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Post 1: LinkedIn Announcement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Exciting News!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We're thrilled to announce the launch of the **Immersive Sustainability Lab**, a groundbreaking collaboration between Helsinki XR Center, Bakersfield College Makerspace, and Mixx Reality! This initiative aims to promote digital fabrication and immersive technologies, pushing the boundaries of what's possible in sustainable tech education. Stay tuned for more updates as we embark on this innovative journey!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#Sustainability #ImmersiveTech #DigitalFabrication #Collaboration #Innovation #TechEducation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Post 2: LinkedIn Announcement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Introducing **ProjectX**: A Showcase of Digital Fabrication and Immersive Tech!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are proud to unveil ProjectX, an exciting project from our collaboration with Helsinki XR Center, Bakersfield College Makerspace, and Mixx Reality. Explore the entire process from 3D modeling to 3D printing to immersive web experiences. All resources, documentation, and code are available online via GitHub. Dive into the future of tech education with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[Link to ProjectX and GitHub resources]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#ProjectX #DigitalFabrication #ImmersiveTech #OpenSource #TechInnovation #Education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