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642CD" w14:textId="71CF4FC9" w:rsidR="00D30254" w:rsidRPr="0031530F" w:rsidRDefault="006270A6" w:rsidP="00322B9C">
      <w:pPr>
        <w:spacing w:line="480" w:lineRule="auto"/>
        <w:rPr>
          <w:b/>
          <w:bCs/>
          <w:sz w:val="32"/>
          <w:szCs w:val="32"/>
        </w:rPr>
      </w:pPr>
      <w:bookmarkStart w:id="0" w:name="OLE_LINK30"/>
      <w:bookmarkStart w:id="1" w:name="OLE_LINK18"/>
      <w:bookmarkStart w:id="2" w:name="OLE_LINK24"/>
      <w:bookmarkStart w:id="3" w:name="OLE_LINK1"/>
      <w:bookmarkStart w:id="4" w:name="OLE_LINK4"/>
      <w:bookmarkStart w:id="5" w:name="OLE_LINK9"/>
      <w:bookmarkStart w:id="6" w:name="OLE_LINK11"/>
      <w:bookmarkStart w:id="7" w:name="OLE_LINK35"/>
      <w:bookmarkStart w:id="8" w:name="OLE_LINK44"/>
      <w:bookmarkStart w:id="9" w:name="OLE_LINK19"/>
      <w:bookmarkStart w:id="10" w:name="OLE_LINK17"/>
      <w:bookmarkStart w:id="11" w:name="OLE_LINK5"/>
      <w:bookmarkStart w:id="12" w:name="OLE_LINK53"/>
      <w:r w:rsidRPr="0031530F">
        <w:rPr>
          <w:b/>
          <w:bCs/>
          <w:sz w:val="32"/>
          <w:szCs w:val="32"/>
        </w:rPr>
        <w:t xml:space="preserve">Sex-specific disruption of spatial learning by a </w:t>
      </w:r>
      <w:r w:rsidR="00EB21D5" w:rsidRPr="0031530F">
        <w:rPr>
          <w:b/>
          <w:bCs/>
          <w:sz w:val="32"/>
          <w:szCs w:val="32"/>
        </w:rPr>
        <w:t xml:space="preserve">widespread </w:t>
      </w:r>
      <w:r w:rsidRPr="0031530F">
        <w:rPr>
          <w:b/>
          <w:bCs/>
          <w:sz w:val="32"/>
          <w:szCs w:val="32"/>
        </w:rPr>
        <w:t>pharmaceutical pollutant</w:t>
      </w:r>
    </w:p>
    <w:p w14:paraId="2FCF2E4D" w14:textId="653081AB" w:rsidR="00444502" w:rsidRPr="0031530F" w:rsidRDefault="00444502" w:rsidP="00322B9C">
      <w:pPr>
        <w:spacing w:line="480" w:lineRule="auto"/>
        <w:rPr>
          <w:b/>
          <w:bCs/>
          <w:sz w:val="32"/>
          <w:szCs w:val="32"/>
        </w:rPr>
      </w:pPr>
      <w:r w:rsidRPr="0031530F">
        <w:t>Neuroactive pollutant disrupts cognition in wildlife: sex-specific effects in guppies</w:t>
      </w:r>
    </w:p>
    <w:p w14:paraId="4B46B2DA" w14:textId="04BC7046" w:rsidR="00EB21D5" w:rsidRPr="0031530F" w:rsidRDefault="00322B9C" w:rsidP="00322B9C">
      <w:pPr>
        <w:spacing w:line="480" w:lineRule="auto"/>
        <w:rPr>
          <w:vertAlign w:val="superscript"/>
          <w:lang w:eastAsia="en-US"/>
        </w:rPr>
      </w:pPr>
      <w:bookmarkStart w:id="13" w:name="OLE_LINK25"/>
      <w:r w:rsidRPr="0031530F">
        <w:rPr>
          <w:color w:val="000000"/>
          <w:lang w:eastAsia="en-US"/>
        </w:rPr>
        <w:t>Jack L. Manera*</w:t>
      </w:r>
      <w:r w:rsidRPr="0031530F">
        <w:rPr>
          <w:color w:val="000000"/>
          <w:vertAlign w:val="superscript"/>
          <w:lang w:eastAsia="en-US"/>
        </w:rPr>
        <w:t>1</w:t>
      </w:r>
      <w:r w:rsidRPr="0031530F">
        <w:rPr>
          <w:color w:val="000000"/>
          <w:lang w:eastAsia="en-US"/>
        </w:rPr>
        <w:t xml:space="preserve">, Eleanor </w:t>
      </w:r>
      <w:r w:rsidR="00390E6D" w:rsidRPr="0031530F">
        <w:rPr>
          <w:color w:val="000000"/>
          <w:lang w:eastAsia="en-US"/>
        </w:rPr>
        <w:t xml:space="preserve">R. </w:t>
      </w:r>
      <w:r w:rsidRPr="0031530F">
        <w:rPr>
          <w:color w:val="000000"/>
          <w:lang w:eastAsia="en-US"/>
        </w:rPr>
        <w:t>Moore</w:t>
      </w:r>
      <w:r w:rsidRPr="0031530F">
        <w:rPr>
          <w:color w:val="000000"/>
          <w:vertAlign w:val="superscript"/>
          <w:lang w:eastAsia="en-US"/>
        </w:rPr>
        <w:t>1</w:t>
      </w:r>
      <w:r w:rsidRPr="0031530F">
        <w:rPr>
          <w:color w:val="000000"/>
          <w:lang w:eastAsia="en-US"/>
        </w:rPr>
        <w:t xml:space="preserve">, Jake M. Martin </w:t>
      </w:r>
      <w:r w:rsidRPr="0031530F">
        <w:rPr>
          <w:color w:val="000000"/>
          <w:vertAlign w:val="superscript"/>
          <w:lang w:eastAsia="en-US"/>
        </w:rPr>
        <w:t>1, 2</w:t>
      </w:r>
      <w:r w:rsidR="00EB21D5" w:rsidRPr="0031530F">
        <w:rPr>
          <w:color w:val="000000"/>
          <w:lang w:eastAsia="en-US"/>
        </w:rPr>
        <w:t>, Michael G. Bertram</w:t>
      </w:r>
      <w:r w:rsidRPr="0031530F">
        <w:rPr>
          <w:color w:val="000000"/>
          <w:lang w:eastAsia="en-US"/>
        </w:rPr>
        <w:t xml:space="preserve"> </w:t>
      </w:r>
      <w:r w:rsidRPr="0031530F">
        <w:rPr>
          <w:color w:val="000000"/>
          <w:vertAlign w:val="superscript"/>
          <w:lang w:eastAsia="en-US"/>
        </w:rPr>
        <w:t>1, 3, 4</w:t>
      </w:r>
      <w:r w:rsidRPr="0031530F">
        <w:rPr>
          <w:color w:val="000000"/>
          <w:lang w:eastAsia="en-US"/>
        </w:rPr>
        <w:t>, Bob B.M. Wong</w:t>
      </w:r>
      <w:r w:rsidRPr="0031530F">
        <w:rPr>
          <w:color w:val="000000"/>
          <w:vertAlign w:val="superscript"/>
          <w:lang w:eastAsia="en-US"/>
        </w:rPr>
        <w:t>1</w:t>
      </w:r>
    </w:p>
    <w:p w14:paraId="44780F8D" w14:textId="53AD982B" w:rsidR="00D30254" w:rsidRPr="0031530F" w:rsidRDefault="00D30254" w:rsidP="00322B9C">
      <w:pPr>
        <w:spacing w:line="480" w:lineRule="auto"/>
      </w:pPr>
    </w:p>
    <w:p w14:paraId="4E98F774" w14:textId="04939F8A" w:rsidR="00322B9C" w:rsidRPr="0031530F" w:rsidRDefault="00322B9C" w:rsidP="00322B9C">
      <w:pPr>
        <w:spacing w:line="480" w:lineRule="auto"/>
        <w:rPr>
          <w:i/>
          <w:iCs/>
          <w:color w:val="000000"/>
          <w:sz w:val="20"/>
          <w:szCs w:val="20"/>
          <w:lang w:eastAsia="en-US"/>
        </w:rPr>
      </w:pPr>
      <w:r w:rsidRPr="0031530F">
        <w:rPr>
          <w:color w:val="000000"/>
          <w:sz w:val="20"/>
          <w:szCs w:val="20"/>
          <w:vertAlign w:val="superscript"/>
          <w:lang w:eastAsia="en-US"/>
        </w:rPr>
        <w:t>1</w:t>
      </w:r>
      <w:r w:rsidRPr="0031530F">
        <w:rPr>
          <w:color w:val="000000"/>
          <w:sz w:val="20"/>
          <w:szCs w:val="20"/>
          <w:lang w:eastAsia="en-US"/>
        </w:rPr>
        <w:t xml:space="preserve"> </w:t>
      </w:r>
      <w:r w:rsidRPr="0031530F">
        <w:rPr>
          <w:i/>
          <w:iCs/>
          <w:color w:val="000000"/>
          <w:sz w:val="20"/>
          <w:szCs w:val="20"/>
          <w:lang w:eastAsia="en-US"/>
        </w:rPr>
        <w:t>School of Biological Sciences, Monash University, 25 Rainforest Walk, Melbourne, 3800, Australia</w:t>
      </w:r>
    </w:p>
    <w:p w14:paraId="1966A2EB" w14:textId="66F759E6" w:rsidR="00322B9C" w:rsidRPr="0031530F" w:rsidRDefault="00322B9C" w:rsidP="00322B9C">
      <w:pPr>
        <w:spacing w:line="480" w:lineRule="auto"/>
        <w:rPr>
          <w:i/>
          <w:iCs/>
          <w:color w:val="000000" w:themeColor="text1"/>
          <w:sz w:val="20"/>
          <w:szCs w:val="20"/>
          <w:lang w:eastAsia="sv-SE"/>
        </w:rPr>
      </w:pPr>
      <w:r w:rsidRPr="0031530F">
        <w:rPr>
          <w:color w:val="000000"/>
          <w:sz w:val="20"/>
          <w:szCs w:val="20"/>
          <w:vertAlign w:val="superscript"/>
          <w:lang w:eastAsia="en-US"/>
        </w:rPr>
        <w:t>2</w:t>
      </w:r>
      <w:r w:rsidRPr="0031530F">
        <w:rPr>
          <w:color w:val="000000"/>
          <w:sz w:val="20"/>
          <w:szCs w:val="20"/>
          <w:lang w:eastAsia="en-US"/>
        </w:rPr>
        <w:t xml:space="preserve"> </w:t>
      </w:r>
      <w:r w:rsidRPr="0031530F">
        <w:rPr>
          <w:i/>
          <w:iCs/>
          <w:color w:val="000000" w:themeColor="text1"/>
          <w:sz w:val="20"/>
          <w:szCs w:val="20"/>
          <w:lang w:eastAsia="sv-SE"/>
        </w:rPr>
        <w:t xml:space="preserve">School of Life and Environmental Sciences, Deakin University, </w:t>
      </w:r>
      <w:proofErr w:type="spellStart"/>
      <w:r w:rsidRPr="0031530F">
        <w:rPr>
          <w:i/>
          <w:iCs/>
          <w:color w:val="000000" w:themeColor="text1"/>
          <w:sz w:val="20"/>
          <w:szCs w:val="20"/>
          <w:lang w:eastAsia="sv-SE"/>
        </w:rPr>
        <w:t>Waurn</w:t>
      </w:r>
      <w:proofErr w:type="spellEnd"/>
      <w:r w:rsidRPr="0031530F">
        <w:rPr>
          <w:i/>
          <w:iCs/>
          <w:color w:val="000000" w:themeColor="text1"/>
          <w:sz w:val="20"/>
          <w:szCs w:val="20"/>
          <w:lang w:eastAsia="sv-SE"/>
        </w:rPr>
        <w:t xml:space="preserve"> Ponds, Victoria 3216, Australia</w:t>
      </w:r>
    </w:p>
    <w:p w14:paraId="22840D5D" w14:textId="4B3E0968" w:rsidR="00EB21D5" w:rsidRPr="0031530F" w:rsidRDefault="00322B9C" w:rsidP="00322B9C">
      <w:pPr>
        <w:spacing w:line="480" w:lineRule="auto"/>
        <w:rPr>
          <w:sz w:val="20"/>
          <w:szCs w:val="20"/>
          <w:lang w:eastAsia="en-US"/>
        </w:rPr>
      </w:pPr>
      <w:r w:rsidRPr="0031530F">
        <w:rPr>
          <w:color w:val="000000"/>
          <w:sz w:val="20"/>
          <w:szCs w:val="20"/>
          <w:vertAlign w:val="superscript"/>
          <w:lang w:eastAsia="en-US"/>
        </w:rPr>
        <w:t>3</w:t>
      </w:r>
      <w:r w:rsidR="00EB21D5" w:rsidRPr="0031530F">
        <w:rPr>
          <w:color w:val="000000"/>
          <w:sz w:val="20"/>
          <w:szCs w:val="20"/>
          <w:lang w:eastAsia="en-US"/>
        </w:rPr>
        <w:t xml:space="preserve"> </w:t>
      </w:r>
      <w:r w:rsidR="00EB21D5" w:rsidRPr="0031530F">
        <w:rPr>
          <w:i/>
          <w:iCs/>
          <w:color w:val="000000"/>
          <w:sz w:val="20"/>
          <w:szCs w:val="20"/>
          <w:lang w:eastAsia="en-US"/>
        </w:rPr>
        <w:t xml:space="preserve">Department of Wildlife, Fish, and Environmental Studies, Swedish University of Agricultural Sciences, </w:t>
      </w:r>
      <w:proofErr w:type="spellStart"/>
      <w:r w:rsidR="00EB21D5" w:rsidRPr="0031530F">
        <w:rPr>
          <w:i/>
          <w:iCs/>
          <w:color w:val="000000"/>
          <w:sz w:val="20"/>
          <w:szCs w:val="20"/>
          <w:lang w:eastAsia="en-US"/>
        </w:rPr>
        <w:t>Skogsmarksgränd</w:t>
      </w:r>
      <w:proofErr w:type="spellEnd"/>
      <w:r w:rsidR="00EB21D5" w:rsidRPr="0031530F">
        <w:rPr>
          <w:i/>
          <w:iCs/>
          <w:color w:val="000000"/>
          <w:sz w:val="20"/>
          <w:szCs w:val="20"/>
          <w:lang w:eastAsia="en-US"/>
        </w:rPr>
        <w:t xml:space="preserve"> 17, </w:t>
      </w:r>
      <w:proofErr w:type="spellStart"/>
      <w:r w:rsidR="00EB21D5" w:rsidRPr="0031530F">
        <w:rPr>
          <w:i/>
          <w:iCs/>
          <w:color w:val="000000"/>
          <w:sz w:val="20"/>
          <w:szCs w:val="20"/>
          <w:lang w:eastAsia="en-US"/>
        </w:rPr>
        <w:t>Umeå</w:t>
      </w:r>
      <w:proofErr w:type="spellEnd"/>
      <w:r w:rsidR="00EB21D5" w:rsidRPr="0031530F">
        <w:rPr>
          <w:i/>
          <w:iCs/>
          <w:color w:val="000000"/>
          <w:sz w:val="20"/>
          <w:szCs w:val="20"/>
          <w:lang w:eastAsia="en-US"/>
        </w:rPr>
        <w:t>, 907 36, Sweden</w:t>
      </w:r>
    </w:p>
    <w:p w14:paraId="47C96897" w14:textId="3EB5EF15" w:rsidR="00EB21D5" w:rsidRPr="0031530F" w:rsidRDefault="00322B9C" w:rsidP="00322B9C">
      <w:pPr>
        <w:spacing w:line="480" w:lineRule="auto"/>
        <w:rPr>
          <w:i/>
          <w:iCs/>
          <w:color w:val="000000"/>
          <w:sz w:val="20"/>
          <w:szCs w:val="20"/>
          <w:lang w:eastAsia="en-US"/>
        </w:rPr>
      </w:pPr>
      <w:r w:rsidRPr="0031530F">
        <w:rPr>
          <w:color w:val="000000"/>
          <w:sz w:val="20"/>
          <w:szCs w:val="20"/>
          <w:vertAlign w:val="superscript"/>
          <w:lang w:eastAsia="en-US"/>
        </w:rPr>
        <w:t>4</w:t>
      </w:r>
      <w:r w:rsidR="00EB21D5" w:rsidRPr="0031530F">
        <w:rPr>
          <w:color w:val="000000"/>
          <w:sz w:val="20"/>
          <w:szCs w:val="20"/>
          <w:lang w:eastAsia="en-US"/>
        </w:rPr>
        <w:t xml:space="preserve"> </w:t>
      </w:r>
      <w:r w:rsidR="00EB21D5" w:rsidRPr="0031530F">
        <w:rPr>
          <w:i/>
          <w:iCs/>
          <w:color w:val="000000"/>
          <w:sz w:val="20"/>
          <w:szCs w:val="20"/>
          <w:lang w:eastAsia="en-US"/>
        </w:rPr>
        <w:t xml:space="preserve">Department of Zoology, Stockholm University, Svante Arrhenius </w:t>
      </w:r>
      <w:proofErr w:type="spellStart"/>
      <w:r w:rsidR="00EB21D5" w:rsidRPr="0031530F">
        <w:rPr>
          <w:i/>
          <w:iCs/>
          <w:color w:val="000000"/>
          <w:sz w:val="20"/>
          <w:szCs w:val="20"/>
          <w:lang w:eastAsia="en-US"/>
        </w:rPr>
        <w:t>väg</w:t>
      </w:r>
      <w:proofErr w:type="spellEnd"/>
      <w:r w:rsidR="00EB21D5" w:rsidRPr="0031530F">
        <w:rPr>
          <w:i/>
          <w:iCs/>
          <w:color w:val="000000"/>
          <w:sz w:val="20"/>
          <w:szCs w:val="20"/>
          <w:lang w:eastAsia="en-US"/>
        </w:rPr>
        <w:t xml:space="preserve"> 18b, Stockholm, 114 18, Sweden</w:t>
      </w:r>
    </w:p>
    <w:p w14:paraId="3D09D9C7" w14:textId="77777777" w:rsidR="00322B9C" w:rsidRPr="0031530F" w:rsidRDefault="00322B9C" w:rsidP="00322B9C">
      <w:pPr>
        <w:spacing w:line="480" w:lineRule="auto"/>
        <w:rPr>
          <w:sz w:val="20"/>
          <w:szCs w:val="20"/>
          <w:lang w:eastAsia="en-US"/>
        </w:rPr>
      </w:pPr>
    </w:p>
    <w:p w14:paraId="6C9FE4DA" w14:textId="0EF0E531" w:rsidR="00EB21D5" w:rsidRPr="0031530F" w:rsidRDefault="00EB21D5" w:rsidP="00322B9C">
      <w:pPr>
        <w:spacing w:line="480" w:lineRule="auto"/>
        <w:rPr>
          <w:sz w:val="20"/>
          <w:szCs w:val="20"/>
          <w:lang w:eastAsia="en-US"/>
        </w:rPr>
      </w:pPr>
      <w:r w:rsidRPr="0031530F">
        <w:rPr>
          <w:color w:val="000000"/>
          <w:sz w:val="20"/>
          <w:szCs w:val="20"/>
          <w:lang w:eastAsia="en-US"/>
        </w:rPr>
        <w:t>* Corresponding author: J.L. Manera, Jack.Manera@monash.edu</w:t>
      </w:r>
    </w:p>
    <w:p w14:paraId="4D1B8145" w14:textId="77777777" w:rsidR="00EB21D5" w:rsidRPr="0031530F" w:rsidRDefault="00EB21D5" w:rsidP="00EB21D5">
      <w:pPr>
        <w:rPr>
          <w:sz w:val="20"/>
          <w:szCs w:val="20"/>
          <w:lang w:eastAsia="en-US"/>
        </w:rPr>
      </w:pPr>
    </w:p>
    <w:p w14:paraId="4739F7D5" w14:textId="32B55869" w:rsidR="00E06E8D" w:rsidRPr="0031530F" w:rsidRDefault="00E06E8D" w:rsidP="00E06E8D">
      <w:pPr>
        <w:spacing w:line="480" w:lineRule="auto"/>
        <w:rPr>
          <w:b/>
          <w:bCs/>
          <w:sz w:val="20"/>
          <w:szCs w:val="20"/>
          <w:lang w:eastAsia="en-US"/>
        </w:rPr>
      </w:pPr>
      <w:r w:rsidRPr="0031530F">
        <w:rPr>
          <w:b/>
          <w:bCs/>
          <w:sz w:val="20"/>
          <w:szCs w:val="20"/>
          <w:lang w:eastAsia="en-US"/>
        </w:rPr>
        <w:t>Author details:</w:t>
      </w:r>
    </w:p>
    <w:p w14:paraId="13A80290" w14:textId="042B47C4" w:rsidR="00322B9C" w:rsidRPr="0031530F" w:rsidRDefault="00322B9C" w:rsidP="00E06E8D">
      <w:pPr>
        <w:spacing w:line="480" w:lineRule="auto"/>
        <w:rPr>
          <w:color w:val="000000" w:themeColor="text1"/>
          <w:sz w:val="20"/>
          <w:szCs w:val="20"/>
          <w:lang w:eastAsia="sv-SE"/>
        </w:rPr>
      </w:pPr>
      <w:bookmarkStart w:id="14" w:name="OLE_LINK87"/>
      <w:bookmarkStart w:id="15" w:name="OLE_LINK88"/>
      <w:r w:rsidRPr="0031530F">
        <w:rPr>
          <w:color w:val="000000" w:themeColor="text1"/>
          <w:sz w:val="20"/>
          <w:szCs w:val="20"/>
          <w:lang w:eastAsia="sv-SE"/>
        </w:rPr>
        <w:t xml:space="preserve">Jack L. Manera: </w:t>
      </w:r>
      <w:hyperlink r:id="rId5" w:history="1">
        <w:r w:rsidR="00AB48F1" w:rsidRPr="0031530F">
          <w:rPr>
            <w:rStyle w:val="Hyperlink"/>
            <w:sz w:val="20"/>
            <w:szCs w:val="20"/>
            <w:lang w:eastAsia="sv-SE"/>
          </w:rPr>
          <w:t>Jack.Manera@monash.edu</w:t>
        </w:r>
      </w:hyperlink>
      <w:r w:rsidRPr="0031530F">
        <w:rPr>
          <w:color w:val="000000" w:themeColor="text1"/>
          <w:sz w:val="20"/>
          <w:szCs w:val="20"/>
          <w:lang w:eastAsia="sv-SE"/>
        </w:rPr>
        <w:t>,</w:t>
      </w:r>
      <w:r w:rsidR="00AB48F1" w:rsidRPr="0031530F">
        <w:rPr>
          <w:color w:val="000000" w:themeColor="text1"/>
          <w:sz w:val="20"/>
          <w:szCs w:val="20"/>
          <w:lang w:eastAsia="sv-SE"/>
        </w:rPr>
        <w:t xml:space="preserve"> </w:t>
      </w:r>
      <w:r w:rsidRPr="0031530F">
        <w:rPr>
          <w:color w:val="000000" w:themeColor="text1"/>
          <w:sz w:val="20"/>
          <w:szCs w:val="20"/>
          <w:lang w:eastAsia="sv-SE"/>
        </w:rPr>
        <w:t>ORCID: 0009-0003-7947-6473</w:t>
      </w:r>
    </w:p>
    <w:bookmarkEnd w:id="14"/>
    <w:p w14:paraId="24528D80" w14:textId="1ECB5BC2" w:rsidR="00E06E8D" w:rsidRPr="0031530F" w:rsidRDefault="00E06E8D" w:rsidP="00E06E8D">
      <w:pPr>
        <w:spacing w:line="480" w:lineRule="auto"/>
        <w:rPr>
          <w:color w:val="000000" w:themeColor="text1"/>
          <w:sz w:val="20"/>
          <w:szCs w:val="20"/>
          <w:lang w:eastAsia="sv-SE"/>
        </w:rPr>
      </w:pPr>
      <w:r w:rsidRPr="0031530F">
        <w:rPr>
          <w:color w:val="000000" w:themeColor="text1"/>
          <w:sz w:val="20"/>
          <w:szCs w:val="20"/>
          <w:lang w:eastAsia="sv-SE"/>
        </w:rPr>
        <w:t xml:space="preserve">Eleanor </w:t>
      </w:r>
      <w:r w:rsidR="00390E6D" w:rsidRPr="0031530F">
        <w:rPr>
          <w:color w:val="000000" w:themeColor="text1"/>
          <w:sz w:val="20"/>
          <w:szCs w:val="20"/>
          <w:lang w:eastAsia="sv-SE"/>
        </w:rPr>
        <w:t xml:space="preserve">R. </w:t>
      </w:r>
      <w:r w:rsidRPr="0031530F">
        <w:rPr>
          <w:color w:val="000000" w:themeColor="text1"/>
          <w:sz w:val="20"/>
          <w:szCs w:val="20"/>
          <w:lang w:eastAsia="sv-SE"/>
        </w:rPr>
        <w:t xml:space="preserve">Moore: </w:t>
      </w:r>
      <w:hyperlink r:id="rId6" w:history="1">
        <w:r w:rsidR="00AB48F1" w:rsidRPr="0031530F">
          <w:rPr>
            <w:rStyle w:val="Hyperlink"/>
            <w:sz w:val="20"/>
            <w:szCs w:val="20"/>
            <w:lang w:eastAsia="sv-SE"/>
          </w:rPr>
          <w:t>Eleanor.Moore@monash.edu</w:t>
        </w:r>
      </w:hyperlink>
      <w:r w:rsidR="00AB48F1" w:rsidRPr="0031530F">
        <w:rPr>
          <w:color w:val="000000" w:themeColor="text1"/>
          <w:sz w:val="20"/>
          <w:szCs w:val="20"/>
          <w:lang w:eastAsia="sv-SE"/>
        </w:rPr>
        <w:t>, ORCID:</w:t>
      </w:r>
      <w:r w:rsidR="000F4022" w:rsidRPr="0031530F">
        <w:rPr>
          <w:color w:val="000000" w:themeColor="text1"/>
          <w:sz w:val="20"/>
          <w:szCs w:val="20"/>
          <w:lang w:eastAsia="sv-SE"/>
        </w:rPr>
        <w:t xml:space="preserve"> 0009-0002-5204-1333</w:t>
      </w:r>
    </w:p>
    <w:p w14:paraId="0F2DCFBE" w14:textId="165F2ECA" w:rsidR="00322B9C" w:rsidRPr="0031530F" w:rsidRDefault="00322B9C" w:rsidP="00E06E8D">
      <w:pPr>
        <w:spacing w:line="480" w:lineRule="auto"/>
        <w:rPr>
          <w:color w:val="000000" w:themeColor="text1"/>
          <w:sz w:val="20"/>
          <w:szCs w:val="20"/>
          <w:lang w:eastAsia="sv-SE"/>
        </w:rPr>
      </w:pPr>
      <w:r w:rsidRPr="0031530F">
        <w:rPr>
          <w:color w:val="000000" w:themeColor="text1"/>
          <w:sz w:val="20"/>
          <w:szCs w:val="20"/>
          <w:lang w:eastAsia="sv-SE"/>
        </w:rPr>
        <w:t xml:space="preserve">Jake M. Martin: </w:t>
      </w:r>
      <w:hyperlink r:id="rId7" w:history="1">
        <w:r w:rsidR="00AB48F1" w:rsidRPr="0031530F">
          <w:rPr>
            <w:rStyle w:val="Hyperlink"/>
            <w:sz w:val="20"/>
            <w:szCs w:val="20"/>
            <w:lang w:eastAsia="sv-SE"/>
          </w:rPr>
          <w:t>Jake.Martin@deakin.edu.au</w:t>
        </w:r>
      </w:hyperlink>
      <w:r w:rsidR="00AB48F1" w:rsidRPr="0031530F">
        <w:rPr>
          <w:color w:val="000000" w:themeColor="text1"/>
          <w:sz w:val="20"/>
          <w:szCs w:val="20"/>
          <w:lang w:eastAsia="sv-SE"/>
        </w:rPr>
        <w:t xml:space="preserve">, </w:t>
      </w:r>
      <w:r w:rsidRPr="0031530F">
        <w:rPr>
          <w:color w:val="000000" w:themeColor="text1"/>
          <w:sz w:val="20"/>
          <w:szCs w:val="20"/>
          <w:lang w:eastAsia="sv-SE"/>
        </w:rPr>
        <w:t>ORCID: 0000-0001-9544-9094</w:t>
      </w:r>
    </w:p>
    <w:p w14:paraId="2F5E0AD8" w14:textId="0B050E17" w:rsidR="00E06E8D" w:rsidRPr="0031530F" w:rsidRDefault="00E06E8D" w:rsidP="00E06E8D">
      <w:pPr>
        <w:spacing w:line="480" w:lineRule="auto"/>
        <w:rPr>
          <w:color w:val="000000" w:themeColor="text1"/>
          <w:sz w:val="20"/>
          <w:szCs w:val="20"/>
          <w:lang w:eastAsia="sv-SE"/>
        </w:rPr>
      </w:pPr>
      <w:r w:rsidRPr="0031530F">
        <w:rPr>
          <w:color w:val="000000" w:themeColor="text1"/>
          <w:sz w:val="20"/>
          <w:szCs w:val="20"/>
          <w:lang w:eastAsia="sv-SE"/>
        </w:rPr>
        <w:t xml:space="preserve">Michael G. Bertram: </w:t>
      </w:r>
      <w:hyperlink r:id="rId8" w:history="1">
        <w:r w:rsidR="00AB48F1" w:rsidRPr="0031530F">
          <w:rPr>
            <w:rStyle w:val="Hyperlink"/>
            <w:sz w:val="20"/>
            <w:szCs w:val="20"/>
            <w:lang w:eastAsia="sv-SE"/>
          </w:rPr>
          <w:t>Michael.Bertram@slu.se</w:t>
        </w:r>
      </w:hyperlink>
      <w:r w:rsidR="00AB48F1" w:rsidRPr="0031530F">
        <w:rPr>
          <w:color w:val="000000" w:themeColor="text1"/>
          <w:sz w:val="20"/>
          <w:szCs w:val="20"/>
          <w:lang w:eastAsia="sv-SE"/>
        </w:rPr>
        <w:t>, ORCID:</w:t>
      </w:r>
      <w:r w:rsidR="000F4022" w:rsidRPr="0031530F">
        <w:rPr>
          <w:color w:val="000000" w:themeColor="text1"/>
          <w:sz w:val="20"/>
          <w:szCs w:val="20"/>
          <w:lang w:eastAsia="sv-SE"/>
        </w:rPr>
        <w:t xml:space="preserve"> 0000-0001-5320-8444</w:t>
      </w:r>
    </w:p>
    <w:p w14:paraId="537E5810" w14:textId="20250088" w:rsidR="002F4511" w:rsidRPr="0031530F" w:rsidRDefault="00E06E8D" w:rsidP="00BF4085">
      <w:pPr>
        <w:spacing w:line="480" w:lineRule="auto"/>
        <w:rPr>
          <w:rStyle w:val="CommentReference"/>
          <w:color w:val="000000" w:themeColor="text1"/>
          <w:sz w:val="20"/>
          <w:szCs w:val="20"/>
          <w:lang w:eastAsia="sv-SE"/>
        </w:rPr>
      </w:pPr>
      <w:r w:rsidRPr="0031530F">
        <w:rPr>
          <w:color w:val="000000" w:themeColor="text1"/>
          <w:sz w:val="20"/>
          <w:szCs w:val="20"/>
          <w:lang w:eastAsia="sv-SE"/>
        </w:rPr>
        <w:t xml:space="preserve">Bob BM. Wong: </w:t>
      </w:r>
      <w:hyperlink r:id="rId9" w:history="1">
        <w:r w:rsidR="00AB48F1" w:rsidRPr="0031530F">
          <w:rPr>
            <w:rStyle w:val="Hyperlink"/>
            <w:sz w:val="20"/>
            <w:szCs w:val="20"/>
            <w:lang w:eastAsia="sv-SE"/>
          </w:rPr>
          <w:t>Bob.Wong@monash.edu</w:t>
        </w:r>
      </w:hyperlink>
      <w:r w:rsidRPr="0031530F">
        <w:rPr>
          <w:color w:val="000000" w:themeColor="text1"/>
          <w:sz w:val="20"/>
          <w:szCs w:val="20"/>
          <w:lang w:eastAsia="sv-SE"/>
        </w:rPr>
        <w:t>,</w:t>
      </w:r>
      <w:r w:rsidR="00AB48F1" w:rsidRPr="0031530F">
        <w:rPr>
          <w:color w:val="000000" w:themeColor="text1"/>
          <w:sz w:val="20"/>
          <w:szCs w:val="20"/>
          <w:lang w:eastAsia="sv-SE"/>
        </w:rPr>
        <w:t xml:space="preserve"> </w:t>
      </w:r>
      <w:r w:rsidRPr="0031530F">
        <w:rPr>
          <w:color w:val="000000" w:themeColor="text1"/>
          <w:sz w:val="20"/>
          <w:szCs w:val="20"/>
          <w:lang w:eastAsia="sv-SE"/>
        </w:rPr>
        <w:t>ORCID: 0000-0001-9352-6500</w:t>
      </w:r>
    </w:p>
    <w:bookmarkEnd w:id="15"/>
    <w:p w14:paraId="080849A5" w14:textId="77777777" w:rsidR="002F4511" w:rsidRPr="0031530F" w:rsidRDefault="002F4511" w:rsidP="002F4511">
      <w:pPr>
        <w:spacing w:line="480" w:lineRule="auto"/>
        <w:rPr>
          <w:b/>
          <w:bCs/>
          <w:sz w:val="20"/>
          <w:szCs w:val="20"/>
        </w:rPr>
      </w:pPr>
    </w:p>
    <w:p w14:paraId="10E3AC1C" w14:textId="78C3BBCB" w:rsidR="002F4511" w:rsidRPr="0031530F" w:rsidRDefault="002F4511" w:rsidP="002F4511">
      <w:pPr>
        <w:spacing w:line="480" w:lineRule="auto"/>
        <w:rPr>
          <w:b/>
          <w:bCs/>
          <w:sz w:val="20"/>
          <w:szCs w:val="20"/>
        </w:rPr>
      </w:pPr>
      <w:r w:rsidRPr="0031530F">
        <w:rPr>
          <w:b/>
          <w:bCs/>
          <w:sz w:val="20"/>
          <w:szCs w:val="20"/>
        </w:rPr>
        <w:t>Target journals:</w:t>
      </w:r>
    </w:p>
    <w:p w14:paraId="722BD47C" w14:textId="6F10D544" w:rsidR="002F4511" w:rsidRPr="0031530F" w:rsidRDefault="002F4511" w:rsidP="002F4511">
      <w:pPr>
        <w:pStyle w:val="ListParagraph"/>
        <w:numPr>
          <w:ilvl w:val="0"/>
          <w:numId w:val="13"/>
        </w:numPr>
        <w:spacing w:line="480" w:lineRule="auto"/>
        <w:rPr>
          <w:sz w:val="20"/>
          <w:szCs w:val="20"/>
        </w:rPr>
      </w:pPr>
      <w:r w:rsidRPr="0031530F">
        <w:rPr>
          <w:sz w:val="20"/>
          <w:szCs w:val="20"/>
        </w:rPr>
        <w:t>Proceedings B</w:t>
      </w:r>
    </w:p>
    <w:p w14:paraId="05D5111D" w14:textId="4281E74D" w:rsidR="00C52ADD" w:rsidRPr="0031530F" w:rsidRDefault="00C52ADD" w:rsidP="002F4511">
      <w:pPr>
        <w:pStyle w:val="ListParagraph"/>
        <w:numPr>
          <w:ilvl w:val="0"/>
          <w:numId w:val="13"/>
        </w:numPr>
        <w:spacing w:line="480" w:lineRule="auto"/>
        <w:rPr>
          <w:sz w:val="20"/>
          <w:szCs w:val="20"/>
        </w:rPr>
      </w:pPr>
      <w:r w:rsidRPr="0031530F">
        <w:rPr>
          <w:sz w:val="20"/>
          <w:szCs w:val="20"/>
        </w:rPr>
        <w:t>ES&amp;T</w:t>
      </w:r>
    </w:p>
    <w:p w14:paraId="16837E47" w14:textId="6463C9BB" w:rsidR="002F4511" w:rsidRPr="0031530F" w:rsidRDefault="002F4511" w:rsidP="002F4511">
      <w:pPr>
        <w:pStyle w:val="ListParagraph"/>
        <w:numPr>
          <w:ilvl w:val="0"/>
          <w:numId w:val="13"/>
        </w:numPr>
        <w:spacing w:line="480" w:lineRule="auto"/>
        <w:rPr>
          <w:sz w:val="20"/>
          <w:szCs w:val="20"/>
        </w:rPr>
      </w:pPr>
      <w:r w:rsidRPr="0031530F">
        <w:rPr>
          <w:sz w:val="20"/>
          <w:szCs w:val="20"/>
        </w:rPr>
        <w:t>Functional Ecology</w:t>
      </w:r>
    </w:p>
    <w:p w14:paraId="3E2208F8" w14:textId="4D6811C5" w:rsidR="002F4511" w:rsidRPr="0031530F" w:rsidRDefault="002F4511" w:rsidP="00BF4085">
      <w:pPr>
        <w:pStyle w:val="ListParagraph"/>
        <w:numPr>
          <w:ilvl w:val="0"/>
          <w:numId w:val="13"/>
        </w:numPr>
        <w:spacing w:line="480" w:lineRule="auto"/>
        <w:rPr>
          <w:sz w:val="20"/>
          <w:szCs w:val="20"/>
        </w:rPr>
      </w:pPr>
      <w:r w:rsidRPr="0031530F">
        <w:rPr>
          <w:sz w:val="20"/>
          <w:szCs w:val="20"/>
        </w:rPr>
        <w:t>OIKOS</w:t>
      </w:r>
    </w:p>
    <w:p w14:paraId="7C561543" w14:textId="5FEC5DE4" w:rsidR="009A799D" w:rsidRPr="0031530F" w:rsidRDefault="009A799D" w:rsidP="00BF4085">
      <w:pPr>
        <w:pStyle w:val="ListParagraph"/>
        <w:numPr>
          <w:ilvl w:val="0"/>
          <w:numId w:val="13"/>
        </w:numPr>
        <w:spacing w:line="480" w:lineRule="auto"/>
        <w:rPr>
          <w:sz w:val="20"/>
          <w:szCs w:val="20"/>
        </w:rPr>
      </w:pPr>
      <w:r w:rsidRPr="0031530F">
        <w:rPr>
          <w:sz w:val="20"/>
          <w:szCs w:val="20"/>
        </w:rPr>
        <w:t>Global change biology</w:t>
      </w:r>
    </w:p>
    <w:p w14:paraId="703C4DAE" w14:textId="77777777" w:rsidR="00424EB0" w:rsidRPr="0031530F" w:rsidRDefault="00424EB0" w:rsidP="00BF4085">
      <w:pPr>
        <w:spacing w:line="480" w:lineRule="auto"/>
        <w:rPr>
          <w:b/>
          <w:bCs/>
          <w:sz w:val="20"/>
          <w:szCs w:val="20"/>
        </w:rPr>
      </w:pPr>
    </w:p>
    <w:p w14:paraId="74062E96" w14:textId="77777777" w:rsidR="00424EB0" w:rsidRPr="0031530F" w:rsidRDefault="00424EB0" w:rsidP="00BF4085">
      <w:pPr>
        <w:spacing w:line="480" w:lineRule="auto"/>
        <w:rPr>
          <w:b/>
          <w:bCs/>
          <w:sz w:val="20"/>
          <w:szCs w:val="20"/>
        </w:rPr>
      </w:pPr>
    </w:p>
    <w:p w14:paraId="36C5287D" w14:textId="4A4C8138" w:rsidR="00EB21D5" w:rsidRPr="0031530F" w:rsidRDefault="00EB21D5" w:rsidP="00BF4085">
      <w:pPr>
        <w:spacing w:line="480" w:lineRule="auto"/>
        <w:rPr>
          <w:b/>
        </w:rPr>
      </w:pPr>
      <w:r w:rsidRPr="0031530F">
        <w:rPr>
          <w:b/>
        </w:rPr>
        <w:lastRenderedPageBreak/>
        <w:t>ABSTRACT</w:t>
      </w:r>
      <w:r w:rsidR="00E53236" w:rsidRPr="0031530F">
        <w:rPr>
          <w:b/>
        </w:rPr>
        <w:t xml:space="preserve"> (</w:t>
      </w:r>
      <w:r w:rsidR="00D838FA" w:rsidRPr="0031530F">
        <w:rPr>
          <w:b/>
        </w:rPr>
        <w:t>190</w:t>
      </w:r>
      <w:r w:rsidR="00E53236" w:rsidRPr="0031530F">
        <w:rPr>
          <w:b/>
        </w:rPr>
        <w:t xml:space="preserve"> words)</w:t>
      </w:r>
    </w:p>
    <w:p w14:paraId="5E37EF1A" w14:textId="1D99CEFA" w:rsidR="008B618F" w:rsidRPr="0031530F" w:rsidRDefault="008B618F" w:rsidP="008B618F">
      <w:pPr>
        <w:spacing w:line="480" w:lineRule="auto"/>
        <w:jc w:val="both"/>
      </w:pPr>
      <w:r w:rsidRPr="0031530F">
        <w:t xml:space="preserve">Cognition plays a </w:t>
      </w:r>
      <w:r w:rsidR="00A206FF" w:rsidRPr="0031530F">
        <w:t>fundamental</w:t>
      </w:r>
      <w:r w:rsidRPr="0031530F">
        <w:t xml:space="preserve"> role in how animals perceive, navigate, and respond to their environment, yet the cognitive impacts of environmental contaminants remain poorly understood. Neuroactive pharmaceutical pollutants</w:t>
      </w:r>
      <w:r w:rsidR="00E53236" w:rsidRPr="0031530F">
        <w:t xml:space="preserve"> </w:t>
      </w:r>
      <w:r w:rsidRPr="0031530F">
        <w:t xml:space="preserve">are </w:t>
      </w:r>
      <w:r w:rsidR="00F73091" w:rsidRPr="0031530F">
        <w:t>routinely</w:t>
      </w:r>
      <w:r w:rsidRPr="0031530F">
        <w:t xml:space="preserve"> detected in aquatic ecosystems, raising concern about their potential to disrupt key cognitive functions in wildlife. Here, we tested whether exposure to the tricyclic antidepressant amitriptyline</w:t>
      </w:r>
      <w:r w:rsidR="002F6877" w:rsidRPr="0031530F">
        <w:t>, a widespread pharmaceutical pollutant,</w:t>
      </w:r>
      <w:r w:rsidRPr="0031530F">
        <w:t xml:space="preserve"> impairs spatial learning in</w:t>
      </w:r>
      <w:r w:rsidR="00F73091" w:rsidRPr="0031530F">
        <w:t xml:space="preserve"> wild-caught</w:t>
      </w:r>
      <w:r w:rsidRPr="0031530F">
        <w:t xml:space="preserve"> guppies (</w:t>
      </w:r>
      <w:r w:rsidRPr="0031530F">
        <w:rPr>
          <w:i/>
          <w:iCs/>
        </w:rPr>
        <w:t>Poecilia reticulata</w:t>
      </w:r>
      <w:r w:rsidRPr="0031530F">
        <w:t xml:space="preserve">). </w:t>
      </w:r>
      <w:r w:rsidR="00F73091" w:rsidRPr="0031530F">
        <w:t xml:space="preserve">Using a repeated-trial maze assay, we quantified learning performance across 12 trials following an 11-day exposure to </w:t>
      </w:r>
      <w:r w:rsidR="002F6877" w:rsidRPr="0031530F">
        <w:t xml:space="preserve">either a freshwater </w:t>
      </w:r>
      <w:r w:rsidR="00F73091" w:rsidRPr="0031530F">
        <w:t>control (0 ng/L)</w:t>
      </w:r>
      <w:r w:rsidR="002F6877" w:rsidRPr="0031530F">
        <w:t xml:space="preserve"> or ecologically relevant</w:t>
      </w:r>
      <w:r w:rsidR="00F73091" w:rsidRPr="0031530F">
        <w:t xml:space="preserve"> low (30 ng/L), or high (300 ng/L) concentrations of amitriptyline. We found strong evidence of spatial learning across all treatment groups, with </w:t>
      </w:r>
      <w:r w:rsidR="002F6877" w:rsidRPr="0031530F">
        <w:t xml:space="preserve">task </w:t>
      </w:r>
      <w:r w:rsidR="00F73091" w:rsidRPr="0031530F">
        <w:t>solv</w:t>
      </w:r>
      <w:r w:rsidR="002F6877" w:rsidRPr="0031530F">
        <w:t>ing</w:t>
      </w:r>
      <w:r w:rsidR="00F73091" w:rsidRPr="0031530F">
        <w:t xml:space="preserve"> times and navigational errors declining over trials. </w:t>
      </w:r>
      <w:r w:rsidRPr="0031530F">
        <w:t>Under control conditions, males outperformed females, committing fewer navigational errors.</w:t>
      </w:r>
      <w:r w:rsidR="00D838FA" w:rsidRPr="0031530F">
        <w:t xml:space="preserve"> However,</w:t>
      </w:r>
      <w:r w:rsidRPr="0031530F">
        <w:t xml:space="preserve"> </w:t>
      </w:r>
      <w:r w:rsidR="00D838FA" w:rsidRPr="0031530F">
        <w:t>m</w:t>
      </w:r>
      <w:r w:rsidR="00E53236" w:rsidRPr="0031530F">
        <w:t xml:space="preserve">ales exposed to </w:t>
      </w:r>
      <w:r w:rsidRPr="0031530F">
        <w:t xml:space="preserve">low and high concentrations </w:t>
      </w:r>
      <w:r w:rsidR="00E53236" w:rsidRPr="0031530F">
        <w:t xml:space="preserve">of amitriptyline </w:t>
      </w:r>
      <w:r w:rsidRPr="0031530F">
        <w:t>made 26% and 3</w:t>
      </w:r>
      <w:r w:rsidR="00D838FA" w:rsidRPr="0031530F">
        <w:t>4%</w:t>
      </w:r>
      <w:r w:rsidRPr="0031530F">
        <w:t xml:space="preserve"> more errors, respectively, than control males. Female learning, by contrast, was unaffected</w:t>
      </w:r>
      <w:r w:rsidR="002F6877" w:rsidRPr="0031530F">
        <w:t xml:space="preserve"> by amitriptyline exposure</w:t>
      </w:r>
      <w:r w:rsidR="00F73091" w:rsidRPr="0031530F">
        <w:t xml:space="preserve">, revealing a clear sex-specific cognitive effect. </w:t>
      </w:r>
      <w:r w:rsidRPr="0031530F">
        <w:t xml:space="preserve">These findings provide clear evidence that neuroactive contaminants can impair cognitive performance in a sex-specific manner at environmentally realistic concentrations. </w:t>
      </w:r>
    </w:p>
    <w:p w14:paraId="3611D47F" w14:textId="77777777" w:rsidR="00F73091" w:rsidRPr="0031530F" w:rsidRDefault="00F73091" w:rsidP="00BF4085">
      <w:pPr>
        <w:spacing w:line="480" w:lineRule="auto"/>
      </w:pPr>
    </w:p>
    <w:p w14:paraId="2AD29664" w14:textId="64782FF1" w:rsidR="00237A33" w:rsidRPr="0031530F" w:rsidRDefault="00EB21D5" w:rsidP="00BF4085">
      <w:pPr>
        <w:spacing w:line="480" w:lineRule="auto"/>
      </w:pPr>
      <w:r w:rsidRPr="0031530F">
        <w:rPr>
          <w:i/>
        </w:rPr>
        <w:t>Keywords:</w:t>
      </w:r>
      <w:r w:rsidRPr="0031530F">
        <w:t xml:space="preserve"> </w:t>
      </w:r>
      <w:r w:rsidR="00E06E8D" w:rsidRPr="0031530F">
        <w:t>Cognition, memory, contaminant, teleost</w:t>
      </w:r>
      <w:r w:rsidR="00971C12" w:rsidRPr="0031530F">
        <w:t>, tricyclic antidepressant</w:t>
      </w:r>
      <w:r w:rsidR="00701DCE" w:rsidRPr="0031530F">
        <w:t>, navigation</w:t>
      </w:r>
    </w:p>
    <w:p w14:paraId="167CCFF5" w14:textId="77777777" w:rsidR="00237A33" w:rsidRPr="0031530F" w:rsidRDefault="00237A33">
      <w:r w:rsidRPr="0031530F">
        <w:br w:type="page"/>
      </w:r>
    </w:p>
    <w:p w14:paraId="2FE7AB1A" w14:textId="60722150" w:rsidR="00BF4085" w:rsidRPr="0031530F" w:rsidRDefault="00BF4085" w:rsidP="00BF4085">
      <w:pPr>
        <w:spacing w:line="480" w:lineRule="auto"/>
        <w:rPr>
          <w:b/>
          <w:bCs/>
        </w:rPr>
      </w:pPr>
      <w:bookmarkStart w:id="16" w:name="OLE_LINK28"/>
      <w:bookmarkStart w:id="17" w:name="OLE_LINK29"/>
      <w:bookmarkStart w:id="18" w:name="OLE_LINK118"/>
      <w:bookmarkStart w:id="19" w:name="OLE_LINK119"/>
      <w:r w:rsidRPr="0031530F">
        <w:rPr>
          <w:b/>
          <w:bCs/>
        </w:rPr>
        <w:lastRenderedPageBreak/>
        <w:t>Introduction</w:t>
      </w:r>
    </w:p>
    <w:p w14:paraId="1A6D7665" w14:textId="7B07A60E" w:rsidR="00A85281" w:rsidRPr="0031530F" w:rsidRDefault="003C0BB1" w:rsidP="00E06E8D">
      <w:pPr>
        <w:pStyle w:val="NormalWeb"/>
        <w:spacing w:line="480" w:lineRule="auto"/>
        <w:jc w:val="both"/>
      </w:pPr>
      <w:bookmarkStart w:id="20" w:name="OLE_LINK116"/>
      <w:bookmarkStart w:id="21" w:name="OLE_LINK6"/>
      <w:bookmarkStart w:id="22" w:name="OLE_LINK58"/>
      <w:bookmarkStart w:id="23" w:name="OLE_LINK112"/>
      <w:r w:rsidRPr="0031530F">
        <w:t>Cogniti</w:t>
      </w:r>
      <w:r w:rsidR="000B64A0" w:rsidRPr="0031530F">
        <w:t>ve processes</w:t>
      </w:r>
      <w:r w:rsidRPr="0031530F">
        <w:t xml:space="preserve"> </w:t>
      </w:r>
      <w:r w:rsidR="00A22D69" w:rsidRPr="0031530F">
        <w:t>shape</w:t>
      </w:r>
      <w:r w:rsidR="000B64A0" w:rsidRPr="0031530F">
        <w:t xml:space="preserve"> the way</w:t>
      </w:r>
      <w:r w:rsidR="009E7BAF" w:rsidRPr="0031530F">
        <w:t>s</w:t>
      </w:r>
      <w:r w:rsidR="000B64A0" w:rsidRPr="0031530F">
        <w:t xml:space="preserve"> in which animals </w:t>
      </w:r>
      <w:r w:rsidR="00D82E14" w:rsidRPr="0031530F">
        <w:t xml:space="preserve">behave and </w:t>
      </w:r>
      <w:r w:rsidR="000B64A0" w:rsidRPr="0031530F">
        <w:t>interact</w:t>
      </w:r>
      <w:r w:rsidR="00914902" w:rsidRPr="0031530F">
        <w:t xml:space="preserve"> with their environment.</w:t>
      </w:r>
      <w:r w:rsidRPr="0031530F">
        <w:t xml:space="preserve"> </w:t>
      </w:r>
      <w:r w:rsidR="00A22D69" w:rsidRPr="0031530F">
        <w:t>A</w:t>
      </w:r>
      <w:r w:rsidR="00DF3021" w:rsidRPr="0031530F">
        <w:t>n</w:t>
      </w:r>
      <w:r w:rsidRPr="0031530F">
        <w:t xml:space="preserve"> </w:t>
      </w:r>
      <w:r w:rsidR="00D82E14" w:rsidRPr="0031530F">
        <w:t>individual’s</w:t>
      </w:r>
      <w:r w:rsidRPr="0031530F">
        <w:t xml:space="preserve"> </w:t>
      </w:r>
      <w:r w:rsidR="00A22D69" w:rsidRPr="0031530F">
        <w:t>ability</w:t>
      </w:r>
      <w:r w:rsidRPr="0031530F">
        <w:t xml:space="preserve"> to acquire, store, and </w:t>
      </w:r>
      <w:r w:rsidR="00A22D69" w:rsidRPr="0031530F">
        <w:t>apply</w:t>
      </w:r>
      <w:r w:rsidR="00D649A5" w:rsidRPr="0031530F">
        <w:t xml:space="preserve"> </w:t>
      </w:r>
      <w:r w:rsidRPr="0031530F">
        <w:t>information about the</w:t>
      </w:r>
      <w:r w:rsidR="00AE1037" w:rsidRPr="0031530F">
        <w:t>ir</w:t>
      </w:r>
      <w:r w:rsidRPr="0031530F">
        <w:t xml:space="preserve"> </w:t>
      </w:r>
      <w:r w:rsidR="00AF2E63" w:rsidRPr="0031530F">
        <w:t>surroundings</w:t>
      </w:r>
      <w:r w:rsidRPr="0031530F">
        <w:t xml:space="preserve"> </w:t>
      </w:r>
      <w:r w:rsidR="00A22D69" w:rsidRPr="0031530F">
        <w:t xml:space="preserve">can </w:t>
      </w:r>
      <w:r w:rsidRPr="0031530F">
        <w:t xml:space="preserve">directly influence </w:t>
      </w:r>
      <w:r w:rsidR="00D649A5" w:rsidRPr="0031530F">
        <w:t xml:space="preserve">their </w:t>
      </w:r>
      <w:r w:rsidRPr="0031530F">
        <w:t>survival</w:t>
      </w:r>
      <w:r w:rsidR="00914902" w:rsidRPr="0031530F">
        <w:t xml:space="preserve"> </w:t>
      </w:r>
      <w:r w:rsidR="00D82E14" w:rsidRPr="0031530F">
        <w:t xml:space="preserve">and reproductive success </w:t>
      </w:r>
      <w:r w:rsidR="00914902" w:rsidRPr="0031530F">
        <w:fldChar w:fldCharType="begin"/>
      </w:r>
      <w:r w:rsidR="00D47E03" w:rsidRPr="0031530F">
        <w:instrText xml:space="preserve"> ADDIN ZOTERO_ITEM CSL_CITATION {"citationID":"zMgtE75L","properties":{"formattedCitation":"[1\\uc0\\u8211{}3]","plainCitation":"[1–3]","noteIndex":0},"citationItems":[{"id":193,"uris":["http://zotero.org/users/10379340/items/4SAGBZ7G"],"itemData":{"id":193,"type":"article-journal","abstract":"Cognitive processes such as perception, learning, memory and decision making play an important role in mate choice, foraging and many other behaviours. In this review, I summarize a few key ideas about animal cognition developed in a recent book (Shettleworth 1998, Cognition, Evolution and Behaviour) and briefly review some areas in which interdisciplinary research on animal cognition is currently proving especially productive. Cognition, broadly defined, includes all ways in which animals take in information through the senses, process, retain and decide to act on it. Studying animal cognition does not entail any particular position on whether or to what degree animals are conscious. Neither does it entail rejecting behaviourism in that one of the greatest challenges in studing animal cognition is to formulate clear behavioural criteria for inferring specific mental processes. Tests of whether or not apparently goal-directed behaviour is controlled by a representation of its goal, episodic-like memory in birds, and deceptive behaviour in monkeys provide examples. Functional modelling has been integrated with analyses of cognitive mechanisms in a number of areas, including studies of communication, models of how predator learning and attention affect the evolution of conspicuous and cryptic prey, tests of the relationship betweeen ecological demands on spatial cognition and brain evolution, and in research on social learning. Rather than a ‘new field’ of cognitive ecology, such interdisciplinary research on animal cognition exemplifies a revival of interest in proximate mechanisms of behaviour.","container-title":"Animal Behaviour","DOI":"10.1006/anbe.2000.1606","ISSN":"0003-3472","issue":"2","journalAbbreviation":"Animal Behaviour","language":"en","page":"277-286","source":"ScienceDirect","title":"Animal cognition and animal behaviour","volume":"61","author":[{"family":"Shettleworth","given":"Sara J."}],"issued":{"date-parts":[["2001",2,1]]}}},{"id":1308,"uris":["http://zotero.org/users/10379340/items/IWW9AYEP"],"itemData":{"id":1308,"type":"article-journal","abstract":"Linking cognitive performance with fitness outcomes, measured using both reproductive and survival metrics, of free-living animals is crucial for understanding the evolution of cognition. Although there is increasing evidence showing a link between cognitive traits and reproductive success metrics, studies specifically exploring the link between cognition and survival are scarce. We first explore which cognitive traits related to survival have been investigated in free-living animals. We also discuss the challenges associated with investigating the links between cognition and survival. We then review studies that specifically consider survival of animals of known cognitive abilities that are either free-living or in captivity and later released into the wild. We found nine studies exploring cognitive traits in wild populations. The relationships between these cognitive traits and survival were equivocal. We found a further nine studies in captive-reared populations trained to predator cues and later released into the wild. Training to recognise predator cues was correlated with increased survival in the majority of studies. Finally, different individual intrinsic characteristics (i.e., age, body condition, personality, sex) showed varied effects between studies. We argue that finding ecologically relevant cognitive traits is crucial for gaining a better understanding of how selection impacts certain cognitive traits, and how these might contribute to an individual’s survival. We also suggest possible standardized, easy to implement, cognitive tests that can be used in long-term studies, which would generate large sample sizes, take into account intrinsic characteristics, and provide an opportunity to understand the mechanisms, development and evolution of cognition.","container-title":"Frontiers in Ecology and Evolution","DOI":"10.3389/fevo.2022.729546","ISSN":"2296-701X","journalAbbreviation":"Front. Ecol. Evol.","language":"English","note":"publisher: Frontiers","source":"Frontiers","title":"Challenges in Linking Cognition and Survival: A Review","title-short":"Challenges in Linking Cognition and Survival","URL":"https://www.frontiersin.org/journals/ecology-and-evolution/articles/10.3389/fevo.2022.729546/full","volume":"10","author":[{"family":"Rochais","given":"Céline"},{"family":"Rymer","given":"Tasmin L."},{"family":"Pillay","given":"Neville"}],"accessed":{"date-parts":[["2025",7,7]]},"issued":{"date-parts":[["2022",2,25]]}}},{"id":1782,"uris":["http://zotero.org/users/10379340/items/22IR7NJ9"],"itemData":{"id":1782,"type":"article-journal","abstract":"Reproductive success and its consequences for fitness are key to determining how natural selection shapes cognitive abilities, and thus how and why cognition might change over evolutionary time. However, demonstrating reproductive costs or benefits owing to variation in cognitive ability is hugely challenging, in part because traits such as body size and condition make the largest contribution to reproductive success. Our ability to discriminate a role for ‘being smart’ in fitness is then already limited. Additionally, most animals have many ways to solve problems, only some of which will depend on their cognitive abilities. However, specific instances in key parts of animal’s life may depend heavily on their cognitive abilities, and without them the animal will not survive or reproduce. Retrieving food stores is one example and nest building might be another. For food-storing, spatial ability is key, while for nest building the pertinent ability is learning what works. The importance of animals learning from previous experience may be very common but is rarely considered explicitly in cognitive terms. Work on fitness consequences of cognition should develop from the presentation of discrete tasks testing specific abilities to encompass how learning from experience influences behavioural evolution more broadly.This article is part of the Theo Murphy meeting issue ‘Selection shapes diverse animal minds’.","container-title":"Philosophical Transactions of the Royal Society B: Biological Sciences","DOI":"10.1098/rstb.2024.0115","issue":"1929","note":"publisher: Royal Society","page":"20240115","source":"royalsocietypublishing.org (Atypon)","title":"Demonstrating the reproductive consequences of cognition: learning from experience","title-short":"Demonstrating the reproductive consequences of cognition","volume":"380","author":[{"family":"Healy","given":"Susan D."}],"issued":{"date-parts":[["2025",6,26]]}}}],"schema":"https://github.com/citation-style-language/schema/raw/master/csl-citation.json"} </w:instrText>
      </w:r>
      <w:r w:rsidR="00914902" w:rsidRPr="0031530F">
        <w:fldChar w:fldCharType="separate"/>
      </w:r>
      <w:r w:rsidR="00D47E03" w:rsidRPr="0031530F">
        <w:rPr>
          <w:rFonts w:eastAsiaTheme="minorHAnsi"/>
          <w:lang w:val="en-GB" w:eastAsia="en-US"/>
          <w14:ligatures w14:val="standardContextual"/>
        </w:rPr>
        <w:t>[1–3]</w:t>
      </w:r>
      <w:r w:rsidR="00914902" w:rsidRPr="0031530F">
        <w:fldChar w:fldCharType="end"/>
      </w:r>
      <w:r w:rsidRPr="0031530F">
        <w:t xml:space="preserve">. </w:t>
      </w:r>
      <w:r w:rsidR="0095012A" w:rsidRPr="0031530F">
        <w:t>For example,</w:t>
      </w:r>
      <w:r w:rsidR="005B10BA" w:rsidRPr="0031530F">
        <w:t xml:space="preserve"> quickly</w:t>
      </w:r>
      <w:r w:rsidR="0095012A" w:rsidRPr="0031530F">
        <w:t xml:space="preserve"> learning to associate a novel species as a predator</w:t>
      </w:r>
      <w:r w:rsidR="00E415D7" w:rsidRPr="0031530F">
        <w:t xml:space="preserve"> </w:t>
      </w:r>
      <w:r w:rsidR="00E415D7" w:rsidRPr="0031530F">
        <w:fldChar w:fldCharType="begin"/>
      </w:r>
      <w:r w:rsidR="00D47E03" w:rsidRPr="0031530F">
        <w:instrText xml:space="preserve"> ADDIN ZOTERO_ITEM CSL_CITATION {"citationID":"tz1OOK58","properties":{"formattedCitation":"[4,5]","plainCitation":"[4,5]","noteIndex":0},"citationItems":[{"id":1304,"uris":["http://zotero.org/users/10379340/items/7XYA8N33"],"itemData":{"id":1304,"type":"article-journal","abstract":"Determining how prey learn the identity of predators and match their vigilance with current levels of threat is central to understanding the dynamics of predator–prey systems and the determinants of fitness. Our study explores how feeding history influences the relative importance of olfactory and visual sensory modes of learning, and how the experience gained through these sensory modes influences behaviour and survival in the field for a juvenile coral reef damselfish. We collected young fish immediately prior to their settlement to benthic habitats. In the laboratory, these predator-naïve fish were exposed to a high- or low-food ration and then conditioned to recognize the olfactory cues (odours) and/or visual cues from two common benthic predators. Fish were then allowed to settle on reefs in the field, and their behaviour and survival over 70 h were recorded. Feeding history strongly influenced their willingness to take risks in the natural environment. Conditioning in the laboratory with visual, olfactory or both cues from predators led fish in the field to display risk-averse behaviour compared with fish conditioned with sea water alone. Well-fed fish that were conditioned with visual, chemical or a combination of predator cues survived eight times better over the first 48 h on reefs than those with no experience of benthic predator cues. This experiment highlights the importance of a flexible and rapid mechanism of learning the identity of predators for survival of young fish during the critical life-history transition between pelagic and benthic habitats.","container-title":"Proceedings of the Royal Society B: Biological Sciences","DOI":"10.1098/rspb.2011.2516","issue":"1736","note":"publisher: Royal Society","page":"2091-2098","source":"royalsocietypublishing.org (Atypon)","title":"Learn and live: predator experience and feeding history determines prey behaviour and survival","title-short":"Learn and live","volume":"279","author":[{"family":"Lönnstedt","given":"Oona M."},{"family":"McCormick","given":"Mark I."},{"family":"Meekan","given":"Mark G."},{"family":"Ferrari","given":"Maud C. O."},{"family":"Chivers","given":"Douglas P."}],"issued":{"date-parts":[["2012",1,11]]}}},{"id":1372,"uris":["http://zotero.org/users/10379340/items/BMYI8U44"],"itemData":{"id":1372,"type":"article-journal","container-title":"Trends in Ecology &amp; Evolution","DOI":"10.1016/j.tree.2023.09.012","ISSN":"0169-5347","issue":"1","journalAbbreviation":"Trends in Ecology &amp; Evolution","language":"English","note":"publisher: Elsevier\nPMID: 37839906","page":"52-64","source":"www.cell.com","title":"Animal cognition and culture mediate predator–prey interactions","volume":"39","author":[{"family":"Wooster","given":"Eamonn I. F."},{"family":"Gaynor","given":"Kaitlyn M."},{"family":"Carthey","given":"Alexandra J. R."},{"family":"Wallach","given":"Arian D."},{"family":"Stanton","given":"Lauren A."},{"family":"Ramp","given":"Daniel"},{"family":"Lundgren","given":"Erick J."}],"issued":{"date-parts":[["2024",1,1]]}}}],"schema":"https://github.com/citation-style-language/schema/raw/master/csl-citation.json"} </w:instrText>
      </w:r>
      <w:r w:rsidR="00E415D7" w:rsidRPr="0031530F">
        <w:fldChar w:fldCharType="separate"/>
      </w:r>
      <w:r w:rsidR="00D47E03" w:rsidRPr="0031530F">
        <w:rPr>
          <w:rFonts w:eastAsiaTheme="minorHAnsi"/>
          <w:lang w:eastAsia="en-US"/>
          <w14:ligatures w14:val="standardContextual"/>
        </w:rPr>
        <w:t>[4,5]</w:t>
      </w:r>
      <w:r w:rsidR="00E415D7" w:rsidRPr="0031530F">
        <w:fldChar w:fldCharType="end"/>
      </w:r>
      <w:r w:rsidR="005B10BA" w:rsidRPr="0031530F">
        <w:t>,</w:t>
      </w:r>
      <w:r w:rsidR="0095012A" w:rsidRPr="0031530F">
        <w:t xml:space="preserve"> </w:t>
      </w:r>
      <w:r w:rsidR="005B10BA" w:rsidRPr="0031530F">
        <w:t xml:space="preserve">or learning new foraging techniques </w:t>
      </w:r>
      <w:r w:rsidR="005B10BA" w:rsidRPr="0031530F">
        <w:fldChar w:fldCharType="begin"/>
      </w:r>
      <w:r w:rsidR="00D47E03" w:rsidRPr="0031530F">
        <w:instrText xml:space="preserve"> ADDIN ZOTERO_ITEM CSL_CITATION {"citationID":"YNKs54tk","properties":{"formattedCitation":"[6]","plainCitation":"[6]","noteIndex":0},"citationItems":[{"id":431,"uris":["http://zotero.org/users/10379340/items/F46TISNX"],"itemData":{"id":431,"type":"article-journal","abstract":"The results of two experiments showed that observation of a trained conspecific Atlantic salmon\n              Salmo salar\n              significantly increased the rate at which naïve hatchery‐reared fish accepted novel, live prey items, whereas the presence of an untrained conspecific actually decreased learning rates due to social inhibition. Pre‐release training involving exposure of hatchery‐reared fish to live prey items in the presence of pre‐trained demonstrators would result in a significant enhancement in their foraging success on release and help prevent starvation, which is thought to be one of the principal causes of post‐release mortality in hatchery‐reared fishes.","container-title":"Journal of Fish Biology","DOI":"10.1111/j.1095-8649.2002.tb01857.x","ISSN":"0022-1112, 1095-8649","issue":"4","journalAbbreviation":"Journal of Fish Biology","language":"en","page":"987-998","source":"DOI.org (Crossref)","title":"Social enhancement and social inhibition of foraging behaviour in hatchery‐reared Atlantic salmon","volume":"61","author":[{"family":"Brown","given":"C."},{"family":"Laland","given":"K."}],"issued":{"date-parts":[["2002",10]]}}}],"schema":"https://github.com/citation-style-language/schema/raw/master/csl-citation.json"} </w:instrText>
      </w:r>
      <w:r w:rsidR="005B10BA" w:rsidRPr="0031530F">
        <w:fldChar w:fldCharType="separate"/>
      </w:r>
      <w:r w:rsidR="00D47E03" w:rsidRPr="0031530F">
        <w:rPr>
          <w:noProof/>
        </w:rPr>
        <w:t>[6]</w:t>
      </w:r>
      <w:r w:rsidR="005B10BA" w:rsidRPr="0031530F">
        <w:fldChar w:fldCharType="end"/>
      </w:r>
      <w:r w:rsidR="005B10BA" w:rsidRPr="0031530F">
        <w:t xml:space="preserve">, </w:t>
      </w:r>
      <w:r w:rsidR="0095012A" w:rsidRPr="0031530F">
        <w:t>can confer survival benefits</w:t>
      </w:r>
      <w:r w:rsidR="00AF2E63" w:rsidRPr="0031530F">
        <w:t xml:space="preserve">. Among cognitive </w:t>
      </w:r>
      <w:r w:rsidR="005B10BA" w:rsidRPr="0031530F">
        <w:t>domains</w:t>
      </w:r>
      <w:r w:rsidR="00AF2E63" w:rsidRPr="0031530F">
        <w:t xml:space="preserve">, </w:t>
      </w:r>
      <w:r w:rsidR="0024228B" w:rsidRPr="0031530F">
        <w:t>s</w:t>
      </w:r>
      <w:r w:rsidR="00AF2E63" w:rsidRPr="0031530F">
        <w:t>patial cognition—</w:t>
      </w:r>
      <w:r w:rsidR="0095012A" w:rsidRPr="0031530F">
        <w:t>the capacity to map and remember the layout of an environment</w:t>
      </w:r>
      <w:r w:rsidR="00AF2E63" w:rsidRPr="0031530F">
        <w:t>—</w:t>
      </w:r>
      <w:bookmarkStart w:id="24" w:name="OLE_LINK7"/>
      <w:r w:rsidR="00A22D69" w:rsidRPr="0031530F">
        <w:t>is fundamental to many fitness-related behaviours</w:t>
      </w:r>
      <w:bookmarkEnd w:id="24"/>
      <w:r w:rsidRPr="0031530F">
        <w:t>. Animals</w:t>
      </w:r>
      <w:r w:rsidR="002F6877" w:rsidRPr="0031530F">
        <w:t>, for instance, are known to</w:t>
      </w:r>
      <w:r w:rsidRPr="0031530F">
        <w:t xml:space="preserve"> rely on spatial learning to locate food</w:t>
      </w:r>
      <w:r w:rsidR="00D649A5" w:rsidRPr="0031530F">
        <w:t xml:space="preserve"> </w:t>
      </w:r>
      <w:r w:rsidR="00514B6C" w:rsidRPr="0031530F">
        <w:fldChar w:fldCharType="begin"/>
      </w:r>
      <w:r w:rsidR="00D47E03" w:rsidRPr="0031530F">
        <w:instrText xml:space="preserve"> ADDIN ZOTERO_ITEM CSL_CITATION {"citationID":"kiVFmbIv","properties":{"formattedCitation":"[7]","plainCitation":"[7]","noteIndex":0},"citationItems":[{"id":1331,"uris":["http://zotero.org/users/10379340/items/E37Q47M4"],"itemData":{"id":1331,"type":"article-journal","abstract":"Given the patchiness and long-term predictability of marine resources, memory of high-quality foraging grounds is expected to provide fitness advantages for central place foragers. However, it remains challenging to characterize how marine predators integrate memory with recent prey encounters to adjust fine-scale movement and use of foraging patches. Here, we used two months of movement data from harbour seals (Phoca vitulina) to quantify the repeatability in foraging patches as a proxy for memory. We then integrated these data into analyses of fine-scale movement and underwater behaviour to test how both spatial memory and prey encounter rates influenced the seals' area-restricted search (ARS) behaviour. Specifically, we used one month's GPS data from 29 individuals to build spatial memory maps of searched areas and archived accelerometery data from a subset of five individuals to detect prey catch attempts, a proxy for prey encounters. Individuals were highly consistent in the areas they visited over two consecutive months. Hidden Markov models showed that both spatial memory and prey encounters increased the probability of seals initiating ARS. These results provide evidence that predators use memory to adjust their fine-scale movement, and this ability should be accounted for in movement models.","container-title":"Proceedings of the Royal Society B: Biological Sciences","DOI":"10.1098/rspb.2021.2261","issue":"1970","note":"publisher: Royal Society","page":"20212261","source":"royalsocietypublishing.org (Atypon)","title":"Prey encounters and spatial memory influence use of foraging patches in a marine central place forager","volume":"289","author":[{"family":"Iorio-Merlo","given":"Virginia"},{"family":"Graham","given":"Isla M."},{"family":"Hewitt","given":"Rebecca C."},{"family":"Aarts","given":"Geert"},{"family":"Pirotta","given":"Enrico"},{"family":"Hastie","given":"Gordon D."},{"family":"Thompson","given":"Paul M."}],"issued":{"date-parts":[["2022",3,2]]}}}],"schema":"https://github.com/citation-style-language/schema/raw/master/csl-citation.json"} </w:instrText>
      </w:r>
      <w:r w:rsidR="00514B6C" w:rsidRPr="0031530F">
        <w:fldChar w:fldCharType="separate"/>
      </w:r>
      <w:r w:rsidR="00D47E03" w:rsidRPr="0031530F">
        <w:rPr>
          <w:rFonts w:eastAsiaTheme="minorHAnsi"/>
          <w:lang w:eastAsia="en-US"/>
          <w14:ligatures w14:val="standardContextual"/>
        </w:rPr>
        <w:t>[7]</w:t>
      </w:r>
      <w:r w:rsidR="00514B6C" w:rsidRPr="0031530F">
        <w:fldChar w:fldCharType="end"/>
      </w:r>
      <w:r w:rsidR="00564429" w:rsidRPr="0031530F">
        <w:t xml:space="preserve"> </w:t>
      </w:r>
      <w:r w:rsidRPr="0031530F">
        <w:t>and mates</w:t>
      </w:r>
      <w:r w:rsidR="00D649A5" w:rsidRPr="0031530F">
        <w:t xml:space="preserve"> </w:t>
      </w:r>
      <w:r w:rsidR="00564429" w:rsidRPr="0031530F">
        <w:fldChar w:fldCharType="begin"/>
      </w:r>
      <w:r w:rsidR="00D47E03" w:rsidRPr="0031530F">
        <w:instrText xml:space="preserve"> ADDIN ZOTERO_ITEM CSL_CITATION {"citationID":"Y2s3x3cN","properties":{"formattedCitation":"[8]","plainCitation":"[8]","noteIndex":0},"citationItems":[{"id":1335,"uris":["http://zotero.org/users/10379340/items/5ACXXPZW"],"itemData":{"id":1335,"type":"article-journal","abstract":"Mating systems, and individual mating tactics therein, are regularly defined by patterns of space use and are inherent reflections of spatial cognition. Despite this, spatial learning is rarely considered in the context of mating tactics. The goal of this study was to determine the relationship between spatial learning and the mating tactics that males adopt. Specifically, we asked whether spatial learning predicts the adoption of a particular tactic, whether the adoption of a particular tactic results in differences in spatial learning and/or whether individual variance in spatial learning is flexible or persistent across time and mating tactic experiences. To this end, we assessed spatial learning of male prairie voles, Microtus ochrogaster, under laboratory conditions before and after allowing them to live freely in seminatural field enclosures. Male prairie voles adopt two types of mating tactics, each with distinct patterns of space use. Monogamous ‘resident’ males have relatively small home ranges and exhibit high degrees of territory overlap with one female (partner) and very little with others. Wanderer males, by contrast, have large territories that overlap with multiple females and remain single. Our data revealed that spatial learning might be more associated with wandering behaviour overall when comparing between tactics. However, we also found that the significance of space use and mating behaviour was contextually dependent, and that spatial learning impacted space use uniquely within each tactic. The relationship with pre-test spatial learning explained the variance for some patterns of space use in the field for residents, and the relationship with post-test spatial learning explained the variance for some patterns of space use in the field for wanderers. Taken together, we conclude that differences in spatial learning ability and how they relate to mating tactics are contextual and best interpreted by examining within- and between-tactic variation.","container-title":"Animal Behaviour","DOI":"10.1016/j.anbehav.2022.06.011","ISSN":"0003-3472","journalAbbreviation":"Animal Behaviour","page":"57-73","source":"ScienceDirect","title":"Impacts of spatial learning on male prairie vole mating tactics in seminatural field enclosures are context dependent","volume":"191","author":[{"family":"Rice","given":"Marissa A."},{"family":"Wong","given":"Gavin H."},{"family":"Ophir","given":"Alexander G."}],"issued":{"date-parts":[["2022",9,1]]}}}],"schema":"https://github.com/citation-style-language/schema/raw/master/csl-citation.json"} </w:instrText>
      </w:r>
      <w:r w:rsidR="00564429" w:rsidRPr="0031530F">
        <w:fldChar w:fldCharType="separate"/>
      </w:r>
      <w:r w:rsidR="00D47E03" w:rsidRPr="0031530F">
        <w:rPr>
          <w:noProof/>
        </w:rPr>
        <w:t>[8]</w:t>
      </w:r>
      <w:r w:rsidR="00564429" w:rsidRPr="0031530F">
        <w:fldChar w:fldCharType="end"/>
      </w:r>
      <w:r w:rsidR="00564429" w:rsidRPr="0031530F">
        <w:t>, and</w:t>
      </w:r>
      <w:r w:rsidR="002F6877" w:rsidRPr="0031530F">
        <w:t xml:space="preserve"> to</w:t>
      </w:r>
      <w:r w:rsidR="00564429" w:rsidRPr="0031530F">
        <w:t xml:space="preserve"> maintain territories </w:t>
      </w:r>
      <w:r w:rsidR="00564429" w:rsidRPr="0031530F">
        <w:fldChar w:fldCharType="begin"/>
      </w:r>
      <w:r w:rsidR="00D47E03" w:rsidRPr="0031530F">
        <w:instrText xml:space="preserve"> ADDIN ZOTERO_ITEM CSL_CITATION {"citationID":"rAw7byVO","properties":{"formattedCitation":"[9]","plainCitation":"[9]","noteIndex":0},"citationItems":[{"id":1333,"uris":["http://zotero.org/users/10379340/items/IMTHM5Y9"],"itemData":{"id":1333,"type":"article-journal","abstract":"Most animals confine their activities to a discrete home range, long assumed to reflect the fitness benefits of obtaining spatial knowledge about the landscape. However, few empirical studies have linked spatial memory to home range development or determined how selection operates on spatial memory via the latter’s role in mediating space use. We assayed the cognitive ability of juvenile pheasants (Phasianus colchicus) reared under identical conditions before releasing them into the wild. Then, we used high-throughput tracking to record their movements as they developed their home ranges, and determined the location, timing and cause of mortality events. Individuals with greater spatial reference memory developed larger home ranges. Mortality risk from predators was highest at the periphery of an individual’s home range in areas where they had less experience and opportunity to obtain spatial information. Predation risk was lower in individuals with greater spatial memory and larger core home ranges, suggesting selection may operate on spatial memory by increasing the ability to learn about predation risk across the landscape. Our results reveal that spatial memory, determined from abstract cognitive assays, shapes home range development and variation, and suggests predation risk selects for spatial memory via experience-dependent spatial variation in mortality.","container-title":"Nature Ecology &amp; Evolution","DOI":"10.1038/s41559-022-01950-5","ISSN":"2397-334X","issue":"3","journalAbbreviation":"Nat Ecol Evol","language":"en","license":"2023 Crown","note":"publisher: Nature Publishing Group","page":"461-471","source":"www.nature.com","title":"Spatial memory predicts home range size and predation risk in pheasants","volume":"7","author":[{"family":"Heathcote","given":"Robert J. P."},{"family":"Whiteside","given":"Mark A."},{"family":"Beardsworth","given":"Christine E."},{"family":"Van Horik","given":"Jayden O."},{"family":"Laker","given":"Philippa R."},{"family":"Toledo","given":"Sivan"},{"family":"Orchan","given":"Yotam"},{"family":"Nathan","given":"Ran"},{"family":"Madden","given":"Joah R."}],"issued":{"date-parts":[["2023",3]]}}}],"schema":"https://github.com/citation-style-language/schema/raw/master/csl-citation.json"} </w:instrText>
      </w:r>
      <w:r w:rsidR="00564429" w:rsidRPr="0031530F">
        <w:fldChar w:fldCharType="separate"/>
      </w:r>
      <w:r w:rsidR="00D47E03" w:rsidRPr="0031530F">
        <w:rPr>
          <w:rFonts w:eastAsiaTheme="minorHAnsi"/>
          <w:lang w:eastAsia="en-US"/>
          <w14:ligatures w14:val="standardContextual"/>
        </w:rPr>
        <w:t>[9]</w:t>
      </w:r>
      <w:r w:rsidR="00564429" w:rsidRPr="0031530F">
        <w:fldChar w:fldCharType="end"/>
      </w:r>
      <w:r w:rsidRPr="0031530F">
        <w:t xml:space="preserve">. </w:t>
      </w:r>
      <w:bookmarkStart w:id="25" w:name="OLE_LINK111"/>
      <w:r w:rsidR="002F6877" w:rsidRPr="0031530F">
        <w:t>Indeed</w:t>
      </w:r>
      <w:r w:rsidRPr="0031530F">
        <w:t xml:space="preserve">, </w:t>
      </w:r>
      <w:r w:rsidR="001F3710" w:rsidRPr="0031530F">
        <w:t>poor</w:t>
      </w:r>
      <w:r w:rsidRPr="0031530F">
        <w:t xml:space="preserve"> spatial memory has been linked to</w:t>
      </w:r>
      <w:r w:rsidR="000F1E37" w:rsidRPr="0031530F">
        <w:t xml:space="preserve"> </w:t>
      </w:r>
      <w:r w:rsidR="001F3710" w:rsidRPr="0031530F">
        <w:t>increased</w:t>
      </w:r>
      <w:r w:rsidR="000F1E37" w:rsidRPr="0031530F">
        <w:t xml:space="preserve"> mortality</w:t>
      </w:r>
      <w:r w:rsidR="00B562B7" w:rsidRPr="0031530F">
        <w:t xml:space="preserve"> from predation</w:t>
      </w:r>
      <w:r w:rsidR="000F1E37" w:rsidRPr="0031530F">
        <w:t xml:space="preserve"> </w:t>
      </w:r>
      <w:r w:rsidR="000F1E37" w:rsidRPr="0031530F">
        <w:fldChar w:fldCharType="begin"/>
      </w:r>
      <w:r w:rsidR="00D47E03" w:rsidRPr="0031530F">
        <w:instrText xml:space="preserve"> ADDIN ZOTERO_ITEM CSL_CITATION {"citationID":"dtexBKEM","properties":{"formattedCitation":"[9]","plainCitation":"[9]","noteIndex":0},"citationItems":[{"id":1333,"uris":["http://zotero.org/users/10379340/items/IMTHM5Y9"],"itemData":{"id":1333,"type":"article-journal","abstract":"Most animals confine their activities to a discrete home range, long assumed to reflect the fitness benefits of obtaining spatial knowledge about the landscape. However, few empirical studies have linked spatial memory to home range development or determined how selection operates on spatial memory via the latter’s role in mediating space use. We assayed the cognitive ability of juvenile pheasants (Phasianus colchicus) reared under identical conditions before releasing them into the wild. Then, we used high-throughput tracking to record their movements as they developed their home ranges, and determined the location, timing and cause of mortality events. Individuals with greater spatial reference memory developed larger home ranges. Mortality risk from predators was highest at the periphery of an individual’s home range in areas where they had less experience and opportunity to obtain spatial information. Predation risk was lower in individuals with greater spatial memory and larger core home ranges, suggesting selection may operate on spatial memory by increasing the ability to learn about predation risk across the landscape. Our results reveal that spatial memory, determined from abstract cognitive assays, shapes home range development and variation, and suggests predation risk selects for spatial memory via experience-dependent spatial variation in mortality.","container-title":"Nature Ecology &amp; Evolution","DOI":"10.1038/s41559-022-01950-5","ISSN":"2397-334X","issue":"3","journalAbbreviation":"Nat Ecol Evol","language":"en","license":"2023 Crown","note":"publisher: Nature Publishing Group","page":"461-471","source":"www.nature.com","title":"Spatial memory predicts home range size and predation risk in pheasants","volume":"7","author":[{"family":"Heathcote","given":"Robert J. P."},{"family":"Whiteside","given":"Mark A."},{"family":"Beardsworth","given":"Christine E."},{"family":"Van Horik","given":"Jayden O."},{"family":"Laker","given":"Philippa R."},{"family":"Toledo","given":"Sivan"},{"family":"Orchan","given":"Yotam"},{"family":"Nathan","given":"Ran"},{"family":"Madden","given":"Joah R."}],"issued":{"date-parts":[["2023",3]]}}}],"schema":"https://github.com/citation-style-language/schema/raw/master/csl-citation.json"} </w:instrText>
      </w:r>
      <w:r w:rsidR="000F1E37" w:rsidRPr="0031530F">
        <w:fldChar w:fldCharType="separate"/>
      </w:r>
      <w:r w:rsidR="00D47E03" w:rsidRPr="0031530F">
        <w:rPr>
          <w:rFonts w:eastAsiaTheme="minorHAnsi"/>
          <w:lang w:eastAsia="en-US"/>
          <w14:ligatures w14:val="standardContextual"/>
        </w:rPr>
        <w:t>[9]</w:t>
      </w:r>
      <w:r w:rsidR="000F1E37" w:rsidRPr="0031530F">
        <w:fldChar w:fldCharType="end"/>
      </w:r>
      <w:r w:rsidR="000F1E37" w:rsidRPr="0031530F">
        <w:t xml:space="preserve"> and</w:t>
      </w:r>
      <w:r w:rsidRPr="0031530F">
        <w:t xml:space="preserve"> </w:t>
      </w:r>
      <w:r w:rsidR="001F3710" w:rsidRPr="0031530F">
        <w:t>reduced</w:t>
      </w:r>
      <w:r w:rsidRPr="0031530F">
        <w:t xml:space="preserve"> survival</w:t>
      </w:r>
      <w:r w:rsidR="006B04CB" w:rsidRPr="0031530F">
        <w:t xml:space="preserve"> </w:t>
      </w:r>
      <w:r w:rsidR="006B04CB" w:rsidRPr="0031530F">
        <w:fldChar w:fldCharType="begin"/>
      </w:r>
      <w:r w:rsidR="00D47E03" w:rsidRPr="0031530F">
        <w:instrText xml:space="preserve"> ADDIN ZOTERO_ITEM CSL_CITATION {"citationID":"MtjuQGRE","properties":{"formattedCitation":"[10,11]","plainCitation":"[10,11]","noteIndex":0},"citationItems":[{"id":1319,"uris":["http://zotero.org/users/10379340/items/IHPDGB7Z"],"itemData":{"id":1319,"type":"article-journal","abstract":"Studying the association between fitness and cognition in free-living animals is a fundamental step in the elucidation of the evolution of cognition. We assessed whether survival until the onset of the breeding season was related to reaction time or spatial memory in the African striped mouse Rhabdomys pumilio, a rodent that has to survive summer drought before breeding. We tested a total of 90 individuals at the beginning of summer. Female survival was related to a faster response to predation stimuli. Male survival increased with greater spatial memory, possibly because it is important for males to remember the configuration of the environment during dispersal. This study revealed that individual variation in reaction time and spatial memory can be related to survival probability, which is important for understanding the selection pressures acting on basic cognitive traits.","container-title":"Biology Letters","DOI":"10.1098/rsbl.2016.0346","issue":"8","note":"publisher: Royal Society","page":"20160346","source":"royalsocietypublishing.org (Atypon)","title":"Survival is linked with reaction time and spatial memory in African striped mice","volume":"12","author":[{"family":"Maille","given":"Audrey"},{"family":"Schradin","given":"Carsten"}],"issued":{"date-parts":[["2016",8]]}}},{"id":1315,"uris":["http://zotero.org/users/10379340/items/QENY7DBP"],"itemData":{"id":1315,"type":"article-journal","abstract":"Understanding how differences in cognition evolve is one of the critical goals in cognitive ecology [1–5]. In food-caching species that rely on memory to recover caches, enhanced spatial cognition has been hypothesized to evolve via natural selection [2, 6–8], but there has been no direct evidence of natural selection acting on spatial memory. Food-caching mountain chickadees living at harsher, higher elevations, with greater reliance on cached food have better spatial learning abilities and larger hippocampi containing more and larger neurons compared to birds from milder, lower elevations [9, 10]. Here, we tested for natural selection on spatial cognition in wild food-caching mountain chickadees at high elevations and documented the following: (1) compared to ﬁrst-year juveniles, adults showed signiﬁcantly better performance on two spatial cognitive tasks—spatial learning and memory and a consecutive reversal learning task; (2) cognitive performance in both spatial learning and reversal learning tasks was not signiﬁcantly different between years in the same chickadees tested in their ﬁrst year of life and after surviving to their second winter; and (3) cognitive performance in the spatial learning task was signiﬁcantly better among the ﬁrst-year juveniles that survived to their second winter compared to the subset of juveniles that did not survive. Taken together, our results provide evidence for natural selection on spatial cognition in a food-caching species living in harsh environments and suggest that natural selection associated with local environmental conditions might be generating intraspeciﬁc differences in cognitive abilities.","container-title":"Current Biology","DOI":"10.1016/j.cub.2019.01.006","ISSN":"0960-9822","issue":"4","language":"en","license":"https://www.elsevier.com/tdm/userlicense/1.0/","note":"publisher: Elsevier BV","page":"670-676.e3","source":"Crossref","title":"Natural Selection and Spatial Cognition in Wild Food-Caching Mountain Chickadees","volume":"29","author":[{"family":"Sonnenberg","given":"Benjamin R."},{"family":"Branch","given":"Carrie L."},{"family":"Pitera","given":"Angela M."},{"family":"Bridge","given":"Eli"},{"family":"Pravosudov","given":"Vladimir V."}],"issued":{"date-parts":[["2019",2]]}}}],"schema":"https://github.com/citation-style-language/schema/raw/master/csl-citation.json"} </w:instrText>
      </w:r>
      <w:r w:rsidR="006B04CB" w:rsidRPr="0031530F">
        <w:fldChar w:fldCharType="separate"/>
      </w:r>
      <w:r w:rsidR="00D47E03" w:rsidRPr="0031530F">
        <w:rPr>
          <w:noProof/>
        </w:rPr>
        <w:t>[10,11]</w:t>
      </w:r>
      <w:r w:rsidR="006B04CB" w:rsidRPr="0031530F">
        <w:fldChar w:fldCharType="end"/>
      </w:r>
      <w:r w:rsidR="000F1E37" w:rsidRPr="0031530F">
        <w:t xml:space="preserve">, as well as </w:t>
      </w:r>
      <w:r w:rsidR="001F3710" w:rsidRPr="0031530F">
        <w:t>lower</w:t>
      </w:r>
      <w:r w:rsidR="005E75DD" w:rsidRPr="0031530F">
        <w:t xml:space="preserve"> </w:t>
      </w:r>
      <w:r w:rsidRPr="0031530F">
        <w:t xml:space="preserve">reproductive output </w:t>
      </w:r>
      <w:r w:rsidR="002751CA" w:rsidRPr="0031530F">
        <w:fldChar w:fldCharType="begin"/>
      </w:r>
      <w:r w:rsidR="00D47E03" w:rsidRPr="0031530F">
        <w:instrText xml:space="preserve"> ADDIN ZOTERO_ITEM CSL_CITATION {"citationID":"9q8g7zE8","properties":{"formattedCitation":"[12,13]","plainCitation":"[12,13]","noteIndex":0},"citationItems":[{"id":318,"uris":["http://zotero.org/users/10379340/items/MT2V3CJ8"],"itemData":{"id":318,"type":"article-journal","abstract":"Wild Australian magpies (Cracticus tibicen dorsalis) living in large groups show increased cognitive performance, which is associated with increased reproductive success.","container-title":"Nature","DOI":"10.1038/nature25503","ISSN":"1476-4687","issue":"7692","language":"en","license":"2018 Macmillan Publishers Limited, part of Springer Nature. All rights reserved.","note":"number: 7692\npublisher: Nature Publishing Group","page":"364-367","source":"www.nature.com","title":"Cognitive performance is linked to group size and affects fitness in Australian magpies","volume":"554","author":[{"family":"Ashton","given":"Benjamin J."},{"family":"Ridley","given":"Amanda R."},{"family":"Edwards","given":"Emily K."},{"family":"Thornton","given":"Alex"}],"issued":{"date-parts":[["2018",2]]}}},{"id":1313,"uris":["http://zotero.org/users/10379340/items/Z9B4XS6L"],"itemData":{"id":1313,"type":"article-journal","abstract":"Despite decades of comparative research, how selection shapes the evolution of cognitive traits remains poorly understood [1–3]. Several lines of evidence suggest that natural selection acts on spatial memory in food-caching species [3–6]. However, a link between reproductive ﬁtness and spatial memory ability has yet to be demonstrated in any caching species [1, 3, 6]. Here, we show that memory performance inﬂuences reproductive success differentially for males and females in a caching songbird, the New Zealand robin (Petroica longipes). Males’ memory performance in a spatial task during winter inﬂuenced their subsequent breeding success; individuals with more accurate performance produced more ﬂedglings and independent offspring per nesting attempt. Males with superior memory performance also provided an increased proportion of large prey items to chicks in the nest and spent more time ﬂying while foraging and provisioning. No such effects were found for females. Previous research reveals that trade-offs may constrain selection and act to maintain variation in cognitive traits [7]. The gender dimorphism in the reproductive beneﬁts of robin memory performance suggests an additional role for divergent selection between the sexes in constraining runaway selection on male memory ability [8], ultimately maintaining variation in this cognitive trait.","container-title":"Current Biology","DOI":"10.1016/j.cub.2019.03.027","ISSN":"0960-9822","issue":"9","language":"en","license":"https://www.elsevier.com/tdm/userlicense/1.0/","note":"publisher: Elsevier BV","page":"1498-1502.e3","source":"Crossref","title":"Memory Performance Influences Male Reproductive Success in a Wild Bird","volume":"29","author":[{"family":"Shaw","given":"Rachael C."},{"family":"MacKinlay","given":"Regan D."},{"family":"Clayton","given":"Nicola S."},{"family":"Burns","given":"Kevin C."}],"issued":{"date-parts":[["2019",5]]}}}],"schema":"https://github.com/citation-style-language/schema/raw/master/csl-citation.json"} </w:instrText>
      </w:r>
      <w:r w:rsidR="002751CA" w:rsidRPr="0031530F">
        <w:fldChar w:fldCharType="separate"/>
      </w:r>
      <w:r w:rsidR="00D47E03" w:rsidRPr="0031530F">
        <w:rPr>
          <w:rFonts w:eastAsiaTheme="minorHAnsi"/>
          <w:lang w:eastAsia="en-US"/>
          <w14:ligatures w14:val="standardContextual"/>
        </w:rPr>
        <w:t>[12,13]</w:t>
      </w:r>
      <w:r w:rsidR="002751CA" w:rsidRPr="0031530F">
        <w:fldChar w:fldCharType="end"/>
      </w:r>
      <w:r w:rsidR="00BB07EB" w:rsidRPr="0031530F">
        <w:t xml:space="preserve"> </w:t>
      </w:r>
      <w:r w:rsidR="00BB07EB" w:rsidRPr="0031530F">
        <w:t xml:space="preserve">(although see </w:t>
      </w:r>
      <w:r w:rsidR="00BB07EB" w:rsidRPr="0031530F">
        <w:fldChar w:fldCharType="begin"/>
      </w:r>
      <w:r w:rsidR="00206424">
        <w:instrText xml:space="preserve"> ADDIN ZOTERO_ITEM CSL_CITATION {"citationID":"CS59LFcD","properties":{"formattedCitation":"[14]","plainCitation":"[14]","noteIndex":0},"citationItems":[{"id":1780,"uris":["http://zotero.org/users/10379340/items/EQWDCAAC"],"itemData":{"id":1780,"type":"article-journal","abstract":"Recent efforts to understand the evolution of cognition have adopted a within-species approach where cognitive performance, and its effects on behaviour, is correlated with fitness benefits and, if related, is assumed to be selected for. We reviewed 45 studies taking this approach, involving 26 species and describing 211 relationships between behavioural measures of cognition and fitness, to explore broader patterns underlying the evolution of cognition. First, we explored patterns in the strength and direction of selection. We found generally weak support for a relationship between cognition and fitness, with &gt;70% of raw published relationships being statistically non-significant, with an even smaller likelihood once co-variates were accounted for. Where significant relationships were found, they were predominantly, but not exclusively, positive, with individuals exhibiting faster learning or more accurate memory also displaying greater (proxy) fitness. Second, we tested how selection might act under different circumstances. A relationship with fitness was more likely when general, rather than specific cognitive entities were considered, and when the fitness measure corresponded to survival rather than reproductive output. Consequently, the study of within-species cognitive evolution remains in its early stages, with evidence that is both incomplete and inconclusive. However, it potentially offers a powerful opportunity to explore the structure of cognition, trade-offs, constraints and the way that it links to behaviours.This article is part of the Theo Murphy meeting issue ‘Selection shapes diverse animal minds’.","container-title":"Philosophical Transactions of the Royal Society B: Biological Sciences","DOI":"10.1098/rstb.2024.0118","issue":"1929","note":"publisher: Royal Society","page":"20240118","source":"royalsocietypublishing.org (Atypon)","title":"How does cognition determine an individual’s fitness? A systematic review of the links between cognition, behaviour and fitness in non-human animals","title-short":"How does cognition determine an individual’s fitness?","volume":"380","author":[{"family":"Madden","given":"Joah Robert"},{"family":"Ellis","given":"Samuel"},{"family":"Lens","given":"Luc"},{"family":"Verbruggen","given":"Frederick"}],"issued":{"date-parts":[["2025",6,26]]}}}],"schema":"https://github.com/citation-style-language/schema/raw/master/csl-citation.json"} </w:instrText>
      </w:r>
      <w:r w:rsidR="00BB07EB" w:rsidRPr="0031530F">
        <w:fldChar w:fldCharType="separate"/>
      </w:r>
      <w:r w:rsidR="00206424">
        <w:rPr>
          <w:noProof/>
        </w:rPr>
        <w:t>[14]</w:t>
      </w:r>
      <w:r w:rsidR="00BB07EB" w:rsidRPr="0031530F">
        <w:fldChar w:fldCharType="end"/>
      </w:r>
      <w:r w:rsidR="00BB07EB" w:rsidRPr="0031530F">
        <w:t>)</w:t>
      </w:r>
      <w:r w:rsidRPr="0031530F">
        <w:t xml:space="preserve">. </w:t>
      </w:r>
      <w:bookmarkStart w:id="26" w:name="OLE_LINK115"/>
      <w:bookmarkEnd w:id="25"/>
      <w:r w:rsidR="00BB07EB" w:rsidRPr="0031530F">
        <w:t xml:space="preserve">Thus, the proper functioning of spatial cognitive processes is essential, and </w:t>
      </w:r>
      <w:bookmarkStart w:id="27" w:name="OLE_LINK8"/>
      <w:bookmarkEnd w:id="21"/>
      <w:bookmarkEnd w:id="26"/>
      <w:r w:rsidR="00670F21" w:rsidRPr="0031530F">
        <w:t>d</w:t>
      </w:r>
      <w:r w:rsidR="00A85281" w:rsidRPr="0031530F">
        <w:t xml:space="preserve">isruptions to spatial cognition are therefore expected </w:t>
      </w:r>
      <w:r w:rsidR="00A85281" w:rsidRPr="0031530F">
        <w:t xml:space="preserve">to compromise survival and </w:t>
      </w:r>
      <w:r w:rsidR="00A85281" w:rsidRPr="0031530F">
        <w:t>fitness</w:t>
      </w:r>
      <w:r w:rsidR="00670F21" w:rsidRPr="0031530F">
        <w:t xml:space="preserve"> </w:t>
      </w:r>
      <w:r w:rsidR="00670F21" w:rsidRPr="0031530F">
        <w:rPr>
          <w:rStyle w:val="Strong"/>
          <w:rFonts w:eastAsiaTheme="majorEastAsia"/>
          <w:b w:val="0"/>
          <w:bCs w:val="0"/>
        </w:rPr>
        <w:fldChar w:fldCharType="begin"/>
      </w:r>
      <w:r w:rsidR="00206424">
        <w:rPr>
          <w:rStyle w:val="Strong"/>
          <w:rFonts w:eastAsiaTheme="majorEastAsia"/>
          <w:b w:val="0"/>
          <w:bCs w:val="0"/>
        </w:rPr>
        <w:instrText xml:space="preserve"> ADDIN ZOTERO_ITEM CSL_CITATION {"citationID":"dcfNp75s","properties":{"formattedCitation":"[15]","plainCitation":"[15]","noteIndex":0},"citationItems":[{"id":1784,"uris":["http://zotero.org/users/10379340/items/KSZPGFUV"],"itemData":{"id":1784,"type":"article-journal","abstract":"Pollutants, and more generally, environmental stressors, are a neglected source of behavioral and cognitive variations in wild populations. Based on recent literature in fish, we highlight four interesting research perspectives to better understand the effects of pollutants on the links between behavior, cognition and fitness. First, (1) we review the neurotoxic effects of pollutants on fish behavior, personality and cognition. These effects could in turn affect the level of exposure to pollutants, potentially generating feedback loops that may amplify the effects of pollutants on fitness. Second, we propose that (2) the effects of pollutants should be studied in a multistress context, i.e. in realistic environmental conditions in combination with other stressors, because some stressors could amplify the behavioral effects of pollutants on fitness. Third (3), existing studies show that physiological and behavioral traits are often linked in syndromes. Pollutants could lead to syndrome disruption, which could affect the evolutionary trajectories of exposed populations. Future studies should thus focus on the complex links between traits to better understand the consequences of stressors on evolutionary trajectories. Fourth, (4) exposure to chronic pollution could lead to local (mal)adaptation, which could result into high intraspecific variability of sensitivity among populations. In addition, evolutionary responses to pollution could constrain, or be constrained by evolutionary responses to other stressors. We thus encourage future studies to use integrative approaches to bridge the gap between ecotoxicology, cognitive ecology and evolutionary ecology in a multistress framework to improve our ability to predict the effects of anthropogenic stressors on wildlife.","container-title":"Frontiers in Ecology and Evolution","DOI":"10.3389/fevo.2020.00086","ISSN":"2296-701X","journalAbbreviation":"Front. Ecol. Evol.","language":"English","note":"publisher: Frontiers","source":"Frontiers","title":"Effects of Pollution on Fish Behavior, Personality, and Cognition: Some Research Perspectives","title-short":"Effects of Pollution on Fish Behavior, Personality, and Cognition","URL":"https://www.frontiersin.org/journals/ecology-and-evolution/articles/10.3389/fevo.2020.00086/full","volume":"8","author":[{"family":"Jacquin","given":"Lisa"},{"family":"Petitjean","given":"Quentin"},{"family":"Côte","given":"Jessica"},{"family":"Laffaille","given":"Pascal"},{"family":"Jean","given":"Séverine"}],"accessed":{"date-parts":[["2025",8,29]]},"issued":{"date-parts":[["2020",4,7]]}}}],"schema":"https://github.com/citation-style-language/schema/raw/master/csl-citation.json"} </w:instrText>
      </w:r>
      <w:r w:rsidR="00670F21" w:rsidRPr="0031530F">
        <w:rPr>
          <w:rStyle w:val="Strong"/>
          <w:rFonts w:eastAsiaTheme="majorEastAsia"/>
          <w:b w:val="0"/>
          <w:bCs w:val="0"/>
        </w:rPr>
        <w:fldChar w:fldCharType="separate"/>
      </w:r>
      <w:r w:rsidR="00206424">
        <w:rPr>
          <w:rStyle w:val="Strong"/>
          <w:rFonts w:eastAsiaTheme="majorEastAsia"/>
          <w:b w:val="0"/>
          <w:bCs w:val="0"/>
          <w:noProof/>
        </w:rPr>
        <w:t>[15]</w:t>
      </w:r>
      <w:r w:rsidR="00670F21" w:rsidRPr="0031530F">
        <w:rPr>
          <w:rStyle w:val="Strong"/>
          <w:rFonts w:eastAsiaTheme="majorEastAsia"/>
          <w:b w:val="0"/>
          <w:bCs w:val="0"/>
        </w:rPr>
        <w:fldChar w:fldCharType="end"/>
      </w:r>
      <w:r w:rsidR="00A85281" w:rsidRPr="0031530F">
        <w:t>. Yet, the integrity of these processes is increasingly challenged by human-induced environmental change.</w:t>
      </w:r>
    </w:p>
    <w:bookmarkEnd w:id="22"/>
    <w:p w14:paraId="06E08ABC" w14:textId="5A0C5684" w:rsidR="00A770E1" w:rsidRPr="0031530F" w:rsidRDefault="004B6171" w:rsidP="0024228B">
      <w:pPr>
        <w:pStyle w:val="NormalWeb"/>
        <w:spacing w:line="480" w:lineRule="auto"/>
        <w:ind w:firstLine="720"/>
        <w:jc w:val="both"/>
      </w:pPr>
      <w:r w:rsidRPr="0031530F">
        <w:t>A growing body of research</w:t>
      </w:r>
      <w:r w:rsidR="00876FEA" w:rsidRPr="0031530F">
        <w:t xml:space="preserve"> indicates that </w:t>
      </w:r>
      <w:r w:rsidRPr="0031530F">
        <w:t>exposure to environmental contaminants—</w:t>
      </w:r>
      <w:r w:rsidR="00876FEA" w:rsidRPr="0031530F">
        <w:t>including pharmaceuticals</w:t>
      </w:r>
      <w:r w:rsidRPr="0031530F">
        <w:t>—</w:t>
      </w:r>
      <w:r w:rsidR="00876FEA" w:rsidRPr="0031530F">
        <w:t xml:space="preserve">can induce subtle yet profound effects on animal behaviour </w:t>
      </w:r>
      <w:r w:rsidR="006D6254" w:rsidRPr="0031530F">
        <w:fldChar w:fldCharType="begin"/>
      </w:r>
      <w:r w:rsidR="00D47E03" w:rsidRPr="0031530F">
        <w:instrText xml:space="preserve"> ADDIN ZOTERO_ITEM CSL_CITATION {"citationID":"BSb8hdRe","properties":{"formattedCitation":"[16]","plainCitation":"[16]","noteIndex":0},"citationItems":[{"id":1338,"uris":["http://zotero.org/users/10379340/items/SAAL2UFX"],"itemData":{"id":1338,"type":"article-journal","abstract":"Animal behaviour is remarkably sensitive to disruption by chemical pollution, with widespread implications for ecological and evolutionary processes in contaminated wildlife populations. However, conventional approaches applied to study the impacts of chemical pollutants on wildlife behaviour seldom address the complexity of natural environments in which contamination occurs. The aim of this review is to guide the rapidly developing field of behavioural ecotoxicology towards increased environmental realism, ecological complexity, and mechanistic understanding. We identify research areas in ecology that to date have been largely overlooked within behavioural ecotoxicology but which promise to yield valuable insights, including within- and among-individual variation, social networks and collective behaviour, and multi-stressor interactions. Further, we feature methodological and technological innovations that enable the collection of data on pollutant-induced behavioural changes at an unprecedented resolution and scale in the laboratory and the field. In an era of rapid environmental change, there is an urgent need to advance our understanding of the real-world impacts of chemical pollution on wildlife behaviour. This review therefore provides a roadmap of the major outstanding questions in behavioural ecotoxicology and highlights the need for increased cross-talk with other disciplines in order to find the answers.","container-title":"Biological Reviews","DOI":"10.1111/brv.12844","ISSN":"1469-185X","issue":"4","language":"en","license":"© 2022 The Authors. Biological Reviews published by John Wiley &amp; Sons Ltd on behalf of Cambridge Philosophical Society.","note":"_eprint: https://onlinelibrary.wiley.com/doi/pdf/10.1111/brv.12844","page":"1346-1364","source":"Wiley Online Library","title":"Frontiers in quantifying wildlife behavioural responses to chemical pollution","volume":"97","author":[{"family":"Bertram","given":"Michael G."},{"family":"Martin","given":"Jake M."},{"family":"McCallum","given":"Erin S."},{"family":"Alton","given":"Lesley A."},{"family":"Brand","given":"Jack A."},{"family":"Brooks","given":"Bryan W."},{"family":"Cerveny","given":"Daniel"},{"family":"Fick","given":"Jerker"},{"family":"Ford","given":"Alex T."},{"family":"Hellström","given":"Gustav"},{"family":"Michelangeli","given":"Marcus"},{"family":"Nakagawa","given":"Shinichi"},{"family":"Polverino","given":"Giovanni"},{"family":"Saaristo","given":"Minna"},{"family":"Sih","given":"Andrew"},{"family":"Tan","given":"Hung"},{"family":"Tyler","given":"Charles R."},{"family":"Wong","given":"Bob B.M."},{"family":"Brodin","given":"Tomas"}],"issued":{"date-parts":[["2022"]]}}}],"schema":"https://github.com/citation-style-language/schema/raw/master/csl-citation.json"} </w:instrText>
      </w:r>
      <w:r w:rsidR="006D6254" w:rsidRPr="0031530F">
        <w:fldChar w:fldCharType="separate"/>
      </w:r>
      <w:r w:rsidR="00D47E03" w:rsidRPr="0031530F">
        <w:rPr>
          <w:rFonts w:eastAsiaTheme="minorHAnsi"/>
          <w:lang w:eastAsia="en-US"/>
          <w14:ligatures w14:val="standardContextual"/>
        </w:rPr>
        <w:t>[16]</w:t>
      </w:r>
      <w:r w:rsidR="006D6254" w:rsidRPr="0031530F">
        <w:fldChar w:fldCharType="end"/>
      </w:r>
      <w:r w:rsidR="006D6254" w:rsidRPr="0031530F">
        <w:t xml:space="preserve"> </w:t>
      </w:r>
      <w:r w:rsidR="003C0BB1" w:rsidRPr="0031530F">
        <w:t>and neurobiology</w:t>
      </w:r>
      <w:r w:rsidR="006D6254" w:rsidRPr="0031530F">
        <w:t xml:space="preserve"> </w:t>
      </w:r>
      <w:r w:rsidR="006D6254" w:rsidRPr="0031530F">
        <w:fldChar w:fldCharType="begin"/>
      </w:r>
      <w:r w:rsidR="00D47E03" w:rsidRPr="0031530F">
        <w:instrText xml:space="preserve"> ADDIN ZOTERO_ITEM CSL_CITATION {"citationID":"WWoDzTSJ","properties":{"formattedCitation":"[17]","plainCitation":"[17]","noteIndex":0},"citationItems":[{"id":1341,"uris":["http://zotero.org/users/10379340/items/CDMHN3MS"],"itemData":{"id":1341,"type":"article-journal","abstract":"Rapid anthropogenic environmental changes, including those due to habitat contamination, degradation, and climate change, have far-reaching effects on biological systems that may outpace animals’ adaptive responses. Neurobiological systems mediate interactions between animals and their environments and evolved over millions of years to detect and respond to change. To gain an understanding of the adaptive capacity of nervous systems given an unprecedented pace of environmental change, mechanisms of physiology and behavior at the cellular and biophysical level must be examined. While behavioral changes resulting from anthropogenic activity are becoming increasingly described, identification and examination of the cellular, molecular, and circuit-level processes underlying those changes are profoundly underexplored. Hence, the field of neuroscience lacks predictive frameworks to describe which neurobiological systems may be resilient or vulnerable to rapidly changing ecosystems, or what modes of adaptation are represented in our natural world. In this review, we highlight examples of animal behavior modification and corresponding nervous system adaptation in response to rapid environmental change. The underlying cellular, molecular, and circuit-level component processes underlying these behaviors are not known and emphasize the unmet need for rigorous scientific enquiry into the neurobiology of changing ecosystems.","container-title":"Frontiers in Neural Circuits","DOI":"10.3389/fncir.2022.995354","ISSN":"1662-5110","journalAbbreviation":"Front. Neural Circuits","language":"English","note":"publisher: Frontiers","source":"Frontiers","title":"Neurobiology and changing ecosystems: Toward understanding the impact of anthropogenic influences on neurons and circuits","title-short":"Neurobiology and changing ecosystems","URL":"https://www.frontiersin.org/journals/neural-circuits/articles/10.3389/fncir.2022.995354/full","volume":"16","author":[{"family":"Michaiel","given":"Angie M."},{"family":"Bernard","given":"Amy"}],"accessed":{"date-parts":[["2025",7,8]]},"issued":{"date-parts":[["2022",11,30]]}}}],"schema":"https://github.com/citation-style-language/schema/raw/master/csl-citation.json"} </w:instrText>
      </w:r>
      <w:r w:rsidR="006D6254" w:rsidRPr="0031530F">
        <w:fldChar w:fldCharType="separate"/>
      </w:r>
      <w:r w:rsidR="00D47E03" w:rsidRPr="0031530F">
        <w:rPr>
          <w:noProof/>
        </w:rPr>
        <w:t>[17]</w:t>
      </w:r>
      <w:r w:rsidR="006D6254" w:rsidRPr="0031530F">
        <w:fldChar w:fldCharType="end"/>
      </w:r>
      <w:r w:rsidR="00F8663C" w:rsidRPr="0031530F">
        <w:t xml:space="preserve">. Unlike lethal toxicity, these sublethal effects are often cryptic, impairing key behavioural functions in ways that can ultimately reduce </w:t>
      </w:r>
      <w:r w:rsidR="00F61DB7" w:rsidRPr="0031530F">
        <w:t>survival</w:t>
      </w:r>
      <w:r w:rsidR="003C0BB1" w:rsidRPr="0031530F">
        <w:t xml:space="preserve"> </w:t>
      </w:r>
      <w:r w:rsidR="00A824D9" w:rsidRPr="0031530F">
        <w:fldChar w:fldCharType="begin"/>
      </w:r>
      <w:r w:rsidR="00D47E03" w:rsidRPr="0031530F">
        <w:instrText xml:space="preserve"> ADDIN ZOTERO_ITEM CSL_CITATION {"citationID":"3H8P31SV","properties":{"formattedCitation":"[18]","plainCitation":"[18]","noteIndex":0},"citationItems":[{"id":1350,"uris":["http://zotero.org/users/10379340/items/KN88C9PS"],"itemData":{"id":1350,"type":"article-journal","abstract":"The assessment of pesticide risks to insect pollinators have typically focused on short-term, lethal impacts. The environmental ramifications of many of the world’s most commonly employed pesticides, such as those exhibiting systemic properties that can result in long-lasting exposure to insects, may thus be severely underestimated. Here, seven laboratories from Europe and North America performed a standardised experiment (a ring-test) to study the long-term lethal and sublethal impacts of the relatively recently approved ‘bee safe’ butenolide pesticide flupyradifurone (FPF, active ingredient in Sivanto®) on honey bees. The emerging contaminant, FPF, impaired bee survival and behaviour at field-realistic doses (down to 11 ng/bee/day, corresponding to 400 µg/kg) that were up to 101-fold lower than those reported by risk assessments (1110 ng/bee/day), despite an absence of time-reinforced toxicity. Our findings raise concerns about the chronic impact of pesticides on pollinators at a global scale and support a novel methodology for a refined risk assessment.","container-title":"Communications Biology","DOI":"10.1038/s42003-021-02336-2","ISSN":"2399-3642","issue":"1","journalAbbreviation":"Commun Biol","language":"en","license":"2021 The Author(s)","note":"publisher: Nature Publishing Group","page":"805","source":"www.nature.com","title":"Long-term field-realistic exposure to a next-generation pesticide, flupyradifurone, impairs honey bee behaviour and survival","volume":"4","author":[{"family":"Tosi","given":"Simone"},{"family":"Nieh","given":"James C."},{"family":"Brandt","given":"Annely"},{"family":"Colli","given":"Monica"},{"family":"Fourrier","given":"Julie"},{"family":"Giffard","given":"Herve"},{"family":"Hernández-López","given":"Javier"},{"family":"Malagnini","given":"Valeria"},{"family":"Williams","given":"Geoffrey R."},{"family":"Simon-Delso","given":"Noa"}],"issued":{"date-parts":[["2021",6,28]]}}}],"schema":"https://github.com/citation-style-language/schema/raw/master/csl-citation.json"} </w:instrText>
      </w:r>
      <w:r w:rsidR="00A824D9" w:rsidRPr="0031530F">
        <w:fldChar w:fldCharType="separate"/>
      </w:r>
      <w:r w:rsidR="00D47E03" w:rsidRPr="0031530F">
        <w:rPr>
          <w:rFonts w:eastAsiaTheme="minorHAnsi"/>
          <w:lang w:eastAsia="en-US"/>
          <w14:ligatures w14:val="standardContextual"/>
        </w:rPr>
        <w:t>[18]</w:t>
      </w:r>
      <w:r w:rsidR="00A824D9" w:rsidRPr="0031530F">
        <w:fldChar w:fldCharType="end"/>
      </w:r>
      <w:r w:rsidR="00FB19D8" w:rsidRPr="0031530F">
        <w:t xml:space="preserve"> </w:t>
      </w:r>
      <w:r w:rsidR="003C0BB1" w:rsidRPr="0031530F">
        <w:t xml:space="preserve">and reproductive </w:t>
      </w:r>
      <w:r w:rsidR="00F61DB7" w:rsidRPr="0031530F">
        <w:t>success</w:t>
      </w:r>
      <w:r w:rsidR="00FB19D8" w:rsidRPr="0031530F">
        <w:t xml:space="preserve"> </w:t>
      </w:r>
      <w:r w:rsidR="00FB19D8" w:rsidRPr="0031530F">
        <w:fldChar w:fldCharType="begin"/>
      </w:r>
      <w:r w:rsidR="00D47E03" w:rsidRPr="0031530F">
        <w:instrText xml:space="preserve"> ADDIN ZOTERO_ITEM CSL_CITATION {"citationID":"Yp0jY3dC","properties":{"formattedCitation":"[19]","plainCitation":"[19]","noteIndex":0},"citationItems":[{"id":1347,"uris":["http://zotero.org/users/10379340/items/KP35R8SY"],"itemData":{"id":1347,"type":"article-journal","abstract":"In our rapidly changing world, understanding how species respond to shifting conditions is of paramount importance. Pharmaceutical pollutants are widespread in aquatic ecosystems globally, yet their impacts on animal behaviour, life-history and reproductive allocation remain poorly understood, especially in the context of intraspecific variation in ecologically important traits that facilitate species' adaptive capacities. We test whether a widespread pharmaceutical pollutant, fluoxetine (Prozac), disrupts the trade-off between individual-level (co)variation in behavioural, life-history and reproductive traits of freshwater fish. We exposed the progeny of wild-caught guppies (Poecilia reticulata) to three field-relevant levels of fluoxetine (mean measured concentrations: 0, 31.5 and 316 ng/L) for 5 years, across multiple generations. We used 12 independent laboratory populations and repeatedly quantified activity and risk-taking behaviour of male guppies, capturing both mean behaviours and variation within and between individuals across exposure treatments. We also measured key life-history traits (body condition, coloration and gonopodium size) and assessed post-copulatory sperm traits (sperm vitality, number and velocity) that are known to be under strong sexual selection in polyandrous species. Intraspecific (co)variation of these traits was analysed using a comprehensive, multivariate statistical approach. Fluoxetine had a dose-specific (mean) effect on the life-history and sperm trait of guppies: low pollutant exposure altered male body condition and increased gonopodium size, but reduced sperm velocity. At the individual level, fluoxetine reduced the behavioural plasticity of guppies by eroding their within-individual variation in both activity and risk-taking behaviour. Fluoxetine also altered between-individual correlations in pace-of-life syndrome traits: it triggered the emergence of correlations between behavioural and life-history traits (e.g. activity and body condition) and between life-history and sperm traits (e.g. gonopodium size and sperm vitality), but collapsed other between-individual correlations (e.g. activity and gonopodium size). Our results reveal that chronic exposure to global pollutants can affect phenotypic traits at both population and individual levels, and even alter individual-level correlations among such traits in a dose-specific manner. We discuss the need to integrate individual-level analyses and test behaviour in association with life-history and reproductive traits to fully understand how animals respond to human-induced environmental change.","container-title":"Journal of Animal Ecology","DOI":"10.1111/1365-2656.14152","ISSN":"1365-2656","issue":"3","language":"en","license":"© 2024 The Author(s). Journal of Animal Ecology published by John Wiley &amp; Sons Ltd on behalf of British Ecological Society.","note":"_eprint: https://besjournals.onlinelibrary.wiley.com/doi/pdf/10.1111/1365-2656.14152","page":"340-355","source":"Wiley Online Library","title":"Long-term effects of widespread pharmaceutical pollution on trade-offs between behavioural, life-history and reproductive traits in fish","volume":"94","author":[{"family":"Aich","given":"Upama"},{"family":"Polverino","given":"Giovanni"},{"family":"Yazdan Parast","given":"Farin"},{"family":"Melo","given":"Gabriela C."},{"family":"Tan","given":"Hung"},{"family":"Howells","given":"James"},{"family":"Nosrati","given":"Reza"},{"family":"Wong","given":"Bob B. M."}],"issued":{"date-parts":[["2025"]]}}}],"schema":"https://github.com/citation-style-language/schema/raw/master/csl-citation.json"} </w:instrText>
      </w:r>
      <w:r w:rsidR="00FB19D8" w:rsidRPr="0031530F">
        <w:fldChar w:fldCharType="separate"/>
      </w:r>
      <w:r w:rsidR="00D47E03" w:rsidRPr="0031530F">
        <w:rPr>
          <w:rFonts w:eastAsiaTheme="minorHAnsi"/>
          <w:lang w:eastAsia="en-US"/>
          <w14:ligatures w14:val="standardContextual"/>
        </w:rPr>
        <w:t>[19]</w:t>
      </w:r>
      <w:r w:rsidR="00FB19D8" w:rsidRPr="0031530F">
        <w:fldChar w:fldCharType="end"/>
      </w:r>
      <w:r w:rsidR="003C0BB1" w:rsidRPr="0031530F">
        <w:t>.</w:t>
      </w:r>
      <w:r w:rsidR="00143036" w:rsidRPr="0031530F">
        <w:t xml:space="preserve"> </w:t>
      </w:r>
      <w:r w:rsidR="00462574" w:rsidRPr="0031530F">
        <w:t xml:space="preserve">Notably, </w:t>
      </w:r>
      <w:r w:rsidR="00DE4B6B" w:rsidRPr="0031530F">
        <w:t xml:space="preserve">a recent global monitoring campaign revealed that </w:t>
      </w:r>
      <w:r w:rsidR="0035095F" w:rsidRPr="0031530F">
        <w:t>seven of</w:t>
      </w:r>
      <w:r w:rsidR="00143036" w:rsidRPr="0031530F">
        <w:t xml:space="preserve"> the </w:t>
      </w:r>
      <w:r w:rsidR="0035095F" w:rsidRPr="0031530F">
        <w:t>ten</w:t>
      </w:r>
      <w:r w:rsidR="00143036" w:rsidRPr="0031530F">
        <w:t xml:space="preserve"> most</w:t>
      </w:r>
      <w:r w:rsidR="001158F2" w:rsidRPr="0031530F">
        <w:t>-</w:t>
      </w:r>
      <w:r w:rsidR="00143036" w:rsidRPr="0031530F">
        <w:t xml:space="preserve">pervasive pharmaceutical contaminants are neuroactive </w:t>
      </w:r>
      <w:r w:rsidR="009209DA" w:rsidRPr="0031530F">
        <w:fldChar w:fldCharType="begin"/>
      </w:r>
      <w:r w:rsidR="00D47E03" w:rsidRPr="0031530F">
        <w:instrText xml:space="preserve"> ADDIN ZOTERO_ITEM CSL_CITATION {"citationID":"v84PkgPF","properties":{"formattedCitation":"[20]","plainCitation":"[20]","noteIndex":0},"citationItems":[{"id":385,"uris":["http://zotero.org/users/10379340/items/RW969HT7"],"itemData":{"id":385,"type":"article-journal","abstract":"Significance\n            Despite growing evidence of the deleterious effects on ecological and human health, little is known regarding the global occurrence of pharmaceuticals in rivers. Studies assessing their occurrence are available for 75 of 196 countries, with most research conducted in North America and Western Europe. This leaves large geographical regions relatively unstudied. Here, we present the findings of a global reconnaissance of pharmaceutical pollution in rivers. The study monitored 1,052 sampling sites along 258 rivers in 104 countries of all continents, thus representing the pharmaceutical fingerprint of 471.4 million people. We show that the presence of these contaminants in surface water poses a threat to environmental and/or human health in more than a quarter of the studied locations globally.\n          , \n            Environmental exposure to active pharmaceutical ingredients (APIs) can have negative effects on the health of ecosystems and humans. While numerous studies have monitored APIs in rivers, these employ different analytical methods, measure different APIs, and have ignored many of the countries of the world. This makes it difficult to quantify the scale of the problem from a global perspective. Furthermore, comparison of the existing data, generated for different studies/regions/continents, is challenging due to the vast differences between the analytical methodologies employed. Here, we present a global-scale study of API pollution in 258 of the world’s rivers, representing the environmental influence of 471.4 million people across 137 geographic regions. Samples were obtained from 1,052 locations in 104 countries (representing all continents and 36 countries not previously studied for API contamination) and analyzed for 61 APIs. Highest cumulative API concentrations were observed in sub-Saharan Africa, south Asia, and South America. The most contaminated sites were in low- to middle-income countries and were associated with areas with poor wastewater and waste management infrastructure and pharmaceutical manufacturing. The most frequently detected APIs were carbamazepine, metformin, and caffeine (a compound also arising from lifestyle use), which were detected at over half of the sites monitored. Concentrations of at least one API at 25.7% of the sampling sites were greater than concentrations considered safe for aquatic organisms, or which are of concern in terms of selection for antimicrobial resistance. Therefore, pharmaceutical pollution poses a global threat to environmental and human health, as well as to delivery of the United Nations Sustainable Development Goals.","container-title":"Proceedings of the National Academy of Sciences","DOI":"10.1073/pnas.2113947119","ISSN":"0027-8424, 1091-6490","issue":"8","journalAbbreviation":"Proc. Natl. Acad. Sci. U.S.A.","language":"en","page":"e2113947119","source":"DOI.org (Crossref)","title":"Pharmaceutical pollution of the world’s rivers","volume":"119","author":[{"family":"Wilkinson","given":"John L."},{"family":"Boxall","given":"Alistair B. A."},{"family":"Kolpin","given":"Dana W."},{"family":"Leung","given":"Kenneth M. Y."},{"family":"Lai","given":"Racliffe W. S."},{"family":"Galbán-Malagón","given":"Cristóbal"},{"family":"Adell","given":"Aiko D."},{"family":"Mondon","given":"Julie"},{"family":"Metian","given":"Marc"},{"family":"Marchant","given":"Robert A."},{"family":"Bouzas-Monroy","given":"Alejandra"},{"family":"Cuni-Sanchez","given":"Aida"},{"family":"Coors","given":"Anja"},{"family":"Carriquiriborde","given":"Pedro"},{"family":"Rojo","given":"Macarena"},{"family":"Gordon","given":"Chris"},{"family":"Cara","given":"Magdalena"},{"family":"Moermond","given":"Monique"},{"family":"Luarte","given":"Thais"},{"family":"Petrosyan","given":"Vahagn"},{"family":"Perikhanyan","given":"Yekaterina"},{"family":"Mahon","given":"Clare S."},{"family":"McGurk","given":"Christopher J."},{"family":"Hofmann","given":"Thilo"},{"family":"Kormoker","given":"Tapos"},{"family":"Iniguez","given":"Volga"},{"family":"Guzman-Otazo","given":"Jessica"},{"family":"Tavares","given":"Jean L."},{"family":"Gildasio De Figueiredo","given":"Francisco"},{"family":"Razzolini","given":"Maria T. P."},{"family":"Dougnon","given":"Victorien"},{"family":"Gbaguidi","given":"Gildas"},{"family":"Traoré","given":"Oumar"},{"family":"Blais","given":"Jules M."},{"family":"Kimpe","given":"Linda E."},{"family":"Wong","given":"Michelle"},{"family":"Wong","given":"Donald"},{"family":"Ntchantcho","given":"Romaric"},{"family":"Pizarro","given":"Jaime"},{"family":"Ying","given":"Guang-Guo"},{"family":"Chen","given":"Chang-Er"},{"family":"Páez","given":"Martha"},{"family":"Martínez-Lara","given":"Jina"},{"family":"Otamonga","given":"Jean-Paul"},{"family":"Poté","given":"John"},{"family":"Ifo","given":"Suspense A."},{"family":"Wilson","given":"Penelope"},{"family":"Echeverría-Sáenz","given":"Silvia"},{"family":"Udikovic-Kolic","given":"Nikolina"},{"family":"Milakovic","given":"Milena"},{"family":"Fatta-Kassinos","given":"Despo"},{"family":"Ioannou-Ttofa","given":"Lida"},{"family":"Belušová","given":"Vladimíra"},{"family":"Vymazal","given":"Jan"},{"family":"Cárdenas-Bustamante","given":"María"},{"family":"Kassa","given":"Bayable A."},{"family":"Garric","given":"Jeanne"},{"family":"Chaumot","given":"Arnaud"},{"family":"Gibba","given":"Peter"},{"family":"Kunchulia","given":"Ilia"},{"family":"Seidensticker","given":"Sven"},{"family":"Lyberatos","given":"Gerasimos"},{"family":"Halldórsson","given":"Halldór P."},{"family":"Melling","given":"Molly"},{"family":"Shashidhar","given":"Thatikonda"},{"family":"Lamba","given":"Manisha"},{"family":"Nastiti","given":"Anindrya"},{"family":"Supriatin","given":"Adee"},{"family":"Pourang","given":"Nima"},{"family":"Abedini","given":"Ali"},{"family":"Abdullah","given":"Omar"},{"family":"Gharbia","given":"Salem S."},{"family":"Pilla","given":"Francesco"},{"family":"Chefetz","given":"Benny"},{"family":"Topaz","given":"Tom"},{"family":"Yao","given":"Koffi Marcellin"},{"family":"Aubakirova","given":"Bakhyt"},{"family":"Beisenova","given":"Raikhan"},{"family":"Olaka","given":"Lydia"},{"family":"Mulu","given":"Jemimah K."},{"family":"Chatanga","given":"Peter"},{"family":"Ntuli","given":"Victor"},{"family":"Blama","given":"Nathaniel T."},{"family":"Sherif","given":"Sheck"},{"family":"Aris","given":"Ahmad Zaharin"},{"family":"Looi","given":"Ley Juen"},{"family":"Niang","given":"Mahamoudane"},{"family":"Traore","given":"Seydou T."},{"family":"Oldenkamp","given":"Rik"},{"family":"Ogunbanwo","given":"Olatayo"},{"family":"Ashfaq","given":"Muhammad"},{"family":"Iqbal","given":"Muhammad"},{"family":"Abdeen","given":"Ziad"},{"family":"O’Dea","given":"Aaron"},{"family":"Morales-Saldaña","given":"Jorge Manuel"},{"family":"Custodio","given":"María"},{"family":"Cruz","given":"Heidi","non-dropping-particle":"de la"},{"family":"Navarrete","given":"Ian"},{"family":"Carvalho","given":"Fabio"},{"family":"Gogra","given":"Alhaji Brima"},{"family":"Koroma","given":"Bashiru M."},{"family":"Cerkvenik-Flajs","given":"Vesna"},{"family":"Gombač","given":"Mitja"},{"family":"Thwala","given":"Melusi"},{"family":"Choi","given":"Kyungho"},{"family":"Kang","given":"Habyeong"},{"family":"Ladu","given":"John L. Celestino"},{"family":"Rico","given":"Andreu"},{"family":"Amerasinghe","given":"Priyanie"},{"family":"Sobek","given":"Anna"},{"family":"Horlitz","given":"Gisela"},{"family":"Zenker","given":"Armin K."},{"family":"King","given":"Alex C."},{"family":"Jiang","given":"Jheng-Jie"},{"family":"Kariuki","given":"Rebecca"},{"family":"Tumbo","given":"Madaka"},{"family":"Tezel","given":"Ulas"},{"family":"Onay","given":"Turgut T."},{"family":"Lejju","given":"Julius B."},{"family":"Vystavna","given":"Yuliya"},{"family":"Vergeles","given":"Yuriy"},{"family":"Heinzen","given":"Horacio"},{"family":"Pérez-Parada","given":"Andrés"},{"family":"Sims","given":"Douglas B."},{"family":"Figy","given":"Maritza"},{"family":"Good","given":"David"},{"family":"Teta","given":"Charles"}],"issued":{"date-parts":[["2022",2,22]]}}}],"schema":"https://github.com/citation-style-language/schema/raw/master/csl-citation.json"} </w:instrText>
      </w:r>
      <w:r w:rsidR="009209DA" w:rsidRPr="0031530F">
        <w:fldChar w:fldCharType="separate"/>
      </w:r>
      <w:r w:rsidR="00D47E03" w:rsidRPr="0031530F">
        <w:rPr>
          <w:rFonts w:eastAsiaTheme="minorHAnsi"/>
          <w:lang w:eastAsia="en-US"/>
          <w14:ligatures w14:val="standardContextual"/>
        </w:rPr>
        <w:t>[20]</w:t>
      </w:r>
      <w:r w:rsidR="009209DA" w:rsidRPr="0031530F">
        <w:fldChar w:fldCharType="end"/>
      </w:r>
      <w:r w:rsidR="0006186B" w:rsidRPr="0031530F">
        <w:t>.</w:t>
      </w:r>
      <w:r w:rsidR="0077740A" w:rsidRPr="0031530F">
        <w:t xml:space="preserve"> </w:t>
      </w:r>
      <w:r w:rsidR="0006186B" w:rsidRPr="0031530F">
        <w:t xml:space="preserve">These drugs are </w:t>
      </w:r>
      <w:r w:rsidR="0024228B" w:rsidRPr="0031530F">
        <w:t xml:space="preserve">specifically </w:t>
      </w:r>
      <w:r w:rsidR="006D6E6C" w:rsidRPr="0031530F">
        <w:t xml:space="preserve">designed to </w:t>
      </w:r>
      <w:r w:rsidR="00E620AE" w:rsidRPr="0031530F">
        <w:t xml:space="preserve">alter </w:t>
      </w:r>
      <w:r w:rsidR="006D6E6C" w:rsidRPr="0031530F">
        <w:t>behaviour and mood</w:t>
      </w:r>
      <w:r w:rsidR="001158F2" w:rsidRPr="0031530F">
        <w:t>,</w:t>
      </w:r>
      <w:r w:rsidR="006D6E6C" w:rsidRPr="0031530F">
        <w:t xml:space="preserve"> </w:t>
      </w:r>
      <w:r w:rsidR="000F1E37" w:rsidRPr="0031530F">
        <w:t>and</w:t>
      </w:r>
      <w:r w:rsidR="00E620AE" w:rsidRPr="0031530F">
        <w:t xml:space="preserve"> do so by modulating </w:t>
      </w:r>
      <w:bookmarkStart w:id="28" w:name="OLE_LINK38"/>
      <w:r w:rsidR="00E620AE" w:rsidRPr="0031530F">
        <w:t>neurophysiological pathways</w:t>
      </w:r>
      <w:bookmarkEnd w:id="28"/>
      <w:r w:rsidR="00E620AE" w:rsidRPr="0031530F">
        <w:t xml:space="preserve"> </w:t>
      </w:r>
      <w:r w:rsidR="000F1E37" w:rsidRPr="0031530F">
        <w:t xml:space="preserve">such as </w:t>
      </w:r>
      <w:r w:rsidR="001158F2" w:rsidRPr="0031530F">
        <w:t xml:space="preserve">the </w:t>
      </w:r>
      <w:r w:rsidR="000F1E37" w:rsidRPr="0031530F">
        <w:t xml:space="preserve">serotonergic, noradrenergic, and dopaminergic systems </w:t>
      </w:r>
      <w:r w:rsidR="0035095F" w:rsidRPr="0031530F">
        <w:fldChar w:fldCharType="begin"/>
      </w:r>
      <w:r w:rsidR="00D47E03" w:rsidRPr="0031530F">
        <w:instrText xml:space="preserve"> ADDIN ZOTERO_ITEM CSL_CITATION {"citationID":"bOpeC74v","properties":{"formattedCitation":"[21]","plainCitation":"[21]","noteIndex":0},"citationItems":[{"id":1354,"uris":["http://zotero.org/users/10379340/items/5WPQZZ7B"],"itemData":{"id":1354,"type":"article-journal","abstract":"Among all contaminants of emerging interest, drugs are the ones that give rise to the greatest concern. Any of the multiple stages of the drug's life cycle (production, consumption and waste management) is a possible entry point to the different environmental matrices. Psychiatric drugs have received special attention because of two reasons. First, their use is increasing. Second, many of them act on phylogenetically highly conserved neuroendocrine systems, so they have the potential to affect many non-target organisms. Currently, wastewater is considered the most important source of drugs to the environment. Furthermore, the currently available wastewater treatment plants are not specifically prepared to remove drugs, so they reach practically all environmental matrices, even tap water. As drugs are designed to produce pharmacological effects at low concentrations, they are capable of producing ecotoxicological effects on microorganisms, flora and fauna, even on human health. It has also been observed that certain antidepressants and antipsychotics can bioaccumulate along the food chain. Drug pollution is a complicated and diffuse problem characterized by scientific uncertainties, a large number of stakeholders with different values and interests, and enormous complexity. Possible solutions consist on acting at source, using medicines more rationally, eco-prescribing or prescribing greener drugs, designing pharmaceuticals that are more readily biodegraded, educating both health professionals and citizens, and improving coordination and collaboration between environmental and healthcare sciences. Besides, end of pipe measures like improving or developing new purification systems (biological, physical, chemical, combination) that eliminate these residues efficiently and at a sustainable cost should be a priority. Here, we describe and discuss the main aspects of drug pollution, highlighting the specific issues of psychiatric drugs.","container-title":"World Journal of Psychiatry","DOI":"10.5498/wjp.v11.i10.791","ISSN":"2220-3206","issue":"10","journalAbbreviation":"World J Psychiatry","note":"PMID: 34733642\nPMCID: PMC8546762","page":"791-804","source":"PubMed Central","title":"Environmental pollution with psychiatric drugs","volume":"11","author":[{"family":"Argaluza","given":"Julene"},{"family":"Domingo-Echaburu","given":"Saioa"},{"family":"Orive","given":"Gorka"},{"family":"Medrano","given":"Juan"},{"family":"Hernandez","given":"Rafael"},{"family":"Lertxundi","given":"Unax"}],"issued":{"date-parts":[["2021",10,19]]}}}],"schema":"https://github.com/citation-style-language/schema/raw/master/csl-citation.json"} </w:instrText>
      </w:r>
      <w:r w:rsidR="0035095F" w:rsidRPr="0031530F">
        <w:fldChar w:fldCharType="separate"/>
      </w:r>
      <w:r w:rsidR="00D47E03" w:rsidRPr="0031530F">
        <w:rPr>
          <w:rFonts w:eastAsiaTheme="minorHAnsi"/>
          <w:lang w:eastAsia="en-US"/>
          <w14:ligatures w14:val="standardContextual"/>
        </w:rPr>
        <w:t>[21]</w:t>
      </w:r>
      <w:r w:rsidR="0035095F" w:rsidRPr="0031530F">
        <w:fldChar w:fldCharType="end"/>
      </w:r>
      <w:r w:rsidR="00876FEA" w:rsidRPr="0031530F">
        <w:t xml:space="preserve">. </w:t>
      </w:r>
      <w:r w:rsidR="000F1E37" w:rsidRPr="0031530F">
        <w:t>These pathways are highly conserved across vertebrate taxa and</w:t>
      </w:r>
      <w:r w:rsidR="00C538E1" w:rsidRPr="0031530F">
        <w:t xml:space="preserve"> </w:t>
      </w:r>
      <w:r w:rsidR="00C538E1" w:rsidRPr="0031530F">
        <w:fldChar w:fldCharType="begin"/>
      </w:r>
      <w:r w:rsidR="00D47E03" w:rsidRPr="0031530F">
        <w:instrText xml:space="preserve"> ADDIN ZOTERO_ITEM CSL_CITATION {"citationID":"19iAN7QL","properties":{"formattedCitation":"[22]","plainCitation":"[22]","noteIndex":0},"citationItems":[{"id":1714,"uris":["http://zotero.org/users/10379340/items/NV958MHQ"],"itemData":{"id":1714,"type":"article-journal","abstract":"Monoamines like serotonin, dopamine, and adrenaline/noradrenaline (epinephrine/norepinephrine) act as neuromodulators in the nervous system. They play a role in complex behaviours, cognitive functions such as learning and memory formation, as well as fundamental homeostatic processes such as sleep and feeding. However, the evolutionary origin of the genes required for monoaminergic modulation is uncertain. Using a phylogenomic approach, in this study, we show that most of the genes involved in monoamine production, modulation, and reception originated in the bilaterian stem group. This suggests that the monoaminergic system is a bilaterian novelty and that its evolution may have contributed to the Cambrian diversification.","container-title":"Nature Communications","DOI":"10.1038/s41467-023-39030-2","ISSN":"2041-1723","issue":"1","journalAbbreviation":"Nat Commun","language":"en","license":"2023 The Author(s)","note":"publisher: Nature Publishing Group","page":"3284","source":"www.nature.com","title":"The monoaminergic system is a bilaterian innovation","volume":"14","author":[{"family":"Goulty","given":"Matthew"},{"family":"Botton-Amiot","given":"Gaelle"},{"family":"Rosato","given":"Ezio"},{"family":"Sprecher","given":"Simon G."},{"family":"Feuda","given":"Roberto"}],"issued":{"date-parts":[["2023",6,6]]}}}],"schema":"https://github.com/citation-style-language/schema/raw/master/csl-citation.json"} </w:instrText>
      </w:r>
      <w:r w:rsidR="00C538E1" w:rsidRPr="0031530F">
        <w:fldChar w:fldCharType="separate"/>
      </w:r>
      <w:r w:rsidR="00D47E03" w:rsidRPr="0031530F">
        <w:rPr>
          <w:noProof/>
        </w:rPr>
        <w:t>[22]</w:t>
      </w:r>
      <w:r w:rsidR="00C538E1" w:rsidRPr="0031530F">
        <w:fldChar w:fldCharType="end"/>
      </w:r>
      <w:r w:rsidR="001158F2" w:rsidRPr="0031530F">
        <w:t>,</w:t>
      </w:r>
      <w:r w:rsidR="000F1E37" w:rsidRPr="0031530F">
        <w:t xml:space="preserve"> a</w:t>
      </w:r>
      <w:r w:rsidR="00F61DB7" w:rsidRPr="0031530F">
        <w:t>s a result,</w:t>
      </w:r>
      <w:r w:rsidR="000F1E37" w:rsidRPr="0031530F">
        <w:t xml:space="preserve"> </w:t>
      </w:r>
      <w:r w:rsidR="00281D91" w:rsidRPr="0031530F">
        <w:t xml:space="preserve">neuroactive pharmaceuticals </w:t>
      </w:r>
      <w:r w:rsidR="000F1E37" w:rsidRPr="0031530F">
        <w:t>can elicit biological responses</w:t>
      </w:r>
      <w:r w:rsidR="001158F2" w:rsidRPr="0031530F">
        <w:t xml:space="preserve"> in exposed wildlife</w:t>
      </w:r>
      <w:r w:rsidR="000F1E37" w:rsidRPr="0031530F">
        <w:t xml:space="preserve">, affecting behaviours such </w:t>
      </w:r>
      <w:r w:rsidR="000F1E37" w:rsidRPr="0031530F">
        <w:lastRenderedPageBreak/>
        <w:t>as</w:t>
      </w:r>
      <w:r w:rsidR="00D81B29" w:rsidRPr="0031530F">
        <w:t xml:space="preserve"> anxiety and antipredator behaviour </w:t>
      </w:r>
      <w:r w:rsidR="00D81B29" w:rsidRPr="0031530F">
        <w:fldChar w:fldCharType="begin"/>
      </w:r>
      <w:r w:rsidR="00D47E03" w:rsidRPr="0031530F">
        <w:instrText xml:space="preserve"> ADDIN ZOTERO_ITEM CSL_CITATION {"citationID":"4vvTVicY","properties":{"formattedCitation":"[23]","plainCitation":"[23]","noteIndex":0},"citationItems":[{"id":1628,"uris":["http://zotero.org/users/10379340/items/229ERP8E"],"itemData":{"id":1628,"type":"article-journal","abstract":"Pharmaceuticals are increasingly being detected in aquatic ecosystems worldwide. Particularly concerning are pharmaceutical pollutants that can adversely impact exposed wildlife, even at extremely low concentrations. One such contaminant is the widely prescribed antidepressant fluoxetine, which can disrupt neurotransmission and behavioural pathways in wildlife. Despite this, relatively limited research has addressed the behavioural impacts of fluoxetine at ecologically realistic exposure concentrations. Here, we show that 28-day fluoxetine exposure at two ecologically relevant dosages—one representing low surface water concentrations and another representing high effluent flow concentrations—alters antipredator behaviour in Eastern mosquitofish (Gambusia holbrooki). We found that fluoxetine exposure at the lower dosage resulted in increased activity levels irrespective of the presence or absence of a predatory dragonfly nymph (Hemianax papuensis). Additionally, irrespective of exposure concentration, fluoxetine-exposed fish entered the predator ‘strike zone’ more rapidly. In a separate experiment, fluoxetine exposure reduced mosquitofish freezing behaviour—a common antipredator strategy—following a simulated predator strike, although, in females, this reduction in behaviour was seen only at the lower dosage. Together, our findings suggest that fluoxetine can cause both non-monotonic and sex-dependent shifts in behaviour. Further, they demonstrate that exposure to fluoxetine at environmentally realistic concentrations can alter antipredator behaviour, with important repercussions for organismal fitness.","container-title":"Environmental Pollution","DOI":"10.1016/j.envpol.2016.10.010","ISSN":"0269-7491","journalAbbreviation":"Environmental Pollution","page":"592-599","source":"ScienceDirect","title":"The psychoactive pollutant fluoxetine compromises antipredator behaviour in fish","volume":"222","author":[{"family":"Martin","given":"Jake M."},{"family":"Saaristo","given":"Minna"},{"family":"Bertram","given":"Michael G."},{"family":"Lewis","given":"Phoebe J."},{"family":"Coggan","given":"Timothy L."},{"family":"Clarke","given":"Bradley O."},{"family":"Wong","given":"Bob B. M."}],"issued":{"date-parts":[["2017",3,1]]}}}],"schema":"https://github.com/citation-style-language/schema/raw/master/csl-citation.json"} </w:instrText>
      </w:r>
      <w:r w:rsidR="00D81B29" w:rsidRPr="0031530F">
        <w:fldChar w:fldCharType="separate"/>
      </w:r>
      <w:r w:rsidR="00D47E03" w:rsidRPr="0031530F">
        <w:rPr>
          <w:rFonts w:eastAsiaTheme="minorHAnsi"/>
          <w:lang w:eastAsia="en-US"/>
          <w14:ligatures w14:val="standardContextual"/>
        </w:rPr>
        <w:t>[23]</w:t>
      </w:r>
      <w:r w:rsidR="00D81B29" w:rsidRPr="0031530F">
        <w:fldChar w:fldCharType="end"/>
      </w:r>
      <w:r w:rsidR="00D81B29" w:rsidRPr="0031530F">
        <w:t xml:space="preserve">, movement and migration </w:t>
      </w:r>
      <w:r w:rsidR="00D81B29" w:rsidRPr="0031530F">
        <w:fldChar w:fldCharType="begin"/>
      </w:r>
      <w:r w:rsidR="00D47E03" w:rsidRPr="0031530F">
        <w:instrText xml:space="preserve"> ADDIN ZOTERO_ITEM CSL_CITATION {"citationID":"SsO7eZPi","properties":{"formattedCitation":"[24,25]","plainCitation":"[24,25]","noteIndex":0},"citationItems":[{"id":1636,"uris":["http://zotero.org/users/10379340/items/8ZM8S9R8"],"itemData":{"id":1636,"type":"article-journal","abstract":"Pharmaceutical pollution poses an increasing threat to global wildlife populations. Psychoactive pharmaceutical pollutants (e.g. antidepressants, anxiolytics) are a distinctive concern owing to their ability to act on neural pathways that mediate fitness-related behavioural traits. However, despite increasing research efforts, very little is known about how these drugs might influence the behaviour and survival of species in the wild. Here, we capitalize on the development of novel slow-release pharmaceutical implants and acoustic telemetry tracking tools to reveal that exposure to environmentally relevant concentrations of the benzodiazepine pollutant temazepam alters movement dynamics and decreases the migration success of brown trout (Salmo trutta) smolts in a natural lake system. This effect was potentially owing to temazepam-exposed fish suffering increased predation compared with unexposed conspecifics, particularly at the river–lake confluence. These findings underscore the ability of pharmaceutical pollution to alter key fitness-related behavioural traits under natural conditions, with likely negative impacts on the health and persistence of wildlife populations.","container-title":"Proceedings of the Royal Society B: Biological Sciences","DOI":"10.1098/rspb.2024.1760","issue":"2036","note":"publisher: Royal Society","page":"20241760","source":"royalsocietypublishing.org (Atypon)","title":"Psychoactive pollutant alters movement dynamics of fish in a natural lake system","volume":"291","author":[{"family":"Brand","given":"Jack A."},{"family":"Bertram","given":"Michael G."},{"family":"Cerveny","given":"Daniel"},{"family":"McCallum","given":"Erin S."},{"family":"Hellström","given":"Gustav"},{"family":"Michelangeli","given":"Marcus"},{"family":"Palm","given":"Daniel"},{"family":"Brodin","given":"Tomas"}],"issued":{"date-parts":[["2024",12,11]]}}},{"id":1634,"uris":["http://zotero.org/users/10379340/items/S7V6H6LM"],"itemData":{"id":1634,"type":"article-journal","abstract":"Despite the growing threat of pharmaceutical pollution, we lack an understanding of whether and how such pollutants influence animal behavior in the wild. Using laboratory- and field-based experiments across multiple years in Atlantic salmon (Salmo salar; n = 730), we show that the globally detected anxiolytic pollutant clobazam accumulates in the brain of exposed fish and influences river-to-sea migration success. Clobazam exposure increased the speed with which fish passed through two hydropower dams along their migration route, resulting in more clobazam-exposed fish reaching the sea compared with controls. We argue that such effects may arise from altered shoaling behavior in fish exposed to clobazam. Drug-induced behavioral changes are expected to have wide-ranging consequences for the ecology and evolution of wild populations.","container-title":"Science","DOI":"10.1126/science.adp7174","issue":"6743","note":"publisher: American Association for the Advancement of Science","page":"217-222","source":"science.org (Atypon)","title":"Pharmaceutical pollution influences river-to-sea migration in Atlantic salmon (Salmo salar)","volume":"388","author":[{"family":"Brand","given":"Jack A."},{"family":"Michelangeli","given":"Marcus"},{"family":"Shry","given":"Samuel J."},{"family":"Moore","given":"Eleanor R."},{"family":"Bose","given":"Aneesh P. H."},{"family":"Cerveny","given":"Daniel"},{"family":"Martin","given":"Jake M."},{"family":"Hellström","given":"Gustav"},{"family":"McCallum","given":"Erin S."},{"family":"Holmgren","given":"Annika"},{"family":"Thoré","given":"Eli S. J."},{"family":"Fick","given":"Jerker"},{"family":"Brodin","given":"Tomas"},{"family":"Bertram","given":"Michael G."}],"issued":{"date-parts":[["2025",4,11]]}}}],"schema":"https://github.com/citation-style-language/schema/raw/master/csl-citation.json"} </w:instrText>
      </w:r>
      <w:r w:rsidR="00D81B29" w:rsidRPr="0031530F">
        <w:fldChar w:fldCharType="separate"/>
      </w:r>
      <w:r w:rsidR="00D47E03" w:rsidRPr="0031530F">
        <w:rPr>
          <w:rFonts w:eastAsiaTheme="minorHAnsi"/>
          <w:lang w:eastAsia="en-US"/>
          <w14:ligatures w14:val="standardContextual"/>
        </w:rPr>
        <w:t>[24,25]</w:t>
      </w:r>
      <w:r w:rsidR="00D81B29" w:rsidRPr="0031530F">
        <w:fldChar w:fldCharType="end"/>
      </w:r>
      <w:r w:rsidR="00D81B29" w:rsidRPr="0031530F">
        <w:t xml:space="preserve">, and boldness and sociality </w:t>
      </w:r>
      <w:r w:rsidR="00D81B29" w:rsidRPr="0031530F">
        <w:fldChar w:fldCharType="begin"/>
      </w:r>
      <w:r w:rsidR="00D47E03" w:rsidRPr="0031530F">
        <w:instrText xml:space="preserve"> ADDIN ZOTERO_ITEM CSL_CITATION {"citationID":"MjZMw3ls","properties":{"formattedCitation":"[26]","plainCitation":"[26]","noteIndex":0},"citationItems":[{"id":491,"uris":["http://zotero.org/users/10379340/items/QLZRCXP4"],"itemData":{"id":491,"type":"article-journal","container-title":"Science","DOI":"10.1126/science.1226850","ISSN":"0036-8075, 1095-9203","issue":"6121","journalAbbreviation":"Science","language":"en","page":"814-815","source":"DOI.org (Crossref)","title":"Dilute Concentrations of a Psychiatric Drug Alter Behavior of Fish from Natural Populations","volume":"339","author":[{"family":"Brodin","given":"T."},{"family":"Fick","given":"J."},{"family":"Jonsson","given":"M."},{"family":"Klaminder","given":"J."}],"issued":{"date-parts":[["2013",2,15]]}}}],"schema":"https://github.com/citation-style-language/schema/raw/master/csl-citation.json"} </w:instrText>
      </w:r>
      <w:r w:rsidR="00D81B29" w:rsidRPr="0031530F">
        <w:fldChar w:fldCharType="separate"/>
      </w:r>
      <w:r w:rsidR="00D47E03" w:rsidRPr="0031530F">
        <w:rPr>
          <w:rFonts w:eastAsiaTheme="minorHAnsi"/>
          <w:lang w:eastAsia="en-US"/>
          <w14:ligatures w14:val="standardContextual"/>
        </w:rPr>
        <w:t>[26]</w:t>
      </w:r>
      <w:r w:rsidR="00D81B29" w:rsidRPr="0031530F">
        <w:fldChar w:fldCharType="end"/>
      </w:r>
      <w:r w:rsidR="00F61DB7" w:rsidRPr="0031530F">
        <w:t xml:space="preserve">. However, </w:t>
      </w:r>
      <w:r w:rsidR="00CE3809" w:rsidRPr="0031530F">
        <w:t>w</w:t>
      </w:r>
      <w:r w:rsidR="00F61DB7" w:rsidRPr="0031530F">
        <w:t xml:space="preserve">hile the behavioural effects of neuroactive pollutants are increasingly recognised, their impacts on higher-order cognitive processes—such as learning and memory—remain </w:t>
      </w:r>
      <w:r w:rsidR="002F6877" w:rsidRPr="0031530F">
        <w:t>largely</w:t>
      </w:r>
      <w:r w:rsidR="00DE4B6B" w:rsidRPr="0031530F">
        <w:t xml:space="preserve"> </w:t>
      </w:r>
      <w:r w:rsidR="001158F2" w:rsidRPr="0031530F">
        <w:t>unexplored</w:t>
      </w:r>
      <w:r w:rsidR="00F61DB7" w:rsidRPr="0031530F">
        <w:t xml:space="preserve"> </w:t>
      </w:r>
      <w:r w:rsidR="00752D13" w:rsidRPr="0031530F">
        <w:fldChar w:fldCharType="begin"/>
      </w:r>
      <w:r w:rsidR="00D47E03" w:rsidRPr="0031530F">
        <w:instrText xml:space="preserve"> ADDIN ZOTERO_ITEM CSL_CITATION {"citationID":"fn9WdWtY","properties":{"formattedCitation":"[27]","plainCitation":"[27]","noteIndex":0},"citationItems":[{"id":1356,"uris":["http://zotero.org/users/10379340/items/3ES3EM4H"],"itemData":{"id":1356,"type":"article-journal","abstract":"Over the last decade, pharmaceutical pollution in aquatic ecosystems has emerged as a pressing environmental issue. Recent years have also seen a surge in scientific interest in the use of behavioural endpoints in chemical risk assessment and regulatory activities, underscoring their importance for fitness and survival. In this respect, data on how pharmaceuticals alter the behaviour of aquatic animals appears to have grown rapidly. Despite this, there has been a notable absence of systematic efforts to consolidate and summarise this field of study. To address this, our objectives were twofold: (1) to systematically identify, catalogue, and synthesise primary research articles on the effects of pharmaceuticals on aquatic animal behaviour; and (2) to organise this information into a comprehensive open-access database for scientists, policymakers, and environmental managers.","container-title":"Environmental Evidence","DOI":"10.1186/s13750-025-00357-6","ISSN":"2047-2382","issue":"1","journalAbbreviation":"Environ Evid","language":"en","page":"4","source":"Springer Link","title":"Evidence of the impacts of pharmaceuticals on aquatic animal behaviour (EIPAAB): a systematic map and open access database","title-short":"Evidence of the impacts of pharmaceuticals on aquatic animal behaviour (EIPAAB)","volume":"14","author":[{"family":"Martin","given":"Jake M."},{"family":"Michelangeli","given":"Marcus"},{"family":"Bertram","given":"Michael G."},{"family":"Blanchfield","given":"Paul J."},{"family":"Brand","given":"Jack A."},{"family":"Brodin","given":"Tomas"},{"family":"Brooks","given":"Bryan W."},{"family":"Cerveny","given":"Daniel"},{"family":"Fergusson","given":"Kate N."},{"family":"Lagisz","given":"Malgorzata"},{"family":"Lovin","given":"Lea M."},{"family":"Ligocki","given":"Isaac Y."},{"family":"Nakagawa","given":"Shinichi"},{"family":"Ozeki","given":"Shiho"},{"family":"Sandoval-Herrera","given":"Natalia"},{"family":"Scarlett","given":"Kendall R."},{"family":"Sundin","given":"Josefin"},{"family":"Tan","given":"Hung"},{"family":"Thoré","given":"Eli S. J."},{"family":"Wong","given":"Bob B. M."},{"family":"McCallum","given":"Erin S."}],"issued":{"date-parts":[["2025",3,20]]}}}],"schema":"https://github.com/citation-style-language/schema/raw/master/csl-citation.json"} </w:instrText>
      </w:r>
      <w:r w:rsidR="00752D13" w:rsidRPr="0031530F">
        <w:fldChar w:fldCharType="separate"/>
      </w:r>
      <w:r w:rsidR="00D47E03" w:rsidRPr="0031530F">
        <w:rPr>
          <w:rFonts w:eastAsiaTheme="minorHAnsi"/>
          <w:lang w:val="en-GB" w:eastAsia="en-US"/>
          <w14:ligatures w14:val="standardContextual"/>
        </w:rPr>
        <w:t>[27]</w:t>
      </w:r>
      <w:r w:rsidR="00752D13" w:rsidRPr="0031530F">
        <w:fldChar w:fldCharType="end"/>
      </w:r>
      <w:r w:rsidR="00F61DB7" w:rsidRPr="0031530F">
        <w:t xml:space="preserve">. </w:t>
      </w:r>
    </w:p>
    <w:bookmarkEnd w:id="23"/>
    <w:bookmarkEnd w:id="27"/>
    <w:p w14:paraId="2E272771" w14:textId="0BACC8FC" w:rsidR="00777636" w:rsidRPr="0031530F" w:rsidRDefault="00777636" w:rsidP="00A278A5">
      <w:pPr>
        <w:pStyle w:val="NormalWeb"/>
        <w:spacing w:line="480" w:lineRule="auto"/>
        <w:ind w:firstLine="720"/>
        <w:jc w:val="both"/>
      </w:pPr>
      <w:r w:rsidRPr="0031530F">
        <w:t xml:space="preserve">Amitriptyline, a tricyclic antidepressant, exemplifies such concerns. </w:t>
      </w:r>
      <w:r w:rsidR="00D20EEA" w:rsidRPr="0031530F">
        <w:t xml:space="preserve">This drug is now routinely detected in surface waters globally </w:t>
      </w:r>
      <w:r w:rsidR="00D20EEA" w:rsidRPr="0031530F">
        <w:fldChar w:fldCharType="begin"/>
      </w:r>
      <w:r w:rsidR="00D47E03" w:rsidRPr="0031530F">
        <w:instrText xml:space="preserve"> ADDIN ZOTERO_ITEM CSL_CITATION {"citationID":"ADoDYq3w","properties":{"formattedCitation":"[20]","plainCitation":"[20]","noteIndex":0},"citationItems":[{"id":385,"uris":["http://zotero.org/users/10379340/items/RW969HT7"],"itemData":{"id":385,"type":"article-journal","abstract":"Significance\n            Despite growing evidence of the deleterious effects on ecological and human health, little is known regarding the global occurrence of pharmaceuticals in rivers. Studies assessing their occurrence are available for 75 of 196 countries, with most research conducted in North America and Western Europe. This leaves large geographical regions relatively unstudied. Here, we present the findings of a global reconnaissance of pharmaceutical pollution in rivers. The study monitored 1,052 sampling sites along 258 rivers in 104 countries of all continents, thus representing the pharmaceutical fingerprint of 471.4 million people. We show that the presence of these contaminants in surface water poses a threat to environmental and/or human health in more than a quarter of the studied locations globally.\n          , \n            Environmental exposure to active pharmaceutical ingredients (APIs) can have negative effects on the health of ecosystems and humans. While numerous studies have monitored APIs in rivers, these employ different analytical methods, measure different APIs, and have ignored many of the countries of the world. This makes it difficult to quantify the scale of the problem from a global perspective. Furthermore, comparison of the existing data, generated for different studies/regions/continents, is challenging due to the vast differences between the analytical methodologies employed. Here, we present a global-scale study of API pollution in 258 of the world’s rivers, representing the environmental influence of 471.4 million people across 137 geographic regions. Samples were obtained from 1,052 locations in 104 countries (representing all continents and 36 countries not previously studied for API contamination) and analyzed for 61 APIs. Highest cumulative API concentrations were observed in sub-Saharan Africa, south Asia, and South America. The most contaminated sites were in low- to middle-income countries and were associated with areas with poor wastewater and waste management infrastructure and pharmaceutical manufacturing. The most frequently detected APIs were carbamazepine, metformin, and caffeine (a compound also arising from lifestyle use), which were detected at over half of the sites monitored. Concentrations of at least one API at 25.7% of the sampling sites were greater than concentrations considered safe for aquatic organisms, or which are of concern in terms of selection for antimicrobial resistance. Therefore, pharmaceutical pollution poses a global threat to environmental and human health, as well as to delivery of the United Nations Sustainable Development Goals.","container-title":"Proceedings of the National Academy of Sciences","DOI":"10.1073/pnas.2113947119","ISSN":"0027-8424, 1091-6490","issue":"8","journalAbbreviation":"Proc. Natl. Acad. Sci. U.S.A.","language":"en","page":"e2113947119","source":"DOI.org (Crossref)","title":"Pharmaceutical pollution of the world’s rivers","volume":"119","author":[{"family":"Wilkinson","given":"John L."},{"family":"Boxall","given":"Alistair B. A."},{"family":"Kolpin","given":"Dana W."},{"family":"Leung","given":"Kenneth M. Y."},{"family":"Lai","given":"Racliffe W. S."},{"family":"Galbán-Malagón","given":"Cristóbal"},{"family":"Adell","given":"Aiko D."},{"family":"Mondon","given":"Julie"},{"family":"Metian","given":"Marc"},{"family":"Marchant","given":"Robert A."},{"family":"Bouzas-Monroy","given":"Alejandra"},{"family":"Cuni-Sanchez","given":"Aida"},{"family":"Coors","given":"Anja"},{"family":"Carriquiriborde","given":"Pedro"},{"family":"Rojo","given":"Macarena"},{"family":"Gordon","given":"Chris"},{"family":"Cara","given":"Magdalena"},{"family":"Moermond","given":"Monique"},{"family":"Luarte","given":"Thais"},{"family":"Petrosyan","given":"Vahagn"},{"family":"Perikhanyan","given":"Yekaterina"},{"family":"Mahon","given":"Clare S."},{"family":"McGurk","given":"Christopher J."},{"family":"Hofmann","given":"Thilo"},{"family":"Kormoker","given":"Tapos"},{"family":"Iniguez","given":"Volga"},{"family":"Guzman-Otazo","given":"Jessica"},{"family":"Tavares","given":"Jean L."},{"family":"Gildasio De Figueiredo","given":"Francisco"},{"family":"Razzolini","given":"Maria T. P."},{"family":"Dougnon","given":"Victorien"},{"family":"Gbaguidi","given":"Gildas"},{"family":"Traoré","given":"Oumar"},{"family":"Blais","given":"Jules M."},{"family":"Kimpe","given":"Linda E."},{"family":"Wong","given":"Michelle"},{"family":"Wong","given":"Donald"},{"family":"Ntchantcho","given":"Romaric"},{"family":"Pizarro","given":"Jaime"},{"family":"Ying","given":"Guang-Guo"},{"family":"Chen","given":"Chang-Er"},{"family":"Páez","given":"Martha"},{"family":"Martínez-Lara","given":"Jina"},{"family":"Otamonga","given":"Jean-Paul"},{"family":"Poté","given":"John"},{"family":"Ifo","given":"Suspense A."},{"family":"Wilson","given":"Penelope"},{"family":"Echeverría-Sáenz","given":"Silvia"},{"family":"Udikovic-Kolic","given":"Nikolina"},{"family":"Milakovic","given":"Milena"},{"family":"Fatta-Kassinos","given":"Despo"},{"family":"Ioannou-Ttofa","given":"Lida"},{"family":"Belušová","given":"Vladimíra"},{"family":"Vymazal","given":"Jan"},{"family":"Cárdenas-Bustamante","given":"María"},{"family":"Kassa","given":"Bayable A."},{"family":"Garric","given":"Jeanne"},{"family":"Chaumot","given":"Arnaud"},{"family":"Gibba","given":"Peter"},{"family":"Kunchulia","given":"Ilia"},{"family":"Seidensticker","given":"Sven"},{"family":"Lyberatos","given":"Gerasimos"},{"family":"Halldórsson","given":"Halldór P."},{"family":"Melling","given":"Molly"},{"family":"Shashidhar","given":"Thatikonda"},{"family":"Lamba","given":"Manisha"},{"family":"Nastiti","given":"Anindrya"},{"family":"Supriatin","given":"Adee"},{"family":"Pourang","given":"Nima"},{"family":"Abedini","given":"Ali"},{"family":"Abdullah","given":"Omar"},{"family":"Gharbia","given":"Salem S."},{"family":"Pilla","given":"Francesco"},{"family":"Chefetz","given":"Benny"},{"family":"Topaz","given":"Tom"},{"family":"Yao","given":"Koffi Marcellin"},{"family":"Aubakirova","given":"Bakhyt"},{"family":"Beisenova","given":"Raikhan"},{"family":"Olaka","given":"Lydia"},{"family":"Mulu","given":"Jemimah K."},{"family":"Chatanga","given":"Peter"},{"family":"Ntuli","given":"Victor"},{"family":"Blama","given":"Nathaniel T."},{"family":"Sherif","given":"Sheck"},{"family":"Aris","given":"Ahmad Zaharin"},{"family":"Looi","given":"Ley Juen"},{"family":"Niang","given":"Mahamoudane"},{"family":"Traore","given":"Seydou T."},{"family":"Oldenkamp","given":"Rik"},{"family":"Ogunbanwo","given":"Olatayo"},{"family":"Ashfaq","given":"Muhammad"},{"family":"Iqbal","given":"Muhammad"},{"family":"Abdeen","given":"Ziad"},{"family":"O’Dea","given":"Aaron"},{"family":"Morales-Saldaña","given":"Jorge Manuel"},{"family":"Custodio","given":"María"},{"family":"Cruz","given":"Heidi","non-dropping-particle":"de la"},{"family":"Navarrete","given":"Ian"},{"family":"Carvalho","given":"Fabio"},{"family":"Gogra","given":"Alhaji Brima"},{"family":"Koroma","given":"Bashiru M."},{"family":"Cerkvenik-Flajs","given":"Vesna"},{"family":"Gombač","given":"Mitja"},{"family":"Thwala","given":"Melusi"},{"family":"Choi","given":"Kyungho"},{"family":"Kang","given":"Habyeong"},{"family":"Ladu","given":"John L. Celestino"},{"family":"Rico","given":"Andreu"},{"family":"Amerasinghe","given":"Priyanie"},{"family":"Sobek","given":"Anna"},{"family":"Horlitz","given":"Gisela"},{"family":"Zenker","given":"Armin K."},{"family":"King","given":"Alex C."},{"family":"Jiang","given":"Jheng-Jie"},{"family":"Kariuki","given":"Rebecca"},{"family":"Tumbo","given":"Madaka"},{"family":"Tezel","given":"Ulas"},{"family":"Onay","given":"Turgut T."},{"family":"Lejju","given":"Julius B."},{"family":"Vystavna","given":"Yuliya"},{"family":"Vergeles","given":"Yuriy"},{"family":"Heinzen","given":"Horacio"},{"family":"Pérez-Parada","given":"Andrés"},{"family":"Sims","given":"Douglas B."},{"family":"Figy","given":"Maritza"},{"family":"Good","given":"David"},{"family":"Teta","given":"Charles"}],"issued":{"date-parts":[["2022",2,22]]}}}],"schema":"https://github.com/citation-style-language/schema/raw/master/csl-citation.json"} </w:instrText>
      </w:r>
      <w:r w:rsidR="00D20EEA" w:rsidRPr="0031530F">
        <w:fldChar w:fldCharType="separate"/>
      </w:r>
      <w:r w:rsidR="00D47E03" w:rsidRPr="0031530F">
        <w:rPr>
          <w:rFonts w:eastAsiaTheme="minorHAnsi"/>
          <w:lang w:eastAsia="en-US"/>
          <w14:ligatures w14:val="standardContextual"/>
        </w:rPr>
        <w:t>[20]</w:t>
      </w:r>
      <w:r w:rsidR="00D20EEA" w:rsidRPr="0031530F">
        <w:fldChar w:fldCharType="end"/>
      </w:r>
      <w:r w:rsidR="00D20EEA" w:rsidRPr="0031530F">
        <w:t xml:space="preserve"> and has been found to bioaccumulate in the brain tissue of exposed fish </w:t>
      </w:r>
      <w:r w:rsidR="00D20EEA" w:rsidRPr="0031530F">
        <w:fldChar w:fldCharType="begin"/>
      </w:r>
      <w:r w:rsidR="00D47E03" w:rsidRPr="0031530F">
        <w:instrText xml:space="preserve"> ADDIN ZOTERO_ITEM CSL_CITATION {"citationID":"xDZzhFMY","properties":{"formattedCitation":"[28]","plainCitation":"[28]","noteIndex":0},"citationItems":[{"id":1668,"uris":["http://zotero.org/users/10379340/items/JLVYKW57"],"itemData":{"id":1668,"type":"article-journal","abstract":"Extensive global use of the serotonin–norepinephrine reuptake inhibitor Amitriptyline (AMI) for treatment of mental health problems has led to its common occurrence in the aquatic environment. To assess AMI bioconcentration factors, tissue distribution, and metabolite formation in fish, we exposed gilt-head bream (Sparus aurata) to AMI in seawater for 7 days at two concentrations (0.2 μg/L and 10 μg/L). Day 7 proportional bioconcentration factors (BCFs) ranged from 6 (10 μg/L dose, muscle) to 127 (0.2 μg/L dose, brain) and were consistently larger at the low dose level. The relative tissue distribution of AMI was consistent at both doses, with concentrations decreasing in the order brain ≈ gill &gt; liver &gt; plasma &gt; bile </w:instrText>
      </w:r>
      <w:r w:rsidR="00D47E03" w:rsidRPr="0031530F">
        <w:rPr>
          <w:rFonts w:ascii="Cambria Math" w:hAnsi="Cambria Math" w:cs="Cambria Math"/>
        </w:rPr>
        <w:instrText>≫</w:instrText>
      </w:r>
      <w:r w:rsidR="00D47E03" w:rsidRPr="0031530F">
        <w:instrText xml:space="preserve"> muscle. Using a suspect screening workflow based on liquid chromatography–high resolution (Orbitrap) mass spectrometry we identified 33 AMI metabolites (both Phase I and Phase II), occurring mostly in bile, liver and plasma. Ten structures are reported for the first time. Remarkably, all 33 metabolites retained the tricyclic ring structure common to tricyclic antidepressants, which may be toxicologically relevant. Collectively these data indicate that, in addition to AMI, a broad suite of metabolites should be included in biomonitoring campaigns in order to fully characterize exposure in aquatic wildlife.","container-title":"Environmental Science &amp; Technology","DOI":"10.1021/acs.est.6b05831","ISSN":"0013-936X","issue":"4","journalAbbreviation":"Environ. Sci. Technol.","note":"publisher: American Chemical Society","page":"2464-2471","source":"ACS Publications","title":"Bioconcentration and Biotransformation of Amitriptyline in Gilt-Head Bream","volume":"51","author":[{"family":"Ziarrusta","given":"Haizea"},{"family":"Mijangos","given":"Leire"},{"family":"Izagirre","given":"Urtzi"},{"family":"Plassmann","given":"Merle M."},{"family":"Benskin","given":"Jonathan P."},{"family":"Anakabe","given":"Eneritz"},{"family":"Olivares","given":"Maitane"},{"family":"Zuloaga","given":"Olatz"}],"issued":{"date-parts":[["2017",2,21]]}}}],"schema":"https://github.com/citation-style-language/schema/raw/master/csl-citation.json"} </w:instrText>
      </w:r>
      <w:r w:rsidR="00D20EEA" w:rsidRPr="0031530F">
        <w:fldChar w:fldCharType="separate"/>
      </w:r>
      <w:r w:rsidR="00D47E03" w:rsidRPr="0031530F">
        <w:rPr>
          <w:noProof/>
        </w:rPr>
        <w:t>[28]</w:t>
      </w:r>
      <w:r w:rsidR="00D20EEA" w:rsidRPr="0031530F">
        <w:fldChar w:fldCharType="end"/>
      </w:r>
      <w:r w:rsidR="00D20EEA" w:rsidRPr="0031530F">
        <w:t xml:space="preserve">. </w:t>
      </w:r>
      <w:r w:rsidRPr="0031530F">
        <w:t>By increasing synaptic levels of serotonin and norepinephrine</w:t>
      </w:r>
      <w:r w:rsidR="00BD037C" w:rsidRPr="0031530F">
        <w:t xml:space="preserve">, </w:t>
      </w:r>
      <w:r w:rsidRPr="0031530F">
        <w:t xml:space="preserve">amitriptyline </w:t>
      </w:r>
      <w:r w:rsidR="00F5111B" w:rsidRPr="0031530F">
        <w:t xml:space="preserve">potently </w:t>
      </w:r>
      <w:r w:rsidRPr="0031530F">
        <w:t xml:space="preserve">alters neural </w:t>
      </w:r>
      <w:r w:rsidR="000F1E37" w:rsidRPr="0031530F">
        <w:t>pathway</w:t>
      </w:r>
      <w:r w:rsidRPr="0031530F">
        <w:t xml:space="preserve"> function in humans</w:t>
      </w:r>
      <w:r w:rsidR="00BD037C" w:rsidRPr="0031530F">
        <w:t xml:space="preserve"> </w:t>
      </w:r>
      <w:r w:rsidR="00BD037C" w:rsidRPr="0031530F">
        <w:fldChar w:fldCharType="begin"/>
      </w:r>
      <w:r w:rsidR="00D47E03" w:rsidRPr="0031530F">
        <w:instrText xml:space="preserve"> ADDIN ZOTERO_ITEM CSL_CITATION {"citationID":"6gyLfGUO","properties":{"formattedCitation":"[29]","plainCitation":"[29]","noteIndex":0},"citationItems":[{"id":1638,"uris":["http://zotero.org/users/10379340/items/HKSI2W4C"],"itemData":{"id":1638,"type":"article-journal","container-title":"ACS Chemical Neuroscience","DOI":"10.1021/acschemneuro.0c00467","ISSN":"1948-7193, 1948-7193","issue":"3","journalAbbreviation":"ACS Chem. Neurosci.","language":"en","license":"https://doi.org/10.15223/policy-029","note":"publisher: American Chemical Society (ACS)","page":"354-362","source":"Crossref","title":"Classics in Chemical Neuroscience: Amitriptyline","title-short":"Classics in Chemical Neuroscience","volume":"12","author":[{"family":"McClure","given":"Elliot W."},{"family":"Daniels","given":"R. Nathan"}],"issued":{"date-parts":[["2021",2,3]]}}}],"schema":"https://github.com/citation-style-language/schema/raw/master/csl-citation.json"} </w:instrText>
      </w:r>
      <w:r w:rsidR="00BD037C" w:rsidRPr="0031530F">
        <w:fldChar w:fldCharType="separate"/>
      </w:r>
      <w:r w:rsidR="00D47E03" w:rsidRPr="0031530F">
        <w:rPr>
          <w:noProof/>
        </w:rPr>
        <w:t>[29]</w:t>
      </w:r>
      <w:r w:rsidR="00BD037C" w:rsidRPr="0031530F">
        <w:fldChar w:fldCharType="end"/>
      </w:r>
      <w:r w:rsidRPr="0031530F">
        <w:t xml:space="preserve">. </w:t>
      </w:r>
      <w:r w:rsidR="00CE3809" w:rsidRPr="0031530F">
        <w:t xml:space="preserve">Moreover, amitriptyline exposure downregulates genes involved in central nervous system development </w:t>
      </w:r>
      <w:r w:rsidR="00CE3809" w:rsidRPr="0031530F">
        <w:fldChar w:fldCharType="begin"/>
      </w:r>
      <w:r w:rsidR="00D47E03" w:rsidRPr="0031530F">
        <w:instrText xml:space="preserve"> ADDIN ZOTERO_ITEM CSL_CITATION {"citationID":"3xnjHNPM","properties":{"formattedCitation":"[30]","plainCitation":"[30]","noteIndex":0},"citationItems":[{"id":1363,"uris":["http://zotero.org/users/10379340/items/N535ZQ24"],"itemData":{"id":1363,"type":"article-journal","abstract":"Drugs are excreted from the human body as both original substances and as metabolites and enter aquatic environment through waste water. The aim of this study was to widen the current knowledge considering the effects of waterborne antidepressants with different modes of action—amitriptyline, venlafaxine, sertraline—on embryos of non-target aquatic biota—fish (represented by Danio rerio) and amphibians (represented by Xenopus tropicalis). The tested concentrations were 0.3; 3; 30; 300 and 3000 μg/L in case of amitriptyline and venlafaxine and 0.1; 1; 10; 100 and 1000 μg/L for sertraline. Test on zebrafish embryos was carried out until 144 h post fertilization, while test on Xenopus embryos was terminated after 48 h. Lethal and sublethal effects as well as swimming alterations were observed at higher tested concentrations that are not present in the environment. In contrast, mRNA expression of genes related to heart, eye, brain and bone development (nkx2.5, otx 2, bmp4 and pax 6) seems to be impacted also at environmentally relevant concentrations. In a wider context, this study reveals several indications on the ability of antidepressants to affect non target animals occupying environments which may be contaminated by such compounds.","container-title":"Environmental Pollution","DOI":"10.1016/j.envpol.2019.112999","ISSN":"0269-7491","journalAbbreviation":"Environmental Pollution","page":"112999","source":"ScienceDirect","title":"Effects of antidepressants with different modes of action on early life stages of fish and amphibians","volume":"254","author":[{"family":"Sehonova","given":"Pavla"},{"family":"Hodkovicova","given":"Nikola"},{"family":"Urbanova","given":"Monika"},{"family":"Örn","given":"Stefan"},{"family":"Blahova","given":"Jana"},{"family":"Svobodova","given":"Zdenka"},{"family":"Faldyna","given":"Martin"},{"family":"Chloupek","given":"Petr"},{"family":"Briedikova","given":"Kristina"},{"family":"Carlsson","given":"Gunnar"}],"issued":{"date-parts":[["2019",11,1]]}}}],"schema":"https://github.com/citation-style-language/schema/raw/master/csl-citation.json"} </w:instrText>
      </w:r>
      <w:r w:rsidR="00CE3809" w:rsidRPr="0031530F">
        <w:fldChar w:fldCharType="separate"/>
      </w:r>
      <w:r w:rsidR="00D47E03" w:rsidRPr="0031530F">
        <w:rPr>
          <w:noProof/>
        </w:rPr>
        <w:t>[30]</w:t>
      </w:r>
      <w:r w:rsidR="00CE3809" w:rsidRPr="0031530F">
        <w:fldChar w:fldCharType="end"/>
      </w:r>
      <w:r w:rsidR="00CE3809" w:rsidRPr="0031530F">
        <w:t xml:space="preserve"> and </w:t>
      </w:r>
      <w:r w:rsidR="006A0818" w:rsidRPr="0031530F">
        <w:t xml:space="preserve">can </w:t>
      </w:r>
      <w:r w:rsidR="00CE3809" w:rsidRPr="0031530F">
        <w:t>alter brain neurotransmitter levels and transcriptional profiles in non-target aquatic species such as fish</w:t>
      </w:r>
      <w:r w:rsidR="0077551B" w:rsidRPr="0031530F">
        <w:t xml:space="preserve"> (</w:t>
      </w:r>
      <w:r w:rsidR="0077551B" w:rsidRPr="0031530F">
        <w:rPr>
          <w:i/>
          <w:iCs/>
        </w:rPr>
        <w:t>Danio rerio</w:t>
      </w:r>
      <w:r w:rsidR="0077551B" w:rsidRPr="0031530F">
        <w:t>;</w:t>
      </w:r>
      <w:r w:rsidR="006B04CB" w:rsidRPr="0031530F">
        <w:t xml:space="preserve"> </w:t>
      </w:r>
      <w:r w:rsidR="006B04CB" w:rsidRPr="0031530F">
        <w:fldChar w:fldCharType="begin"/>
      </w:r>
      <w:r w:rsidR="00D47E03" w:rsidRPr="0031530F">
        <w:instrText xml:space="preserve"> ADDIN ZOTERO_ITEM CSL_CITATION {"citationID":"PVJb65Lo","properties":{"formattedCitation":"[31]","plainCitation":"[31]","noteIndex":0},"citationItems":[{"id":1746,"uris":["http://zotero.org/users/10379340/items/A2IJFSKZ"],"itemData":{"id":1746,"type":"article-journal","abstract":"Discontinuation of amitriptyline (AMI) has been demonstrated to induce long-term withdrawal syndromes in mammals. However, no studies have focused on the persistent impacts of short-term AMI exposure on teleosts. Here, following exposure to AMI (2.5 and 40 μg/L) for 7 days (E7), zebrafish were transferred into AMI-free water to recover for 21 days (R21). The behavior, brain neurotransmitters, and brain transcriptional profiles were investigated on E7 and R21. AMI exposure induced persistent hypoactivity (2.5 and 40 μg/L) and abnormal schooling behavior (40 μg/L). AMI also induced long-term impacts on the brain serotonin (5-HT), 5-hydroxyindoleacetic acid, norepinephrine, and acetylcholine levels, several of which showed significant correlations with the locomotor activity or schooling behavior. Transcriptional analysis revealed persistent dysregulation in the pathways involved in the circadian rhythm, glycan biosynthesis and metabolism, and axon guidance in brain samples. Twelve genes were predicted as key driver genes in response to AMI exposure, and their significantly differential expression may direct changes across the related molecular networks. Moreover, upregulated brain 5-HT may serve as the central modulator of the persistent AMI pathogenesis in zebrafish. Considering AMI residues in natural waters may temporarily exceed μg/L, corresponding persistent adverse effects on teleosts should not be ignored.","container-title":"Aquatic Toxicology (Amsterdam, Netherlands)","DOI":"10.1016/j.aquatox.2022.106129","ISSN":"1879-1514","journalAbbreviation":"Aquat Toxicol","language":"eng","note":"PMID: 35248893","page":"106129","source":"PubMed","title":"Persistent impact of amitriptyline on the behavior, brain neurotransmitter, and transcriptional profile of zebrafish (Danio rerio)","volume":"245","author":[{"family":"Qiu","given":"Xuchun"},{"family":"Chen","given":"Chen"},{"family":"Shi","given":"Yanhong"},{"family":"Chen","given":"Kun"},{"family":"Li","given":"Ming"},{"family":"Xu","given":"Hai"},{"family":"Wu","given":"Xiangyang"},{"family":"Takai","given":"Yuki"},{"family":"Shimasaki","given":"Yohei"},{"family":"Oshima","given":"Yuji"}],"issued":{"date-parts":[["2022",4]]}}}],"schema":"https://github.com/citation-style-language/schema/raw/master/csl-citation.json"} </w:instrText>
      </w:r>
      <w:r w:rsidR="006B04CB" w:rsidRPr="0031530F">
        <w:fldChar w:fldCharType="separate"/>
      </w:r>
      <w:r w:rsidR="00D47E03" w:rsidRPr="0031530F">
        <w:rPr>
          <w:noProof/>
        </w:rPr>
        <w:t>[31]</w:t>
      </w:r>
      <w:r w:rsidR="006B04CB" w:rsidRPr="0031530F">
        <w:fldChar w:fldCharType="end"/>
      </w:r>
      <w:r w:rsidR="006B04CB" w:rsidRPr="0031530F">
        <w:t>)</w:t>
      </w:r>
      <w:r w:rsidR="00CE3809" w:rsidRPr="0031530F">
        <w:t xml:space="preserve">. </w:t>
      </w:r>
      <w:r w:rsidR="00E620AE" w:rsidRPr="0031530F">
        <w:t xml:space="preserve">Despite </w:t>
      </w:r>
      <w:r w:rsidR="00B82769" w:rsidRPr="0031530F">
        <w:t xml:space="preserve">this </w:t>
      </w:r>
      <w:r w:rsidR="00E620AE" w:rsidRPr="0031530F">
        <w:t xml:space="preserve">strong mechanistic evidence suggesting its potential to impair </w:t>
      </w:r>
      <w:r w:rsidR="00C538E1" w:rsidRPr="0031530F">
        <w:t xml:space="preserve">the </w:t>
      </w:r>
      <w:r w:rsidR="00E620AE" w:rsidRPr="0031530F">
        <w:t>cognitive function</w:t>
      </w:r>
      <w:r w:rsidR="00C538E1" w:rsidRPr="0031530F">
        <w:t>ing of wildlife</w:t>
      </w:r>
      <w:r w:rsidRPr="0031530F">
        <w:t xml:space="preserve">, </w:t>
      </w:r>
      <w:r w:rsidR="0006186B" w:rsidRPr="0031530F">
        <w:t>empirical verification of its potential to disrupt cogniti</w:t>
      </w:r>
      <w:r w:rsidR="006A0818" w:rsidRPr="0031530F">
        <w:t>on</w:t>
      </w:r>
      <w:r w:rsidR="0006186B" w:rsidRPr="0031530F">
        <w:t xml:space="preserve">, at field-observed concentrations, </w:t>
      </w:r>
      <w:r w:rsidR="002E42D8" w:rsidRPr="0031530F">
        <w:t>remains to be tested</w:t>
      </w:r>
      <w:r w:rsidR="00E620AE" w:rsidRPr="0031530F">
        <w:t>.</w:t>
      </w:r>
    </w:p>
    <w:p w14:paraId="72FE7303" w14:textId="38F241C0" w:rsidR="00237A33" w:rsidRPr="0031530F" w:rsidRDefault="002F6877" w:rsidP="00237A33">
      <w:pPr>
        <w:pStyle w:val="NormalWeb"/>
        <w:spacing w:line="480" w:lineRule="auto"/>
        <w:ind w:firstLine="720"/>
        <w:jc w:val="both"/>
      </w:pPr>
      <w:r w:rsidRPr="0031530F">
        <w:t>S</w:t>
      </w:r>
      <w:r w:rsidR="003C0BB1" w:rsidRPr="0031530F">
        <w:t>ex-specific susceptibility to cognitive disruption</w:t>
      </w:r>
      <w:r w:rsidRPr="0031530F">
        <w:t xml:space="preserve"> by ne</w:t>
      </w:r>
      <w:r w:rsidR="0074573A" w:rsidRPr="0031530F">
        <w:t>u</w:t>
      </w:r>
      <w:r w:rsidRPr="0031530F">
        <w:t>r</w:t>
      </w:r>
      <w:r w:rsidR="0074573A" w:rsidRPr="0031530F">
        <w:t>o</w:t>
      </w:r>
      <w:r w:rsidRPr="0031530F">
        <w:t xml:space="preserve">active pollution is </w:t>
      </w:r>
      <w:r w:rsidR="00CC5E59" w:rsidRPr="0031530F">
        <w:t>an important consideration</w:t>
      </w:r>
      <w:r w:rsidR="003C0BB1" w:rsidRPr="0031530F">
        <w:t xml:space="preserve">. Males and females </w:t>
      </w:r>
      <w:r w:rsidR="0006186B" w:rsidRPr="0031530F">
        <w:t xml:space="preserve">often </w:t>
      </w:r>
      <w:r w:rsidR="003C0BB1" w:rsidRPr="0031530F">
        <w:t xml:space="preserve">differ in cognitive abilities and neural architecture, often reflecting divergent ecological roles </w:t>
      </w:r>
      <w:r w:rsidR="00FC646D" w:rsidRPr="0031530F">
        <w:fldChar w:fldCharType="begin"/>
      </w:r>
      <w:r w:rsidR="00D47E03" w:rsidRPr="0031530F">
        <w:instrText xml:space="preserve"> ADDIN ZOTERO_ITEM CSL_CITATION {"citationID":"HVTGHPR5","properties":{"formattedCitation":"[32]","plainCitation":"[32]","noteIndex":0},"citationItems":[{"id":1369,"uris":["http://zotero.org/users/10379340/items/T6QUXDJZ"],"itemData":{"id":1369,"type":"article-journal","abstract":"In a number of species, males and females have different ecological roles and therefore might be required to solve different problems. Studies on humans have suggested that the 2 sexes often show different efficiencies in problem-solving tasks; similarly, evidence of sex differences has been found in 2 other mammalian species. Here, we assessed whether a teleost fish species, the guppy, Poecilia reticulata, displays sex differences in the ability to solve problems. In Experiment 1, guppies had to learn to dislodge a disc that occluded a feeder from which they had been previously accustomed to feed. In Experiment 2, guppies had to solve a version of the detour task that required them to learn to enter a transparent cylinder from the open sides to reach a food reward previously freely available. We found evidence of sex differences in both problem-solving tasks. In Experiment 1, females clearly outperformed males, and in Experiment 2, guppies showed a reversed but smaller sex difference. This study indicates that sex differences may play an important role in fish's problem-solving similar to what has previously been observed in some mammalian species.","container-title":"Current Zoology","DOI":"10.1093/cz/zoz017","ISSN":"1674-5507","issue":"1","journalAbbreviation":"Curr Zool","language":"eng","note":"PMID: 32467708\nPMCID: PMC7245009","page":"83-90","source":"PubMed","title":"Male and female guppies differ in problem-solving abilities","volume":"66","author":[{"family":"Lucon-Xiccato","given":"Tyrone"},{"family":"Gatto","given":"Elia"},{"family":"Bisazza","given":"Angelo"}],"issued":{"date-parts":[["2020",2]]}}}],"schema":"https://github.com/citation-style-language/schema/raw/master/csl-citation.json"} </w:instrText>
      </w:r>
      <w:r w:rsidR="00FC646D" w:rsidRPr="0031530F">
        <w:fldChar w:fldCharType="separate"/>
      </w:r>
      <w:r w:rsidR="00D47E03" w:rsidRPr="0031530F">
        <w:rPr>
          <w:noProof/>
        </w:rPr>
        <w:t>[32]</w:t>
      </w:r>
      <w:r w:rsidR="00FC646D" w:rsidRPr="0031530F">
        <w:fldChar w:fldCharType="end"/>
      </w:r>
      <w:r w:rsidR="00652C31" w:rsidRPr="0031530F">
        <w:t>. S</w:t>
      </w:r>
      <w:r w:rsidR="003C0BB1" w:rsidRPr="0031530F">
        <w:t xml:space="preserve">uch differences are </w:t>
      </w:r>
      <w:r w:rsidR="00E53236" w:rsidRPr="0031530F">
        <w:t>shaped</w:t>
      </w:r>
      <w:r w:rsidR="0006186B" w:rsidRPr="0031530F">
        <w:t xml:space="preserve"> by</w:t>
      </w:r>
      <w:r w:rsidR="003C0BB1" w:rsidRPr="0031530F">
        <w:t xml:space="preserve"> hormonal, neurological, and ecological factors, and may influence </w:t>
      </w:r>
      <w:r w:rsidR="0006186B" w:rsidRPr="0031530F">
        <w:t>vulnerability to pollutants</w:t>
      </w:r>
      <w:r w:rsidR="006D66EA" w:rsidRPr="0031530F">
        <w:t xml:space="preserve"> </w:t>
      </w:r>
      <w:r w:rsidR="006D66EA" w:rsidRPr="0031530F">
        <w:fldChar w:fldCharType="begin"/>
      </w:r>
      <w:r w:rsidR="00D47E03" w:rsidRPr="0031530F">
        <w:instrText xml:space="preserve"> ADDIN ZOTERO_ITEM CSL_CITATION {"citationID":"gXt0WxKo","properties":{"formattedCitation":"[33]","plainCitation":"[33]","noteIndex":0},"citationItems":[{"id":1385,"uris":["http://zotero.org/users/10379340/items/5WDRBX93"],"itemData":{"id":1385,"type":"article-journal","abstract":"Hormetic regulation is a health hallmark determining susceptibility and lifespan, through which whole-animal performance is also stimulated by low doses of chemical contaminants. However, the sex-dependence of these stimulatory responses remains poorly understood. In this perspective, we highlight compelling evidence of sex-dependent stimulation by contaminants across diverse animal taxa. These responses occur at concentrations below (subNOAEL) or above (superNOAEL, sublethal) established toxicological thresholds, influencing traits such as growth, body mass, survival, and lifespan in a sex-dependent manner. The underlying mechanisms, including gene expression regulation and antioxidant capacity, often vary between sexes. While biphasic hormetic dose-response relationships are commonly observed, emerging evidence suggests that triphasic dose-response patterns may also occur and differ between sexes. The triphasic responses include the hormetic zone with stimulations, a sub-hormetic zone with potential negative effects, and a super-hormetic zone with adverse effects. Interestingly, the observed sex-biased responses often favor females, underscoring the need for further research. However, stimulations do not necessarily indicate beneficial effects and may introduce ‘hidden’ risks that warrant further long-term investigations integrating multiple dimensions such as resistance to disease or toxicity, metabolic efficiency and weight gain, and reproductive output. Understanding these phenomena is essential for improving ecological risk assessments, refining prevention and treatment strategies, and fostering resilience in affected organisms.","container-title":"Environmental Pollution","DOI":"10.1016/j.envpol.2025.126537","ISSN":"0269-7491","journalAbbreviation":"Environmental Pollution","page":"126537","source":"ScienceDirect","title":"The sex matters: sex-biased stimulatory responses to contaminants","title-short":"The sex matters","volume":"380","author":[{"family":"Agathokleous","given":"Evgenios"},{"family":"Calabrese","given":"Edward J."},{"family":"Benelli","given":"Giovanni"},{"family":"Costantini","given":"David"},{"family":"Guedes","given":"Raul Narciso C."}],"issued":{"date-parts":[["2025",9,1]]}}}],"schema":"https://github.com/citation-style-language/schema/raw/master/csl-citation.json"} </w:instrText>
      </w:r>
      <w:r w:rsidR="006D66EA" w:rsidRPr="0031530F">
        <w:fldChar w:fldCharType="separate"/>
      </w:r>
      <w:r w:rsidR="00D47E03" w:rsidRPr="0031530F">
        <w:rPr>
          <w:rFonts w:eastAsiaTheme="minorHAnsi"/>
          <w:lang w:eastAsia="en-US"/>
          <w14:ligatures w14:val="standardContextual"/>
        </w:rPr>
        <w:t>[33]</w:t>
      </w:r>
      <w:r w:rsidR="006D66EA" w:rsidRPr="0031530F">
        <w:fldChar w:fldCharType="end"/>
      </w:r>
      <w:r w:rsidR="003C0BB1" w:rsidRPr="0031530F">
        <w:t xml:space="preserve">. </w:t>
      </w:r>
      <w:r w:rsidR="0006186B" w:rsidRPr="0031530F">
        <w:t>Despite this</w:t>
      </w:r>
      <w:r w:rsidR="003C0BB1" w:rsidRPr="0031530F">
        <w:t xml:space="preserve">, most ecotoxicological studies focus on </w:t>
      </w:r>
      <w:r w:rsidR="007C48BD" w:rsidRPr="0031530F">
        <w:t xml:space="preserve">general </w:t>
      </w:r>
      <w:r w:rsidR="003C0BB1" w:rsidRPr="0031530F">
        <w:t xml:space="preserve">behavioural or physiological </w:t>
      </w:r>
      <w:r w:rsidR="0006186B" w:rsidRPr="0031530F">
        <w:t xml:space="preserve">impacts </w:t>
      </w:r>
      <w:r w:rsidR="003C0BB1" w:rsidRPr="0031530F">
        <w:t xml:space="preserve">and rarely consider </w:t>
      </w:r>
      <w:r w:rsidR="0006186B" w:rsidRPr="0031530F">
        <w:t xml:space="preserve">the role of </w:t>
      </w:r>
      <w:r w:rsidR="003C0BB1" w:rsidRPr="0031530F">
        <w:t>sex</w:t>
      </w:r>
      <w:r w:rsidR="00196D69" w:rsidRPr="0031530F">
        <w:t xml:space="preserve"> </w:t>
      </w:r>
      <w:r w:rsidR="0006186B" w:rsidRPr="0031530F">
        <w:t xml:space="preserve">in moderating responses to exposure </w:t>
      </w:r>
      <w:r w:rsidR="00FC646D" w:rsidRPr="0031530F">
        <w:fldChar w:fldCharType="begin"/>
      </w:r>
      <w:r w:rsidR="00D47E03" w:rsidRPr="0031530F">
        <w:instrText xml:space="preserve"> ADDIN ZOTERO_ITEM CSL_CITATION {"citationID":"uU2T31QP","properties":{"formattedCitation":"[27]","plainCitation":"[27]","noteIndex":0},"citationItems":[{"id":1356,"uris":["http://zotero.org/users/10379340/items/3ES3EM4H"],"itemData":{"id":1356,"type":"article-journal","abstract":"Over the last decade, pharmaceutical pollution in aquatic ecosystems has emerged as a pressing environmental issue. Recent years have also seen a surge in scientific interest in the use of behavioural endpoints in chemical risk assessment and regulatory activities, underscoring their importance for fitness and survival. In this respect, data on how pharmaceuticals alter the behaviour of aquatic animals appears to have grown rapidly. Despite this, there has been a notable absence of systematic efforts to consolidate and summarise this field of study. To address this, our objectives were twofold: (1) to systematically identify, catalogue, and synthesise primary research articles on the effects of pharmaceuticals on aquatic animal behaviour; and (2) to organise this information into a comprehensive open-access database for scientists, policymakers, and environmental managers.","container-title":"Environmental Evidence","DOI":"10.1186/s13750-025-00357-6","ISSN":"2047-2382","issue":"1","journalAbbreviation":"Environ Evid","language":"en","page":"4","source":"Springer Link","title":"Evidence of the impacts of pharmaceuticals on aquatic animal behaviour (EIPAAB): a systematic map and open access database","title-short":"Evidence of the impacts of pharmaceuticals on aquatic animal behaviour (EIPAAB)","volume":"14","author":[{"family":"Martin","given":"Jake M."},{"family":"Michelangeli","given":"Marcus"},{"family":"Bertram","given":"Michael G."},{"family":"Blanchfield","given":"Paul J."},{"family":"Brand","given":"Jack A."},{"family":"Brodin","given":"Tomas"},{"family":"Brooks","given":"Bryan W."},{"family":"Cerveny","given":"Daniel"},{"family":"Fergusson","given":"Kate N."},{"family":"Lagisz","given":"Malgorzata"},{"family":"Lovin","given":"Lea M."},{"family":"Ligocki","given":"Isaac Y."},{"family":"Nakagawa","given":"Shinichi"},{"family":"Ozeki","given":"Shiho"},{"family":"Sandoval-Herrera","given":"Natalia"},{"family":"Scarlett","given":"Kendall R."},{"family":"Sundin","given":"Josefin"},{"family":"Tan","given":"Hung"},{"family":"Thoré","given":"Eli S. J."},{"family":"Wong","given":"Bob B. M."},{"family":"McCallum","given":"Erin S."}],"issued":{"date-parts":[["2025",3,20]]}}}],"schema":"https://github.com/citation-style-language/schema/raw/master/csl-citation.json"} </w:instrText>
      </w:r>
      <w:r w:rsidR="00FC646D" w:rsidRPr="0031530F">
        <w:fldChar w:fldCharType="separate"/>
      </w:r>
      <w:r w:rsidR="00D47E03" w:rsidRPr="0031530F">
        <w:rPr>
          <w:rFonts w:eastAsiaTheme="minorHAnsi"/>
          <w:lang w:val="en-GB" w:eastAsia="en-US"/>
          <w14:ligatures w14:val="standardContextual"/>
        </w:rPr>
        <w:t>[27]</w:t>
      </w:r>
      <w:r w:rsidR="00FC646D" w:rsidRPr="0031530F">
        <w:fldChar w:fldCharType="end"/>
      </w:r>
      <w:r w:rsidR="003C0BB1" w:rsidRPr="0031530F">
        <w:t xml:space="preserve">. </w:t>
      </w:r>
      <w:r w:rsidR="00BF7C21" w:rsidRPr="0031530F">
        <w:t>Understanding these differences</w:t>
      </w:r>
      <w:r w:rsidR="003C0BB1" w:rsidRPr="0031530F">
        <w:t xml:space="preserve"> is critical, as sex-specific effects may have far-reaching implications for population </w:t>
      </w:r>
      <w:r w:rsidR="006673BD" w:rsidRPr="0031530F">
        <w:t>composition</w:t>
      </w:r>
      <w:r w:rsidR="003C0BB1" w:rsidRPr="0031530F">
        <w:t xml:space="preserve"> and </w:t>
      </w:r>
      <w:r w:rsidR="006673BD" w:rsidRPr="0031530F">
        <w:t>ecosystem dynamics</w:t>
      </w:r>
      <w:r w:rsidR="006D66EA" w:rsidRPr="0031530F">
        <w:t xml:space="preserve"> </w:t>
      </w:r>
      <w:r w:rsidR="00937052" w:rsidRPr="0031530F">
        <w:fldChar w:fldCharType="begin"/>
      </w:r>
      <w:r w:rsidR="00D47E03" w:rsidRPr="0031530F">
        <w:instrText xml:space="preserve"> ADDIN ZOTERO_ITEM CSL_CITATION {"citationID":"CViElCOD","properties":{"formattedCitation":"[34]","plainCitation":"[34]","noteIndex":0},"citationItems":[{"id":1392,"uris":["http://zotero.org/users/10379340/items/V3XJM4JW"],"itemData":{"id":1392,"type":"article-journal","abstract":"The response of aquatic and terrestrial organisms to climate change can depend on biological sex. A key challenge is to unravel the interactive effects of sex and climate change at the individual and population levels and the cascading effects on communities. This new understanding is essential to improve climate adaptation and mitigation strategies.","container-title":"Nature Communications","DOI":"10.1038/s41467-023-40316-8","ISSN":"2041-1723","issue":"1","journalAbbreviation":"Nat Commun","language":"en","license":"2023 The Author(s)","note":"publisher: Nature Publishing Group","page":"4787","source":"www.nature.com","title":"Exploring climate-induced sex-based differences in aquatic and terrestrial ecosystems to mitigate biodiversity loss","volume":"14","author":[{"family":"Gissi","given":"Elena"},{"family":"Schiebinger","given":"Londa"},{"family":"Hadly","given":"Elizabeth A."},{"family":"Crowder","given":"Larry B."},{"family":"Santoleri","given":"Rosalia"},{"family":"Micheli","given":"Fiorenza"}],"issued":{"date-parts":[["2023",8,16]]}}}],"schema":"https://github.com/citation-style-language/schema/raw/master/csl-citation.json"} </w:instrText>
      </w:r>
      <w:r w:rsidR="00937052" w:rsidRPr="0031530F">
        <w:fldChar w:fldCharType="separate"/>
      </w:r>
      <w:r w:rsidR="00D47E03" w:rsidRPr="0031530F">
        <w:rPr>
          <w:rFonts w:eastAsiaTheme="minorHAnsi"/>
          <w:lang w:eastAsia="en-US"/>
          <w14:ligatures w14:val="standardContextual"/>
        </w:rPr>
        <w:t>[34]</w:t>
      </w:r>
      <w:r w:rsidR="00937052" w:rsidRPr="0031530F">
        <w:fldChar w:fldCharType="end"/>
      </w:r>
      <w:r w:rsidR="003C0BB1" w:rsidRPr="0031530F">
        <w:t>.</w:t>
      </w:r>
    </w:p>
    <w:p w14:paraId="19EDC65D" w14:textId="71710CA6" w:rsidR="003C0BB1" w:rsidRPr="0031530F" w:rsidRDefault="00A619AF" w:rsidP="00237A33">
      <w:pPr>
        <w:pStyle w:val="NormalWeb"/>
        <w:spacing w:line="480" w:lineRule="auto"/>
        <w:ind w:firstLine="720"/>
        <w:jc w:val="both"/>
      </w:pPr>
      <w:r w:rsidRPr="0031530F">
        <w:t>Here, we tested whether exposure to environmentally realistic concentrations of amitriptyline alter</w:t>
      </w:r>
      <w:r w:rsidR="00AC78C2" w:rsidRPr="0031530F">
        <w:t>ed</w:t>
      </w:r>
      <w:r w:rsidRPr="0031530F">
        <w:t xml:space="preserve"> spatial learning in wild guppies (</w:t>
      </w:r>
      <w:r w:rsidRPr="0031530F">
        <w:rPr>
          <w:i/>
          <w:iCs/>
        </w:rPr>
        <w:t>Poecilia reticulata</w:t>
      </w:r>
      <w:r w:rsidRPr="0031530F">
        <w:t>), a species with well-characterised cognitive abilities</w:t>
      </w:r>
      <w:r w:rsidR="0077551B" w:rsidRPr="0031530F">
        <w:t xml:space="preserve"> </w:t>
      </w:r>
      <w:r w:rsidR="00310585" w:rsidRPr="0031530F">
        <w:fldChar w:fldCharType="begin"/>
      </w:r>
      <w:r w:rsidR="00D47E03" w:rsidRPr="0031530F">
        <w:instrText xml:space="preserve"> ADDIN ZOTERO_ITEM CSL_CITATION {"citationID":"kC9WiIFj","properties":{"formattedCitation":"[35,36]","plainCitation":"[35,36]","noteIndex":0},"citationItems":[{"id":1403,"uris":["http://zotero.org/users/10379340/items/4DUG5IEG"],"itemData":{"id":1403,"type":"article-journal","container-title":"Current Biology","DOI":"10.1016/j.cub.2012.11.058","ISSN":"0960-9822","issue":"2","journalAbbreviation":"Current Biology","language":"English","note":"publisher: Elsevier\nPMID: 23290552","page":"168-171","source":"www.cell.com","title":"Artificial Selection on Relative Brain Size in the Guppy Reveals Costs and Benefits of Evolving a Larger Brain","volume":"23","author":[{"family":"Kotrschal","given":"Alexander"},{"family":"Rogell","given":"Björn"},{"family":"Bundsen","given":"Andreas"},{"family":"Svensson","given":"Beatrice"},{"family":"Zajitschek","given":"Susanne"},{"family":"Brännström","given":"Ioana"},{"family":"Immler","given":"Simone"},{"family":"Maklakov","given":"Alexei A."},{"family":"Kolm","given":"Niclas"}],"issued":{"date-parts":[["2013",1,21]]}}},{"id":1396,"uris":["http://zotero.org/users/10379340/items/SCEHW8A7"],"itemData":{"id":1396,"type":"article-journal","abstract":"Determining how variation in brain morphology affects cognitive abilities is important to understand inter-individual variation in cognition and, ultimately, cognitive evolution. Yet, despite many decades of research in this area, there is surprisingly little experimental data available from assays that quantify cognitive abilities and brain morphology in the same individuals. Here, we tested female guppies (Poecilia reticulata) in two tasks, colour discrimination and reversal learning, to evaluate their learning abilities and cognitive flexibility. We then estimated the size of five brain regions (telencephalon, optic tectum, hypothalamus, cerebellum and dorsal medulla), in addition to relative brain size. We found that optic tectum relative size, in relation to the rest of the brain, correlated positively with discrimination learning performance, while relative telencephalon size correlated positively with reversal learning performance. The other brain measures were not associated with performance in either task. By evaluating how fast learning occurs and how fast an animal adjusts its learning rules to changing conditions, we find support for that different brain regions have distinct functional correlations at the individual level. Importantly, telencephalon size emerges as an important neural correlate of higher executive functions such as cognitive flexibility. This is rare evidence supporting the theory that more neural tissue in key brain regions confers cognitive benefits.","container-title":"Proceedings of the Royal Society B: Biological Sciences","DOI":"10.1098/rspb.2022.0844","issue":"1978","note":"publisher: Royal Society","page":"20220844","source":"royalsocietypublishing.org (Atypon)","title":"Brain morphology correlates of learning and cognitive flexibility in a fish species (Poecilia reticulata)","volume":"289","author":[{"family":"Triki","given":"Zegni"},{"family":"Granell-Ruiz","given":"Maria"},{"family":"Fong","given":"Stephanie"},{"family":"Amcoff","given":"Mirjam"},{"family":"Kolm","given":"Niclas"}],"issued":{"date-parts":[["2022",7,13]]}}}],"schema":"https://github.com/citation-style-language/schema/raw/master/csl-citation.json"} </w:instrText>
      </w:r>
      <w:r w:rsidR="00310585" w:rsidRPr="0031530F">
        <w:fldChar w:fldCharType="separate"/>
      </w:r>
      <w:r w:rsidR="00D47E03" w:rsidRPr="0031530F">
        <w:rPr>
          <w:rFonts w:eastAsiaTheme="minorHAnsi"/>
          <w:lang w:eastAsia="en-US"/>
          <w14:ligatures w14:val="standardContextual"/>
        </w:rPr>
        <w:t>[35,36]</w:t>
      </w:r>
      <w:r w:rsidR="00310585" w:rsidRPr="0031530F">
        <w:fldChar w:fldCharType="end"/>
      </w:r>
      <w:r w:rsidR="003C0BB1" w:rsidRPr="0031530F">
        <w:t xml:space="preserve"> and pronounced sexual dimorphism</w:t>
      </w:r>
      <w:r w:rsidR="00310585" w:rsidRPr="0031530F">
        <w:t xml:space="preserve"> </w:t>
      </w:r>
      <w:r w:rsidR="00310585" w:rsidRPr="0031530F">
        <w:fldChar w:fldCharType="begin"/>
      </w:r>
      <w:r w:rsidR="00D47E03" w:rsidRPr="0031530F">
        <w:instrText xml:space="preserve"> ADDIN ZOTERO_ITEM CSL_CITATION {"citationID":"L46U0DQi","properties":{"formattedCitation":"[37]","plainCitation":"[37]","noteIndex":0},"citationItems":[{"id":1394,"uris":["http://zotero.org/users/10379340/items/94ADYNEG"],"itemData":{"id":1394,"type":"article-journal","abstract":"Sexual dimorphism in behaviour and personality has been identified in a number of species, but few studies have assessed the extent of shared genetic architecture across the sexes. Under sexually antagonistic selection, mechanisms are expected to evolve that reduce evolutionary conflict, resulting in genotype-by-sex (GxS) interactions. Here we assess the extent of sexual dimorphism in four risk-taking behaviour traits in the Trinidadian guppy, Poecilia reticulata, and apply a multivariate approach to test for GxS interactions. We also quantify the among-individual and genetic covariances between personality and size and growth, which are known a priori to differ between the sexes. We found significant sexual dimorphism in three of the four behaviours, although rmf between sex-specific homologous traits was significantly &lt;+1 for only one behaviour. Using multivariate models, we then estimated sex-specific genetic (co)variance matrices (Gm and Gf) and tested for asymmetry of the cross-trait cross-sex genetic covariance structure (submatrix B). While Gm and Gf were not significantly different from each other overall, their respective leading eigenvectors were poorly aligned. Statistical support for asymmetry in B was found, but limited to a single trait pair for which the cross-sex covariances differed (i.e., COVA(m,f) ≠ COVA(f,m)). Thus, while single- and multi-trait perspectives evidence some GxS, the overall picture is one of similarity between the sexes in their genetic (co)variance structures. Our results suggest behavioural traits related to risk-taking may lack the sex-specific genetic architecture for further dimorphism to evolve under what is hypothesised to be antagonistic selection.","container-title":"Heredity","DOI":"10.1038/s41437-018-0083-0","ISSN":"1365-2540","issue":"1","language":"en","license":"2018 The Author(s)","note":"publisher: Nature Publishing Group","page":"15-28","source":"www.nature.com","title":"Evolutionary genetics of personality in the Trinidadian guppy II: sexual dimorphism and genotype-by-sex interactions","title-short":"Evolutionary genetics of personality in the Trinidadian guppy II","volume":"122","author":[{"family":"White","given":"Stephen John"},{"family":"Houslay","given":"Thomas Miles"},{"family":"Wilson","given":"Alastair James"}],"issued":{"date-parts":[["2019",1]]}}}],"schema":"https://github.com/citation-style-language/schema/raw/master/csl-citation.json"} </w:instrText>
      </w:r>
      <w:r w:rsidR="00310585" w:rsidRPr="0031530F">
        <w:fldChar w:fldCharType="separate"/>
      </w:r>
      <w:r w:rsidR="00D47E03" w:rsidRPr="0031530F">
        <w:rPr>
          <w:noProof/>
        </w:rPr>
        <w:t>[37]</w:t>
      </w:r>
      <w:r w:rsidR="00310585" w:rsidRPr="0031530F">
        <w:fldChar w:fldCharType="end"/>
      </w:r>
      <w:r w:rsidR="003C0BB1" w:rsidRPr="0031530F">
        <w:t xml:space="preserve">. </w:t>
      </w:r>
      <w:r w:rsidRPr="0031530F">
        <w:t xml:space="preserve">Using a </w:t>
      </w:r>
      <w:r w:rsidRPr="0031530F">
        <w:lastRenderedPageBreak/>
        <w:t>repeated-trial maze assay, we quantified spatial learning performance in male and female guppies following exposure to different concentrations of amitriptyline</w:t>
      </w:r>
      <w:r w:rsidR="00777636" w:rsidRPr="0031530F">
        <w:t>.</w:t>
      </w:r>
      <w:bookmarkEnd w:id="1"/>
      <w:r w:rsidR="004922EB" w:rsidRPr="0031530F">
        <w:t xml:space="preserve"> </w:t>
      </w:r>
      <w:r w:rsidRPr="0031530F">
        <w:t>We hypothesised that exposure would impair learning in a concentration-dependent manner, based on amitriptyline</w:t>
      </w:r>
      <w:r w:rsidR="00196D69" w:rsidRPr="0031530F">
        <w:t>’s</w:t>
      </w:r>
      <w:r w:rsidRPr="0031530F">
        <w:t xml:space="preserve"> serotonergic </w:t>
      </w:r>
      <w:r w:rsidR="00196D69" w:rsidRPr="0031530F">
        <w:t>activity</w:t>
      </w:r>
      <w:r w:rsidRPr="0031530F">
        <w:t xml:space="preserve"> </w:t>
      </w:r>
      <w:r w:rsidRPr="0031530F">
        <w:fldChar w:fldCharType="begin"/>
      </w:r>
      <w:r w:rsidR="00D47E03" w:rsidRPr="0031530F">
        <w:instrText xml:space="preserve"> ADDIN ZOTERO_ITEM CSL_CITATION {"citationID":"A0ZYJ7Vj","properties":{"formattedCitation":"[29]","plainCitation":"[29]","noteIndex":0},"citationItems":[{"id":1638,"uris":["http://zotero.org/users/10379340/items/HKSI2W4C"],"itemData":{"id":1638,"type":"article-journal","container-title":"ACS Chemical Neuroscience","DOI":"10.1021/acschemneuro.0c00467","ISSN":"1948-7193, 1948-7193","issue":"3","journalAbbreviation":"ACS Chem. Neurosci.","language":"en","license":"https://doi.org/10.15223/policy-029","note":"publisher: American Chemical Society (ACS)","page":"354-362","source":"Crossref","title":"Classics in Chemical Neuroscience: Amitriptyline","title-short":"Classics in Chemical Neuroscience","volume":"12","author":[{"family":"McClure","given":"Elliot W."},{"family":"Daniels","given":"R. Nathan"}],"issued":{"date-parts":[["2021",2,3]]}}}],"schema":"https://github.com/citation-style-language/schema/raw/master/csl-citation.json"} </w:instrText>
      </w:r>
      <w:r w:rsidRPr="0031530F">
        <w:fldChar w:fldCharType="separate"/>
      </w:r>
      <w:r w:rsidR="00D47E03" w:rsidRPr="0031530F">
        <w:rPr>
          <w:noProof/>
        </w:rPr>
        <w:t>[29]</w:t>
      </w:r>
      <w:r w:rsidRPr="0031530F">
        <w:fldChar w:fldCharType="end"/>
      </w:r>
      <w:r w:rsidRPr="0031530F">
        <w:t>, and the reported cognitive effects of serotonergic disruption</w:t>
      </w:r>
      <w:r w:rsidR="00CF0ED5" w:rsidRPr="0031530F">
        <w:t xml:space="preserve"> in other species</w:t>
      </w:r>
      <w:r w:rsidRPr="0031530F">
        <w:t xml:space="preserve"> </w:t>
      </w:r>
      <w:r w:rsidRPr="0031530F">
        <w:fldChar w:fldCharType="begin"/>
      </w:r>
      <w:r w:rsidR="00D47E03" w:rsidRPr="0031530F">
        <w:instrText xml:space="preserve"> ADDIN ZOTERO_ITEM CSL_CITATION {"citationID":"2LKtzgX4","properties":{"formattedCitation":"[38]","plainCitation":"[38]","noteIndex":0},"citationItems":[{"id":1642,"uris":["http://zotero.org/users/10379340/items/QZV67Y8U"],"itemData":{"id":1642,"type":"article-journal","abstract":"Symptoms of cognitive dysfunction like memory loss, poor concentration, impaired learning and executive functions are characteristic features of both schizophrenia and Alzheimer’s disease (AD). The neurobiological mechanisms underlying cognition in healthy subjects and neuropsychiatric patients are not completely understood. Studies have focused on serotonin (5-hydroxytryptamine, 5-HT) as one of the possible cognitionrelated biomarkers. The aim of this review is to provide a summary of the current literature on the role of the serotonergic (5-HTergic) system in cognitive function, particularly in AD and schizophrenia. The role of the 5-HTergic system in cognition is modulated by the activity and function of 5-HT receptors (5-HTR) classified into seven groups, which differ in structure, action, and localization. Many 5-HTR are located in the regions linked to various cognitive processes. Preclinical studies using animal models of learning and memory, as well as clinical in vivo (neuroimaging) and in vitro ( post - mortem ) studies in humans have shown that alterations in 5-HTR activity influence cognitive performance. The current evidence implies that reduced 5-HT neurotransmission negatively influences cognitive functions and that normalization of 5-HT activity may have beneficial effects, suggesting that 5-HT and 5-HTR represent important pharmacological targets for cognition enhancement and restoration of impaired cognitive performance in neuropsychiatric disorders.","container-title":"Translational Neuroscience","DOI":"10.1515/tnsci-2016-0007","ISSN":"2081-6936","issue":"1","language":"en","license":"De Gruyter expressly reserves the right to use all content for commercial text and data mining within the meaning of Section 44b of the German Copyright Act.","note":"publisher: De Gruyter Open Access","page":"35-49","source":"www.degruyterbrill.com","title":"The serotonergic system and cognitive function","volume":"7","author":[{"family":"Štrac","given":"Dubravka Švob"},{"family":"Pivac","given":"Nela"},{"family":"Mück-Šeler","given":"Dorotea"}],"issued":{"date-parts":[["2016",1,1]]}}}],"schema":"https://github.com/citation-style-language/schema/raw/master/csl-citation.json"} </w:instrText>
      </w:r>
      <w:r w:rsidRPr="0031530F">
        <w:fldChar w:fldCharType="separate"/>
      </w:r>
      <w:r w:rsidR="00D47E03" w:rsidRPr="0031530F">
        <w:rPr>
          <w:rFonts w:eastAsiaTheme="minorHAnsi"/>
          <w:lang w:eastAsia="en-US"/>
          <w14:ligatures w14:val="standardContextual"/>
        </w:rPr>
        <w:t>[38]</w:t>
      </w:r>
      <w:r w:rsidRPr="0031530F">
        <w:fldChar w:fldCharType="end"/>
      </w:r>
      <w:r w:rsidRPr="0031530F">
        <w:t xml:space="preserve">. Based on prior studies indicating male guppies often outperform females in spatial tasks </w:t>
      </w:r>
      <w:r w:rsidR="004922EB" w:rsidRPr="0031530F">
        <w:fldChar w:fldCharType="begin"/>
      </w:r>
      <w:r w:rsidR="00D47E03" w:rsidRPr="0031530F">
        <w:instrText xml:space="preserve"> ADDIN ZOTERO_ITEM CSL_CITATION {"citationID":"plN1GiIT","properties":{"formattedCitation":"[39]","plainCitation":"[39]","noteIndex":0},"citationItems":[{"id":1619,"uris":["http://zotero.org/users/10379340/items/CE2SI7QJ"],"itemData":{"id":1619,"type":"article-journal","abstract":"When males and females differ in their spatial ecology, selection is expected to promote sex differences in spatial abilities. Although this prediction applies to many species, few studies have looked at sex differences in spatial abilities outside mammals. Here, we addressed this hypothesis in the guppy, Poecilia reticulata, a polygynous fish in which males disperse more than females and inhabit more spatially complex environments. We compared the performance of male and female guppies in two spatial tasks to test whether males have been selected for enhanced spatial abilities. In a detour task (experiment 1), the two sexes showed similar ability to navigate around an obstacle to reach a target. However, males were more persistent in trying to pass through the transparent obstacle, an effect that is likely to be related to sex differences in cognitive flexibility rather than to spatial abilities. In the second experiment, with a more complex maze in which guppies had to choose between alternative routes to reach the target, males learned the task after only one presentation, whereas females did not show any evidence of learning after five trials. The direction of these differences is the same as that observed in most polygynous species investigated, suggesting a common pattern of cognitive sex differences across vertebrates.","container-title":"Animal Behaviour","DOI":"10.1016/j.anbehav.2016.10.026","ISSN":"0003-3472","journalAbbreviation":"Animal Behaviour","page":"53-60","source":"ScienceDirect","title":"Sex differences in spatial abilities and cognitive flexibility in the guppy","volume":"123","author":[{"family":"Lucon-Xiccato","given":"Tyrone"},{"family":"Bisazza","given":"Angelo"}],"issued":{"date-parts":[["2017",1,1]]}}}],"schema":"https://github.com/citation-style-language/schema/raw/master/csl-citation.json"} </w:instrText>
      </w:r>
      <w:r w:rsidR="004922EB" w:rsidRPr="0031530F">
        <w:fldChar w:fldCharType="separate"/>
      </w:r>
      <w:r w:rsidR="00D47E03" w:rsidRPr="0031530F">
        <w:rPr>
          <w:noProof/>
        </w:rPr>
        <w:t>[39]</w:t>
      </w:r>
      <w:r w:rsidR="004922EB" w:rsidRPr="0031530F">
        <w:fldChar w:fldCharType="end"/>
      </w:r>
      <w:r w:rsidR="004922EB" w:rsidRPr="0031530F">
        <w:t xml:space="preserve">, </w:t>
      </w:r>
      <w:r w:rsidRPr="0031530F">
        <w:t xml:space="preserve">we expected males to show superior performance under control conditions, but </w:t>
      </w:r>
      <w:r w:rsidR="009C0EED" w:rsidRPr="0031530F">
        <w:t xml:space="preserve">it is unclear how pharmaceutical exposure might </w:t>
      </w:r>
      <w:r w:rsidR="002518A4" w:rsidRPr="0031530F">
        <w:t>differentially affect female and male guppies</w:t>
      </w:r>
      <w:r w:rsidR="009C0EED" w:rsidRPr="0031530F">
        <w:t>.</w:t>
      </w:r>
    </w:p>
    <w:bookmarkEnd w:id="19"/>
    <w:bookmarkEnd w:id="20"/>
    <w:p w14:paraId="52EF195A" w14:textId="77777777" w:rsidR="00D20EEA" w:rsidRPr="0031530F" w:rsidRDefault="00D20EEA" w:rsidP="00D20EEA">
      <w:pPr>
        <w:pStyle w:val="NormalWeb"/>
        <w:spacing w:line="480" w:lineRule="auto"/>
        <w:jc w:val="both"/>
      </w:pPr>
    </w:p>
    <w:bookmarkEnd w:id="18"/>
    <w:p w14:paraId="38F06983" w14:textId="7B581B09" w:rsidR="00BB2841" w:rsidRPr="0031530F" w:rsidRDefault="003079F5" w:rsidP="00AD3AD3">
      <w:pPr>
        <w:spacing w:line="480" w:lineRule="auto"/>
        <w:jc w:val="both"/>
        <w:rPr>
          <w:b/>
          <w:bCs/>
        </w:rPr>
      </w:pPr>
      <w:r w:rsidRPr="0031530F">
        <w:rPr>
          <w:b/>
          <w:bCs/>
        </w:rPr>
        <w:t>Methods</w:t>
      </w:r>
    </w:p>
    <w:p w14:paraId="2F8B91C6" w14:textId="430C0625" w:rsidR="00B1581E" w:rsidRPr="0031530F" w:rsidRDefault="00B1581E" w:rsidP="00AD3AD3">
      <w:pPr>
        <w:spacing w:line="480" w:lineRule="auto"/>
        <w:jc w:val="both"/>
      </w:pPr>
      <w:r w:rsidRPr="0031530F">
        <w:t>We report methods using the ‘Method Reporting with Initials for Transparency’ (</w:t>
      </w:r>
      <w:proofErr w:type="spellStart"/>
      <w:r w:rsidRPr="0031530F">
        <w:t>MeRIT</w:t>
      </w:r>
      <w:proofErr w:type="spellEnd"/>
      <w:r w:rsidRPr="0031530F">
        <w:t xml:space="preserve">) framework, which enhances reproducibility by attributing specific methodological tasks to individual contributors </w:t>
      </w:r>
      <w:r w:rsidRPr="0031530F">
        <w:fldChar w:fldCharType="begin"/>
      </w:r>
      <w:r w:rsidR="00D47E03" w:rsidRPr="0031530F">
        <w:instrText xml:space="preserve"> ADDIN ZOTERO_ITEM CSL_CITATION {"citationID":"oQ9v5wXG","properties":{"formattedCitation":"[40]","plainCitation":"[40]","noteIndex":0},"citationItems":[{"id":1454,"uris":["http://zotero.org/users/10379340/items/R83T3WTP"],"itemData":{"id":1454,"type":"article-journal","abstract":"Contributor Roles Taxonomy (CRediT) has recently changed how author contributions are acknowledged. To extend and complement CRediT, we propose MeRIT, a new way of writing the Methods section using the author’s initials to further clarify contributor roles for reproducibility and replicability.","container-title":"Nature Communications","DOI":"10.1038/s41467-023-37039-1","ISSN":"2041-1723","issue":"1","journalAbbreviation":"Nat Commun","language":"en","license":"2023 The Author(s)","note":"publisher: Nature Publishing Group","page":"1788","source":"www.nature.com","title":"Method Reporting with Initials for Transparency (MeRIT) promotes more granularity and accountability for author contributions","volume":"14","author":[{"family":"Nakagawa","given":"Shinichi"},{"family":"Ivimey-Cook","given":"Edward R."},{"family":"Grainger","given":"Matthew J."},{"family":"O’Dea","given":"Rose E."},{"family":"Burke","given":"Samantha"},{"family":"Drobniak","given":"Szymon M."},{"family":"Gould","given":"Elliot"},{"family":"Macartney","given":"Erin L."},{"family":"Martinig","given":"April Robin"},{"family":"Morrison","given":"Kyle"},{"family":"Paquet","given":"Matthieu"},{"family":"Pick","given":"Joel L."},{"family":"Pottier","given":"Patrice"},{"family":"Ricolfi","given":"Lorenzo"},{"family":"Wilkinson","given":"David P."},{"family":"Willcox","given":"Aaron"},{"family":"Williams","given":"Coralie"},{"family":"Wilson","given":"Laura A. B."},{"family":"Windecker","given":"Saras M."},{"family":"Yang","given":"Yefeng"},{"family":"Lagisz","given":"Malgorzata"}],"issued":{"date-parts":[["2023",4,3]]}}}],"schema":"https://github.com/citation-style-language/schema/raw/master/csl-citation.json"} </w:instrText>
      </w:r>
      <w:r w:rsidRPr="0031530F">
        <w:fldChar w:fldCharType="separate"/>
      </w:r>
      <w:r w:rsidR="00D47E03" w:rsidRPr="0031530F">
        <w:rPr>
          <w:noProof/>
        </w:rPr>
        <w:t>[40]</w:t>
      </w:r>
      <w:r w:rsidRPr="0031530F">
        <w:fldChar w:fldCharType="end"/>
      </w:r>
      <w:r w:rsidRPr="0031530F">
        <w:t>.</w:t>
      </w:r>
    </w:p>
    <w:p w14:paraId="4B6D0AF5" w14:textId="77777777" w:rsidR="00BB2841" w:rsidRPr="0031530F" w:rsidRDefault="00BB2841" w:rsidP="00AD3AD3">
      <w:pPr>
        <w:spacing w:line="480" w:lineRule="auto"/>
        <w:jc w:val="both"/>
      </w:pPr>
    </w:p>
    <w:p w14:paraId="3EFC6551" w14:textId="501E6408" w:rsidR="003079F5" w:rsidRPr="0031530F" w:rsidRDefault="003079F5" w:rsidP="00AD3AD3">
      <w:pPr>
        <w:spacing w:line="480" w:lineRule="auto"/>
        <w:jc w:val="both"/>
        <w:rPr>
          <w:i/>
          <w:iCs/>
        </w:rPr>
      </w:pPr>
      <w:bookmarkStart w:id="29" w:name="OLE_LINK60"/>
      <w:r w:rsidRPr="0031530F">
        <w:rPr>
          <w:i/>
          <w:iCs/>
        </w:rPr>
        <w:t xml:space="preserve">Study </w:t>
      </w:r>
      <w:r w:rsidR="009E528A" w:rsidRPr="0031530F">
        <w:rPr>
          <w:i/>
          <w:iCs/>
        </w:rPr>
        <w:t>species</w:t>
      </w:r>
      <w:r w:rsidRPr="0031530F">
        <w:rPr>
          <w:i/>
          <w:iCs/>
        </w:rPr>
        <w:t xml:space="preserve"> </w:t>
      </w:r>
    </w:p>
    <w:p w14:paraId="4C2AD2C2" w14:textId="00AED8D8" w:rsidR="003079F5" w:rsidRPr="0031530F" w:rsidRDefault="00AA3DD1" w:rsidP="00AD3AD3">
      <w:pPr>
        <w:spacing w:line="480" w:lineRule="auto"/>
        <w:jc w:val="both"/>
      </w:pPr>
      <w:bookmarkStart w:id="30" w:name="OLE_LINK45"/>
      <w:r w:rsidRPr="0031530F">
        <w:t>Wild, sexually mature guppies (</w:t>
      </w:r>
      <w:r w:rsidRPr="0031530F">
        <w:rPr>
          <w:rStyle w:val="Emphasis"/>
          <w:rFonts w:eastAsiaTheme="majorEastAsia"/>
        </w:rPr>
        <w:t>P</w:t>
      </w:r>
      <w:r w:rsidR="00CF0ED5" w:rsidRPr="0031530F">
        <w:rPr>
          <w:rStyle w:val="Emphasis"/>
          <w:rFonts w:eastAsiaTheme="majorEastAsia"/>
        </w:rPr>
        <w:t>.</w:t>
      </w:r>
      <w:r w:rsidRPr="0031530F">
        <w:rPr>
          <w:rStyle w:val="Emphasis"/>
          <w:rFonts w:eastAsiaTheme="majorEastAsia"/>
        </w:rPr>
        <w:t xml:space="preserve"> reticulata</w:t>
      </w:r>
      <w:r w:rsidRPr="0031530F">
        <w:t xml:space="preserve">) were collected from Alligator Creek, Queensland, Australia (19°23′48.0″ S, 146°56′57.0″ E) by </w:t>
      </w:r>
      <w:r w:rsidR="002633AF" w:rsidRPr="0031530F">
        <w:t>JLM</w:t>
      </w:r>
      <w:r w:rsidRPr="0031530F">
        <w:t xml:space="preserve">, EM, and BW. Collection followed the Recreational Fishing Rules and procedures outlined by the Queensland Department of Agriculture and Fisheries and was conducted under Monash University animal ethics approval (AEC project number 37219). </w:t>
      </w:r>
      <w:r w:rsidR="00D20EEA" w:rsidRPr="0031530F">
        <w:rPr>
          <w:rFonts w:eastAsiaTheme="minorHAnsi"/>
          <w:lang w:val="en-GB" w:eastAsia="en-US"/>
          <w14:ligatures w14:val="standardContextual"/>
        </w:rPr>
        <w:t>This river system runs through the pristine Bowling Green Bay National Park and has been used in previous studies as an uncontaminated source population based on the absence of other commonly prescribed pharmaceuticals that are known to be neuroactive (e.g., fluoxetine;</w:t>
      </w:r>
      <w:r w:rsidR="007C4078" w:rsidRPr="0031530F">
        <w:fldChar w:fldCharType="begin"/>
      </w:r>
      <w:r w:rsidR="000F18AF" w:rsidRPr="0031530F">
        <w:instrText xml:space="preserve"> ADDIN ZOTERO_ITEM CSL_CITATION {"citationID":"RwwECVTa","properties":{"formattedCitation":"(Tan et al. 2020)","plainCitation":"(Tan et al. 2020)","dontUpdate":true,"noteIndex":0},"citationItems":[{"id":407,"uris":["http://zotero.org/users/10379340/items/52IKY7FU"],"itemData":{"id":407,"type":"article-journal","abstract":"Pharmaceutical pollution is now recognised as a major emerging agent of global change. Increasingly, pharmaceutical pollutants are documented to disrupt ecologically important physiological and behavioural traits in exposed wildlife. However, little is known about potential impacts of pharmaceutical exposure on among-individual variation in these traits, despite phenotypic diversity being critical for population resilience to environmental change. Furthermore, although wildlife commonly experience multiple stressors contemporaneously, potential interactive effects between pharmaceuticals and biological stressors—such as predation threat—remain poorly understood. To redress this, we investigated the impacts of long-term exposure to the pervasive pharmaceutical pollutant fluoxetine (Prozac®) on among-individual variation in metabolic and behavioural traits, and the combined impacts of fluoxetine exposure and predation threat on mean metabolic and behavioural traits in a freshwater fish, the guppy (Poecilia reticulata). Using a mesocosm system, guppy populations were exposed for 15 months to one of two field-realistic levels of fluoxetine (nominal concentrations: 30 and 300 ng/L) or a solvent control. Fish from these populations were then tested for metabolic rate (oxygen uptake) and behaviour (activity), both before and after experiencing one of three levels of a predation treatment: an empty tank, a non-predatory fish (Melanotaenia splendida) or a predatory fish (Leiopotherapon unicolor). Guppies from both fluoxetine treatments had </w:instrText>
      </w:r>
      <w:r w:rsidR="000F18AF" w:rsidRPr="0031530F">
        <w:rPr>
          <w:rFonts w:ascii="Cambria Math" w:hAnsi="Cambria Math" w:cs="Cambria Math"/>
        </w:rPr>
        <w:instrText>∼</w:instrText>
      </w:r>
      <w:r w:rsidR="000F18AF" w:rsidRPr="0031530F">
        <w:instrText xml:space="preserve">70% lower among-individual variation in their activity levels, compared to unexposed fish. Similarly, fluoxetine exposure at the higher dosage was associated with a significant (26%) reduction in individual-level variation in oxygen uptake relative to unexposed fish. In addition, mean baseline metabolic rate was disrupted in low-fluoxetine exposed fish, although mean metabolic and behavioural responses to predation threat were not affected. Overall, our study demonstrates that long-term exposure to a pervasive pharmaceutical pollutant alters ecologically relevant traits in fish and erodes among-individual variability, which may be detrimental to the stability of contaminated populations globally.","container-title":"Environmental Pollution","DOI":"10.1016/j.envpol.2020.114450","ISSN":"0269-7491","journalAbbreviation":"Environmental Pollution","page":"114450","source":"ScienceDirect","title":"Chronic exposure to a pervasive pharmaceutical pollutant erodes among-individual phenotypic variation in a fish","volume":"263","author":[{"family":"Tan","given":"Hung"},{"family":"Polverino","given":"Giovanni"},{"family":"Martin","given":"Jake M."},{"family":"Bertram","given":"Michael G."},{"family":"Wiles","given":"Sarah C."},{"family":"Palacios","given":"Maria M."},{"family":"Bywater","given":"Candice L."},{"family":"White","given":"Craig R."},{"family":"Wong","given":"Bob B. M."}],"issued":{"date-parts":[["2020",8,1]]}}}],"schema":"https://github.com/citation-style-language/schema/raw/master/csl-citation.json"} </w:instrText>
      </w:r>
      <w:r w:rsidR="007C4078" w:rsidRPr="0031530F">
        <w:fldChar w:fldCharType="separate"/>
      </w:r>
      <w:r w:rsidR="007C4078" w:rsidRPr="0031530F">
        <w:fldChar w:fldCharType="end"/>
      </w:r>
      <w:r w:rsidR="006B04CB" w:rsidRPr="0031530F">
        <w:t xml:space="preserve"> </w:t>
      </w:r>
      <w:r w:rsidR="006B04CB" w:rsidRPr="0031530F">
        <w:fldChar w:fldCharType="begin"/>
      </w:r>
      <w:r w:rsidR="00D47E03" w:rsidRPr="0031530F">
        <w:instrText xml:space="preserve"> ADDIN ZOTERO_ITEM CSL_CITATION {"citationID":"1KJuvssx","properties":{"formattedCitation":"[41]","plainCitation":"[41]","noteIndex":0},"citationItems":[{"id":407,"uris":["http://zotero.org/users/10379340/items/52IKY7FU"],"itemData":{"id":407,"type":"article-journal","abstract":"Pharmaceutical pollution is now recognised as a major emerging agent of global change. Increasingly, pharmaceutical pollutants are documented to disrupt ecologically important physiological and behavioural traits in exposed wildlife. However, little is known about potential impacts of pharmaceutical exposure on among-individual variation in these traits, despite phenotypic diversity being critical for population resilience to environmental change. Furthermore, although wildlife commonly experience multiple stressors contemporaneously, potential interactive effects between pharmaceuticals and biological stressors—such as predation threat—remain poorly understood. To redress this, we investigated the impacts of long-term exposure to the pervasive pharmaceutical pollutant fluoxetine (Prozac®) on among-individual variation in metabolic and behavioural traits, and the combined impacts of fluoxetine exposure and predation threat on mean metabolic and behavioural traits in a freshwater fish, the guppy (Poecilia reticulata). Using a mesocosm system, guppy populations were exposed for 15 months to one of two field-realistic levels of fluoxetine (nominal concentrations: 30 and 300 ng/L) or a solvent control. Fish from these populations were then tested for metabolic rate (oxygen uptake) and behaviour (activity), both before and after experiencing one of three levels of a predation treatment: an empty tank, a non-predatory fish (Melanotaenia splendida) or a predatory fish (Leiopotherapon unicolor). Guppies from both fluoxetine treatments had </w:instrText>
      </w:r>
      <w:r w:rsidR="00D47E03" w:rsidRPr="0031530F">
        <w:rPr>
          <w:rFonts w:ascii="Cambria Math" w:hAnsi="Cambria Math" w:cs="Cambria Math"/>
        </w:rPr>
        <w:instrText>∼</w:instrText>
      </w:r>
      <w:r w:rsidR="00D47E03" w:rsidRPr="0031530F">
        <w:instrText xml:space="preserve">70% lower among-individual variation in their activity levels, compared to unexposed fish. Similarly, fluoxetine exposure at the higher dosage was associated with a significant (26%) reduction in individual-level variation in oxygen uptake relative to unexposed fish. In addition, mean baseline metabolic rate was disrupted in low-fluoxetine exposed fish, although mean metabolic and behavioural responses to predation threat were not affected. Overall, our study demonstrates that long-term exposure to a pervasive pharmaceutical pollutant alters ecologically relevant traits in fish and erodes among-individual variability, which may be detrimental to the stability of contaminated populations globally.","container-title":"Environmental Pollution","DOI":"10.1016/j.envpol.2020.114450","ISSN":"0269-7491","journalAbbreviation":"Environmental Pollution","page":"114450","source":"ScienceDirect","title":"Chronic exposure to a pervasive pharmaceutical pollutant erodes among-individual phenotypic variation in a fish","volume":"263","author":[{"family":"Tan","given":"Hung"},{"family":"Polverino","given":"Giovanni"},{"family":"Martin","given":"Jake M."},{"family":"Bertram","given":"Michael G."},{"family":"Wiles","given":"Sarah C."},{"family":"Palacios","given":"Maria M."},{"family":"Bywater","given":"Candice L."},{"family":"White","given":"Craig R."},{"family":"Wong","given":"Bob B. M."}],"issued":{"date-parts":[["2020",8,1]]}}}],"schema":"https://github.com/citation-style-language/schema/raw/master/csl-citation.json"} </w:instrText>
      </w:r>
      <w:r w:rsidR="006B04CB" w:rsidRPr="0031530F">
        <w:fldChar w:fldCharType="separate"/>
      </w:r>
      <w:r w:rsidR="00D47E03" w:rsidRPr="0031530F">
        <w:rPr>
          <w:noProof/>
        </w:rPr>
        <w:t>[41]</w:t>
      </w:r>
      <w:r w:rsidR="006B04CB" w:rsidRPr="0031530F">
        <w:fldChar w:fldCharType="end"/>
      </w:r>
      <w:r w:rsidR="006B04CB" w:rsidRPr="0031530F">
        <w:t>)</w:t>
      </w:r>
      <w:r w:rsidR="007C4078" w:rsidRPr="0031530F">
        <w:t xml:space="preserve">. </w:t>
      </w:r>
      <w:r w:rsidR="008355FD" w:rsidRPr="0031530F">
        <w:t xml:space="preserve">The fish </w:t>
      </w:r>
      <w:r w:rsidR="007C4078" w:rsidRPr="0031530F">
        <w:t>were transported to Monash University, Melbourne, Australia</w:t>
      </w:r>
      <w:r w:rsidR="002633AF" w:rsidRPr="0031530F">
        <w:t xml:space="preserve"> by JLM and EM</w:t>
      </w:r>
      <w:r w:rsidR="007C4078" w:rsidRPr="0031530F">
        <w:t>.</w:t>
      </w:r>
      <w:r w:rsidR="008355FD" w:rsidRPr="0031530F">
        <w:t xml:space="preserve"> </w:t>
      </w:r>
      <w:r w:rsidR="009344CA" w:rsidRPr="0031530F">
        <w:t xml:space="preserve">In total, </w:t>
      </w:r>
      <w:r w:rsidR="009E528A" w:rsidRPr="0031530F">
        <w:t xml:space="preserve">180 </w:t>
      </w:r>
      <w:r w:rsidR="00CC412F" w:rsidRPr="0031530F">
        <w:t xml:space="preserve">individuals </w:t>
      </w:r>
      <w:r w:rsidR="00AE4812" w:rsidRPr="0031530F">
        <w:t xml:space="preserve">(90 females, 90 males) </w:t>
      </w:r>
      <w:r w:rsidR="00CC412F" w:rsidRPr="0031530F">
        <w:t xml:space="preserve">were </w:t>
      </w:r>
      <w:r w:rsidR="00281D91" w:rsidRPr="0031530F">
        <w:t xml:space="preserve">used </w:t>
      </w:r>
      <w:r w:rsidR="00CC412F" w:rsidRPr="0031530F">
        <w:t xml:space="preserve">in this experiment and </w:t>
      </w:r>
      <w:r w:rsidR="00281D91" w:rsidRPr="0031530F">
        <w:t xml:space="preserve">were </w:t>
      </w:r>
      <w:r w:rsidR="009344CA" w:rsidRPr="0031530F">
        <w:t xml:space="preserve">individually </w:t>
      </w:r>
      <w:r w:rsidR="00CC412F" w:rsidRPr="0031530F">
        <w:t>housed in</w:t>
      </w:r>
      <w:r w:rsidR="009E528A" w:rsidRPr="0031530F">
        <w:t xml:space="preserve"> 1 L </w:t>
      </w:r>
      <w:r w:rsidR="00AE4812" w:rsidRPr="0031530F">
        <w:t>glass tanks</w:t>
      </w:r>
      <w:r w:rsidR="00CC412F" w:rsidRPr="0031530F">
        <w:t xml:space="preserve">, </w:t>
      </w:r>
      <w:r w:rsidR="009E528A" w:rsidRPr="0031530F">
        <w:t xml:space="preserve">arranged </w:t>
      </w:r>
      <w:r w:rsidR="009E528A" w:rsidRPr="0031530F">
        <w:lastRenderedPageBreak/>
        <w:t xml:space="preserve">so </w:t>
      </w:r>
      <w:r w:rsidR="006A009C" w:rsidRPr="0031530F">
        <w:t xml:space="preserve">that </w:t>
      </w:r>
      <w:proofErr w:type="gramStart"/>
      <w:r w:rsidR="009E528A" w:rsidRPr="0031530F">
        <w:t>each individual</w:t>
      </w:r>
      <w:proofErr w:type="gramEnd"/>
      <w:r w:rsidR="009E528A" w:rsidRPr="0031530F">
        <w:t xml:space="preserve"> had visual access to at least one male and one female conspecific. These </w:t>
      </w:r>
      <w:r w:rsidR="00AE4812" w:rsidRPr="0031530F">
        <w:t>tanks</w:t>
      </w:r>
      <w:r w:rsidR="009E528A" w:rsidRPr="0031530F">
        <w:t xml:space="preserve"> contained 300 g of gravel substrate (~</w:t>
      </w:r>
      <w:r w:rsidR="004C0ECB" w:rsidRPr="0031530F">
        <w:t xml:space="preserve">4 mm </w:t>
      </w:r>
      <w:r w:rsidR="009E528A" w:rsidRPr="0031530F">
        <w:t xml:space="preserve">in diameter), a plastic plant, and a silicone </w:t>
      </w:r>
      <w:bookmarkStart w:id="31" w:name="_Hlk205199991"/>
      <w:r w:rsidR="009E528A" w:rsidRPr="0031530F">
        <w:t>air-hose</w:t>
      </w:r>
      <w:bookmarkEnd w:id="31"/>
      <w:r w:rsidR="009E528A" w:rsidRPr="0031530F">
        <w:t xml:space="preserve">. Housing conditions consisted of a </w:t>
      </w:r>
      <w:r w:rsidR="008355FD" w:rsidRPr="0031530F">
        <w:t xml:space="preserve">12:12 h </w:t>
      </w:r>
      <w:r w:rsidR="009822A9" w:rsidRPr="0031530F">
        <w:t>light–dark</w:t>
      </w:r>
      <w:r w:rsidR="008355FD" w:rsidRPr="0031530F">
        <w:t xml:space="preserve"> </w:t>
      </w:r>
      <w:r w:rsidR="009E528A" w:rsidRPr="0031530F">
        <w:t>cycle</w:t>
      </w:r>
      <w:r w:rsidR="008355FD" w:rsidRPr="0031530F">
        <w:t xml:space="preserve">, </w:t>
      </w:r>
      <w:r w:rsidR="006A009C" w:rsidRPr="0031530F">
        <w:t xml:space="preserve">with the </w:t>
      </w:r>
      <w:r w:rsidR="009B74C5" w:rsidRPr="0031530F">
        <w:t>room</w:t>
      </w:r>
      <w:r w:rsidR="006A009C" w:rsidRPr="0031530F">
        <w:t xml:space="preserve"> temperature </w:t>
      </w:r>
      <w:r w:rsidR="009E528A" w:rsidRPr="0031530F">
        <w:t xml:space="preserve">maintained between </w:t>
      </w:r>
      <w:r w:rsidR="008355FD" w:rsidRPr="0031530F">
        <w:t>2</w:t>
      </w:r>
      <w:r w:rsidR="009B74C5" w:rsidRPr="0031530F">
        <w:t>3</w:t>
      </w:r>
      <w:r w:rsidR="008355FD" w:rsidRPr="0031530F">
        <w:t>–2</w:t>
      </w:r>
      <w:r w:rsidR="009B74C5" w:rsidRPr="0031530F">
        <w:t>4</w:t>
      </w:r>
      <w:r w:rsidR="008355FD" w:rsidRPr="0031530F">
        <w:t xml:space="preserve"> °C</w:t>
      </w:r>
      <w:r w:rsidR="009B74C5" w:rsidRPr="0031530F">
        <w:t xml:space="preserve"> (measured daily)</w:t>
      </w:r>
      <w:r w:rsidR="009E528A" w:rsidRPr="0031530F">
        <w:t xml:space="preserve">. </w:t>
      </w:r>
      <w:bookmarkStart w:id="32" w:name="OLE_LINK81"/>
      <w:r w:rsidR="00591466" w:rsidRPr="0031530F">
        <w:rPr>
          <w:color w:val="000000" w:themeColor="text1"/>
        </w:rPr>
        <w:t xml:space="preserve">Fish were fed commercial fish food </w:t>
      </w:r>
      <w:r w:rsidR="002C65B1" w:rsidRPr="0031530F">
        <w:rPr>
          <w:color w:val="000000" w:themeColor="text1"/>
        </w:rPr>
        <w:t>(</w:t>
      </w:r>
      <w:r w:rsidR="009B2E87" w:rsidRPr="0031530F">
        <w:rPr>
          <w:color w:val="000000" w:themeColor="text1"/>
        </w:rPr>
        <w:t>FKC Aqua Community Bites Tropical Floating Pellets</w:t>
      </w:r>
      <w:r w:rsidR="009905E2" w:rsidRPr="0031530F">
        <w:rPr>
          <w:color w:val="000000" w:themeColor="text1"/>
        </w:rPr>
        <w:t>; 0.8 mm</w:t>
      </w:r>
      <w:r w:rsidR="002C65B1" w:rsidRPr="0031530F">
        <w:rPr>
          <w:color w:val="000000" w:themeColor="text1"/>
        </w:rPr>
        <w:t>)</w:t>
      </w:r>
      <w:r w:rsidR="00591466" w:rsidRPr="0031530F">
        <w:rPr>
          <w:color w:val="000000" w:themeColor="text1"/>
        </w:rPr>
        <w:t xml:space="preserve">, ad libitum, </w:t>
      </w:r>
      <w:bookmarkEnd w:id="32"/>
      <w:r w:rsidR="00C8574C" w:rsidRPr="0031530F">
        <w:rPr>
          <w:color w:val="000000" w:themeColor="text1"/>
        </w:rPr>
        <w:t>every second day</w:t>
      </w:r>
      <w:r w:rsidR="00591466" w:rsidRPr="0031530F">
        <w:rPr>
          <w:color w:val="000000" w:themeColor="text1"/>
        </w:rPr>
        <w:t>.</w:t>
      </w:r>
      <w:r w:rsidR="00591466" w:rsidRPr="0031530F">
        <w:t xml:space="preserve"> </w:t>
      </w:r>
      <w:r w:rsidR="005E18C4" w:rsidRPr="0031530F">
        <w:t>Fish were acclimated to laboratory conditions for at least 14 days prior to exposure.</w:t>
      </w:r>
    </w:p>
    <w:bookmarkEnd w:id="29"/>
    <w:bookmarkEnd w:id="30"/>
    <w:p w14:paraId="700F71B4" w14:textId="77777777" w:rsidR="009E528A" w:rsidRPr="0031530F" w:rsidRDefault="009E528A" w:rsidP="00AD3AD3">
      <w:pPr>
        <w:spacing w:line="480" w:lineRule="auto"/>
        <w:jc w:val="both"/>
      </w:pPr>
    </w:p>
    <w:p w14:paraId="21E43292" w14:textId="77777777" w:rsidR="003079F5" w:rsidRPr="00F710BA" w:rsidRDefault="003079F5" w:rsidP="006A544E">
      <w:pPr>
        <w:spacing w:line="480" w:lineRule="auto"/>
        <w:jc w:val="both"/>
      </w:pPr>
      <w:bookmarkStart w:id="33" w:name="OLE_LINK82"/>
      <w:r w:rsidRPr="0031530F">
        <w:rPr>
          <w:i/>
          <w:iCs/>
        </w:rPr>
        <w:t>Amitriptyline exposure</w:t>
      </w:r>
    </w:p>
    <w:p w14:paraId="24080235" w14:textId="42174980" w:rsidR="00B90D52" w:rsidRPr="0031530F" w:rsidRDefault="00B90D52" w:rsidP="006A544E">
      <w:pPr>
        <w:spacing w:line="480" w:lineRule="auto"/>
        <w:jc w:val="both"/>
      </w:pPr>
      <w:r w:rsidRPr="0031530F">
        <w:t xml:space="preserve">Housing </w:t>
      </w:r>
      <w:r w:rsidR="00AE4812" w:rsidRPr="0031530F">
        <w:t>tanks</w:t>
      </w:r>
      <w:r w:rsidRPr="0031530F">
        <w:t xml:space="preserve"> were assigned to one of three treatment levels: control, low</w:t>
      </w:r>
      <w:r w:rsidR="006A009C" w:rsidRPr="0031530F">
        <w:t xml:space="preserve"> amitriptyline</w:t>
      </w:r>
      <w:r w:rsidRPr="0031530F">
        <w:t>, and high</w:t>
      </w:r>
      <w:r w:rsidR="006A009C" w:rsidRPr="0031530F">
        <w:t xml:space="preserve"> amitriptyline</w:t>
      </w:r>
      <w:r w:rsidRPr="0031530F">
        <w:t xml:space="preserve">. The nominal </w:t>
      </w:r>
      <w:r w:rsidR="006A009C" w:rsidRPr="0031530F">
        <w:t xml:space="preserve">amitriptyline </w:t>
      </w:r>
      <w:r w:rsidRPr="0031530F">
        <w:t>concentrations for these treatments were 0 ng/L, 30 ng/L, and 300 ng/L, respectively. The</w:t>
      </w:r>
      <w:r w:rsidR="009C0EED" w:rsidRPr="0031530F">
        <w:t xml:space="preserve"> latter two</w:t>
      </w:r>
      <w:r w:rsidRPr="0031530F">
        <w:t xml:space="preserve"> concentrations were selected to reflect environmentally relevant exposure levels documented in natural and wastewater-impacted aquatic systems. </w:t>
      </w:r>
      <w:r w:rsidR="009C0EED" w:rsidRPr="0031530F">
        <w:t>Specifically, a</w:t>
      </w:r>
      <w:r w:rsidRPr="0031530F">
        <w:t>mitriptyline has been detected at concentrations up to 3</w:t>
      </w:r>
      <w:r w:rsidR="00E3237E" w:rsidRPr="0031530F">
        <w:t>35</w:t>
      </w:r>
      <w:r w:rsidRPr="0031530F">
        <w:t xml:space="preserve"> ng/L in</w:t>
      </w:r>
      <w:r w:rsidR="00E3237E" w:rsidRPr="0031530F">
        <w:t xml:space="preserve"> treated</w:t>
      </w:r>
      <w:r w:rsidRPr="0031530F">
        <w:t xml:space="preserve"> wastewater </w:t>
      </w:r>
      <w:r w:rsidR="00E3237E" w:rsidRPr="0031530F">
        <w:t xml:space="preserve">discharged into natural rivers </w:t>
      </w:r>
      <w:r w:rsidRPr="0031530F">
        <w:fldChar w:fldCharType="begin"/>
      </w:r>
      <w:r w:rsidR="00D47E03" w:rsidRPr="0031530F">
        <w:instrText xml:space="preserve"> ADDIN ZOTERO_ITEM CSL_CITATION {"citationID":"8bU9Oxy3","properties":{"formattedCitation":"[42]","plainCitation":"[42]","noteIndex":0},"citationItems":[{"id":1406,"uris":["http://zotero.org/users/10379340/items/EDQVIMAX"],"itemData":{"id":1406,"type":"article-journal","abstract":"A 5-month monitoring program was undertaken in South Wales in the UK to determine the fate of 55 pharmaceuticals, personal care products, endocrine disruptors and illicit drugs (PPCPs) in two contrasting wastewater plants utilising two different wastewater treatment technologies: activated sludge and trickling filter beds. The impact of treated wastewater effluent on the quality of receiving waters was also assessed. PPCPs were found to be present at high loads reaching 10kgday−1 in the raw sewage. Concentrations of PPCPs in raw sewage were found to correlate with their usage/consumption patterns in Wales and their metabolism. The efficiency of the removal of PPCPs was found to be strongly dependent on the technology implemented in the wastewater treatment plant (WWTP). In general, the WWTP utilising trickling filter beds resulted in, on average, less than 70% removal of all 55 PPCPs studied, while the WWTP utilising activated sludge treatment gave a much higher removal efficiency of over 85%. The monitoring programme revealed that treated wastewater effluents were the main contributors to PPCPs concentrations (up to 3kg of PPCPsday−1) in the rivers studied. Bearing in mind that in the cases examined here the WWTP effluents were also major contributors to rivers' flows (dilution factor for the studied rivers did not exceed 23 times) the effect of WWTP effluent on the quality of river water is significant and cannot be underestimated.","container-title":"Water Research","DOI":"10.1016/j.watres.2008.10.047","ISSN":"0043-1354","issue":"2","journalAbbreviation":"Water Research","page":"363-380","source":"ScienceDirect","title":"The removal of pharmaceuticals, personal care products, endocrine disruptors and illicit drugs during wastewater treatment and its impact on the quality of receiving waters","volume":"43","author":[{"family":"Kasprzyk-Hordern","given":"Barbara"},{"family":"Dinsdale","given":"Richard M."},{"family":"Guwy","given":"Alan J."}],"issued":{"date-parts":[["2009",2,1]]}}}],"schema":"https://github.com/citation-style-language/schema/raw/master/csl-citation.json"} </w:instrText>
      </w:r>
      <w:r w:rsidRPr="0031530F">
        <w:fldChar w:fldCharType="separate"/>
      </w:r>
      <w:r w:rsidR="00D47E03" w:rsidRPr="0031530F">
        <w:rPr>
          <w:noProof/>
        </w:rPr>
        <w:t>[42]</w:t>
      </w:r>
      <w:r w:rsidRPr="0031530F">
        <w:fldChar w:fldCharType="end"/>
      </w:r>
      <w:r w:rsidRPr="0031530F">
        <w:t>,</w:t>
      </w:r>
      <w:r w:rsidR="00E3237E" w:rsidRPr="0031530F">
        <w:t xml:space="preserve"> while levels</w:t>
      </w:r>
      <w:r w:rsidRPr="0031530F">
        <w:t xml:space="preserve"> in natural surface waters</w:t>
      </w:r>
      <w:r w:rsidR="00E3237E" w:rsidRPr="0031530F">
        <w:t xml:space="preserve"> </w:t>
      </w:r>
      <w:r w:rsidRPr="0031530F">
        <w:t>rang</w:t>
      </w:r>
      <w:r w:rsidR="00E3237E" w:rsidRPr="0031530F">
        <w:t>e</w:t>
      </w:r>
      <w:r w:rsidRPr="0031530F">
        <w:t xml:space="preserve"> from 1–10</w:t>
      </w:r>
      <w:r w:rsidR="0080436A" w:rsidRPr="0031530F">
        <w:t>2</w:t>
      </w:r>
      <w:r w:rsidRPr="0031530F">
        <w:t xml:space="preserve"> ng/L</w:t>
      </w:r>
      <w:r w:rsidR="009344CA" w:rsidRPr="0031530F">
        <w:t xml:space="preserve"> </w:t>
      </w:r>
      <w:r w:rsidR="009344CA" w:rsidRPr="0031530F">
        <w:fldChar w:fldCharType="begin"/>
      </w:r>
      <w:r w:rsidR="00D47E03" w:rsidRPr="0031530F">
        <w:instrText xml:space="preserve"> ADDIN ZOTERO_ITEM CSL_CITATION {"citationID":"cXuL9UNl","properties":{"formattedCitation":"[43]","plainCitation":"[43]","noteIndex":0},"citationItems":[{"id":1763,"uris":["http://zotero.org/users/10379340/items/DPB4YANL"],"itemData":{"id":1763,"type":"article-journal","abstract":"Behavioural ecotoxicology has rapidly emerged as a key area of research, offering sensitive and ecologically meaningful endpoints for detecting sub-lethal effects of contaminants. Much of this work has focused on pharmaceutical pollutants, now widely recognised as contaminants of emerging concern in aquatic systems. Given the field’s rapid growth and the availability of large-scale open-access datasets, we have synthesized across four global databases to evaluate the environmental relevance of tested concentrations—using behavioural ecotoxicology and pharmaceutical pollutants as a case study. We compare exposure data from more than 760 behavioural studies with over 10 million aquatic pharmaceutical occurrence records from global monitoring databases. On average, minimum tested concentrations were 43 times higher than median surface water levels and 10 times higher than median concentrations in treated wastewater. Over half of all tested compounds were never evaluated at concentrations below the highest end of wastewater detections (upper 95% credible interval). Additionally, there was only weak alignment between the pharmaceuticals most frequently tested and those most commonly detected in aquatic environments. These findings reveal a disconnect between experimental design and environmental exposure, potentially limiting the ecological and regulatory relevance of behavioural endpoints in pharmaceutical risk assessment.","language":"en","license":"CC BY Attribution 4.0 International","note":"publisher: EcoEvoRxiv","source":"ecoevorxiv.org","title":"Aligning Behavioural Ecotoxicology with Real-World Water Concentrations: Current Minimum Tested Levels for Pharmaceuticals Far Exceed Environmental Reality","title-short":"Aligning Behavioural Ecotoxicology with Real-World Water Concentrations","URL":"https://ecoevorxiv.org/repository/view/9183/","author":[{"family":"Martin","given":"Jake Mitchell"},{"family":"Brand","given":"Jack A."},{"family":"McCallum","given":"Erin S."}],"accessed":{"date-parts":[["2025",8,11]]},"issued":{"date-parts":[["2025",5,12]]}}}],"schema":"https://github.com/citation-style-language/schema/raw/master/csl-citation.json"} </w:instrText>
      </w:r>
      <w:r w:rsidR="009344CA" w:rsidRPr="0031530F">
        <w:fldChar w:fldCharType="separate"/>
      </w:r>
      <w:r w:rsidR="00D47E03" w:rsidRPr="0031530F">
        <w:rPr>
          <w:rFonts w:eastAsiaTheme="minorHAnsi"/>
          <w:lang w:val="en-GB" w:eastAsia="en-US"/>
          <w14:ligatures w14:val="standardContextual"/>
        </w:rPr>
        <w:t>[43]</w:t>
      </w:r>
      <w:r w:rsidR="009344CA" w:rsidRPr="0031530F">
        <w:fldChar w:fldCharType="end"/>
      </w:r>
      <w:r w:rsidRPr="0031530F">
        <w:t>. Based on these data, our low concentration (30 ng/L) represents a conservative, yet ecologically realistic, level commonly detected in natural surface waters. The high concentration (300 ng/L)</w:t>
      </w:r>
      <w:r w:rsidR="009C0EED" w:rsidRPr="0031530F">
        <w:t>, on the other hand,</w:t>
      </w:r>
      <w:r w:rsidRPr="0031530F">
        <w:t xml:space="preserve"> approximates a worst-case scenario, reflecting concentrations measured in environments receiving direct wastewater inputs, such as near outflows or in effluent-dominated streams. </w:t>
      </w:r>
    </w:p>
    <w:p w14:paraId="6C566C52" w14:textId="727187EF" w:rsidR="00CD1504" w:rsidRPr="0031530F" w:rsidRDefault="00AE4812" w:rsidP="006A544E">
      <w:pPr>
        <w:pStyle w:val="NormalWeb"/>
        <w:spacing w:line="480" w:lineRule="auto"/>
        <w:ind w:firstLine="720"/>
        <w:jc w:val="both"/>
      </w:pPr>
      <w:bookmarkStart w:id="34" w:name="OLE_LINK47"/>
      <w:r w:rsidRPr="0031530F">
        <w:t>Fish were individually exposed in their housing tanks. T</w:t>
      </w:r>
      <w:r w:rsidR="004F0F67" w:rsidRPr="0031530F">
        <w:t xml:space="preserve">o achieve nominal concentrations, we </w:t>
      </w:r>
      <w:r w:rsidRPr="0031530F">
        <w:t>employed</w:t>
      </w:r>
      <w:r w:rsidR="00CE7D0B" w:rsidRPr="0031530F">
        <w:t xml:space="preserve"> </w:t>
      </w:r>
      <w:r w:rsidR="004F0F67" w:rsidRPr="0031530F">
        <w:t xml:space="preserve">a </w:t>
      </w:r>
      <w:r w:rsidRPr="0031530F">
        <w:t>semi-static</w:t>
      </w:r>
      <w:r w:rsidR="004F0F67" w:rsidRPr="0031530F">
        <w:t xml:space="preserve"> dosing </w:t>
      </w:r>
      <w:r w:rsidR="00CE7D0B" w:rsidRPr="0031530F">
        <w:t>protocol</w:t>
      </w:r>
      <w:r w:rsidRPr="0031530F">
        <w:t>, where a</w:t>
      </w:r>
      <w:r w:rsidR="00CE7D0B" w:rsidRPr="0031530F">
        <w:t xml:space="preserve"> </w:t>
      </w:r>
      <w:r w:rsidR="004F0F67" w:rsidRPr="0031530F">
        <w:t>stock solution was prepared by dissolving 612.24 µg of amitriptyline hydrochloride</w:t>
      </w:r>
      <w:r w:rsidR="00CE7D0B" w:rsidRPr="0031530F">
        <w:t xml:space="preserve"> (98%; Sigma Aldrich, CAS: 549-18-8</w:t>
      </w:r>
      <w:r w:rsidR="00BB2841" w:rsidRPr="0031530F">
        <w:t>; prepared by JLM</w:t>
      </w:r>
      <w:r w:rsidR="00CE7D0B" w:rsidRPr="0031530F">
        <w:t>)</w:t>
      </w:r>
      <w:r w:rsidR="004F0F67" w:rsidRPr="0031530F">
        <w:t xml:space="preserve"> in 1 L of reverse osmosis (RO) water</w:t>
      </w:r>
      <w:r w:rsidR="005F64D9" w:rsidRPr="0031530F">
        <w:t xml:space="preserve"> </w:t>
      </w:r>
      <w:r w:rsidR="00CE7D0B" w:rsidRPr="0031530F">
        <w:t xml:space="preserve">and </w:t>
      </w:r>
      <w:r w:rsidR="004F0F67" w:rsidRPr="0031530F">
        <w:t>stored in</w:t>
      </w:r>
      <w:r w:rsidRPr="0031530F">
        <w:t xml:space="preserve"> an</w:t>
      </w:r>
      <w:r w:rsidR="004F0F67" w:rsidRPr="0031530F">
        <w:t xml:space="preserve"> opaque glass bottle</w:t>
      </w:r>
      <w:r w:rsidRPr="0031530F">
        <w:t xml:space="preserve"> </w:t>
      </w:r>
      <w:r w:rsidR="004F0F67" w:rsidRPr="0031530F">
        <w:t>at 2 °C to minimise degradation.</w:t>
      </w:r>
      <w:r w:rsidR="001D69E3" w:rsidRPr="0031530F">
        <w:t xml:space="preserve"> </w:t>
      </w:r>
      <w:r w:rsidRPr="0031530F">
        <w:t xml:space="preserve">A second bottle was made up containing only RO water and stored at 2 °C, to act as a solvent control. </w:t>
      </w:r>
      <w:r w:rsidR="004F0F67" w:rsidRPr="0031530F">
        <w:t xml:space="preserve">Fish </w:t>
      </w:r>
      <w:r w:rsidR="00CE7D0B" w:rsidRPr="0031530F">
        <w:t xml:space="preserve">in </w:t>
      </w:r>
      <w:r w:rsidR="004F0F67" w:rsidRPr="0031530F">
        <w:t xml:space="preserve">the high-exposure group received </w:t>
      </w:r>
      <w:r w:rsidR="004F0F67" w:rsidRPr="0031530F">
        <w:lastRenderedPageBreak/>
        <w:t>5 mL of stock solution, those in the low-exposure group received 0.5 mL, and control fish received 5 mL of RO water</w:t>
      </w:r>
      <w:r w:rsidR="00476D11" w:rsidRPr="0031530F">
        <w:t xml:space="preserve"> (solvent control)</w:t>
      </w:r>
      <w:r w:rsidR="004F0F67" w:rsidRPr="0031530F">
        <w:t xml:space="preserve">. On day </w:t>
      </w:r>
      <w:r w:rsidR="009822A9" w:rsidRPr="0031530F">
        <w:t>6</w:t>
      </w:r>
      <w:r w:rsidR="004F0F67" w:rsidRPr="0031530F">
        <w:t xml:space="preserve"> of the exposure period, </w:t>
      </w:r>
      <w:r w:rsidR="00CE7D0B" w:rsidRPr="0031530F">
        <w:t>tanks were re-dosed with 1 mL</w:t>
      </w:r>
      <w:r w:rsidR="00476D11" w:rsidRPr="0031530F">
        <w:t xml:space="preserve"> of stock solution</w:t>
      </w:r>
      <w:r w:rsidR="00CE7D0B" w:rsidRPr="0031530F">
        <w:t xml:space="preserve"> (high), 0.1 mL </w:t>
      </w:r>
      <w:r w:rsidR="00476D11" w:rsidRPr="0031530F">
        <w:t xml:space="preserve">of stock solution </w:t>
      </w:r>
      <w:r w:rsidR="00CE7D0B" w:rsidRPr="0031530F">
        <w:t>(low), or 1 mL of RO water (control) to offset an estimated 20% loss due to sorption and bioaccumulation</w:t>
      </w:r>
      <w:r w:rsidR="003F4E88" w:rsidRPr="0031530F">
        <w:t>.</w:t>
      </w:r>
      <w:r w:rsidR="00476D11" w:rsidRPr="0031530F">
        <w:t xml:space="preserve"> </w:t>
      </w:r>
      <w:r w:rsidRPr="0031530F">
        <w:t xml:space="preserve">The total length of the exposure period was 11 d, however, fish performed the behavioural assays in the same exposure water, so fish experienced a total of 15 d in contaminated water. </w:t>
      </w:r>
      <w:r w:rsidR="00E95DB3" w:rsidRPr="0031530F">
        <w:t xml:space="preserve">This dosing schedule was informed by prior work showing that amitriptyline concentrations in static systems can fall an order of magnitude below nominal levels due to sorptive losses </w:t>
      </w:r>
      <w:r w:rsidR="00476D11" w:rsidRPr="0031530F">
        <w:fldChar w:fldCharType="begin"/>
      </w:r>
      <w:r w:rsidR="00D47E03" w:rsidRPr="0031530F">
        <w:instrText xml:space="preserve"> ADDIN ZOTERO_ITEM CSL_CITATION {"citationID":"FFN6TZrc","properties":{"formattedCitation":"[44]","plainCitation":"[44]","noteIndex":0},"citationItems":[{"id":1644,"uris":["http://zotero.org/users/10379340/items/EBESF5AD"],"itemData":{"id":1644,"type":"article-journal","abstract":"Pharmaceuticals such as antidepressants are designed to be bioactive at low concentrations. According to their mode of action, they can also influence non-target organisms due to the phylogenetic conservation of molecular targets. In addition to the pollution by environmental chemicals, the topic of microplastics (MP) in the aquatic environment came into the focus of scientific and public interest. The aim of the present study was to investigate the influence of the antidepressant amitriptyline in the presence and absence of irregularly shaped polystyrene MP as well as the effects of MP alone on juvenile brown trout (Salmo trutta f. fario). Fish were exposed to different concentrations of amitriptyline (nominal concentrations between 1 and 1000 µg/L) and two concentrations of MP (104 and 105 particles/L; &lt;50 µm) for three weeks. Tissue cortisol concentration, oxidative stress, and the activity of two carboxylesterases and of acetylcholinesterase were assessed. Furthermore, the swimming behavior was analyzed in situations with different stress levels. Exposure to amitriptyline altered the behavior and increased the activity of acetylcholinesterase. Moreover, nominal amitriptyline concentrations above 300 µg/L caused severe acute adverse effects in fish. MP alone did not affect any of the investigated endpoints. Co-exposure caused largely similar effects such as the exposure to solely amitriptyline. However, the effect of amitriptyline on the swimming behavior during the experiment was alleviated by the higher MP concentration.","container-title":"Toxics","DOI":"10.3390/toxics10120763","ISSN":"2305-6304","issue":"12","language":"en","license":"http://creativecommons.org/licenses/by/3.0/","note":"number: 12\npublisher: Multidisciplinary Digital Publishing Institute","page":"763","source":"www.mdpi.com","title":"Effects of the Antidepressant Amitriptyline on Juvenile Brown Trout and Their Modulation by Microplastics","volume":"10","author":[{"family":"Schmieg","given":"Hannah"},{"family":"Krais","given":"Stefanie"},{"family":"Kübler","given":"Kathrin"},{"family":"Ruhl","given":"Aki S."},{"family":"Schmidgall","given":"Isabelle M."},{"family":"Zwiener","given":"Christian"},{"family":"Köhler","given":"Heinz-R."},{"family":"Triebskorn","given":"Rita"}],"issued":{"date-parts":[["2022",12]]}}}],"schema":"https://github.com/citation-style-language/schema/raw/master/csl-citation.json"} </w:instrText>
      </w:r>
      <w:r w:rsidR="00476D11" w:rsidRPr="0031530F">
        <w:fldChar w:fldCharType="separate"/>
      </w:r>
      <w:r w:rsidR="00D47E03" w:rsidRPr="0031530F">
        <w:rPr>
          <w:noProof/>
        </w:rPr>
        <w:t>[44]</w:t>
      </w:r>
      <w:r w:rsidR="00476D11" w:rsidRPr="0031530F">
        <w:fldChar w:fldCharType="end"/>
      </w:r>
      <w:r w:rsidR="004F0F67" w:rsidRPr="0031530F">
        <w:t>.</w:t>
      </w:r>
      <w:r w:rsidR="001D69E3" w:rsidRPr="0031530F">
        <w:t xml:space="preserve"> </w:t>
      </w:r>
      <w:bookmarkStart w:id="35" w:name="OLE_LINK36"/>
      <w:r w:rsidR="00E95DB3" w:rsidRPr="0031530F">
        <w:t xml:space="preserve">To verify exposure concentrations, 89 water samples (control: </w:t>
      </w:r>
      <w:bookmarkStart w:id="36" w:name="OLE_LINK86"/>
      <w:proofErr w:type="spellStart"/>
      <w:r w:rsidR="00CD1504" w:rsidRPr="0031530F">
        <w:rPr>
          <w:rStyle w:val="Emphasis"/>
          <w:rFonts w:eastAsiaTheme="majorEastAsia"/>
        </w:rPr>
        <w:t>n</w:t>
      </w:r>
      <w:r w:rsidR="00CD1504" w:rsidRPr="0031530F">
        <w:rPr>
          <w:rStyle w:val="Emphasis"/>
          <w:rFonts w:eastAsiaTheme="majorEastAsia"/>
          <w:vertAlign w:val="subscript"/>
        </w:rPr>
        <w:t>samples</w:t>
      </w:r>
      <w:proofErr w:type="spellEnd"/>
      <w:r w:rsidR="00CD1504" w:rsidRPr="0031530F">
        <w:t xml:space="preserve"> </w:t>
      </w:r>
      <w:bookmarkEnd w:id="36"/>
      <w:r w:rsidR="00CD1504" w:rsidRPr="0031530F">
        <w:t>= 17</w:t>
      </w:r>
      <w:bookmarkStart w:id="37" w:name="OLE_LINK85"/>
      <w:r w:rsidR="00CD1504" w:rsidRPr="0031530F">
        <w:t xml:space="preserve">, </w:t>
      </w:r>
      <w:proofErr w:type="spellStart"/>
      <w:r w:rsidR="00CD1504" w:rsidRPr="0031530F">
        <w:rPr>
          <w:rStyle w:val="Emphasis"/>
          <w:rFonts w:eastAsiaTheme="majorEastAsia"/>
        </w:rPr>
        <w:t>n</w:t>
      </w:r>
      <w:r w:rsidR="00CD1504" w:rsidRPr="0031530F">
        <w:rPr>
          <w:rStyle w:val="Emphasis"/>
          <w:rFonts w:eastAsiaTheme="majorEastAsia"/>
          <w:vertAlign w:val="subscript"/>
        </w:rPr>
        <w:t>tanks</w:t>
      </w:r>
      <w:proofErr w:type="spellEnd"/>
      <w:r w:rsidR="00CD1504" w:rsidRPr="0031530F">
        <w:t xml:space="preserve"> = 6</w:t>
      </w:r>
      <w:bookmarkEnd w:id="37"/>
      <w:r w:rsidR="00E95DB3" w:rsidRPr="0031530F">
        <w:t xml:space="preserve">; low: </w:t>
      </w:r>
      <w:proofErr w:type="spellStart"/>
      <w:r w:rsidR="00A717C3" w:rsidRPr="0031530F">
        <w:rPr>
          <w:rStyle w:val="Emphasis"/>
          <w:rFonts w:eastAsiaTheme="majorEastAsia"/>
        </w:rPr>
        <w:t>n</w:t>
      </w:r>
      <w:r w:rsidR="00A717C3" w:rsidRPr="0031530F">
        <w:rPr>
          <w:rStyle w:val="Emphasis"/>
          <w:rFonts w:eastAsiaTheme="majorEastAsia"/>
          <w:vertAlign w:val="subscript"/>
        </w:rPr>
        <w:t>samples</w:t>
      </w:r>
      <w:proofErr w:type="spellEnd"/>
      <w:r w:rsidR="00A717C3" w:rsidRPr="0031530F">
        <w:t xml:space="preserve"> </w:t>
      </w:r>
      <w:r w:rsidR="00E95DB3" w:rsidRPr="0031530F">
        <w:t>= 36</w:t>
      </w:r>
      <w:r w:rsidR="00720B91" w:rsidRPr="0031530F">
        <w:t xml:space="preserve">, </w:t>
      </w:r>
      <w:proofErr w:type="spellStart"/>
      <w:r w:rsidR="00720B91" w:rsidRPr="0031530F">
        <w:rPr>
          <w:rStyle w:val="Emphasis"/>
          <w:rFonts w:eastAsiaTheme="majorEastAsia"/>
        </w:rPr>
        <w:t>n</w:t>
      </w:r>
      <w:r w:rsidR="00720B91" w:rsidRPr="0031530F">
        <w:rPr>
          <w:rStyle w:val="Emphasis"/>
          <w:rFonts w:eastAsiaTheme="majorEastAsia"/>
          <w:vertAlign w:val="subscript"/>
        </w:rPr>
        <w:t>tanks</w:t>
      </w:r>
      <w:proofErr w:type="spellEnd"/>
      <w:r w:rsidR="00720B91" w:rsidRPr="0031530F">
        <w:t xml:space="preserve"> = 12</w:t>
      </w:r>
      <w:r w:rsidR="00E95DB3" w:rsidRPr="0031530F">
        <w:t xml:space="preserve">; high: </w:t>
      </w:r>
      <w:proofErr w:type="spellStart"/>
      <w:r w:rsidR="00A717C3" w:rsidRPr="0031530F">
        <w:rPr>
          <w:rStyle w:val="Emphasis"/>
          <w:rFonts w:eastAsiaTheme="majorEastAsia"/>
        </w:rPr>
        <w:t>n</w:t>
      </w:r>
      <w:r w:rsidR="00A717C3" w:rsidRPr="0031530F">
        <w:rPr>
          <w:rStyle w:val="Emphasis"/>
          <w:rFonts w:eastAsiaTheme="majorEastAsia"/>
          <w:vertAlign w:val="subscript"/>
        </w:rPr>
        <w:t>samples</w:t>
      </w:r>
      <w:proofErr w:type="spellEnd"/>
      <w:r w:rsidR="00A717C3" w:rsidRPr="0031530F">
        <w:t xml:space="preserve"> </w:t>
      </w:r>
      <w:r w:rsidR="00E95DB3" w:rsidRPr="0031530F">
        <w:t>= 36</w:t>
      </w:r>
      <w:r w:rsidR="00720B91" w:rsidRPr="0031530F">
        <w:t xml:space="preserve">, </w:t>
      </w:r>
      <w:proofErr w:type="spellStart"/>
      <w:r w:rsidR="00720B91" w:rsidRPr="0031530F">
        <w:rPr>
          <w:rStyle w:val="Emphasis"/>
          <w:rFonts w:eastAsiaTheme="majorEastAsia"/>
        </w:rPr>
        <w:t>n</w:t>
      </w:r>
      <w:r w:rsidR="00720B91" w:rsidRPr="0031530F">
        <w:rPr>
          <w:rStyle w:val="Emphasis"/>
          <w:rFonts w:eastAsiaTheme="majorEastAsia"/>
          <w:vertAlign w:val="subscript"/>
        </w:rPr>
        <w:t>tanks</w:t>
      </w:r>
      <w:proofErr w:type="spellEnd"/>
      <w:r w:rsidR="00720B91" w:rsidRPr="0031530F">
        <w:t xml:space="preserve"> = 12</w:t>
      </w:r>
      <w:r w:rsidR="00E95DB3" w:rsidRPr="0031530F">
        <w:t xml:space="preserve">) were collected for chemical analysis, </w:t>
      </w:r>
      <w:r w:rsidR="006A544E" w:rsidRPr="0031530F">
        <w:t>from</w:t>
      </w:r>
      <w:r w:rsidR="00E95DB3" w:rsidRPr="0031530F">
        <w:t xml:space="preserve"> a </w:t>
      </w:r>
      <w:r w:rsidR="00A717C3" w:rsidRPr="0031530F">
        <w:t>balanced subset of</w:t>
      </w:r>
      <w:r w:rsidR="00E95DB3" w:rsidRPr="0031530F">
        <w:t xml:space="preserve"> tank</w:t>
      </w:r>
      <w:r w:rsidR="00A717C3" w:rsidRPr="0031530F">
        <w:t>s</w:t>
      </w:r>
      <w:r w:rsidR="00E95DB3" w:rsidRPr="0031530F">
        <w:t xml:space="preserve"> on day</w:t>
      </w:r>
      <w:r w:rsidR="006A544E" w:rsidRPr="0031530F">
        <w:t>s</w:t>
      </w:r>
      <w:r w:rsidR="00E95DB3" w:rsidRPr="0031530F">
        <w:t xml:space="preserve"> 3, 6, </w:t>
      </w:r>
      <w:r w:rsidR="006A544E" w:rsidRPr="0031530F">
        <w:t>and</w:t>
      </w:r>
      <w:r w:rsidR="00E95DB3" w:rsidRPr="0031530F">
        <w:t xml:space="preserve"> 9 of the exposure </w:t>
      </w:r>
      <w:proofErr w:type="gramStart"/>
      <w:r w:rsidR="00E95DB3" w:rsidRPr="0031530F">
        <w:t>period</w:t>
      </w:r>
      <w:proofErr w:type="gramEnd"/>
      <w:r w:rsidR="00E95DB3" w:rsidRPr="0031530F">
        <w:t xml:space="preserve">. On each of these days, 50 mL of water was removed from </w:t>
      </w:r>
      <w:r w:rsidR="00E95DB3" w:rsidRPr="0031530F">
        <w:rPr>
          <w:rStyle w:val="Emphasis"/>
          <w:rFonts w:eastAsiaTheme="majorEastAsia"/>
          <w:i w:val="0"/>
          <w:iCs w:val="0"/>
        </w:rPr>
        <w:t>all</w:t>
      </w:r>
      <w:r w:rsidR="00E95DB3" w:rsidRPr="0031530F">
        <w:t xml:space="preserve"> tanks using a 50 mL serological pipette to ensure consistent water volume changes; only the designated 89 samples were retained for analysis. Sample selection was balanced across treatment groups, shelving positions, and exposure days. Retained samples were stored at –20 °C in 50 mL conical centrifuge tubes</w:t>
      </w:r>
      <w:r w:rsidR="00CD1504" w:rsidRPr="0031530F">
        <w:t xml:space="preserve"> until analysis</w:t>
      </w:r>
      <w:r w:rsidR="00E95DB3" w:rsidRPr="0031530F">
        <w:t>.</w:t>
      </w:r>
      <w:bookmarkEnd w:id="35"/>
    </w:p>
    <w:p w14:paraId="7FA1427A" w14:textId="410883DC" w:rsidR="004F0F67" w:rsidRPr="0031530F" w:rsidRDefault="004F0F67" w:rsidP="006A544E">
      <w:pPr>
        <w:pStyle w:val="NormalWeb"/>
        <w:spacing w:line="480" w:lineRule="auto"/>
        <w:ind w:firstLine="720"/>
        <w:jc w:val="both"/>
      </w:pPr>
      <w:r w:rsidRPr="0031530F">
        <w:t xml:space="preserve">Water samples were analysed by the commercial environmental testing company </w:t>
      </w:r>
      <w:proofErr w:type="spellStart"/>
      <w:r w:rsidRPr="0031530F">
        <w:t>Envirolab</w:t>
      </w:r>
      <w:proofErr w:type="spellEnd"/>
      <w:r w:rsidRPr="0031530F">
        <w:t xml:space="preserve"> Services (MPL Laboratories, Perth; NATA accreditation: 2901; ISO/IEC 17025 compliant) using </w:t>
      </w:r>
      <w:r w:rsidR="0049730C" w:rsidRPr="0031530F">
        <w:t>l</w:t>
      </w:r>
      <w:r w:rsidRPr="0031530F">
        <w:t xml:space="preserve">iquid </w:t>
      </w:r>
      <w:r w:rsidR="0049730C" w:rsidRPr="0031530F">
        <w:t>c</w:t>
      </w:r>
      <w:r w:rsidRPr="0031530F">
        <w:t xml:space="preserve">hromatography </w:t>
      </w:r>
      <w:r w:rsidR="0049730C" w:rsidRPr="0031530F">
        <w:t>tandem m</w:t>
      </w:r>
      <w:r w:rsidR="002F4511" w:rsidRPr="0031530F">
        <w:t xml:space="preserve">ass </w:t>
      </w:r>
      <w:r w:rsidR="0049730C" w:rsidRPr="0031530F">
        <w:t>s</w:t>
      </w:r>
      <w:r w:rsidR="002F4511" w:rsidRPr="0031530F">
        <w:t>pectrometry (</w:t>
      </w:r>
      <w:r w:rsidRPr="0031530F">
        <w:t>LC</w:t>
      </w:r>
      <w:r w:rsidR="0049730C" w:rsidRPr="0031530F">
        <w:t>-</w:t>
      </w:r>
      <w:r w:rsidRPr="0031530F">
        <w:t>MS</w:t>
      </w:r>
      <w:r w:rsidR="0049730C" w:rsidRPr="0031530F">
        <w:t>/MS</w:t>
      </w:r>
      <w:r w:rsidRPr="0031530F">
        <w:t>)</w:t>
      </w:r>
      <w:r w:rsidR="0082793C" w:rsidRPr="0031530F">
        <w:t xml:space="preserve"> wi</w:t>
      </w:r>
      <w:r w:rsidR="00575F7B" w:rsidRPr="0031530F">
        <w:t>t</w:t>
      </w:r>
      <w:r w:rsidR="0082793C" w:rsidRPr="0031530F">
        <w:t>h</w:t>
      </w:r>
      <w:r w:rsidRPr="0031530F">
        <w:t xml:space="preserve"> a limit</w:t>
      </w:r>
      <w:r w:rsidR="0049730C" w:rsidRPr="0031530F">
        <w:t xml:space="preserve"> of quantification</w:t>
      </w:r>
      <w:r w:rsidRPr="0031530F">
        <w:t xml:space="preserve"> of </w:t>
      </w:r>
      <w:r w:rsidR="0049730C" w:rsidRPr="0031530F">
        <w:t>5</w:t>
      </w:r>
      <w:r w:rsidRPr="0031530F">
        <w:t> ng/L</w:t>
      </w:r>
      <w:r w:rsidR="0082793C" w:rsidRPr="0031530F">
        <w:t xml:space="preserve"> (see Supplementary Information for detail</w:t>
      </w:r>
      <w:r w:rsidR="00885A50" w:rsidRPr="0031530F">
        <w:t>ed methodology</w:t>
      </w:r>
      <w:r w:rsidR="0082793C" w:rsidRPr="0031530F">
        <w:t>)</w:t>
      </w:r>
      <w:r w:rsidRPr="0031530F">
        <w:t>.</w:t>
      </w:r>
    </w:p>
    <w:bookmarkEnd w:id="33"/>
    <w:bookmarkEnd w:id="34"/>
    <w:p w14:paraId="0F8ECD4B" w14:textId="77777777" w:rsidR="00474DF3" w:rsidRPr="0031530F" w:rsidRDefault="00474DF3" w:rsidP="006A544E">
      <w:pPr>
        <w:spacing w:line="480" w:lineRule="auto"/>
        <w:jc w:val="both"/>
      </w:pPr>
    </w:p>
    <w:p w14:paraId="41E3A679" w14:textId="0C57672E" w:rsidR="007D08FD" w:rsidRPr="0031530F" w:rsidRDefault="00971C12" w:rsidP="006A544E">
      <w:pPr>
        <w:spacing w:line="480" w:lineRule="auto"/>
        <w:jc w:val="both"/>
        <w:rPr>
          <w:i/>
          <w:iCs/>
        </w:rPr>
      </w:pPr>
      <w:r w:rsidRPr="0031530F">
        <w:rPr>
          <w:i/>
          <w:iCs/>
        </w:rPr>
        <w:t>Spatial learning task</w:t>
      </w:r>
    </w:p>
    <w:p w14:paraId="7C37D845" w14:textId="37C31EE6" w:rsidR="00950CA8" w:rsidRPr="0031530F" w:rsidRDefault="007D08FD" w:rsidP="006A544E">
      <w:pPr>
        <w:spacing w:line="480" w:lineRule="auto"/>
        <w:jc w:val="both"/>
      </w:pPr>
      <w:r w:rsidRPr="0031530F">
        <w:t xml:space="preserve">Following </w:t>
      </w:r>
      <w:r w:rsidR="00A278A5" w:rsidRPr="0031530F">
        <w:t xml:space="preserve">the </w:t>
      </w:r>
      <w:r w:rsidRPr="0031530F">
        <w:t>exposure</w:t>
      </w:r>
      <w:r w:rsidR="008355FD" w:rsidRPr="0031530F">
        <w:t xml:space="preserve">, </w:t>
      </w:r>
      <w:r w:rsidR="008C25A4" w:rsidRPr="0031530F">
        <w:t>fish were transferred—along with exposure water</w:t>
      </w:r>
      <w:r w:rsidR="006F5ED2" w:rsidRPr="0031530F">
        <w:t>,</w:t>
      </w:r>
      <w:r w:rsidR="008C25A4" w:rsidRPr="0031530F">
        <w:t xml:space="preserve"> </w:t>
      </w:r>
      <w:r w:rsidR="006F5ED2" w:rsidRPr="0031530F">
        <w:t xml:space="preserve">air-hose, </w:t>
      </w:r>
      <w:r w:rsidR="008C25A4" w:rsidRPr="0031530F">
        <w:t xml:space="preserve">and plant—to custom-designed experimental </w:t>
      </w:r>
      <w:r w:rsidR="00AE4812" w:rsidRPr="0031530F">
        <w:t>tanks</w:t>
      </w:r>
      <w:r w:rsidR="008C25A4" w:rsidRPr="0031530F">
        <w:t xml:space="preserve"> </w:t>
      </w:r>
      <w:r w:rsidR="00AE4812" w:rsidRPr="0031530F">
        <w:t>(</w:t>
      </w:r>
      <w:bookmarkStart w:id="38" w:name="OLE_LINK68"/>
      <w:r w:rsidR="00AE4812" w:rsidRPr="0031530F">
        <w:t>L</w:t>
      </w:r>
      <w:r w:rsidR="00AE4812" w:rsidRPr="0031530F">
        <w:sym w:font="Symbol" w:char="F0B4"/>
      </w:r>
      <w:r w:rsidR="00AE4812" w:rsidRPr="0031530F">
        <w:t>W</w:t>
      </w:r>
      <w:r w:rsidR="00AE4812" w:rsidRPr="0031530F">
        <w:sym w:font="Symbol" w:char="F0B4"/>
      </w:r>
      <w:r w:rsidR="00AE4812" w:rsidRPr="0031530F">
        <w:t xml:space="preserve">H: </w:t>
      </w:r>
      <w:bookmarkStart w:id="39" w:name="OLE_LINK99"/>
      <w:r w:rsidR="00AE4812" w:rsidRPr="0031530F">
        <w:t>24</w:t>
      </w:r>
      <w:r w:rsidR="00AE4812" w:rsidRPr="0031530F">
        <w:sym w:font="Symbol" w:char="F0B4"/>
      </w:r>
      <w:r w:rsidR="00AE4812" w:rsidRPr="0031530F">
        <w:t>14</w:t>
      </w:r>
      <w:r w:rsidR="00AE4812" w:rsidRPr="0031530F">
        <w:sym w:font="Symbol" w:char="F0B4"/>
      </w:r>
      <w:r w:rsidR="00AE4812" w:rsidRPr="0031530F">
        <w:t>14</w:t>
      </w:r>
      <w:bookmarkEnd w:id="38"/>
      <w:bookmarkEnd w:id="39"/>
      <w:r w:rsidR="0016015F" w:rsidRPr="0031530F">
        <w:t>; 3D printed from PET-G)</w:t>
      </w:r>
      <w:r w:rsidR="00AE4812" w:rsidRPr="0031530F">
        <w:t xml:space="preserve"> </w:t>
      </w:r>
      <w:r w:rsidR="008C25A4" w:rsidRPr="0031530F">
        <w:t>comprising two compartments: a ‘ho</w:t>
      </w:r>
      <w:r w:rsidR="00AE4812" w:rsidRPr="0031530F">
        <w:t>lding</w:t>
      </w:r>
      <w:r w:rsidR="008C25A4" w:rsidRPr="0031530F">
        <w:t xml:space="preserve">’ section and an ‘experimental’ section, separated by </w:t>
      </w:r>
      <w:r w:rsidR="008C25A4" w:rsidRPr="0031530F">
        <w:lastRenderedPageBreak/>
        <w:t>a manually operated partition</w:t>
      </w:r>
      <w:r w:rsidR="00A278A5" w:rsidRPr="0031530F">
        <w:t xml:space="preserve"> </w:t>
      </w:r>
      <w:r w:rsidR="005C254C" w:rsidRPr="0031530F">
        <w:t xml:space="preserve">(Figure </w:t>
      </w:r>
      <w:r w:rsidR="00BB2841" w:rsidRPr="0031530F">
        <w:t>1</w:t>
      </w:r>
      <w:r w:rsidR="005C254C" w:rsidRPr="0031530F">
        <w:t>)</w:t>
      </w:r>
      <w:r w:rsidR="008355FD" w:rsidRPr="0031530F">
        <w:t xml:space="preserve">. </w:t>
      </w:r>
      <w:r w:rsidR="008C25A4" w:rsidRPr="0031530F">
        <w:t xml:space="preserve">Fish remained in the </w:t>
      </w:r>
      <w:r w:rsidR="00AE4812" w:rsidRPr="0031530F">
        <w:t>holding</w:t>
      </w:r>
      <w:r w:rsidR="008C25A4" w:rsidRPr="0031530F">
        <w:t xml:space="preserve"> compartment for the duration of the 4-day assay, except during spatial learning trials.</w:t>
      </w:r>
      <w:r w:rsidR="00A278A5" w:rsidRPr="0031530F">
        <w:t xml:space="preserve"> Fish did not begin the cognitive trials until the next day to allow them to settle overnight. </w:t>
      </w:r>
    </w:p>
    <w:p w14:paraId="4D9C05EA" w14:textId="69F927B9" w:rsidR="00950CA8" w:rsidRPr="0031530F" w:rsidRDefault="00A278A5" w:rsidP="00950CA8">
      <w:pPr>
        <w:spacing w:line="480" w:lineRule="auto"/>
        <w:ind w:firstLine="720"/>
        <w:jc w:val="both"/>
      </w:pPr>
      <w:bookmarkStart w:id="40" w:name="OLE_LINK79"/>
      <w:bookmarkStart w:id="41" w:name="OLE_LINK55"/>
      <w:bookmarkStart w:id="42" w:name="OLE_LINK77"/>
      <w:r w:rsidRPr="0031530F">
        <w:t>T</w:t>
      </w:r>
      <w:r w:rsidR="008C25A4" w:rsidRPr="0031530F">
        <w:t>o assess spatial lea</w:t>
      </w:r>
      <w:r w:rsidR="009462F5" w:rsidRPr="0031530F">
        <w:t>r</w:t>
      </w:r>
      <w:r w:rsidR="008C25A4" w:rsidRPr="0031530F">
        <w:t>ning</w:t>
      </w:r>
      <w:r w:rsidR="008355FD" w:rsidRPr="0031530F">
        <w:t xml:space="preserve"> </w:t>
      </w:r>
      <w:r w:rsidRPr="0031530F">
        <w:t xml:space="preserve">performance, </w:t>
      </w:r>
      <w:r w:rsidR="008355FD" w:rsidRPr="0031530F">
        <w:t xml:space="preserve">guppies were required to navigate </w:t>
      </w:r>
      <w:r w:rsidR="008C25A4" w:rsidRPr="0031530F">
        <w:t>a two-choice</w:t>
      </w:r>
      <w:r w:rsidR="008355FD" w:rsidRPr="0031530F">
        <w:t xml:space="preserve"> maze to reach a food reward.</w:t>
      </w:r>
      <w:bookmarkEnd w:id="40"/>
      <w:r w:rsidR="008355FD" w:rsidRPr="0031530F">
        <w:t xml:space="preserve"> This </w:t>
      </w:r>
      <w:r w:rsidR="008C25A4" w:rsidRPr="0031530F">
        <w:t>assay tested</w:t>
      </w:r>
      <w:r w:rsidR="008355FD" w:rsidRPr="0031530F">
        <w:t xml:space="preserve"> learning capability </w:t>
      </w:r>
      <w:r w:rsidRPr="0031530F">
        <w:t xml:space="preserve">over </w:t>
      </w:r>
      <w:r w:rsidR="008C25A4" w:rsidRPr="0031530F">
        <w:t>repeated trials</w:t>
      </w:r>
      <w:r w:rsidR="008355FD" w:rsidRPr="0031530F">
        <w:t xml:space="preserve">, </w:t>
      </w:r>
      <w:r w:rsidR="008C25A4" w:rsidRPr="0031530F">
        <w:t xml:space="preserve">quantified as improvements in completion time </w:t>
      </w:r>
      <w:r w:rsidR="00D23740" w:rsidRPr="0031530F">
        <w:t>(</w:t>
      </w:r>
      <w:r w:rsidR="002C65B1" w:rsidRPr="0031530F">
        <w:t>the time taken to successfully navigate to the end of the maze</w:t>
      </w:r>
      <w:r w:rsidR="00D23740" w:rsidRPr="0031530F">
        <w:t xml:space="preserve">) </w:t>
      </w:r>
      <w:r w:rsidR="008C25A4" w:rsidRPr="0031530F">
        <w:t xml:space="preserve">and </w:t>
      </w:r>
      <w:r w:rsidR="006F5ED2" w:rsidRPr="0031530F">
        <w:t xml:space="preserve">reduction in </w:t>
      </w:r>
      <w:r w:rsidRPr="0031530F">
        <w:t xml:space="preserve">the number of </w:t>
      </w:r>
      <w:r w:rsidR="008C25A4" w:rsidRPr="0031530F">
        <w:t>error</w:t>
      </w:r>
      <w:r w:rsidRPr="0031530F">
        <w:t>s</w:t>
      </w:r>
      <w:r w:rsidR="00D23740" w:rsidRPr="0031530F">
        <w:t xml:space="preserve"> (</w:t>
      </w:r>
      <w:r w:rsidR="002C65B1" w:rsidRPr="0031530F">
        <w:t>the number of times the fish entered an incorrect arm in the maze</w:t>
      </w:r>
      <w:r w:rsidR="00D23740" w:rsidRPr="0031530F">
        <w:t>)</w:t>
      </w:r>
      <w:r w:rsidR="008355FD" w:rsidRPr="0031530F">
        <w:t xml:space="preserve">. </w:t>
      </w:r>
      <w:bookmarkStart w:id="43" w:name="OLE_LINK80"/>
      <w:bookmarkEnd w:id="41"/>
      <w:r w:rsidR="006F5ED2" w:rsidRPr="0031530F">
        <w:t>The p</w:t>
      </w:r>
      <w:r w:rsidR="008C25A4" w:rsidRPr="0031530F">
        <w:t xml:space="preserve">lant </w:t>
      </w:r>
      <w:r w:rsidR="00B163D6" w:rsidRPr="0031530F">
        <w:t xml:space="preserve">and </w:t>
      </w:r>
      <w:r w:rsidR="006F5ED2" w:rsidRPr="0031530F">
        <w:t xml:space="preserve">air-hose </w:t>
      </w:r>
      <w:r w:rsidR="008355FD" w:rsidRPr="0031530F">
        <w:t xml:space="preserve">were removed from the </w:t>
      </w:r>
      <w:r w:rsidR="00AE4812" w:rsidRPr="0031530F">
        <w:t>holding</w:t>
      </w:r>
      <w:r w:rsidR="008355FD" w:rsidRPr="0031530F">
        <w:t xml:space="preserve"> compartment</w:t>
      </w:r>
      <w:r w:rsidR="00B163D6" w:rsidRPr="0031530F">
        <w:t xml:space="preserve"> </w:t>
      </w:r>
      <w:r w:rsidR="00F11CAF" w:rsidRPr="0031530F">
        <w:t>30 mins</w:t>
      </w:r>
      <w:r w:rsidR="00B163D6" w:rsidRPr="0031530F">
        <w:t xml:space="preserve"> before the beginning of the trial and </w:t>
      </w:r>
      <w:r w:rsidR="008C25A4" w:rsidRPr="0031530F">
        <w:t>one</w:t>
      </w:r>
      <w:r w:rsidR="009462F5" w:rsidRPr="0031530F">
        <w:t xml:space="preserve"> </w:t>
      </w:r>
      <w:r w:rsidR="008C25A4" w:rsidRPr="0031530F">
        <w:t xml:space="preserve">third </w:t>
      </w:r>
      <w:r w:rsidR="008355FD" w:rsidRPr="0031530F">
        <w:t>of a chironomid larva</w:t>
      </w:r>
      <w:r w:rsidRPr="0031530F">
        <w:t xml:space="preserve"> </w:t>
      </w:r>
      <w:r w:rsidR="008355FD" w:rsidRPr="0031530F">
        <w:t>was placed at the end of the maze</w:t>
      </w:r>
      <w:r w:rsidR="008C25A4" w:rsidRPr="0031530F">
        <w:t xml:space="preserve"> as a food reward</w:t>
      </w:r>
      <w:r w:rsidR="002C65B1" w:rsidRPr="0031530F">
        <w:t xml:space="preserve">. </w:t>
      </w:r>
      <w:r w:rsidR="00B06A04" w:rsidRPr="0031530F">
        <w:t>Throughout the 4-day experimental period, guppies received no food other than these chironomid larvae</w:t>
      </w:r>
      <w:r w:rsidR="008355FD" w:rsidRPr="0031530F">
        <w:t xml:space="preserve">. To stimulate feeding motivation </w:t>
      </w:r>
      <w:r w:rsidR="00B163D6" w:rsidRPr="0031530F">
        <w:t xml:space="preserve">and to </w:t>
      </w:r>
      <w:r w:rsidR="008355FD" w:rsidRPr="0031530F">
        <w:t xml:space="preserve">mask </w:t>
      </w:r>
      <w:r w:rsidR="008C25A4" w:rsidRPr="0031530F">
        <w:t>food-related olfactory cues</w:t>
      </w:r>
      <w:r w:rsidR="008355FD" w:rsidRPr="0031530F">
        <w:t xml:space="preserve">, three drops of </w:t>
      </w:r>
      <w:r w:rsidR="008C25A4" w:rsidRPr="0031530F">
        <w:t>chironomid-infused water</w:t>
      </w:r>
      <w:r w:rsidR="006F5ED2" w:rsidRPr="0031530F">
        <w:t xml:space="preserve"> </w:t>
      </w:r>
      <w:r w:rsidR="008355FD" w:rsidRPr="0031530F">
        <w:t xml:space="preserve">were dispersed </w:t>
      </w:r>
      <w:r w:rsidR="008C25A4" w:rsidRPr="0031530F">
        <w:t xml:space="preserve">throughout </w:t>
      </w:r>
      <w:r w:rsidR="008355FD" w:rsidRPr="0031530F">
        <w:t xml:space="preserve">the tank. This </w:t>
      </w:r>
      <w:r w:rsidR="008C25A4" w:rsidRPr="0031530F">
        <w:t>procedure</w:t>
      </w:r>
      <w:r w:rsidR="008355FD" w:rsidRPr="0031530F">
        <w:t xml:space="preserve"> ensure</w:t>
      </w:r>
      <w:r w:rsidR="008C25A4" w:rsidRPr="0031530F">
        <w:t>d</w:t>
      </w:r>
      <w:r w:rsidR="008355FD" w:rsidRPr="0031530F">
        <w:t xml:space="preserve"> th</w:t>
      </w:r>
      <w:r w:rsidR="008C25A4" w:rsidRPr="0031530F">
        <w:t>at</w:t>
      </w:r>
      <w:r w:rsidR="008355FD" w:rsidRPr="0031530F">
        <w:t xml:space="preserve"> guppies relied on memory rather than </w:t>
      </w:r>
      <w:r w:rsidR="00251EF2" w:rsidRPr="0031530F">
        <w:t>scent</w:t>
      </w:r>
      <w:r w:rsidR="008355FD" w:rsidRPr="0031530F">
        <w:t xml:space="preserve"> to solve the maze.</w:t>
      </w:r>
    </w:p>
    <w:bookmarkEnd w:id="42"/>
    <w:bookmarkEnd w:id="43"/>
    <w:p w14:paraId="2440B7D5" w14:textId="2BA99E3B" w:rsidR="00950CA8" w:rsidRPr="0031530F" w:rsidRDefault="00B163D6" w:rsidP="00950CA8">
      <w:pPr>
        <w:spacing w:line="480" w:lineRule="auto"/>
        <w:ind w:firstLine="720"/>
        <w:jc w:val="both"/>
      </w:pPr>
      <w:r w:rsidRPr="0031530F">
        <w:t xml:space="preserve">After </w:t>
      </w:r>
      <w:r w:rsidR="00251EF2" w:rsidRPr="0031530F">
        <w:t xml:space="preserve">a </w:t>
      </w:r>
      <w:r w:rsidR="008355FD" w:rsidRPr="0031530F">
        <w:t>30-min</w:t>
      </w:r>
      <w:r w:rsidRPr="0031530F">
        <w:t xml:space="preserve"> acclimat</w:t>
      </w:r>
      <w:r w:rsidR="006F5ED2" w:rsidRPr="0031530F">
        <w:t>ion</w:t>
      </w:r>
      <w:r w:rsidR="008355FD" w:rsidRPr="0031530F">
        <w:t>, video recordings</w:t>
      </w:r>
      <w:r w:rsidR="00285254" w:rsidRPr="0031530F">
        <w:t xml:space="preserve"> </w:t>
      </w:r>
      <w:r w:rsidR="008355FD" w:rsidRPr="0031530F">
        <w:t>commenced</w:t>
      </w:r>
      <w:r w:rsidR="00390E6D" w:rsidRPr="0031530F">
        <w:t xml:space="preserve"> (using Panasonic HC-V180 HD and Sony fdr-ax33 camcorders)</w:t>
      </w:r>
      <w:r w:rsidR="008355FD" w:rsidRPr="0031530F">
        <w:t xml:space="preserve">, and </w:t>
      </w:r>
      <w:r w:rsidRPr="0031530F">
        <w:t xml:space="preserve">the partitions </w:t>
      </w:r>
      <w:r w:rsidR="008355FD" w:rsidRPr="0031530F">
        <w:t>w</w:t>
      </w:r>
      <w:r w:rsidRPr="0031530F">
        <w:t>ere</w:t>
      </w:r>
      <w:r w:rsidR="008355FD" w:rsidRPr="0031530F">
        <w:t xml:space="preserve"> removed, </w:t>
      </w:r>
      <w:r w:rsidR="006F5ED2" w:rsidRPr="0031530F">
        <w:t>allowing</w:t>
      </w:r>
      <w:r w:rsidR="009C0EED" w:rsidRPr="0031530F">
        <w:t xml:space="preserve"> </w:t>
      </w:r>
      <w:r w:rsidR="008355FD" w:rsidRPr="0031530F">
        <w:t xml:space="preserve">access to </w:t>
      </w:r>
      <w:r w:rsidR="00251EF2" w:rsidRPr="0031530F">
        <w:t>the</w:t>
      </w:r>
      <w:r w:rsidR="008355FD" w:rsidRPr="0031530F">
        <w:t xml:space="preserve"> experimental compartment</w:t>
      </w:r>
      <w:r w:rsidR="00251EF2" w:rsidRPr="0031530F">
        <w:t xml:space="preserve"> (i.e. the maze)</w:t>
      </w:r>
      <w:r w:rsidR="008355FD" w:rsidRPr="0031530F">
        <w:t xml:space="preserve">. The maze </w:t>
      </w:r>
      <w:r w:rsidR="00251EF2" w:rsidRPr="0031530F">
        <w:t>contai</w:t>
      </w:r>
      <w:r w:rsidR="006F5ED2" w:rsidRPr="0031530F">
        <w:t>n</w:t>
      </w:r>
      <w:r w:rsidR="00251EF2" w:rsidRPr="0031530F">
        <w:t>ed</w:t>
      </w:r>
      <w:r w:rsidR="008355FD" w:rsidRPr="0031530F">
        <w:t xml:space="preserve"> two decision points</w:t>
      </w:r>
      <w:r w:rsidR="00251EF2" w:rsidRPr="0031530F">
        <w:t>,</w:t>
      </w:r>
      <w:r w:rsidR="008355FD" w:rsidRPr="0031530F">
        <w:t xml:space="preserve"> </w:t>
      </w:r>
      <w:r w:rsidR="00251EF2" w:rsidRPr="0031530F">
        <w:t>each requiring a</w:t>
      </w:r>
      <w:r w:rsidR="008355FD" w:rsidRPr="0031530F">
        <w:t xml:space="preserve"> left or right</w:t>
      </w:r>
      <w:r w:rsidRPr="0031530F">
        <w:t xml:space="preserve"> </w:t>
      </w:r>
      <w:r w:rsidR="00251EF2" w:rsidRPr="0031530F">
        <w:t>tu</w:t>
      </w:r>
      <w:r w:rsidR="006F5ED2" w:rsidRPr="0031530F">
        <w:t>r</w:t>
      </w:r>
      <w:r w:rsidR="00251EF2" w:rsidRPr="0031530F">
        <w:t>n;</w:t>
      </w:r>
      <w:r w:rsidR="008355FD" w:rsidRPr="0031530F">
        <w:t xml:space="preserve"> </w:t>
      </w:r>
      <w:r w:rsidR="00251EF2" w:rsidRPr="0031530F">
        <w:t>s</w:t>
      </w:r>
      <w:r w:rsidR="008355FD" w:rsidRPr="0031530F">
        <w:t xml:space="preserve">uccessful navigation led to the food reward, reinforcing the correct path. </w:t>
      </w:r>
      <w:r w:rsidRPr="0031530F">
        <w:t xml:space="preserve">Guppies were given </w:t>
      </w:r>
      <w:r w:rsidR="006F5ED2" w:rsidRPr="0031530F">
        <w:t>15</w:t>
      </w:r>
      <w:r w:rsidRPr="0031530F">
        <w:t xml:space="preserve"> min to solve the maze. </w:t>
      </w:r>
      <w:r w:rsidR="006F5ED2" w:rsidRPr="0031530F">
        <w:t>Individuals</w:t>
      </w:r>
      <w:r w:rsidR="00251EF2" w:rsidRPr="0031530F">
        <w:t xml:space="preserve"> that failed to</w:t>
      </w:r>
      <w:r w:rsidRPr="0031530F">
        <w:t xml:space="preserve"> reach the food </w:t>
      </w:r>
      <w:r w:rsidR="00251EF2" w:rsidRPr="0031530F">
        <w:t xml:space="preserve">reward </w:t>
      </w:r>
      <w:r w:rsidRPr="0031530F">
        <w:t xml:space="preserve">within </w:t>
      </w:r>
      <w:r w:rsidR="00251EF2" w:rsidRPr="0031530F">
        <w:t>this</w:t>
      </w:r>
      <w:r w:rsidRPr="0031530F">
        <w:t xml:space="preserve"> period</w:t>
      </w:r>
      <w:r w:rsidR="006F5ED2" w:rsidRPr="0031530F">
        <w:t xml:space="preserve"> </w:t>
      </w:r>
      <w:r w:rsidRPr="0031530F">
        <w:t>were gentl</w:t>
      </w:r>
      <w:r w:rsidR="00F11CAF" w:rsidRPr="0031530F">
        <w:t>y</w:t>
      </w:r>
      <w:r w:rsidRPr="0031530F">
        <w:t xml:space="preserve"> guided to the end </w:t>
      </w:r>
      <w:r w:rsidR="00F11CAF" w:rsidRPr="0031530F">
        <w:t>of the maze</w:t>
      </w:r>
      <w:r w:rsidR="00251EF2" w:rsidRPr="0031530F">
        <w:t>,</w:t>
      </w:r>
      <w:r w:rsidR="007E66BF" w:rsidRPr="0031530F">
        <w:t xml:space="preserve"> </w:t>
      </w:r>
      <w:r w:rsidRPr="0031530F">
        <w:t>ensur</w:t>
      </w:r>
      <w:r w:rsidR="00251EF2" w:rsidRPr="0031530F">
        <w:t>ing</w:t>
      </w:r>
      <w:r w:rsidRPr="0031530F">
        <w:t xml:space="preserve"> </w:t>
      </w:r>
      <w:r w:rsidR="007E66BF" w:rsidRPr="0031530F">
        <w:t>consistent</w:t>
      </w:r>
      <w:r w:rsidR="00523AB8" w:rsidRPr="0031530F">
        <w:t xml:space="preserve"> information </w:t>
      </w:r>
      <w:r w:rsidR="00F11CAF" w:rsidRPr="0031530F">
        <w:t xml:space="preserve">regarding the </w:t>
      </w:r>
      <w:r w:rsidR="00251EF2" w:rsidRPr="0031530F">
        <w:t xml:space="preserve">food </w:t>
      </w:r>
      <w:r w:rsidR="00F11CAF" w:rsidRPr="0031530F">
        <w:t xml:space="preserve">location </w:t>
      </w:r>
      <w:r w:rsidR="00523AB8" w:rsidRPr="0031530F">
        <w:t xml:space="preserve">and </w:t>
      </w:r>
      <w:r w:rsidR="00F11CAF" w:rsidRPr="0031530F">
        <w:t xml:space="preserve">level of </w:t>
      </w:r>
      <w:r w:rsidR="00523AB8" w:rsidRPr="0031530F">
        <w:t xml:space="preserve">satiation. </w:t>
      </w:r>
      <w:r w:rsidR="008355FD" w:rsidRPr="0031530F">
        <w:t xml:space="preserve">Each </w:t>
      </w:r>
      <w:r w:rsidR="00251EF2" w:rsidRPr="0031530F">
        <w:t xml:space="preserve">fish </w:t>
      </w:r>
      <w:r w:rsidR="008355FD" w:rsidRPr="0031530F">
        <w:t xml:space="preserve">underwent this trial three times a day </w:t>
      </w:r>
      <w:r w:rsidRPr="0031530F">
        <w:t xml:space="preserve">(at 9:00, 13:00, and 17:00) </w:t>
      </w:r>
      <w:r w:rsidR="008355FD" w:rsidRPr="0031530F">
        <w:t>over four consecutive days</w:t>
      </w:r>
      <w:r w:rsidR="00BB2841" w:rsidRPr="0031530F">
        <w:t xml:space="preserve"> and all trials were run by JLM and EM</w:t>
      </w:r>
      <w:r w:rsidR="008355FD" w:rsidRPr="0031530F">
        <w:t xml:space="preserve">. </w:t>
      </w:r>
      <w:r w:rsidR="001549CC" w:rsidRPr="0031530F">
        <w:t>For</w:t>
      </w:r>
      <w:r w:rsidR="00251EF2" w:rsidRPr="0031530F">
        <w:t xml:space="preserve"> </w:t>
      </w:r>
      <w:r w:rsidR="008355FD" w:rsidRPr="0031530F">
        <w:t xml:space="preserve">the final trial </w:t>
      </w:r>
      <w:r w:rsidR="00251EF2" w:rsidRPr="0031530F">
        <w:t>on day 4</w:t>
      </w:r>
      <w:r w:rsidR="008355FD" w:rsidRPr="0031530F">
        <w:t xml:space="preserve">, no food reward </w:t>
      </w:r>
      <w:r w:rsidR="00251EF2" w:rsidRPr="0031530F">
        <w:t xml:space="preserve">was provided, </w:t>
      </w:r>
      <w:r w:rsidR="008355FD" w:rsidRPr="0031530F">
        <w:t xml:space="preserve">to </w:t>
      </w:r>
      <w:r w:rsidR="00F11CAF" w:rsidRPr="0031530F">
        <w:t xml:space="preserve">further </w:t>
      </w:r>
      <w:r w:rsidR="008355FD" w:rsidRPr="0031530F">
        <w:t xml:space="preserve">verify </w:t>
      </w:r>
      <w:r w:rsidR="00F11CAF" w:rsidRPr="0031530F">
        <w:t>that the</w:t>
      </w:r>
      <w:r w:rsidR="008355FD" w:rsidRPr="0031530F">
        <w:t xml:space="preserve"> </w:t>
      </w:r>
      <w:r w:rsidR="00251EF2" w:rsidRPr="0031530F">
        <w:t xml:space="preserve">fish </w:t>
      </w:r>
      <w:r w:rsidR="00F11CAF" w:rsidRPr="0031530F">
        <w:t>relied</w:t>
      </w:r>
      <w:r w:rsidR="008355FD" w:rsidRPr="0031530F">
        <w:t xml:space="preserve"> on spatial memory </w:t>
      </w:r>
      <w:r w:rsidR="00251EF2" w:rsidRPr="0031530F">
        <w:t xml:space="preserve">and not </w:t>
      </w:r>
      <w:r w:rsidR="008355FD" w:rsidRPr="0031530F">
        <w:t xml:space="preserve">scent tracking. To avoid potential side biases, two </w:t>
      </w:r>
      <w:r w:rsidR="00251EF2" w:rsidRPr="0031530F">
        <w:t xml:space="preserve">mirror-image </w:t>
      </w:r>
      <w:r w:rsidR="008355FD" w:rsidRPr="0031530F">
        <w:t>configurations of the maze were used</w:t>
      </w:r>
      <w:r w:rsidR="00251EF2" w:rsidRPr="0031530F">
        <w:t xml:space="preserve"> and balanced across treatments.</w:t>
      </w:r>
      <w:bookmarkStart w:id="44" w:name="OLE_LINK23"/>
    </w:p>
    <w:p w14:paraId="3E4EAAC5" w14:textId="3970BBCA" w:rsidR="00A06425" w:rsidRPr="0031530F" w:rsidRDefault="00A06425" w:rsidP="00950CA8">
      <w:pPr>
        <w:spacing w:line="480" w:lineRule="auto"/>
        <w:ind w:firstLine="720"/>
        <w:jc w:val="both"/>
      </w:pPr>
      <w:bookmarkStart w:id="45" w:name="OLE_LINK120"/>
      <w:r w:rsidRPr="0031530F">
        <w:lastRenderedPageBreak/>
        <w:t xml:space="preserve">All videos were tracked </w:t>
      </w:r>
      <w:r w:rsidR="00BB2841" w:rsidRPr="0031530F">
        <w:t xml:space="preserve">by JLM </w:t>
      </w:r>
      <w:r w:rsidRPr="0031530F">
        <w:t xml:space="preserve">using </w:t>
      </w:r>
      <w:r w:rsidR="009462F5" w:rsidRPr="0031530F">
        <w:rPr>
          <w:i/>
          <w:iCs/>
        </w:rPr>
        <w:t>i</w:t>
      </w:r>
      <w:r w:rsidRPr="0031530F">
        <w:rPr>
          <w:i/>
          <w:iCs/>
        </w:rPr>
        <w:t>dtracker.ai</w:t>
      </w:r>
      <w:r w:rsidRPr="0031530F">
        <w:t xml:space="preserve"> </w:t>
      </w:r>
      <w:r w:rsidRPr="0031530F">
        <w:fldChar w:fldCharType="begin"/>
      </w:r>
      <w:r w:rsidR="00D47E03" w:rsidRPr="0031530F">
        <w:instrText xml:space="preserve"> ADDIN ZOTERO_ITEM CSL_CITATION {"citationID":"ckmbv3Dv","properties":{"formattedCitation":"[45]","plainCitation":"[45]","noteIndex":0},"citationItems":[{"id":1749,"uris":["http://zotero.org/users/10379340/items/A2FTLUNC"],"itemData":{"id":1749,"type":"article-journal","abstract":"Understanding of animal collectives is limited by the ability to track each individual. We describe an algorithm and software that extract all trajectories from video, with high identification accuracy for collectives of up to 100 individuals. idtracker.ai uses two convolutional networks: one that detects when animals touch or cross and another for animal identification. The tool is trained with a protocol that adapts to video conditions and tracking difficulty.","container-title":"Nature Methods","DOI":"10.1038/s41592-018-0295-5","ISSN":"1548-7105","issue":"2","journalAbbreviation":"Nat Methods","language":"en","license":"2019 The Author(s), under exclusive licence to Springer Nature America, Inc.","note":"publisher: Nature Publishing Group","page":"179-182","source":"www.nature.com","title":"idtracker.ai: tracking all individuals in small or large collectives of unmarked animals","title-short":"idtracker.ai","volume":"16","author":[{"family":"Romero-Ferrero","given":"Francisco"},{"family":"Bergomi","given":"Mattia G."},{"family":"Hinz","given":"Robert C."},{"family":"Heras","given":"Francisco J. H."},{"family":"Polavieja","given":"Gonzalo G.","non-dropping-particle":"de"}],"issued":{"date-parts":[["2019",2]]}}}],"schema":"https://github.com/citation-style-language/schema/raw/master/csl-citation.json"} </w:instrText>
      </w:r>
      <w:r w:rsidRPr="0031530F">
        <w:fldChar w:fldCharType="separate"/>
      </w:r>
      <w:r w:rsidR="00D47E03" w:rsidRPr="0031530F">
        <w:rPr>
          <w:noProof/>
        </w:rPr>
        <w:t>[45]</w:t>
      </w:r>
      <w:r w:rsidRPr="0031530F">
        <w:fldChar w:fldCharType="end"/>
      </w:r>
      <w:r w:rsidR="002064EC" w:rsidRPr="0031530F">
        <w:t>, a</w:t>
      </w:r>
      <w:r w:rsidR="001549CC" w:rsidRPr="0031530F">
        <w:t>fter which</w:t>
      </w:r>
      <w:r w:rsidR="001549CC" w:rsidRPr="0031530F">
        <w:t>,</w:t>
      </w:r>
      <w:r w:rsidR="001549CC" w:rsidRPr="0031530F">
        <w:t xml:space="preserve"> trajectories were smoothed with a </w:t>
      </w:r>
      <w:proofErr w:type="spellStart"/>
      <w:r w:rsidR="001549CC" w:rsidRPr="0031530F">
        <w:t>Savitzky</w:t>
      </w:r>
      <w:proofErr w:type="spellEnd"/>
      <w:r w:rsidR="001549CC" w:rsidRPr="0031530F">
        <w:t xml:space="preserve">–Golay filter (third order polynomial </w:t>
      </w:r>
      <w:r w:rsidR="001549CC" w:rsidRPr="0031530F">
        <w:t>with a window size of</w:t>
      </w:r>
      <w:r w:rsidR="001549CC" w:rsidRPr="0031530F">
        <w:t xml:space="preserve"> 13</w:t>
      </w:r>
      <w:r w:rsidR="001549CC" w:rsidRPr="0031530F">
        <w:t xml:space="preserve"> frames</w:t>
      </w:r>
      <w:r w:rsidR="001549CC" w:rsidRPr="0031530F">
        <w:t xml:space="preserve">) and </w:t>
      </w:r>
      <w:r w:rsidR="001549CC" w:rsidRPr="0031530F">
        <w:t>cleaned of tracking artifacts,</w:t>
      </w:r>
      <w:r w:rsidRPr="0031530F">
        <w:t xml:space="preserve"> using </w:t>
      </w:r>
      <w:bookmarkStart w:id="46" w:name="OLE_LINK121"/>
      <w:proofErr w:type="spellStart"/>
      <w:r w:rsidRPr="0031530F">
        <w:rPr>
          <w:i/>
          <w:iCs/>
        </w:rPr>
        <w:t>cleanRfish</w:t>
      </w:r>
      <w:proofErr w:type="spellEnd"/>
      <w:r w:rsidRPr="0031530F">
        <w:t xml:space="preserve"> </w:t>
      </w:r>
      <w:r w:rsidR="00EF4DE0" w:rsidRPr="0031530F">
        <w:fldChar w:fldCharType="begin"/>
      </w:r>
      <w:r w:rsidR="00D47E03" w:rsidRPr="0031530F">
        <w:instrText xml:space="preserve"> ADDIN ZOTERO_ITEM CSL_CITATION {"citationID":"7HjqPk7x","properties":{"formattedCitation":"[46]","plainCitation":"[46]","noteIndex":0},"citationItems":[{"id":1774,"uris":["http://zotero.org/users/10379340/items/FTD3FJNI"],"itemData":{"id":1774,"type":"software","event-place":"Australia","medium":"macOS","note":"original-date: 2025\ntitle: cleanRfish\nversion: 0.1.0\nURL: https://github.com/JLManera/cleanRfish\ngenre: R package","publisher-place":"Australia","title":"cleanRfish","URL":"https://github.com/JLManera/cleanRfish","version":"0.1.0","author":[{"family":"Manera","given":"Jack L"}],"issued":{"date-parts":[["2025"]]}}}],"schema":"https://github.com/citation-style-language/schema/raw/master/csl-citation.json"} </w:instrText>
      </w:r>
      <w:r w:rsidR="00EF4DE0" w:rsidRPr="0031530F">
        <w:fldChar w:fldCharType="separate"/>
      </w:r>
      <w:r w:rsidR="00D47E03" w:rsidRPr="0031530F">
        <w:rPr>
          <w:noProof/>
        </w:rPr>
        <w:t>[46]</w:t>
      </w:r>
      <w:r w:rsidR="00EF4DE0" w:rsidRPr="0031530F">
        <w:fldChar w:fldCharType="end"/>
      </w:r>
      <w:bookmarkEnd w:id="46"/>
      <w:r w:rsidR="006B04CB" w:rsidRPr="0031530F">
        <w:t>.</w:t>
      </w:r>
    </w:p>
    <w:bookmarkEnd w:id="45"/>
    <w:p w14:paraId="1607CB2E" w14:textId="6DF6F6F6" w:rsidR="00820C0D" w:rsidRPr="0031530F" w:rsidRDefault="00180A1C" w:rsidP="00950CA8">
      <w:pPr>
        <w:spacing w:line="480" w:lineRule="auto"/>
        <w:ind w:firstLine="720"/>
        <w:jc w:val="both"/>
      </w:pPr>
      <w:r w:rsidRPr="0031530F">
        <w:rPr>
          <w:noProof/>
          <w14:ligatures w14:val="standardContextual"/>
        </w:rPr>
        <w:drawing>
          <wp:anchor distT="0" distB="0" distL="114300" distR="114300" simplePos="0" relativeHeight="251659264" behindDoc="0" locked="0" layoutInCell="1" allowOverlap="1" wp14:anchorId="56846107" wp14:editId="0EBD4BBF">
            <wp:simplePos x="0" y="0"/>
            <wp:positionH relativeFrom="column">
              <wp:posOffset>461645</wp:posOffset>
            </wp:positionH>
            <wp:positionV relativeFrom="paragraph">
              <wp:posOffset>212090</wp:posOffset>
            </wp:positionV>
            <wp:extent cx="4694555" cy="3602990"/>
            <wp:effectExtent l="0" t="0" r="4445" b="0"/>
            <wp:wrapTopAndBottom/>
            <wp:docPr id="1719744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44492" name="Picture 1719744492"/>
                    <pic:cNvPicPr/>
                  </pic:nvPicPr>
                  <pic:blipFill rotWithShape="1">
                    <a:blip r:embed="rId10" cstate="print">
                      <a:extLst>
                        <a:ext uri="{28A0092B-C50C-407E-A947-70E740481C1C}">
                          <a14:useLocalDpi xmlns:a14="http://schemas.microsoft.com/office/drawing/2010/main" val="0"/>
                        </a:ext>
                      </a:extLst>
                    </a:blip>
                    <a:srcRect b="-2133"/>
                    <a:stretch>
                      <a:fillRect/>
                    </a:stretch>
                  </pic:blipFill>
                  <pic:spPr bwMode="auto">
                    <a:xfrm>
                      <a:off x="0" y="0"/>
                      <a:ext cx="4694555" cy="3602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216381" w14:textId="663B2651" w:rsidR="00093CBA" w:rsidRPr="0031530F" w:rsidRDefault="00093CBA" w:rsidP="00093CBA">
      <w:pPr>
        <w:spacing w:line="360" w:lineRule="auto"/>
        <w:jc w:val="both"/>
        <w:rPr>
          <w:sz w:val="20"/>
          <w:szCs w:val="20"/>
        </w:rPr>
      </w:pPr>
      <w:r w:rsidRPr="0031530F">
        <w:rPr>
          <w:b/>
          <w:bCs/>
          <w:sz w:val="20"/>
          <w:szCs w:val="20"/>
        </w:rPr>
        <w:t xml:space="preserve">Figure 1. </w:t>
      </w:r>
      <w:r w:rsidRPr="0031530F">
        <w:rPr>
          <w:sz w:val="20"/>
          <w:szCs w:val="20"/>
        </w:rPr>
        <w:t xml:space="preserve">A top-down view of the experimental setup for the spatial learning experiment. The </w:t>
      </w:r>
      <w:r w:rsidR="00AE4812" w:rsidRPr="0031530F">
        <w:rPr>
          <w:sz w:val="20"/>
          <w:szCs w:val="20"/>
        </w:rPr>
        <w:t>tank</w:t>
      </w:r>
      <w:r w:rsidRPr="0031530F">
        <w:rPr>
          <w:sz w:val="20"/>
          <w:szCs w:val="20"/>
        </w:rPr>
        <w:t xml:space="preserve"> is divided into two compartments using a removable partition: a </w:t>
      </w:r>
      <w:r w:rsidR="002C65B1" w:rsidRPr="0031530F">
        <w:rPr>
          <w:sz w:val="20"/>
          <w:szCs w:val="20"/>
        </w:rPr>
        <w:t>holding</w:t>
      </w:r>
      <w:r w:rsidRPr="0031530F">
        <w:rPr>
          <w:sz w:val="20"/>
          <w:szCs w:val="20"/>
        </w:rPr>
        <w:t xml:space="preserve"> compartment and an experimental compartment. The </w:t>
      </w:r>
      <w:r w:rsidR="002C65B1" w:rsidRPr="0031530F">
        <w:rPr>
          <w:sz w:val="20"/>
          <w:szCs w:val="20"/>
        </w:rPr>
        <w:t>holding</w:t>
      </w:r>
      <w:r w:rsidRPr="0031530F">
        <w:rPr>
          <w:sz w:val="20"/>
          <w:szCs w:val="20"/>
        </w:rPr>
        <w:t xml:space="preserve"> compartment is where the fish resides when not performing experimental trials and contains a plant as enrichment, while the experimental compartment contains the maze</w:t>
      </w:r>
      <w:r w:rsidR="00782ECA" w:rsidRPr="0031530F">
        <w:rPr>
          <w:sz w:val="20"/>
          <w:szCs w:val="20"/>
        </w:rPr>
        <w:t xml:space="preserve"> with one third of a chironomid larva at the </w:t>
      </w:r>
      <w:r w:rsidRPr="0031530F">
        <w:rPr>
          <w:sz w:val="20"/>
          <w:szCs w:val="20"/>
        </w:rPr>
        <w:t xml:space="preserve">end </w:t>
      </w:r>
      <w:r w:rsidR="00782ECA" w:rsidRPr="0031530F">
        <w:rPr>
          <w:sz w:val="20"/>
          <w:szCs w:val="20"/>
        </w:rPr>
        <w:t>as</w:t>
      </w:r>
      <w:r w:rsidRPr="0031530F">
        <w:rPr>
          <w:sz w:val="20"/>
          <w:szCs w:val="20"/>
        </w:rPr>
        <w:t xml:space="preserve"> a food</w:t>
      </w:r>
      <w:r w:rsidR="00782ECA" w:rsidRPr="0031530F">
        <w:rPr>
          <w:sz w:val="20"/>
          <w:szCs w:val="20"/>
        </w:rPr>
        <w:t xml:space="preserve"> reward.</w:t>
      </w:r>
    </w:p>
    <w:bookmarkEnd w:id="2"/>
    <w:bookmarkEnd w:id="44"/>
    <w:p w14:paraId="40B61292" w14:textId="77777777" w:rsidR="00523AB8" w:rsidRPr="0031530F" w:rsidRDefault="00523AB8" w:rsidP="002F4511">
      <w:pPr>
        <w:spacing w:line="480" w:lineRule="auto"/>
        <w:jc w:val="both"/>
        <w:rPr>
          <w:iCs/>
        </w:rPr>
      </w:pPr>
    </w:p>
    <w:p w14:paraId="19A870F9" w14:textId="77777777" w:rsidR="00523AB8" w:rsidRPr="0031530F" w:rsidRDefault="00523AB8" w:rsidP="002F4511">
      <w:pPr>
        <w:spacing w:line="480" w:lineRule="auto"/>
        <w:jc w:val="both"/>
        <w:rPr>
          <w:i/>
          <w:iCs/>
        </w:rPr>
      </w:pPr>
      <w:r w:rsidRPr="0031530F">
        <w:rPr>
          <w:i/>
          <w:iCs/>
        </w:rPr>
        <w:t>Statistical analysis</w:t>
      </w:r>
    </w:p>
    <w:bookmarkEnd w:id="3"/>
    <w:p w14:paraId="0B120BC5" w14:textId="69D70E34" w:rsidR="00950CA8" w:rsidRPr="0031530F" w:rsidRDefault="00F42B1A" w:rsidP="002F4511">
      <w:pPr>
        <w:spacing w:line="480" w:lineRule="auto"/>
        <w:jc w:val="both"/>
      </w:pPr>
      <w:r w:rsidRPr="0031530F">
        <w:t xml:space="preserve">Statistical </w:t>
      </w:r>
      <w:r w:rsidR="00725716" w:rsidRPr="0031530F">
        <w:t xml:space="preserve">analyses were conducted in </w:t>
      </w:r>
      <w:r w:rsidR="00725716" w:rsidRPr="0031530F">
        <w:rPr>
          <w:i/>
          <w:iCs/>
        </w:rPr>
        <w:t>R</w:t>
      </w:r>
      <w:r w:rsidR="00725716" w:rsidRPr="0031530F">
        <w:t xml:space="preserve"> (v. 4.3.2; R Core Team, 2023</w:t>
      </w:r>
      <w:r w:rsidR="0031530F" w:rsidRPr="0031530F">
        <w:t>; by JLM</w:t>
      </w:r>
      <w:r w:rsidR="00725716" w:rsidRPr="0031530F">
        <w:t xml:space="preserve">) using </w:t>
      </w:r>
      <w:r w:rsidR="00725716" w:rsidRPr="0031530F">
        <w:rPr>
          <w:i/>
          <w:iCs/>
        </w:rPr>
        <w:t>RStudio</w:t>
      </w:r>
      <w:r w:rsidR="00725716" w:rsidRPr="0031530F">
        <w:t xml:space="preserve"> (v. 2023.09.1; Posit Software, PBC). Bayesian statistical models were fitted using the </w:t>
      </w:r>
      <w:r w:rsidR="00725716" w:rsidRPr="0031530F">
        <w:rPr>
          <w:rStyle w:val="HTMLCode"/>
          <w:rFonts w:ascii="Times New Roman" w:eastAsiaTheme="majorEastAsia" w:hAnsi="Times New Roman" w:cs="Times New Roman"/>
          <w:i/>
          <w:iCs/>
          <w:sz w:val="24"/>
          <w:szCs w:val="24"/>
        </w:rPr>
        <w:t>brms</w:t>
      </w:r>
      <w:r w:rsidR="00725716" w:rsidRPr="0031530F">
        <w:t xml:space="preserve"> package (v. 2.2</w:t>
      </w:r>
      <w:r w:rsidR="00B14597" w:rsidRPr="0031530F">
        <w:t>2</w:t>
      </w:r>
      <w:r w:rsidR="00725716" w:rsidRPr="0031530F">
        <w:t>.0</w:t>
      </w:r>
      <w:r w:rsidR="00BC7BEB" w:rsidRPr="0031530F">
        <w:t>;</w:t>
      </w:r>
      <w:r w:rsidR="00B14597" w:rsidRPr="0031530F">
        <w:t xml:space="preserve"> </w:t>
      </w:r>
      <w:r w:rsidR="006B04CB" w:rsidRPr="0031530F">
        <w:fldChar w:fldCharType="begin"/>
      </w:r>
      <w:r w:rsidR="00D47E03" w:rsidRPr="0031530F">
        <w:instrText xml:space="preserve"> ADDIN ZOTERO_ITEM CSL_CITATION {"citationID":"gop8ksWd","properties":{"formattedCitation":"[47]","plainCitation":"[47]","noteIndex":0},"citationItems":[{"id":419,"uris":["http://zotero.org/users/10379340/items/GK9WJINI"],"itemData":{"id":419,"type":"article-journal","abstract":"The brms package implements Bayesian multilevel models in R using the probabilistic programming language Stan. A wide range of distributions and link functions are supported, allowing users to fit  -  among others  -  linear, robust linear, binomial, Poisson, survival, ordinal, zero-inflated, hurdle, and even non-linear models all in a multilevel context. Further modeling options include autocorrelation of the response variable, user defined covariance structures, censored data, as well as meta-analytic standard errors. Prior specifications are flexible and explicitly encourage users to apply prior distributions that actually reflect their beliefs. In addition, model fit can easily be assessed and compared with the Watanabe-Akaike information criterion and leave-one-out cross-validation.","container-title":"Journal of Statistical Software","DOI":"10.18637/jss.v080.i01","ISSN":"1548-7660","language":"en","license":"Copyright (c) 2017 Paul-Christian Bürkner","page":"1-28","source":"www.jstatsoft.org","title":"brms: An R Package for Bayesian Multilevel Models Using Stan","title-short":"brms","volume":"80","author":[{"family":"Bürkner","given":"Paul-Christian"}],"issued":{"date-parts":[["2017",8,29]]}}}],"schema":"https://github.com/citation-style-language/schema/raw/master/csl-citation.json"} </w:instrText>
      </w:r>
      <w:r w:rsidR="006B04CB" w:rsidRPr="0031530F">
        <w:fldChar w:fldCharType="separate"/>
      </w:r>
      <w:r w:rsidR="00D47E03" w:rsidRPr="0031530F">
        <w:rPr>
          <w:noProof/>
        </w:rPr>
        <w:t>[47]</w:t>
      </w:r>
      <w:r w:rsidR="006B04CB" w:rsidRPr="0031530F">
        <w:fldChar w:fldCharType="end"/>
      </w:r>
      <w:r w:rsidR="006B04CB" w:rsidRPr="0031530F">
        <w:t>)</w:t>
      </w:r>
      <w:r w:rsidR="0054276D" w:rsidRPr="0031530F">
        <w:t xml:space="preserve"> </w:t>
      </w:r>
      <w:r w:rsidR="001317FD" w:rsidRPr="0031530F">
        <w:t>with</w:t>
      </w:r>
      <w:r w:rsidR="0054276D" w:rsidRPr="0031530F">
        <w:t xml:space="preserve"> </w:t>
      </w:r>
      <w:r w:rsidR="00725716" w:rsidRPr="0031530F">
        <w:t xml:space="preserve">the </w:t>
      </w:r>
      <w:proofErr w:type="spellStart"/>
      <w:r w:rsidR="00FB4FFE" w:rsidRPr="0031530F">
        <w:rPr>
          <w:rStyle w:val="HTMLCode"/>
          <w:rFonts w:ascii="Times New Roman" w:eastAsiaTheme="majorEastAsia" w:hAnsi="Times New Roman" w:cs="Times New Roman"/>
          <w:i/>
          <w:iCs/>
          <w:sz w:val="24"/>
          <w:szCs w:val="24"/>
        </w:rPr>
        <w:t>C</w:t>
      </w:r>
      <w:r w:rsidR="00725716" w:rsidRPr="0031530F">
        <w:rPr>
          <w:rStyle w:val="HTMLCode"/>
          <w:rFonts w:ascii="Times New Roman" w:eastAsiaTheme="majorEastAsia" w:hAnsi="Times New Roman" w:cs="Times New Roman"/>
          <w:i/>
          <w:iCs/>
          <w:sz w:val="24"/>
          <w:szCs w:val="24"/>
        </w:rPr>
        <w:t>md</w:t>
      </w:r>
      <w:r w:rsidR="00FB4FFE" w:rsidRPr="0031530F">
        <w:rPr>
          <w:rStyle w:val="HTMLCode"/>
          <w:rFonts w:ascii="Times New Roman" w:eastAsiaTheme="majorEastAsia" w:hAnsi="Times New Roman" w:cs="Times New Roman"/>
          <w:i/>
          <w:iCs/>
          <w:sz w:val="24"/>
          <w:szCs w:val="24"/>
        </w:rPr>
        <w:t>S</w:t>
      </w:r>
      <w:r w:rsidR="00725716" w:rsidRPr="0031530F">
        <w:rPr>
          <w:rStyle w:val="HTMLCode"/>
          <w:rFonts w:ascii="Times New Roman" w:eastAsiaTheme="majorEastAsia" w:hAnsi="Times New Roman" w:cs="Times New Roman"/>
          <w:i/>
          <w:iCs/>
          <w:sz w:val="24"/>
          <w:szCs w:val="24"/>
        </w:rPr>
        <w:t>tan</w:t>
      </w:r>
      <w:r w:rsidR="00FB4FFE" w:rsidRPr="0031530F">
        <w:rPr>
          <w:rStyle w:val="HTMLCode"/>
          <w:rFonts w:ascii="Times New Roman" w:eastAsiaTheme="majorEastAsia" w:hAnsi="Times New Roman" w:cs="Times New Roman"/>
          <w:i/>
          <w:iCs/>
          <w:sz w:val="24"/>
          <w:szCs w:val="24"/>
        </w:rPr>
        <w:t>R</w:t>
      </w:r>
      <w:proofErr w:type="spellEnd"/>
      <w:r w:rsidR="00725716" w:rsidRPr="0031530F">
        <w:t xml:space="preserve"> </w:t>
      </w:r>
      <w:r w:rsidR="0054276D" w:rsidRPr="0031530F">
        <w:t>(</w:t>
      </w:r>
      <w:r w:rsidR="00B14597" w:rsidRPr="0031530F">
        <w:t>v 0.9.0</w:t>
      </w:r>
      <w:r w:rsidR="00BC7BEB" w:rsidRPr="0031530F">
        <w:t>;</w:t>
      </w:r>
      <w:r w:rsidR="00B14597" w:rsidRPr="0031530F">
        <w:t xml:space="preserve"> </w:t>
      </w:r>
      <w:r w:rsidR="006B04CB" w:rsidRPr="0031530F">
        <w:fldChar w:fldCharType="begin"/>
      </w:r>
      <w:r w:rsidR="00D47E03" w:rsidRPr="0031530F">
        <w:instrText xml:space="preserve"> ADDIN ZOTERO_ITEM CSL_CITATION {"citationID":"aWwxO4h2","properties":{"formattedCitation":"[48]","plainCitation":"[48]","noteIndex":0},"citationItems":[{"id":1652,"uris":["http://zotero.org/users/10379340/items/4N9UU4M8"],"itemData":{"id":1652,"type":"software","genre":"R package","title":"cmdstanr: R Interface to 'CmdStan'","URL":"https://mc-stan.org/cmdstanr/","version":"0.9.0","author":[{"literal":"Jonah Gabry"},{"literal":"Rok Češnovar"},{"literal":"Andrew Johnson"},{"literal":"Steve Bronder"}],"issued":{"date-parts":[["2025"]]}}}],"schema":"https://github.com/citation-style-language/schema/raw/master/csl-citation.json"} </w:instrText>
      </w:r>
      <w:r w:rsidR="006B04CB" w:rsidRPr="0031530F">
        <w:fldChar w:fldCharType="separate"/>
      </w:r>
      <w:r w:rsidR="00D47E03" w:rsidRPr="0031530F">
        <w:rPr>
          <w:noProof/>
        </w:rPr>
        <w:t>[48]</w:t>
      </w:r>
      <w:r w:rsidR="006B04CB" w:rsidRPr="0031530F">
        <w:fldChar w:fldCharType="end"/>
      </w:r>
      <w:r w:rsidR="006B04CB" w:rsidRPr="0031530F">
        <w:t>)</w:t>
      </w:r>
      <w:r w:rsidR="0054276D" w:rsidRPr="0031530F">
        <w:t xml:space="preserve"> </w:t>
      </w:r>
      <w:r w:rsidR="00725716" w:rsidRPr="0031530F">
        <w:t>backend.</w:t>
      </w:r>
    </w:p>
    <w:p w14:paraId="60C4F763" w14:textId="28DF2900" w:rsidR="00950CA8" w:rsidRPr="0031530F" w:rsidRDefault="00725716" w:rsidP="00950CA8">
      <w:pPr>
        <w:spacing w:line="480" w:lineRule="auto"/>
        <w:ind w:firstLine="720"/>
        <w:jc w:val="both"/>
      </w:pPr>
      <w:r w:rsidRPr="0031530F">
        <w:t xml:space="preserve">Two primary outcomes were analysed: (1) </w:t>
      </w:r>
      <w:r w:rsidRPr="0031530F">
        <w:rPr>
          <w:rStyle w:val="Strong"/>
          <w:rFonts w:eastAsiaTheme="majorEastAsia"/>
          <w:b w:val="0"/>
          <w:bCs w:val="0"/>
        </w:rPr>
        <w:t>maze</w:t>
      </w:r>
      <w:r w:rsidRPr="0031530F">
        <w:t xml:space="preserve"> solve time</w:t>
      </w:r>
      <w:r w:rsidR="006773C2" w:rsidRPr="0031530F">
        <w:t xml:space="preserve"> (seconds</w:t>
      </w:r>
      <w:r w:rsidRPr="0031530F">
        <w:t xml:space="preserve">), and (2) the </w:t>
      </w:r>
      <w:r w:rsidRPr="0031530F">
        <w:rPr>
          <w:rStyle w:val="Strong"/>
          <w:rFonts w:eastAsiaTheme="majorEastAsia"/>
          <w:b w:val="0"/>
          <w:bCs w:val="0"/>
        </w:rPr>
        <w:t>number of incorrect entries</w:t>
      </w:r>
      <w:r w:rsidRPr="0031530F">
        <w:t xml:space="preserve"> </w:t>
      </w:r>
      <w:r w:rsidR="006773C2" w:rsidRPr="0031530F">
        <w:t>prior to</w:t>
      </w:r>
      <w:r w:rsidR="0054276D" w:rsidRPr="0031530F">
        <w:t xml:space="preserve"> solving the maze</w:t>
      </w:r>
      <w:r w:rsidRPr="0031530F">
        <w:t xml:space="preserve"> (</w:t>
      </w:r>
      <w:r w:rsidR="006773C2" w:rsidRPr="0031530F">
        <w:t xml:space="preserve">hereafter, </w:t>
      </w:r>
      <w:r w:rsidRPr="0031530F">
        <w:t xml:space="preserve">accuracy). Solve time was modelled using </w:t>
      </w:r>
      <w:r w:rsidR="007E66BF" w:rsidRPr="0031530F">
        <w:t xml:space="preserve">a </w:t>
      </w:r>
      <w:r w:rsidRPr="0031530F">
        <w:t>generalised linear mixed-effects model</w:t>
      </w:r>
      <w:r w:rsidR="006773C2" w:rsidRPr="0031530F">
        <w:t xml:space="preserve"> (GLMMs)</w:t>
      </w:r>
      <w:r w:rsidRPr="0031530F">
        <w:t xml:space="preserve"> with a </w:t>
      </w:r>
      <w:r w:rsidRPr="0031530F">
        <w:rPr>
          <w:rStyle w:val="Strong"/>
          <w:rFonts w:eastAsiaTheme="majorEastAsia"/>
          <w:b w:val="0"/>
          <w:bCs w:val="0"/>
        </w:rPr>
        <w:t xml:space="preserve">lognormal </w:t>
      </w:r>
      <w:r w:rsidRPr="0031530F">
        <w:rPr>
          <w:rStyle w:val="Strong"/>
          <w:rFonts w:eastAsiaTheme="majorEastAsia"/>
          <w:b w:val="0"/>
          <w:bCs w:val="0"/>
        </w:rPr>
        <w:lastRenderedPageBreak/>
        <w:t>distribution</w:t>
      </w:r>
      <w:r w:rsidR="006773C2" w:rsidRPr="0031530F">
        <w:rPr>
          <w:rStyle w:val="Strong"/>
          <w:rFonts w:eastAsiaTheme="majorEastAsia"/>
          <w:b w:val="0"/>
          <w:bCs w:val="0"/>
        </w:rPr>
        <w:t>.</w:t>
      </w:r>
      <w:r w:rsidR="006773C2" w:rsidRPr="0031530F">
        <w:t xml:space="preserve"> A</w:t>
      </w:r>
      <w:r w:rsidRPr="0031530F">
        <w:t xml:space="preserve">ccuracy (count of incorrect entries) was modelled using a </w:t>
      </w:r>
      <w:r w:rsidRPr="0031530F">
        <w:rPr>
          <w:rStyle w:val="Strong"/>
          <w:rFonts w:eastAsiaTheme="majorEastAsia"/>
          <w:b w:val="0"/>
          <w:bCs w:val="0"/>
        </w:rPr>
        <w:t xml:space="preserve">negative binomial </w:t>
      </w:r>
      <w:r w:rsidR="006773C2" w:rsidRPr="0031530F">
        <w:rPr>
          <w:rStyle w:val="Strong"/>
          <w:rFonts w:eastAsiaTheme="majorEastAsia"/>
          <w:b w:val="0"/>
          <w:bCs w:val="0"/>
        </w:rPr>
        <w:t>GLMM</w:t>
      </w:r>
      <w:r w:rsidRPr="0031530F">
        <w:t xml:space="preserve">, </w:t>
      </w:r>
      <w:r w:rsidR="007E66BF" w:rsidRPr="0031530F">
        <w:t>to capture</w:t>
      </w:r>
      <w:r w:rsidR="00BF26B4" w:rsidRPr="0031530F">
        <w:t xml:space="preserve"> overdispersion</w:t>
      </w:r>
      <w:r w:rsidR="006773C2" w:rsidRPr="0031530F">
        <w:t>.</w:t>
      </w:r>
    </w:p>
    <w:p w14:paraId="3822130F" w14:textId="221B5F80" w:rsidR="00950CA8" w:rsidRPr="0031530F" w:rsidRDefault="001317FD" w:rsidP="00950CA8">
      <w:pPr>
        <w:spacing w:line="480" w:lineRule="auto"/>
        <w:ind w:firstLine="720"/>
        <w:jc w:val="both"/>
      </w:pPr>
      <w:r w:rsidRPr="0031530F">
        <w:t>Fixed effects for both models included</w:t>
      </w:r>
      <w:r w:rsidR="00BF26B4" w:rsidRPr="0031530F">
        <w:t xml:space="preserve"> </w:t>
      </w:r>
      <w:r w:rsidR="00725716" w:rsidRPr="0031530F">
        <w:rPr>
          <w:rStyle w:val="Strong"/>
          <w:rFonts w:eastAsiaTheme="majorEastAsia"/>
          <w:b w:val="0"/>
          <w:bCs w:val="0"/>
        </w:rPr>
        <w:t>trial number</w:t>
      </w:r>
      <w:r w:rsidR="006773C2" w:rsidRPr="0031530F">
        <w:rPr>
          <w:rStyle w:val="Strong"/>
          <w:rFonts w:eastAsiaTheme="majorEastAsia"/>
          <w:b w:val="0"/>
          <w:bCs w:val="0"/>
        </w:rPr>
        <w:t xml:space="preserve"> (1–12)</w:t>
      </w:r>
      <w:r w:rsidR="00725716" w:rsidRPr="0031530F">
        <w:t xml:space="preserve">, </w:t>
      </w:r>
      <w:r w:rsidR="00725716" w:rsidRPr="0031530F">
        <w:rPr>
          <w:rStyle w:val="Strong"/>
          <w:rFonts w:eastAsiaTheme="majorEastAsia"/>
          <w:b w:val="0"/>
          <w:bCs w:val="0"/>
        </w:rPr>
        <w:t>treatment</w:t>
      </w:r>
      <w:r w:rsidR="00725716" w:rsidRPr="0031530F">
        <w:t xml:space="preserve"> (control, low,</w:t>
      </w:r>
      <w:r w:rsidR="0054276D" w:rsidRPr="0031530F">
        <w:t xml:space="preserve"> or </w:t>
      </w:r>
      <w:r w:rsidR="00725716" w:rsidRPr="0031530F">
        <w:t xml:space="preserve">high </w:t>
      </w:r>
      <w:r w:rsidR="008E758F" w:rsidRPr="0031530F">
        <w:t xml:space="preserve">concentrations of </w:t>
      </w:r>
      <w:r w:rsidR="00725716" w:rsidRPr="0031530F">
        <w:t xml:space="preserve">amitriptyline), </w:t>
      </w:r>
      <w:r w:rsidR="00725716" w:rsidRPr="0031530F">
        <w:rPr>
          <w:rStyle w:val="Strong"/>
          <w:rFonts w:eastAsiaTheme="majorEastAsia"/>
          <w:b w:val="0"/>
          <w:bCs w:val="0"/>
        </w:rPr>
        <w:t>sex</w:t>
      </w:r>
      <w:r w:rsidR="00725716" w:rsidRPr="0031530F">
        <w:t xml:space="preserve">, and </w:t>
      </w:r>
      <w:r w:rsidR="00BF26B4" w:rsidRPr="0031530F">
        <w:t xml:space="preserve">all </w:t>
      </w:r>
      <w:r w:rsidR="0054276D" w:rsidRPr="0031530F">
        <w:t>their</w:t>
      </w:r>
      <w:r w:rsidR="00725716" w:rsidRPr="0031530F">
        <w:t xml:space="preserve"> interaction</w:t>
      </w:r>
      <w:r w:rsidR="00BF26B4" w:rsidRPr="0031530F">
        <w:t>s</w:t>
      </w:r>
      <w:r w:rsidR="00725716" w:rsidRPr="0031530F">
        <w:t xml:space="preserve">, as well as </w:t>
      </w:r>
      <w:r w:rsidR="00725716" w:rsidRPr="0031530F">
        <w:rPr>
          <w:rStyle w:val="Strong"/>
          <w:rFonts w:eastAsiaTheme="majorEastAsia"/>
          <w:b w:val="0"/>
          <w:bCs w:val="0"/>
        </w:rPr>
        <w:t>maze orientation</w:t>
      </w:r>
      <w:r w:rsidR="0054276D" w:rsidRPr="0031530F">
        <w:rPr>
          <w:rStyle w:val="Strong"/>
          <w:rFonts w:eastAsiaTheme="majorEastAsia"/>
          <w:b w:val="0"/>
          <w:bCs w:val="0"/>
        </w:rPr>
        <w:t xml:space="preserve"> (left or right solve path)</w:t>
      </w:r>
      <w:r w:rsidR="00725716" w:rsidRPr="0031530F">
        <w:t xml:space="preserve"> and </w:t>
      </w:r>
      <w:r w:rsidR="00725716" w:rsidRPr="0031530F">
        <w:rPr>
          <w:rStyle w:val="Strong"/>
          <w:rFonts w:eastAsiaTheme="majorEastAsia"/>
          <w:b w:val="0"/>
          <w:bCs w:val="0"/>
        </w:rPr>
        <w:t>standard length (centre-scaled within sex)</w:t>
      </w:r>
      <w:r w:rsidRPr="0031530F">
        <w:rPr>
          <w:rStyle w:val="Strong"/>
          <w:rFonts w:eastAsiaTheme="majorEastAsia"/>
          <w:b w:val="0"/>
          <w:bCs w:val="0"/>
        </w:rPr>
        <w:t xml:space="preserve">. </w:t>
      </w:r>
      <w:r w:rsidR="007E66BF" w:rsidRPr="0031530F">
        <w:t>I</w:t>
      </w:r>
      <w:r w:rsidR="00BF26B4" w:rsidRPr="0031530F">
        <w:t xml:space="preserve">ndividual </w:t>
      </w:r>
      <w:r w:rsidR="006773C2" w:rsidRPr="0031530F">
        <w:t xml:space="preserve">identity </w:t>
      </w:r>
      <w:r w:rsidRPr="0031530F">
        <w:t xml:space="preserve">was included </w:t>
      </w:r>
      <w:r w:rsidR="00BF26B4" w:rsidRPr="0031530F">
        <w:t>as a r</w:t>
      </w:r>
      <w:r w:rsidR="00725716" w:rsidRPr="0031530F">
        <w:t>andom intercept</w:t>
      </w:r>
      <w:r w:rsidR="00BF26B4" w:rsidRPr="0031530F">
        <w:t xml:space="preserve"> with random slopes by trial</w:t>
      </w:r>
      <w:r w:rsidR="00725716" w:rsidRPr="0031530F">
        <w:t xml:space="preserve"> to account for </w:t>
      </w:r>
      <w:r w:rsidR="0054276D" w:rsidRPr="0031530F">
        <w:t xml:space="preserve">the </w:t>
      </w:r>
      <w:r w:rsidR="00725716" w:rsidRPr="0031530F">
        <w:t>repeated measures</w:t>
      </w:r>
      <w:r w:rsidR="0054276D" w:rsidRPr="0031530F">
        <w:t xml:space="preserve"> of the same individual across all trials</w:t>
      </w:r>
      <w:r w:rsidR="00725716" w:rsidRPr="0031530F">
        <w:t xml:space="preserve">. </w:t>
      </w:r>
      <w:r w:rsidR="00FE38E4" w:rsidRPr="0031530F">
        <w:t>To assess changes in behavioural consistency across trials and treatment groups, we modelled the dispersion (variance) structure of the negative binomial distribution via its shape parameter</w:t>
      </w:r>
      <w:r w:rsidR="006773C2" w:rsidRPr="0031530F">
        <w:t xml:space="preserve"> (sigma)</w:t>
      </w:r>
      <w:r w:rsidR="0031530F">
        <w:t>. Treatment, sex, their two-way interaction, and trial were included as fixed effects, while individual identity was included as a random intercept.</w:t>
      </w:r>
      <w:r w:rsidR="00FE38E4" w:rsidRPr="0031530F">
        <w:t xml:space="preserve"> In this context, higher shape values correspond to lower between-individual variance in the number of errors. We used posterior draws from the model to evaluate how this parameter varied across trials, sexes, and treatments.</w:t>
      </w:r>
    </w:p>
    <w:p w14:paraId="1FEC1DA2" w14:textId="165DAFE6" w:rsidR="00A7589B" w:rsidRPr="0031530F" w:rsidRDefault="00725716" w:rsidP="00A7589B">
      <w:pPr>
        <w:spacing w:line="480" w:lineRule="auto"/>
        <w:ind w:firstLine="720"/>
        <w:jc w:val="both"/>
      </w:pPr>
      <w:r w:rsidRPr="0031530F">
        <w:t xml:space="preserve">Priors for regression coefficients were weakly informative and biologically grounded. For fixed effects, </w:t>
      </w:r>
      <w:r w:rsidR="009462F5" w:rsidRPr="0031530F">
        <w:t>G</w:t>
      </w:r>
      <w:r w:rsidR="00155653" w:rsidRPr="0031530F">
        <w:t>aussian</w:t>
      </w:r>
      <w:r w:rsidRPr="0031530F">
        <w:t xml:space="preserve"> priors (mean = 0, </w:t>
      </w:r>
      <w:r w:rsidRPr="0031530F">
        <w:rPr>
          <w:i/>
        </w:rPr>
        <w:t>SD</w:t>
      </w:r>
      <w:r w:rsidRPr="0031530F">
        <w:t xml:space="preserve"> = 2) were used, ensuring plausible ranges of fold-changes in solve times and error rates</w:t>
      </w:r>
      <w:r w:rsidR="009462F5" w:rsidRPr="0031530F">
        <w:t>.</w:t>
      </w:r>
      <w:r w:rsidR="00B15911" w:rsidRPr="0031530F">
        <w:t xml:space="preserve"> </w:t>
      </w:r>
      <w:r w:rsidR="009462F5" w:rsidRPr="0031530F">
        <w:t>F</w:t>
      </w:r>
      <w:r w:rsidR="00B15911" w:rsidRPr="0031530F">
        <w:t xml:space="preserve">urthermore, final models chosen for analysis were rerun with flat (non-informative) priors </w:t>
      </w:r>
      <w:r w:rsidR="008E758F" w:rsidRPr="0031530F">
        <w:t xml:space="preserve">and </w:t>
      </w:r>
      <w:r w:rsidR="00B15911" w:rsidRPr="0031530F">
        <w:t xml:space="preserve">resulted in no </w:t>
      </w:r>
      <w:r w:rsidR="007A6EEC" w:rsidRPr="0031530F">
        <w:t xml:space="preserve">meaningful </w:t>
      </w:r>
      <w:r w:rsidR="00B15911" w:rsidRPr="0031530F">
        <w:t>changes in posterior distributions</w:t>
      </w:r>
      <w:r w:rsidR="007A6EEC" w:rsidRPr="0031530F">
        <w:t xml:space="preserve"> or mean estimates</w:t>
      </w:r>
      <w:r w:rsidRPr="0031530F">
        <w:t>. Posterior predictive checks confirmed adequate model fit</w:t>
      </w:r>
      <w:r w:rsidR="00BF26B4" w:rsidRPr="0031530F">
        <w:t>s</w:t>
      </w:r>
      <w:r w:rsidR="001317FD" w:rsidRPr="0031530F">
        <w:t xml:space="preserve"> and m</w:t>
      </w:r>
      <w:r w:rsidRPr="0031530F">
        <w:t xml:space="preserve">odel selection was </w:t>
      </w:r>
      <w:r w:rsidR="001317FD" w:rsidRPr="0031530F">
        <w:t>also</w:t>
      </w:r>
      <w:r w:rsidRPr="0031530F">
        <w:t xml:space="preserve"> </w:t>
      </w:r>
      <w:r w:rsidR="001317FD" w:rsidRPr="0031530F">
        <w:t>informed by</w:t>
      </w:r>
      <w:r w:rsidRPr="0031530F">
        <w:t xml:space="preserve"> </w:t>
      </w:r>
      <w:r w:rsidRPr="0031530F">
        <w:rPr>
          <w:rStyle w:val="Strong"/>
          <w:rFonts w:eastAsiaTheme="majorEastAsia"/>
          <w:b w:val="0"/>
          <w:bCs w:val="0"/>
        </w:rPr>
        <w:t>leave-one-out cross-validation (LOOIC</w:t>
      </w:r>
      <w:r w:rsidR="001317FD" w:rsidRPr="0031530F">
        <w:rPr>
          <w:rStyle w:val="Strong"/>
          <w:rFonts w:eastAsiaTheme="majorEastAsia"/>
          <w:b w:val="0"/>
          <w:bCs w:val="0"/>
        </w:rPr>
        <w:t>;</w:t>
      </w:r>
      <w:r w:rsidR="000B67C7" w:rsidRPr="0031530F">
        <w:rPr>
          <w:rStyle w:val="Strong"/>
          <w:rFonts w:eastAsiaTheme="majorEastAsia"/>
          <w:b w:val="0"/>
          <w:bCs w:val="0"/>
        </w:rPr>
        <w:t xml:space="preserve"> </w:t>
      </w:r>
      <w:r w:rsidR="006B04CB" w:rsidRPr="0031530F">
        <w:rPr>
          <w:rStyle w:val="Strong"/>
          <w:rFonts w:eastAsiaTheme="majorEastAsia"/>
          <w:b w:val="0"/>
          <w:bCs w:val="0"/>
        </w:rPr>
        <w:fldChar w:fldCharType="begin"/>
      </w:r>
      <w:r w:rsidR="00D47E03" w:rsidRPr="0031530F">
        <w:rPr>
          <w:rStyle w:val="Strong"/>
          <w:rFonts w:eastAsiaTheme="majorEastAsia"/>
          <w:b w:val="0"/>
          <w:bCs w:val="0"/>
        </w:rPr>
        <w:instrText xml:space="preserve"> ADDIN ZOTERO_ITEM CSL_CITATION {"citationID":"RjHNFfL8","properties":{"formattedCitation":"[49]","plainCitation":"[49]","noteIndex":0},"citationItems":[{"id":1657,"uris":["http://zotero.org/users/10379340/items/AWB8W9EV"],"itemData":{"id":1657,"type":"article-journal","abstract":"Leave-one-out cross-validation (LOO) and the widely applicable information criterion (WAIC) are methods for estimating pointwise out-of-sample prediction accuracy from a fitted Bayesian model using the log-likelihood evaluated at the posterior simulations of the parameter values. LOO and WAIC have various advantages over simpler estimates of predictive error such as AIC and DIC but are less used in practice because they involve additional computational steps. Here we lay out fast and stable computations for LOO and WAIC that can be performed using existing simulation draws. We introduce an efficient computation of LOO using Pareto-smoothed importance sampling (PSIS), a new procedure for regularizing importance weights. Although WAIC is asymptotically equal to LOO, we demonstrate that PSIS-LOO is more robust in the finite case with weak priors or influential observations. As a byproduct of our calculations, we also obtain approximate standard errors for estimated predictive errors and for comparison of predictive errors between two models. We implement the computations in an R package called loo and demonstrate using models fit with the Bayesian inference package Stan.","container-title":"Statistics and Computing","DOI":"10.1007/s11222-016-9696-4","ISSN":"1573-1375","issue":"5","journalAbbreviation":"Stat Comput","language":"en","page":"1413-1432","source":"Springer Link","title":"Practical Bayesian model evaluation using leave-one-out cross-validation and WAIC","volume":"27","author":[{"family":"Vehtari","given":"Aki"},{"family":"Gelman","given":"Andrew"},{"family":"Gabry","given":"Jonah"}],"issued":{"date-parts":[["2017",9,1]]}}}],"schema":"https://github.com/citation-style-language/schema/raw/master/csl-citation.json"} </w:instrText>
      </w:r>
      <w:r w:rsidR="006B04CB" w:rsidRPr="0031530F">
        <w:rPr>
          <w:rStyle w:val="Strong"/>
          <w:rFonts w:eastAsiaTheme="majorEastAsia"/>
          <w:b w:val="0"/>
          <w:bCs w:val="0"/>
        </w:rPr>
        <w:fldChar w:fldCharType="separate"/>
      </w:r>
      <w:r w:rsidR="00D47E03" w:rsidRPr="0031530F">
        <w:rPr>
          <w:rStyle w:val="Strong"/>
          <w:rFonts w:eastAsiaTheme="majorEastAsia"/>
          <w:b w:val="0"/>
          <w:bCs w:val="0"/>
          <w:noProof/>
        </w:rPr>
        <w:t>[49]</w:t>
      </w:r>
      <w:r w:rsidR="006B04CB" w:rsidRPr="0031530F">
        <w:rPr>
          <w:rStyle w:val="Strong"/>
          <w:rFonts w:eastAsiaTheme="majorEastAsia"/>
          <w:b w:val="0"/>
          <w:bCs w:val="0"/>
        </w:rPr>
        <w:fldChar w:fldCharType="end"/>
      </w:r>
      <w:r w:rsidR="006B04CB" w:rsidRPr="0031530F">
        <w:rPr>
          <w:rStyle w:val="Strong"/>
          <w:rFonts w:eastAsiaTheme="majorEastAsia"/>
          <w:b w:val="0"/>
          <w:bCs w:val="0"/>
        </w:rPr>
        <w:t>)</w:t>
      </w:r>
      <w:r w:rsidRPr="0031530F">
        <w:t>.</w:t>
      </w:r>
    </w:p>
    <w:p w14:paraId="761D3907" w14:textId="229EE94D" w:rsidR="00206424" w:rsidRDefault="00725716" w:rsidP="00206424">
      <w:pPr>
        <w:spacing w:line="480" w:lineRule="auto"/>
        <w:ind w:firstLine="720"/>
        <w:jc w:val="both"/>
      </w:pPr>
      <w:bookmarkStart w:id="47" w:name="OLE_LINK123"/>
      <w:r w:rsidRPr="0031530F">
        <w:t xml:space="preserve">Posterior estimates were summarised as </w:t>
      </w:r>
      <w:r w:rsidRPr="0031530F">
        <w:rPr>
          <w:rStyle w:val="Strong"/>
          <w:rFonts w:eastAsiaTheme="majorEastAsia"/>
          <w:b w:val="0"/>
          <w:bCs w:val="0"/>
        </w:rPr>
        <w:t>estimated marginal means</w:t>
      </w:r>
      <w:r w:rsidRPr="0031530F">
        <w:t xml:space="preserve"> and </w:t>
      </w:r>
      <w:r w:rsidRPr="0031530F">
        <w:rPr>
          <w:rStyle w:val="Strong"/>
          <w:rFonts w:eastAsiaTheme="majorEastAsia"/>
          <w:b w:val="0"/>
          <w:bCs w:val="0"/>
        </w:rPr>
        <w:t>learning rates (</w:t>
      </w:r>
      <w:r w:rsidR="007E1B9D">
        <w:rPr>
          <w:rStyle w:val="Strong"/>
          <w:rFonts w:eastAsiaTheme="majorEastAsia"/>
          <w:b w:val="0"/>
          <w:bCs w:val="0"/>
        </w:rPr>
        <w:t>estimated trend of trial; i.e., the rate of change in solve time or accuracy across trials</w:t>
      </w:r>
      <w:r w:rsidRPr="0031530F">
        <w:rPr>
          <w:rStyle w:val="Strong"/>
          <w:rFonts w:eastAsiaTheme="majorEastAsia"/>
          <w:b w:val="0"/>
          <w:bCs w:val="0"/>
        </w:rPr>
        <w:t>)</w:t>
      </w:r>
      <w:r w:rsidRPr="0031530F">
        <w:t xml:space="preserve"> using the </w:t>
      </w:r>
      <w:proofErr w:type="spellStart"/>
      <w:r w:rsidRPr="0031530F">
        <w:rPr>
          <w:rStyle w:val="HTMLCode"/>
          <w:rFonts w:ascii="Times New Roman" w:eastAsiaTheme="majorEastAsia" w:hAnsi="Times New Roman" w:cs="Times New Roman"/>
          <w:i/>
          <w:iCs/>
          <w:sz w:val="24"/>
          <w:szCs w:val="24"/>
        </w:rPr>
        <w:t>emmeans</w:t>
      </w:r>
      <w:proofErr w:type="spellEnd"/>
      <w:r w:rsidRPr="0031530F">
        <w:t xml:space="preserve"> </w:t>
      </w:r>
      <w:bookmarkStart w:id="48" w:name="OLE_LINK2"/>
      <w:r w:rsidR="0054276D" w:rsidRPr="0031530F">
        <w:t>(</w:t>
      </w:r>
      <w:r w:rsidR="00BC7BEB" w:rsidRPr="0031530F">
        <w:t>1.11.2;</w:t>
      </w:r>
      <w:r w:rsidR="000B67C7" w:rsidRPr="0031530F">
        <w:t xml:space="preserve"> </w:t>
      </w:r>
      <w:bookmarkEnd w:id="48"/>
      <w:r w:rsidR="006B04CB" w:rsidRPr="0031530F">
        <w:fldChar w:fldCharType="begin"/>
      </w:r>
      <w:r w:rsidR="00D47E03" w:rsidRPr="0031530F">
        <w:instrText xml:space="preserve"> ADDIN ZOTERO_ITEM CSL_CITATION {"citationID":"fXHeVrrf","properties":{"formattedCitation":"[50]","plainCitation":"[50]","noteIndex":0},"citationItems":[{"id":1416,"uris":["http://zotero.org/users/10379340/items/JXS854SS"],"itemData":{"id":1416,"type":"article-journal","container-title":"R package version 1.10.7-100003, https://rvlenth.github.io/emmeans/","title":"emmeans: Estimated Marginal Means, aka Least-Squares Means","URL":"https://rvlenth.github.io/emmeans/","author":[{"family":"Lenth","given":"Russell V."}],"accessed":{"date-parts":[["2025",3,16]]},"issued":{"date-parts":[["2025"]]}}}],"schema":"https://github.com/citation-style-language/schema/raw/master/csl-citation.json"} </w:instrText>
      </w:r>
      <w:r w:rsidR="006B04CB" w:rsidRPr="0031530F">
        <w:fldChar w:fldCharType="separate"/>
      </w:r>
      <w:r w:rsidR="00D47E03" w:rsidRPr="0031530F">
        <w:rPr>
          <w:noProof/>
        </w:rPr>
        <w:t>[50]</w:t>
      </w:r>
      <w:r w:rsidR="006B04CB" w:rsidRPr="0031530F">
        <w:fldChar w:fldCharType="end"/>
      </w:r>
      <w:r w:rsidR="006B04CB" w:rsidRPr="0031530F">
        <w:t xml:space="preserve">) </w:t>
      </w:r>
      <w:r w:rsidRPr="0031530F">
        <w:t xml:space="preserve">and </w:t>
      </w:r>
      <w:proofErr w:type="spellStart"/>
      <w:r w:rsidRPr="0031530F">
        <w:rPr>
          <w:rStyle w:val="HTMLCode"/>
          <w:rFonts w:ascii="Times New Roman" w:eastAsiaTheme="majorEastAsia" w:hAnsi="Times New Roman" w:cs="Times New Roman"/>
          <w:i/>
          <w:iCs/>
          <w:sz w:val="24"/>
          <w:szCs w:val="24"/>
        </w:rPr>
        <w:t>tidybayes</w:t>
      </w:r>
      <w:proofErr w:type="spellEnd"/>
      <w:r w:rsidRPr="0031530F">
        <w:t xml:space="preserve"> </w:t>
      </w:r>
      <w:r w:rsidR="0054276D" w:rsidRPr="0031530F">
        <w:t>(</w:t>
      </w:r>
      <w:r w:rsidR="000B67C7" w:rsidRPr="0031530F">
        <w:t>3.0.7;</w:t>
      </w:r>
      <w:r w:rsidR="006B04CB" w:rsidRPr="0031530F">
        <w:t xml:space="preserve"> </w:t>
      </w:r>
      <w:r w:rsidR="006B04CB" w:rsidRPr="0031530F">
        <w:fldChar w:fldCharType="begin"/>
      </w:r>
      <w:r w:rsidR="00D47E03" w:rsidRPr="0031530F">
        <w:instrText xml:space="preserve"> ADDIN ZOTERO_ITEM CSL_CITATION {"citationID":"hk2Ur4CR","properties":{"formattedCitation":"[51]","plainCitation":"[51]","noteIndex":0},"citationItems":[{"id":1655,"uris":["http://zotero.org/users/10379340/items/L83AAQ9L"],"itemData":{"id":1655,"type":"book","note":"DOI: 10.5281/zenodo.1308151","title":"tidybayes: Tidy Data and Geoms for Bayesian Models","URL":"http://mjskay.github.io/tidybayes/","author":[{"family":"Kay","given":"Matthew"}],"issued":{"date-parts":[["2025"]]}}}],"schema":"https://github.com/citation-style-language/schema/raw/master/csl-citation.json"} </w:instrText>
      </w:r>
      <w:r w:rsidR="006B04CB" w:rsidRPr="0031530F">
        <w:fldChar w:fldCharType="separate"/>
      </w:r>
      <w:r w:rsidR="00D47E03" w:rsidRPr="0031530F">
        <w:rPr>
          <w:noProof/>
        </w:rPr>
        <w:t>[51]</w:t>
      </w:r>
      <w:r w:rsidR="006B04CB" w:rsidRPr="0031530F">
        <w:fldChar w:fldCharType="end"/>
      </w:r>
      <w:r w:rsidR="006B04CB" w:rsidRPr="0031530F">
        <w:t xml:space="preserve">) </w:t>
      </w:r>
      <w:r w:rsidRPr="0031530F">
        <w:t xml:space="preserve">packages. Pairwise contrasts between groups </w:t>
      </w:r>
      <w:r w:rsidR="0054276D" w:rsidRPr="0031530F">
        <w:t xml:space="preserve">of interest </w:t>
      </w:r>
      <w:r w:rsidRPr="0031530F">
        <w:t>were computed, and</w:t>
      </w:r>
      <w:r w:rsidR="00206424">
        <w:t xml:space="preserve"> the</w:t>
      </w:r>
      <w:r w:rsidRPr="0031530F">
        <w:t xml:space="preserve"> 95% </w:t>
      </w:r>
      <w:r w:rsidR="00206424">
        <w:t xml:space="preserve">HDI </w:t>
      </w:r>
      <w:r w:rsidRPr="0031530F">
        <w:rPr>
          <w:rStyle w:val="Strong"/>
          <w:rFonts w:eastAsiaTheme="majorEastAsia"/>
          <w:b w:val="0"/>
          <w:bCs w:val="0"/>
        </w:rPr>
        <w:t>credible intervals (</w:t>
      </w:r>
      <w:proofErr w:type="spellStart"/>
      <w:r w:rsidRPr="0031530F">
        <w:rPr>
          <w:rStyle w:val="Strong"/>
          <w:rFonts w:eastAsiaTheme="majorEastAsia"/>
          <w:b w:val="0"/>
          <w:bCs w:val="0"/>
        </w:rPr>
        <w:t>CrIs</w:t>
      </w:r>
      <w:proofErr w:type="spellEnd"/>
      <w:r w:rsidRPr="0031530F">
        <w:rPr>
          <w:rStyle w:val="Strong"/>
          <w:rFonts w:eastAsiaTheme="majorEastAsia"/>
          <w:b w:val="0"/>
          <w:bCs w:val="0"/>
        </w:rPr>
        <w:t>)</w:t>
      </w:r>
      <w:r w:rsidRPr="0031530F">
        <w:t xml:space="preserve"> </w:t>
      </w:r>
      <w:r w:rsidR="0043604A" w:rsidRPr="0031530F">
        <w:t>of the</w:t>
      </w:r>
      <w:r w:rsidR="00206424">
        <w:t xml:space="preserve">se </w:t>
      </w:r>
      <w:r w:rsidR="0043604A" w:rsidRPr="0031530F">
        <w:t>contrasts</w:t>
      </w:r>
      <w:r w:rsidR="009462F5" w:rsidRPr="0031530F">
        <w:t xml:space="preserve"> </w:t>
      </w:r>
      <w:r w:rsidRPr="0031530F">
        <w:t xml:space="preserve">were used to evaluate the strength and direction of </w:t>
      </w:r>
      <w:r w:rsidR="001317FD" w:rsidRPr="0031530F">
        <w:t xml:space="preserve">the </w:t>
      </w:r>
      <w:r w:rsidR="0054276D" w:rsidRPr="0031530F">
        <w:t>differences</w:t>
      </w:r>
      <w:r w:rsidRPr="0031530F">
        <w:t>.</w:t>
      </w:r>
      <w:r w:rsidR="0000344E" w:rsidRPr="0031530F">
        <w:t xml:space="preserve"> </w:t>
      </w:r>
      <w:bookmarkEnd w:id="47"/>
      <w:r w:rsidR="00206424">
        <w:t xml:space="preserve">We interpreted contrasts as </w:t>
      </w:r>
      <w:r w:rsidR="00206424">
        <w:lastRenderedPageBreak/>
        <w:t xml:space="preserve">providing strong evidence of meaningful differences when the 95% </w:t>
      </w:r>
      <w:proofErr w:type="spellStart"/>
      <w:r w:rsidR="00206424">
        <w:t>CrIs</w:t>
      </w:r>
      <w:proofErr w:type="spellEnd"/>
      <w:r w:rsidR="00206424">
        <w:t xml:space="preserve"> did not include zero, and as suggesting weaker evidence when </w:t>
      </w:r>
      <w:proofErr w:type="spellStart"/>
      <w:r w:rsidR="00206424">
        <w:t>CrIs</w:t>
      </w:r>
      <w:proofErr w:type="spellEnd"/>
      <w:r w:rsidR="00206424">
        <w:t xml:space="preserve"> only marginally overlapped with zero</w:t>
      </w:r>
      <w:r w:rsidR="00206424">
        <w:t xml:space="preserve"> </w:t>
      </w:r>
      <w:r w:rsidR="00206424">
        <w:fldChar w:fldCharType="begin"/>
      </w:r>
      <w:r w:rsidR="00206424">
        <w:instrText xml:space="preserve"> ADDIN ZOTERO_ITEM CSL_CITATION {"citationID":"2DKPWRNM","properties":{"formattedCitation":"[52]","plainCitation":"[52]","noteIndex":0},"citationItems":[{"id":1786,"uris":["http://zotero.org/users/10379340/items/743Q6CSV"],"itemData":{"id":1786,"type":"article-journal","abstract":"In the practice of data analysis, there is a conceptual distinction between hypothesis testing, on the one hand, and estimation with quantified uncertainty on the other. Among frequentists in psychology, a shift of emphasis from hypothesis testing to estimation has been dubbed “the New Statistics” (Cumming 2014). A second conceptual distinction is between frequentist methods and Bayesian methods. Our main goal in this article is to explain how Bayesian methods achieve the goals of the New Statistics better than frequentist methods. The article reviews frequentist and Bayesian approaches to hypothesis testing and to estimation with confidence or credible intervals. The article also describes Bayesian approaches to meta-analysis, randomized controlled trials, and power analysis.","container-title":"Psychonomic Bulletin &amp; Review","DOI":"10.3758/s13423-016-1221-4","ISSN":"1531-5320","issue":"1","journalAbbreviation":"Psychon Bull Rev","language":"en","page":"178-206","source":"Springer Link","title":"The Bayesian New Statistics: Hypothesis testing, estimation, meta-analysis, and power analysis from a Bayesian perspective","title-short":"The Bayesian New Statistics","volume":"25","author":[{"family":"Kruschke","given":"John K."},{"family":"Liddell","given":"Torrin M."}],"issued":{"date-parts":[["2018",2,1]]}}}],"schema":"https://github.com/citation-style-language/schema/raw/master/csl-citation.json"} </w:instrText>
      </w:r>
      <w:r w:rsidR="00206424">
        <w:fldChar w:fldCharType="separate"/>
      </w:r>
      <w:r w:rsidR="00206424">
        <w:rPr>
          <w:noProof/>
        </w:rPr>
        <w:t>[52]</w:t>
      </w:r>
      <w:r w:rsidR="00206424">
        <w:fldChar w:fldCharType="end"/>
      </w:r>
      <w:r w:rsidR="00206424">
        <w:t>.</w:t>
      </w:r>
    </w:p>
    <w:p w14:paraId="6765074E" w14:textId="62A93092" w:rsidR="003079F5" w:rsidRPr="0031530F" w:rsidRDefault="008B0160" w:rsidP="00F01EAB">
      <w:pPr>
        <w:spacing w:line="480" w:lineRule="auto"/>
        <w:ind w:firstLine="720"/>
        <w:jc w:val="both"/>
      </w:pPr>
      <w:r w:rsidRPr="0031530F">
        <w:t xml:space="preserve">We began with 180 fish. Nine died during the acclimation and exposure periods, leaving 171 for behavioural testing. </w:t>
      </w:r>
      <w:bookmarkStart w:id="49" w:name="OLE_LINK124"/>
      <w:r w:rsidRPr="0031530F">
        <w:t xml:space="preserve">Trials were excluded a priori if a fish “misstarted” by </w:t>
      </w:r>
      <w:commentRangeStart w:id="50"/>
      <w:r w:rsidR="00206424">
        <w:t>squeezing</w:t>
      </w:r>
      <w:r w:rsidRPr="0031530F">
        <w:t xml:space="preserve"> under</w:t>
      </w:r>
      <w:commentRangeEnd w:id="50"/>
      <w:r w:rsidR="00206424">
        <w:rPr>
          <w:rStyle w:val="CommentReference"/>
        </w:rPr>
        <w:commentReference w:id="50"/>
      </w:r>
      <w:r w:rsidRPr="0031530F">
        <w:t xml:space="preserve"> the partition and entering the maze before the scheduled start (i.e., before video recording).</w:t>
      </w:r>
      <w:bookmarkEnd w:id="49"/>
      <w:r w:rsidR="00F01EAB">
        <w:t xml:space="preserve"> </w:t>
      </w:r>
      <w:r w:rsidRPr="0031530F">
        <w:t xml:space="preserve">Three individuals misstarted in all 12 trials and were removed </w:t>
      </w:r>
      <w:r w:rsidR="00F01EAB">
        <w:t>from analysis</w:t>
      </w:r>
      <w:r w:rsidRPr="0031530F">
        <w:t>. The analysed dataset therefore comprised 16</w:t>
      </w:r>
      <w:r w:rsidR="008C5E5B" w:rsidRPr="0031530F">
        <w:t>9</w:t>
      </w:r>
      <w:r w:rsidRPr="0031530F">
        <w:t xml:space="preserve"> fish and 1,9</w:t>
      </w:r>
      <w:r w:rsidR="008C5E5B" w:rsidRPr="0031530F">
        <w:t>3</w:t>
      </w:r>
      <w:r w:rsidRPr="0031530F">
        <w:t xml:space="preserve">8 trials. </w:t>
      </w:r>
      <w:r w:rsidR="008C5E5B" w:rsidRPr="0031530F">
        <w:t>Of the</w:t>
      </w:r>
      <w:r w:rsidR="00952E66" w:rsidRPr="0031530F">
        <w:t xml:space="preserve">se </w:t>
      </w:r>
      <w:r w:rsidR="008C5E5B" w:rsidRPr="0031530F">
        <w:t xml:space="preserve">fish </w:t>
      </w:r>
      <w:r w:rsidR="00952E66" w:rsidRPr="0031530F">
        <w:t xml:space="preserve">86 were female (mean female length = 18.78 </w:t>
      </w:r>
      <w:proofErr w:type="gramStart"/>
      <w:r w:rsidR="00952E66" w:rsidRPr="0031530F">
        <w:t xml:space="preserve">mm, </w:t>
      </w:r>
      <w:r w:rsidR="00952E66" w:rsidRPr="0031530F">
        <w:rPr>
          <w:i/>
          <w:iCs/>
        </w:rPr>
        <w:t xml:space="preserve"> SD</w:t>
      </w:r>
      <w:proofErr w:type="gramEnd"/>
      <w:r w:rsidR="00952E66" w:rsidRPr="0031530F">
        <w:rPr>
          <w:i/>
          <w:iCs/>
        </w:rPr>
        <w:t xml:space="preserve"> </w:t>
      </w:r>
      <w:r w:rsidR="00952E66" w:rsidRPr="0031530F">
        <w:t xml:space="preserve">=3.47) and 83 were male (mean male length = 15.86 mm, </w:t>
      </w:r>
      <w:r w:rsidR="00952E66" w:rsidRPr="0031530F">
        <w:rPr>
          <w:i/>
          <w:iCs/>
        </w:rPr>
        <w:t xml:space="preserve">SD </w:t>
      </w:r>
      <w:r w:rsidR="00952E66" w:rsidRPr="0031530F">
        <w:t xml:space="preserve">=1.26). </w:t>
      </w:r>
      <w:r w:rsidRPr="0031530F">
        <w:t xml:space="preserve">Of the included trials, 16 were </w:t>
      </w:r>
      <w:proofErr w:type="gramStart"/>
      <w:r w:rsidRPr="0031530F">
        <w:t>right-censored</w:t>
      </w:r>
      <w:proofErr w:type="gramEnd"/>
      <w:r w:rsidRPr="0031530F">
        <w:t xml:space="preserve"> at 15 min because the fish did not reach the reward within the allotted time.</w:t>
      </w:r>
    </w:p>
    <w:bookmarkEnd w:id="4"/>
    <w:bookmarkEnd w:id="5"/>
    <w:p w14:paraId="55F6D6D5" w14:textId="77777777" w:rsidR="00952E66" w:rsidRPr="0031530F" w:rsidRDefault="00952E66" w:rsidP="002F4511">
      <w:pPr>
        <w:spacing w:line="480" w:lineRule="auto"/>
        <w:jc w:val="both"/>
      </w:pPr>
    </w:p>
    <w:p w14:paraId="52631DD4" w14:textId="28BF824F" w:rsidR="00756EBD" w:rsidRPr="0031530F" w:rsidRDefault="00756EBD" w:rsidP="002F4511">
      <w:pPr>
        <w:spacing w:line="480" w:lineRule="auto"/>
        <w:jc w:val="both"/>
        <w:rPr>
          <w:b/>
          <w:bCs/>
          <w:color w:val="000000" w:themeColor="text1"/>
        </w:rPr>
      </w:pPr>
      <w:bookmarkStart w:id="51" w:name="OLE_LINK59"/>
      <w:bookmarkStart w:id="52" w:name="OLE_LINK95"/>
      <w:r w:rsidRPr="0031530F">
        <w:rPr>
          <w:b/>
          <w:bCs/>
          <w:color w:val="000000" w:themeColor="text1"/>
        </w:rPr>
        <w:t>Results</w:t>
      </w:r>
    </w:p>
    <w:p w14:paraId="3F7C33B2" w14:textId="77777777" w:rsidR="00756EBD" w:rsidRPr="0031530F" w:rsidRDefault="00756EBD" w:rsidP="002F4511">
      <w:pPr>
        <w:spacing w:line="480" w:lineRule="auto"/>
        <w:jc w:val="both"/>
        <w:rPr>
          <w:i/>
          <w:iCs/>
          <w:color w:val="000000" w:themeColor="text1"/>
        </w:rPr>
      </w:pPr>
      <w:r w:rsidRPr="0031530F">
        <w:rPr>
          <w:i/>
          <w:iCs/>
          <w:color w:val="000000" w:themeColor="text1"/>
        </w:rPr>
        <w:t>Water chemistry</w:t>
      </w:r>
    </w:p>
    <w:p w14:paraId="1AD7F9CD" w14:textId="5007DEAA" w:rsidR="00756EBD" w:rsidRPr="0031530F" w:rsidRDefault="0066630F" w:rsidP="002F4511">
      <w:pPr>
        <w:spacing w:line="480" w:lineRule="auto"/>
        <w:jc w:val="both"/>
        <w:rPr>
          <w:color w:val="000000" w:themeColor="text1"/>
        </w:rPr>
      </w:pPr>
      <w:r w:rsidRPr="0031530F">
        <w:t>Measured amitriptyline concentrations confirmed clear separation among treatments</w:t>
      </w:r>
      <w:r w:rsidR="00756EBD" w:rsidRPr="0031530F">
        <w:rPr>
          <w:color w:val="000000" w:themeColor="text1"/>
        </w:rPr>
        <w:t>. The low concentration group had a mean of 52.47 ng/L (</w:t>
      </w:r>
      <w:r w:rsidR="00756EBD" w:rsidRPr="0031530F">
        <w:rPr>
          <w:i/>
          <w:color w:val="000000" w:themeColor="text1"/>
        </w:rPr>
        <w:t>SD</w:t>
      </w:r>
      <w:r w:rsidR="00756EBD" w:rsidRPr="0031530F">
        <w:rPr>
          <w:color w:val="000000" w:themeColor="text1"/>
        </w:rPr>
        <w:t xml:space="preserve"> = 35.30, </w:t>
      </w:r>
      <w:r w:rsidR="00756EBD" w:rsidRPr="0031530F">
        <w:rPr>
          <w:i/>
          <w:color w:val="000000" w:themeColor="text1"/>
        </w:rPr>
        <w:t>n</w:t>
      </w:r>
      <w:r w:rsidR="00756EBD" w:rsidRPr="0031530F">
        <w:rPr>
          <w:color w:val="000000" w:themeColor="text1"/>
        </w:rPr>
        <w:t xml:space="preserve"> = 36), while the high concentration group averaged 496.44 ng/L (</w:t>
      </w:r>
      <w:r w:rsidR="00756EBD" w:rsidRPr="0031530F">
        <w:rPr>
          <w:i/>
          <w:color w:val="000000" w:themeColor="text1"/>
        </w:rPr>
        <w:t>SD</w:t>
      </w:r>
      <w:r w:rsidR="00756EBD" w:rsidRPr="0031530F">
        <w:rPr>
          <w:color w:val="000000" w:themeColor="text1"/>
        </w:rPr>
        <w:t xml:space="preserve"> = 249.93, </w:t>
      </w:r>
      <w:r w:rsidR="00756EBD" w:rsidRPr="0031530F">
        <w:rPr>
          <w:i/>
          <w:color w:val="000000" w:themeColor="text1"/>
        </w:rPr>
        <w:t>n</w:t>
      </w:r>
      <w:r w:rsidR="00756EBD" w:rsidRPr="0031530F">
        <w:rPr>
          <w:color w:val="000000" w:themeColor="text1"/>
        </w:rPr>
        <w:t xml:space="preserve"> = 36). No amitriptyline was detected in </w:t>
      </w:r>
      <w:r w:rsidR="00F42B1A" w:rsidRPr="0031530F">
        <w:rPr>
          <w:color w:val="000000" w:themeColor="text1"/>
        </w:rPr>
        <w:t xml:space="preserve">the </w:t>
      </w:r>
      <w:r w:rsidR="00756EBD" w:rsidRPr="0031530F">
        <w:rPr>
          <w:color w:val="000000" w:themeColor="text1"/>
        </w:rPr>
        <w:t xml:space="preserve">control tanks (detection limit: 10 ng/L; </w:t>
      </w:r>
      <w:r w:rsidR="00756EBD" w:rsidRPr="0031530F">
        <w:rPr>
          <w:i/>
          <w:color w:val="000000" w:themeColor="text1"/>
        </w:rPr>
        <w:t>n</w:t>
      </w:r>
      <w:r w:rsidR="00756EBD" w:rsidRPr="0031530F">
        <w:rPr>
          <w:color w:val="000000" w:themeColor="text1"/>
        </w:rPr>
        <w:t xml:space="preserve"> = 17).</w:t>
      </w:r>
    </w:p>
    <w:p w14:paraId="018B8BD3" w14:textId="77777777" w:rsidR="00756EBD" w:rsidRPr="0031530F" w:rsidRDefault="00756EBD" w:rsidP="002F4511">
      <w:pPr>
        <w:spacing w:line="480" w:lineRule="auto"/>
        <w:jc w:val="both"/>
        <w:rPr>
          <w:color w:val="000000" w:themeColor="text1"/>
        </w:rPr>
      </w:pPr>
    </w:p>
    <w:p w14:paraId="6A96E18C" w14:textId="77777777" w:rsidR="00756EBD" w:rsidRPr="0031530F" w:rsidRDefault="00756EBD" w:rsidP="002F4511">
      <w:pPr>
        <w:spacing w:line="480" w:lineRule="auto"/>
        <w:jc w:val="both"/>
        <w:rPr>
          <w:i/>
          <w:iCs/>
          <w:color w:val="000000" w:themeColor="text1"/>
        </w:rPr>
      </w:pPr>
      <w:r w:rsidRPr="0031530F">
        <w:rPr>
          <w:i/>
          <w:iCs/>
          <w:color w:val="000000" w:themeColor="text1"/>
        </w:rPr>
        <w:t>Solve time</w:t>
      </w:r>
    </w:p>
    <w:p w14:paraId="3188F9F8" w14:textId="0EC95F07" w:rsidR="00756EBD" w:rsidRPr="0031530F" w:rsidRDefault="00756EBD" w:rsidP="008B0160">
      <w:pPr>
        <w:spacing w:line="480" w:lineRule="auto"/>
        <w:jc w:val="both"/>
        <w:rPr>
          <w:color w:val="000000" w:themeColor="text1"/>
        </w:rPr>
      </w:pPr>
      <w:r w:rsidRPr="0031530F">
        <w:rPr>
          <w:color w:val="000000" w:themeColor="text1"/>
        </w:rPr>
        <w:t>Across all treatment groups, guppies exhibited clear learning, with solve times decreasing across successive trials</w:t>
      </w:r>
      <w:r w:rsidR="0097528C" w:rsidRPr="0031530F">
        <w:rPr>
          <w:color w:val="000000" w:themeColor="text1"/>
        </w:rPr>
        <w:t xml:space="preserve"> (Figure 2; </w:t>
      </w:r>
      <w:r w:rsidR="00033186" w:rsidRPr="0031530F">
        <w:rPr>
          <w:color w:val="000000" w:themeColor="text1"/>
        </w:rPr>
        <w:t xml:space="preserve">Table </w:t>
      </w:r>
      <w:r w:rsidR="0097528C" w:rsidRPr="0031530F">
        <w:rPr>
          <w:color w:val="000000" w:themeColor="text1"/>
        </w:rPr>
        <w:t>S2)</w:t>
      </w:r>
      <w:r w:rsidRPr="0031530F">
        <w:rPr>
          <w:color w:val="000000" w:themeColor="text1"/>
        </w:rPr>
        <w:t>. The global learning rate was estimated at –6.</w:t>
      </w:r>
      <w:r w:rsidR="00244161" w:rsidRPr="0031530F">
        <w:rPr>
          <w:color w:val="000000" w:themeColor="text1"/>
        </w:rPr>
        <w:t>8</w:t>
      </w:r>
      <w:r w:rsidR="00BD2F77" w:rsidRPr="0031530F">
        <w:rPr>
          <w:color w:val="000000" w:themeColor="text1"/>
        </w:rPr>
        <w:t>8</w:t>
      </w:r>
      <w:r w:rsidRPr="0031530F">
        <w:rPr>
          <w:color w:val="000000" w:themeColor="text1"/>
        </w:rPr>
        <w:t xml:space="preserve"> sec per trial </w:t>
      </w:r>
      <w:r w:rsidR="00752F72" w:rsidRPr="0031530F">
        <w:rPr>
          <w:color w:val="000000" w:themeColor="text1"/>
        </w:rPr>
        <w:t>[</w:t>
      </w:r>
      <w:r w:rsidRPr="0031530F">
        <w:rPr>
          <w:color w:val="000000" w:themeColor="text1"/>
        </w:rPr>
        <w:t xml:space="preserve">95% </w:t>
      </w:r>
      <w:proofErr w:type="spellStart"/>
      <w:r w:rsidRPr="0031530F">
        <w:rPr>
          <w:color w:val="000000" w:themeColor="text1"/>
        </w:rPr>
        <w:t>CrI</w:t>
      </w:r>
      <w:proofErr w:type="spellEnd"/>
      <w:r w:rsidRPr="0031530F">
        <w:rPr>
          <w:color w:val="000000" w:themeColor="text1"/>
        </w:rPr>
        <w:t>: –</w:t>
      </w:r>
      <w:r w:rsidR="00752F72" w:rsidRPr="0031530F">
        <w:rPr>
          <w:color w:val="000000" w:themeColor="text1"/>
        </w:rPr>
        <w:t>7.</w:t>
      </w:r>
      <w:r w:rsidR="00BD2F77" w:rsidRPr="0031530F">
        <w:rPr>
          <w:color w:val="000000" w:themeColor="text1"/>
        </w:rPr>
        <w:t>90</w:t>
      </w:r>
      <w:r w:rsidRPr="0031530F">
        <w:rPr>
          <w:color w:val="000000" w:themeColor="text1"/>
        </w:rPr>
        <w:t xml:space="preserve"> to –</w:t>
      </w:r>
      <w:r w:rsidR="00752F72" w:rsidRPr="0031530F">
        <w:rPr>
          <w:color w:val="000000" w:themeColor="text1"/>
        </w:rPr>
        <w:t>5.</w:t>
      </w:r>
      <w:r w:rsidR="009A4AB4" w:rsidRPr="0031530F">
        <w:rPr>
          <w:color w:val="000000" w:themeColor="text1"/>
        </w:rPr>
        <w:t>8</w:t>
      </w:r>
      <w:r w:rsidR="00BD2F77" w:rsidRPr="0031530F">
        <w:rPr>
          <w:color w:val="000000" w:themeColor="text1"/>
        </w:rPr>
        <w:t>8</w:t>
      </w:r>
      <w:r w:rsidR="00752F72" w:rsidRPr="0031530F">
        <w:rPr>
          <w:color w:val="000000" w:themeColor="text1"/>
        </w:rPr>
        <w:t>]</w:t>
      </w:r>
      <w:r w:rsidR="00AE1E08" w:rsidRPr="0031530F">
        <w:rPr>
          <w:color w:val="000000" w:themeColor="text1"/>
        </w:rPr>
        <w:t xml:space="preserve">. In other words, with each successive trial, fish solved the maze </w:t>
      </w:r>
      <w:r w:rsidRPr="0031530F">
        <w:rPr>
          <w:color w:val="000000" w:themeColor="text1"/>
        </w:rPr>
        <w:t xml:space="preserve">~7 sec </w:t>
      </w:r>
      <w:r w:rsidR="00AE1E08" w:rsidRPr="0031530F">
        <w:rPr>
          <w:color w:val="000000" w:themeColor="text1"/>
        </w:rPr>
        <w:t>faster than their previous attempt</w:t>
      </w:r>
      <w:r w:rsidRPr="0031530F">
        <w:rPr>
          <w:color w:val="000000" w:themeColor="text1"/>
        </w:rPr>
        <w:t>.</w:t>
      </w:r>
      <w:r w:rsidR="00752F72" w:rsidRPr="0031530F">
        <w:rPr>
          <w:color w:val="000000" w:themeColor="text1"/>
        </w:rPr>
        <w:t xml:space="preserve"> </w:t>
      </w:r>
      <w:r w:rsidR="00AE1E08" w:rsidRPr="0031530F">
        <w:rPr>
          <w:color w:val="000000" w:themeColor="text1"/>
        </w:rPr>
        <w:t>The global average</w:t>
      </w:r>
      <w:r w:rsidRPr="0031530F">
        <w:rPr>
          <w:color w:val="000000" w:themeColor="text1"/>
        </w:rPr>
        <w:t xml:space="preserve"> solve</w:t>
      </w:r>
      <w:r w:rsidR="00F2623F" w:rsidRPr="0031530F">
        <w:rPr>
          <w:color w:val="000000" w:themeColor="text1"/>
        </w:rPr>
        <w:t>-</w:t>
      </w:r>
      <w:r w:rsidRPr="0031530F">
        <w:rPr>
          <w:color w:val="000000" w:themeColor="text1"/>
        </w:rPr>
        <w:t xml:space="preserve">times declined from </w:t>
      </w:r>
      <w:r w:rsidR="00752F72" w:rsidRPr="0031530F">
        <w:rPr>
          <w:color w:val="000000" w:themeColor="text1"/>
        </w:rPr>
        <w:t>11</w:t>
      </w:r>
      <w:r w:rsidR="00BD2F77" w:rsidRPr="0031530F">
        <w:rPr>
          <w:color w:val="000000" w:themeColor="text1"/>
        </w:rPr>
        <w:t>9</w:t>
      </w:r>
      <w:r w:rsidR="00752F72" w:rsidRPr="0031530F">
        <w:rPr>
          <w:color w:val="000000" w:themeColor="text1"/>
        </w:rPr>
        <w:t>.</w:t>
      </w:r>
      <w:r w:rsidR="00BD2F77" w:rsidRPr="0031530F">
        <w:rPr>
          <w:color w:val="000000" w:themeColor="text1"/>
        </w:rPr>
        <w:t>07</w:t>
      </w:r>
      <w:r w:rsidR="00752F72" w:rsidRPr="0031530F">
        <w:rPr>
          <w:color w:val="000000" w:themeColor="text1"/>
        </w:rPr>
        <w:t xml:space="preserve"> </w:t>
      </w:r>
      <w:r w:rsidR="0061152C" w:rsidRPr="0031530F">
        <w:rPr>
          <w:color w:val="000000" w:themeColor="text1"/>
        </w:rPr>
        <w:t xml:space="preserve">sec </w:t>
      </w:r>
      <w:r w:rsidR="00752F72" w:rsidRPr="0031530F">
        <w:rPr>
          <w:color w:val="000000" w:themeColor="text1"/>
        </w:rPr>
        <w:t>[</w:t>
      </w:r>
      <w:bookmarkStart w:id="53" w:name="OLE_LINK15"/>
      <w:proofErr w:type="spellStart"/>
      <w:r w:rsidR="00752F72" w:rsidRPr="0031530F">
        <w:rPr>
          <w:color w:val="000000" w:themeColor="text1"/>
        </w:rPr>
        <w:t>CrI</w:t>
      </w:r>
      <w:proofErr w:type="spellEnd"/>
      <w:r w:rsidR="00752F72" w:rsidRPr="0031530F">
        <w:rPr>
          <w:color w:val="000000" w:themeColor="text1"/>
        </w:rPr>
        <w:t>:</w:t>
      </w:r>
      <w:bookmarkEnd w:id="53"/>
      <w:r w:rsidR="00752F72" w:rsidRPr="0031530F">
        <w:rPr>
          <w:color w:val="000000" w:themeColor="text1"/>
        </w:rPr>
        <w:t xml:space="preserve"> 10</w:t>
      </w:r>
      <w:r w:rsidR="009A4AB4" w:rsidRPr="0031530F">
        <w:rPr>
          <w:color w:val="000000" w:themeColor="text1"/>
        </w:rPr>
        <w:t>7</w:t>
      </w:r>
      <w:r w:rsidR="00BD2F77" w:rsidRPr="0031530F">
        <w:rPr>
          <w:color w:val="000000" w:themeColor="text1"/>
        </w:rPr>
        <w:t>.90</w:t>
      </w:r>
      <w:r w:rsidR="00752F72" w:rsidRPr="0031530F">
        <w:rPr>
          <w:color w:val="000000" w:themeColor="text1"/>
        </w:rPr>
        <w:t>, 1</w:t>
      </w:r>
      <w:r w:rsidR="00244161" w:rsidRPr="0031530F">
        <w:rPr>
          <w:color w:val="000000" w:themeColor="text1"/>
        </w:rPr>
        <w:t>3</w:t>
      </w:r>
      <w:r w:rsidR="00BD2F77" w:rsidRPr="0031530F">
        <w:rPr>
          <w:color w:val="000000" w:themeColor="text1"/>
        </w:rPr>
        <w:t>2</w:t>
      </w:r>
      <w:r w:rsidR="00752F72" w:rsidRPr="0031530F">
        <w:rPr>
          <w:color w:val="000000" w:themeColor="text1"/>
        </w:rPr>
        <w:t>.</w:t>
      </w:r>
      <w:r w:rsidR="00BD2F77" w:rsidRPr="0031530F">
        <w:rPr>
          <w:color w:val="000000" w:themeColor="text1"/>
        </w:rPr>
        <w:t>38</w:t>
      </w:r>
      <w:r w:rsidR="00752F72" w:rsidRPr="0031530F">
        <w:rPr>
          <w:color w:val="000000" w:themeColor="text1"/>
        </w:rPr>
        <w:t>]</w:t>
      </w:r>
      <w:r w:rsidR="00752F72" w:rsidRPr="0031530F">
        <w:rPr>
          <w:i/>
          <w:iCs/>
          <w:color w:val="000000" w:themeColor="text1"/>
        </w:rPr>
        <w:t xml:space="preserve"> </w:t>
      </w:r>
      <w:r w:rsidRPr="0031530F">
        <w:rPr>
          <w:color w:val="000000" w:themeColor="text1"/>
        </w:rPr>
        <w:t xml:space="preserve">in </w:t>
      </w:r>
      <w:r w:rsidR="0061152C" w:rsidRPr="0031530F">
        <w:rPr>
          <w:color w:val="000000" w:themeColor="text1"/>
        </w:rPr>
        <w:t xml:space="preserve">the first </w:t>
      </w:r>
      <w:r w:rsidRPr="0031530F">
        <w:rPr>
          <w:color w:val="000000" w:themeColor="text1"/>
        </w:rPr>
        <w:t xml:space="preserve">trial to </w:t>
      </w:r>
      <w:r w:rsidR="00752F72" w:rsidRPr="0031530F">
        <w:rPr>
          <w:color w:val="000000" w:themeColor="text1"/>
        </w:rPr>
        <w:t>3</w:t>
      </w:r>
      <w:r w:rsidR="00244161" w:rsidRPr="0031530F">
        <w:rPr>
          <w:color w:val="000000" w:themeColor="text1"/>
        </w:rPr>
        <w:t>8.</w:t>
      </w:r>
      <w:r w:rsidR="00BD2F77" w:rsidRPr="0031530F">
        <w:rPr>
          <w:color w:val="000000" w:themeColor="text1"/>
        </w:rPr>
        <w:t xml:space="preserve">37 </w:t>
      </w:r>
      <w:r w:rsidR="0061152C" w:rsidRPr="0031530F">
        <w:rPr>
          <w:color w:val="000000" w:themeColor="text1"/>
        </w:rPr>
        <w:t xml:space="preserve">sec </w:t>
      </w:r>
      <w:r w:rsidR="00752F72" w:rsidRPr="0031530F">
        <w:rPr>
          <w:color w:val="000000" w:themeColor="text1"/>
        </w:rPr>
        <w:t>[</w:t>
      </w:r>
      <w:proofErr w:type="spellStart"/>
      <w:r w:rsidR="00752F72" w:rsidRPr="0031530F">
        <w:rPr>
          <w:color w:val="000000" w:themeColor="text1"/>
        </w:rPr>
        <w:t>CrI</w:t>
      </w:r>
      <w:proofErr w:type="spellEnd"/>
      <w:r w:rsidR="00752F72" w:rsidRPr="0031530F">
        <w:rPr>
          <w:color w:val="000000" w:themeColor="text1"/>
        </w:rPr>
        <w:t>: 3</w:t>
      </w:r>
      <w:r w:rsidR="00244161" w:rsidRPr="0031530F">
        <w:rPr>
          <w:color w:val="000000" w:themeColor="text1"/>
        </w:rPr>
        <w:t>3</w:t>
      </w:r>
      <w:r w:rsidR="00752F72" w:rsidRPr="0031530F">
        <w:rPr>
          <w:color w:val="000000" w:themeColor="text1"/>
        </w:rPr>
        <w:t>.</w:t>
      </w:r>
      <w:r w:rsidR="009A4AB4" w:rsidRPr="0031530F">
        <w:rPr>
          <w:color w:val="000000" w:themeColor="text1"/>
        </w:rPr>
        <w:t>6</w:t>
      </w:r>
      <w:r w:rsidR="00BD2F77" w:rsidRPr="0031530F">
        <w:rPr>
          <w:color w:val="000000" w:themeColor="text1"/>
        </w:rPr>
        <w:t>6</w:t>
      </w:r>
      <w:r w:rsidR="00752F72" w:rsidRPr="0031530F">
        <w:rPr>
          <w:color w:val="000000" w:themeColor="text1"/>
        </w:rPr>
        <w:t>, 4</w:t>
      </w:r>
      <w:r w:rsidR="00244161" w:rsidRPr="0031530F">
        <w:rPr>
          <w:color w:val="000000" w:themeColor="text1"/>
        </w:rPr>
        <w:t>3</w:t>
      </w:r>
      <w:r w:rsidR="00752F72" w:rsidRPr="0031530F">
        <w:rPr>
          <w:color w:val="000000" w:themeColor="text1"/>
        </w:rPr>
        <w:t>.</w:t>
      </w:r>
      <w:r w:rsidR="00BD2F77" w:rsidRPr="0031530F">
        <w:rPr>
          <w:color w:val="000000" w:themeColor="text1"/>
        </w:rPr>
        <w:t>77</w:t>
      </w:r>
      <w:r w:rsidR="00752F72" w:rsidRPr="0031530F">
        <w:rPr>
          <w:color w:val="000000" w:themeColor="text1"/>
        </w:rPr>
        <w:t>]</w:t>
      </w:r>
      <w:r w:rsidR="00752F72" w:rsidRPr="0031530F">
        <w:rPr>
          <w:i/>
          <w:iCs/>
          <w:color w:val="000000" w:themeColor="text1"/>
        </w:rPr>
        <w:t xml:space="preserve"> </w:t>
      </w:r>
      <w:r w:rsidRPr="0031530F">
        <w:rPr>
          <w:color w:val="000000" w:themeColor="text1"/>
        </w:rPr>
        <w:t xml:space="preserve">in </w:t>
      </w:r>
      <w:r w:rsidR="0061152C" w:rsidRPr="0031530F">
        <w:rPr>
          <w:color w:val="000000" w:themeColor="text1"/>
        </w:rPr>
        <w:t xml:space="preserve">the final </w:t>
      </w:r>
      <w:r w:rsidRPr="0031530F">
        <w:rPr>
          <w:color w:val="000000" w:themeColor="text1"/>
        </w:rPr>
        <w:t>trial.</w:t>
      </w:r>
      <w:r w:rsidR="009041FB" w:rsidRPr="0031530F">
        <w:rPr>
          <w:color w:val="000000" w:themeColor="text1"/>
        </w:rPr>
        <w:t xml:space="preserve"> </w:t>
      </w:r>
      <w:r w:rsidRPr="0031530F">
        <w:rPr>
          <w:color w:val="000000" w:themeColor="text1"/>
        </w:rPr>
        <w:t xml:space="preserve">There was no strong evidence that amitriptyline exposure influenced learning rate or </w:t>
      </w:r>
      <w:r w:rsidRPr="0031530F">
        <w:rPr>
          <w:color w:val="000000" w:themeColor="text1"/>
        </w:rPr>
        <w:lastRenderedPageBreak/>
        <w:t>absolute solve times, and learning trajectories were comparable across treatment groups</w:t>
      </w:r>
      <w:r w:rsidR="001234C1" w:rsidRPr="0031530F">
        <w:rPr>
          <w:color w:val="000000" w:themeColor="text1"/>
        </w:rPr>
        <w:t xml:space="preserve"> </w:t>
      </w:r>
      <w:bookmarkStart w:id="54" w:name="OLE_LINK12"/>
      <w:r w:rsidR="001234C1" w:rsidRPr="0031530F">
        <w:rPr>
          <w:color w:val="000000" w:themeColor="text1"/>
        </w:rPr>
        <w:t xml:space="preserve">(Figure </w:t>
      </w:r>
      <w:r w:rsidR="00AC3CC1" w:rsidRPr="0031530F">
        <w:rPr>
          <w:color w:val="000000" w:themeColor="text1"/>
        </w:rPr>
        <w:t>2</w:t>
      </w:r>
      <w:r w:rsidR="0097528C" w:rsidRPr="0031530F">
        <w:rPr>
          <w:color w:val="000000" w:themeColor="text1"/>
        </w:rPr>
        <w:t xml:space="preserve">; </w:t>
      </w:r>
      <w:r w:rsidR="00033186" w:rsidRPr="0031530F">
        <w:rPr>
          <w:color w:val="000000" w:themeColor="text1"/>
        </w:rPr>
        <w:t xml:space="preserve">Tables </w:t>
      </w:r>
      <w:r w:rsidR="0097528C" w:rsidRPr="0031530F">
        <w:rPr>
          <w:color w:val="000000" w:themeColor="text1"/>
        </w:rPr>
        <w:t xml:space="preserve">S3 </w:t>
      </w:r>
      <w:r w:rsidR="009462F5" w:rsidRPr="0031530F">
        <w:rPr>
          <w:color w:val="000000" w:themeColor="text1"/>
        </w:rPr>
        <w:t>and</w:t>
      </w:r>
      <w:r w:rsidR="0097528C" w:rsidRPr="0031530F">
        <w:rPr>
          <w:color w:val="000000" w:themeColor="text1"/>
        </w:rPr>
        <w:t xml:space="preserve"> S5</w:t>
      </w:r>
      <w:r w:rsidR="001234C1" w:rsidRPr="0031530F">
        <w:rPr>
          <w:color w:val="000000" w:themeColor="text1"/>
        </w:rPr>
        <w:t>)</w:t>
      </w:r>
      <w:bookmarkEnd w:id="54"/>
      <w:r w:rsidRPr="0031530F">
        <w:rPr>
          <w:color w:val="000000" w:themeColor="text1"/>
        </w:rPr>
        <w:t>. Similarly, no sex differences were observed in either learning rate</w:t>
      </w:r>
      <w:r w:rsidR="00FE3100" w:rsidRPr="0031530F">
        <w:rPr>
          <w:color w:val="000000" w:themeColor="text1"/>
        </w:rPr>
        <w:t xml:space="preserve"> </w:t>
      </w:r>
      <w:r w:rsidRPr="0031530F">
        <w:rPr>
          <w:color w:val="000000" w:themeColor="text1"/>
        </w:rPr>
        <w:t>or absolute solve time</w:t>
      </w:r>
      <w:r w:rsidR="0097528C" w:rsidRPr="0031530F">
        <w:rPr>
          <w:color w:val="000000" w:themeColor="text1"/>
        </w:rPr>
        <w:t xml:space="preserve"> (Figure 2; </w:t>
      </w:r>
      <w:r w:rsidR="00033186" w:rsidRPr="0031530F">
        <w:rPr>
          <w:color w:val="000000" w:themeColor="text1"/>
        </w:rPr>
        <w:t xml:space="preserve">Tables </w:t>
      </w:r>
      <w:r w:rsidR="0097528C" w:rsidRPr="0031530F">
        <w:rPr>
          <w:color w:val="000000" w:themeColor="text1"/>
        </w:rPr>
        <w:t xml:space="preserve">S3 </w:t>
      </w:r>
      <w:r w:rsidR="009462F5" w:rsidRPr="0031530F">
        <w:rPr>
          <w:color w:val="000000" w:themeColor="text1"/>
        </w:rPr>
        <w:t>and</w:t>
      </w:r>
      <w:r w:rsidR="0097528C" w:rsidRPr="0031530F">
        <w:rPr>
          <w:color w:val="000000" w:themeColor="text1"/>
        </w:rPr>
        <w:t xml:space="preserve"> S5)</w:t>
      </w:r>
      <w:r w:rsidRPr="0031530F">
        <w:rPr>
          <w:color w:val="000000" w:themeColor="text1"/>
        </w:rPr>
        <w:t xml:space="preserve">. </w:t>
      </w:r>
      <w:bookmarkStart w:id="55" w:name="OLE_LINK31"/>
      <w:r w:rsidRPr="0031530F">
        <w:rPr>
          <w:color w:val="000000" w:themeColor="text1"/>
        </w:rPr>
        <w:t>Maze orientation</w:t>
      </w:r>
      <w:r w:rsidR="00BD2F77" w:rsidRPr="0031530F">
        <w:rPr>
          <w:color w:val="000000" w:themeColor="text1"/>
        </w:rPr>
        <w:t>, batch</w:t>
      </w:r>
      <w:r w:rsidR="0029460E" w:rsidRPr="0031530F">
        <w:rPr>
          <w:color w:val="000000" w:themeColor="text1"/>
        </w:rPr>
        <w:t>,</w:t>
      </w:r>
      <w:r w:rsidR="00FE3100" w:rsidRPr="0031530F">
        <w:rPr>
          <w:color w:val="000000" w:themeColor="text1"/>
        </w:rPr>
        <w:t xml:space="preserve"> </w:t>
      </w:r>
      <w:r w:rsidRPr="0031530F">
        <w:rPr>
          <w:color w:val="000000" w:themeColor="text1"/>
        </w:rPr>
        <w:t xml:space="preserve">and standard length </w:t>
      </w:r>
      <w:bookmarkEnd w:id="55"/>
      <w:r w:rsidRPr="0031530F">
        <w:rPr>
          <w:color w:val="000000" w:themeColor="text1"/>
        </w:rPr>
        <w:t>did not meaningfully influence solve time</w:t>
      </w:r>
      <w:r w:rsidR="0029460E" w:rsidRPr="0031530F">
        <w:rPr>
          <w:color w:val="000000" w:themeColor="text1"/>
        </w:rPr>
        <w:t xml:space="preserve"> </w:t>
      </w:r>
      <w:r w:rsidR="00F01EAB" w:rsidRPr="00F01EAB">
        <w:rPr>
          <w:color w:val="000000" w:themeColor="text1"/>
        </w:rPr>
        <w:t xml:space="preserve">either </w:t>
      </w:r>
      <w:r w:rsidR="0029460E" w:rsidRPr="00F01EAB">
        <w:rPr>
          <w:color w:val="000000" w:themeColor="text1"/>
        </w:rPr>
        <w:t>(Table S</w:t>
      </w:r>
      <w:r w:rsidR="00F01EAB" w:rsidRPr="00F01EAB">
        <w:rPr>
          <w:color w:val="000000" w:themeColor="text1"/>
        </w:rPr>
        <w:t>6</w:t>
      </w:r>
      <w:r w:rsidR="0029460E" w:rsidRPr="00F01EAB">
        <w:rPr>
          <w:color w:val="000000" w:themeColor="text1"/>
        </w:rPr>
        <w:t>)</w:t>
      </w:r>
      <w:r w:rsidRPr="00F01EAB">
        <w:rPr>
          <w:color w:val="000000" w:themeColor="text1"/>
        </w:rPr>
        <w:t>.</w:t>
      </w:r>
    </w:p>
    <w:p w14:paraId="241370DE" w14:textId="5245031C" w:rsidR="00756EBD" w:rsidRPr="0031530F" w:rsidRDefault="002A73BA" w:rsidP="002F4511">
      <w:pPr>
        <w:spacing w:line="480" w:lineRule="auto"/>
        <w:jc w:val="both"/>
        <w:rPr>
          <w:color w:val="000000" w:themeColor="text1"/>
        </w:rPr>
      </w:pPr>
      <w:r w:rsidRPr="0031530F">
        <w:rPr>
          <w:noProof/>
          <w:color w:val="000000" w:themeColor="text1"/>
          <w14:ligatures w14:val="standardContextual"/>
        </w:rPr>
        <w:drawing>
          <wp:inline distT="0" distB="0" distL="0" distR="0" wp14:anchorId="33E8B49A" wp14:editId="792E4177">
            <wp:extent cx="5486400" cy="3657600"/>
            <wp:effectExtent l="0" t="0" r="0" b="0"/>
            <wp:docPr id="1561791707" name="Picture 2" descr="A graph of a number of women and a trial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1707" name="Picture 2" descr="A graph of a number of women and a trial numb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15262322" w14:textId="73568D2A" w:rsidR="001C021C" w:rsidRPr="0031530F" w:rsidRDefault="00D446F3" w:rsidP="00AC3CC1">
      <w:pPr>
        <w:spacing w:line="360" w:lineRule="auto"/>
        <w:jc w:val="both"/>
        <w:rPr>
          <w:iCs/>
          <w:sz w:val="20"/>
          <w:szCs w:val="20"/>
        </w:rPr>
      </w:pPr>
      <w:r w:rsidRPr="0031530F">
        <w:rPr>
          <w:b/>
          <w:bCs/>
          <w:iCs/>
          <w:color w:val="000000" w:themeColor="text1"/>
          <w:sz w:val="20"/>
          <w:szCs w:val="20"/>
        </w:rPr>
        <w:t xml:space="preserve">Figure 2. </w:t>
      </w:r>
      <w:bookmarkStart w:id="56" w:name="OLE_LINK10"/>
      <w:r w:rsidR="00300A4B" w:rsidRPr="0031530F">
        <w:rPr>
          <w:iCs/>
          <w:sz w:val="20"/>
          <w:szCs w:val="20"/>
        </w:rPr>
        <w:t xml:space="preserve">Learning curves illustrating mean solve times across successive maze trials in male and female guppies exposed to control (0 ng/L), low (30 ng/L), or high (300 ng/L) concentrations of amitriptyline. Solid lines represent model-estimated means with shaded ribbons denoting 95% credible intervals. </w:t>
      </w:r>
      <w:r w:rsidR="00300A4B" w:rsidRPr="0031530F">
        <w:rPr>
          <w:iCs/>
          <w:color w:val="000000" w:themeColor="text1"/>
          <w:sz w:val="20"/>
          <w:szCs w:val="20"/>
        </w:rPr>
        <w:t>The dot</w:t>
      </w:r>
      <w:r w:rsidR="00F9574E" w:rsidRPr="0031530F">
        <w:rPr>
          <w:iCs/>
          <w:color w:val="000000" w:themeColor="text1"/>
          <w:sz w:val="20"/>
          <w:szCs w:val="20"/>
        </w:rPr>
        <w:t>s</w:t>
      </w:r>
      <w:r w:rsidR="00300A4B" w:rsidRPr="0031530F">
        <w:rPr>
          <w:iCs/>
          <w:color w:val="000000" w:themeColor="text1"/>
          <w:sz w:val="20"/>
          <w:szCs w:val="20"/>
        </w:rPr>
        <w:t xml:space="preserve"> and error bars show the raw data mean</w:t>
      </w:r>
      <w:r w:rsidR="00F9574E" w:rsidRPr="0031530F">
        <w:rPr>
          <w:iCs/>
          <w:color w:val="000000" w:themeColor="text1"/>
          <w:sz w:val="20"/>
          <w:szCs w:val="20"/>
        </w:rPr>
        <w:t>s</w:t>
      </w:r>
      <w:r w:rsidR="00300A4B" w:rsidRPr="0031530F">
        <w:rPr>
          <w:iCs/>
          <w:color w:val="000000" w:themeColor="text1"/>
          <w:sz w:val="20"/>
          <w:szCs w:val="20"/>
        </w:rPr>
        <w:t xml:space="preserve"> and standard deviation</w:t>
      </w:r>
      <w:r w:rsidR="00F9574E" w:rsidRPr="0031530F">
        <w:rPr>
          <w:iCs/>
          <w:color w:val="000000" w:themeColor="text1"/>
          <w:sz w:val="20"/>
          <w:szCs w:val="20"/>
        </w:rPr>
        <w:t>s</w:t>
      </w:r>
      <w:r w:rsidR="00300A4B" w:rsidRPr="0031530F">
        <w:rPr>
          <w:iCs/>
          <w:color w:val="000000" w:themeColor="text1"/>
          <w:sz w:val="20"/>
          <w:szCs w:val="20"/>
        </w:rPr>
        <w:t xml:space="preserve">. </w:t>
      </w:r>
      <w:r w:rsidR="00300A4B" w:rsidRPr="0031530F">
        <w:rPr>
          <w:iCs/>
          <w:sz w:val="20"/>
          <w:szCs w:val="20"/>
        </w:rPr>
        <w:t xml:space="preserve">All groups showed </w:t>
      </w:r>
      <w:r w:rsidR="009E4412" w:rsidRPr="0031530F">
        <w:rPr>
          <w:iCs/>
          <w:sz w:val="20"/>
          <w:szCs w:val="20"/>
        </w:rPr>
        <w:t>meaningful</w:t>
      </w:r>
      <w:r w:rsidR="00300A4B" w:rsidRPr="0031530F">
        <w:rPr>
          <w:iCs/>
          <w:sz w:val="20"/>
          <w:szCs w:val="20"/>
        </w:rPr>
        <w:t xml:space="preserve"> improvements in solve time across trials, indicative of learning. Amitriptyline exposure did not affect learning rates or overall solve times in either sex. Sample sizes: control males = </w:t>
      </w:r>
      <w:r w:rsidR="008E70B2" w:rsidRPr="0031530F">
        <w:rPr>
          <w:iCs/>
          <w:sz w:val="20"/>
          <w:szCs w:val="20"/>
        </w:rPr>
        <w:t>29</w:t>
      </w:r>
      <w:r w:rsidR="00300A4B" w:rsidRPr="0031530F">
        <w:rPr>
          <w:iCs/>
          <w:sz w:val="20"/>
          <w:szCs w:val="20"/>
        </w:rPr>
        <w:t xml:space="preserve">, control females = </w:t>
      </w:r>
      <w:r w:rsidR="008E70B2" w:rsidRPr="0031530F">
        <w:rPr>
          <w:iCs/>
          <w:sz w:val="20"/>
          <w:szCs w:val="20"/>
        </w:rPr>
        <w:t>29</w:t>
      </w:r>
      <w:r w:rsidR="00300A4B" w:rsidRPr="0031530F">
        <w:rPr>
          <w:iCs/>
          <w:sz w:val="20"/>
          <w:szCs w:val="20"/>
        </w:rPr>
        <w:t xml:space="preserve">; low males = </w:t>
      </w:r>
      <w:r w:rsidR="008E70B2" w:rsidRPr="0031530F">
        <w:rPr>
          <w:iCs/>
          <w:sz w:val="20"/>
          <w:szCs w:val="20"/>
        </w:rPr>
        <w:t>26</w:t>
      </w:r>
      <w:r w:rsidR="00300A4B" w:rsidRPr="0031530F">
        <w:rPr>
          <w:iCs/>
          <w:sz w:val="20"/>
          <w:szCs w:val="20"/>
        </w:rPr>
        <w:t xml:space="preserve">, low females = </w:t>
      </w:r>
      <w:r w:rsidR="008E70B2" w:rsidRPr="0031530F">
        <w:rPr>
          <w:iCs/>
          <w:sz w:val="20"/>
          <w:szCs w:val="20"/>
        </w:rPr>
        <w:t>29</w:t>
      </w:r>
      <w:r w:rsidR="00300A4B" w:rsidRPr="0031530F">
        <w:rPr>
          <w:iCs/>
          <w:sz w:val="20"/>
          <w:szCs w:val="20"/>
        </w:rPr>
        <w:t xml:space="preserve">; high males = </w:t>
      </w:r>
      <w:r w:rsidR="008E70B2" w:rsidRPr="0031530F">
        <w:rPr>
          <w:iCs/>
          <w:sz w:val="20"/>
          <w:szCs w:val="20"/>
        </w:rPr>
        <w:t>28</w:t>
      </w:r>
      <w:r w:rsidR="00300A4B" w:rsidRPr="0031530F">
        <w:rPr>
          <w:iCs/>
          <w:sz w:val="20"/>
          <w:szCs w:val="20"/>
        </w:rPr>
        <w:t xml:space="preserve">, high females = </w:t>
      </w:r>
      <w:r w:rsidR="008E70B2" w:rsidRPr="0031530F">
        <w:rPr>
          <w:iCs/>
          <w:sz w:val="20"/>
          <w:szCs w:val="20"/>
        </w:rPr>
        <w:t>2</w:t>
      </w:r>
      <w:r w:rsidR="00A7589B" w:rsidRPr="0031530F">
        <w:rPr>
          <w:iCs/>
          <w:sz w:val="20"/>
          <w:szCs w:val="20"/>
        </w:rPr>
        <w:t>8</w:t>
      </w:r>
      <w:r w:rsidR="00300A4B" w:rsidRPr="0031530F">
        <w:rPr>
          <w:iCs/>
          <w:sz w:val="20"/>
          <w:szCs w:val="20"/>
        </w:rPr>
        <w:t>.</w:t>
      </w:r>
      <w:bookmarkEnd w:id="56"/>
    </w:p>
    <w:p w14:paraId="3CCF8BA6" w14:textId="77777777" w:rsidR="008E70B2" w:rsidRPr="0031530F" w:rsidRDefault="008E70B2" w:rsidP="00AC3CC1">
      <w:pPr>
        <w:spacing w:line="480" w:lineRule="auto"/>
        <w:jc w:val="both"/>
      </w:pPr>
    </w:p>
    <w:p w14:paraId="6EEA7509" w14:textId="523A4247" w:rsidR="00756EBD" w:rsidRPr="0031530F" w:rsidRDefault="00756EBD" w:rsidP="00AC3CC1">
      <w:pPr>
        <w:spacing w:line="480" w:lineRule="auto"/>
        <w:jc w:val="both"/>
        <w:rPr>
          <w:i/>
          <w:iCs/>
          <w:color w:val="000000" w:themeColor="text1"/>
        </w:rPr>
      </w:pPr>
      <w:bookmarkStart w:id="57" w:name="OLE_LINK91"/>
      <w:bookmarkStart w:id="58" w:name="OLE_LINK125"/>
      <w:r w:rsidRPr="0031530F">
        <w:rPr>
          <w:i/>
          <w:iCs/>
          <w:color w:val="000000" w:themeColor="text1"/>
        </w:rPr>
        <w:t>Maze</w:t>
      </w:r>
      <w:r w:rsidR="006A1D4A" w:rsidRPr="0031530F">
        <w:rPr>
          <w:i/>
          <w:iCs/>
          <w:color w:val="000000" w:themeColor="text1"/>
        </w:rPr>
        <w:t>-</w:t>
      </w:r>
      <w:r w:rsidRPr="0031530F">
        <w:rPr>
          <w:i/>
          <w:iCs/>
          <w:color w:val="000000" w:themeColor="text1"/>
        </w:rPr>
        <w:t>navigation accuracy</w:t>
      </w:r>
    </w:p>
    <w:p w14:paraId="4C506434" w14:textId="77777777" w:rsidR="00950CA8" w:rsidRPr="0031530F" w:rsidRDefault="00756EBD" w:rsidP="00AC3CC1">
      <w:pPr>
        <w:spacing w:line="480" w:lineRule="auto"/>
        <w:jc w:val="both"/>
        <w:rPr>
          <w:color w:val="000000" w:themeColor="text1"/>
        </w:rPr>
      </w:pPr>
      <w:r w:rsidRPr="0031530F">
        <w:rPr>
          <w:color w:val="000000" w:themeColor="text1"/>
        </w:rPr>
        <w:t xml:space="preserve">Guppies improved in accuracy with experience, making fewer incorrect </w:t>
      </w:r>
      <w:r w:rsidR="001234C1" w:rsidRPr="0031530F">
        <w:rPr>
          <w:color w:val="000000" w:themeColor="text1"/>
        </w:rPr>
        <w:t>choices</w:t>
      </w:r>
      <w:r w:rsidRPr="0031530F">
        <w:rPr>
          <w:color w:val="000000" w:themeColor="text1"/>
        </w:rPr>
        <w:t xml:space="preserve"> </w:t>
      </w:r>
      <w:r w:rsidR="009041FB" w:rsidRPr="0031530F">
        <w:rPr>
          <w:color w:val="000000" w:themeColor="text1"/>
        </w:rPr>
        <w:t>with successive trials</w:t>
      </w:r>
      <w:r w:rsidR="004C3C7C" w:rsidRPr="0031530F">
        <w:rPr>
          <w:color w:val="000000" w:themeColor="text1"/>
        </w:rPr>
        <w:t xml:space="preserve"> (Figure 3)</w:t>
      </w:r>
      <w:r w:rsidRPr="0031530F">
        <w:rPr>
          <w:color w:val="000000" w:themeColor="text1"/>
        </w:rPr>
        <w:t xml:space="preserve">. </w:t>
      </w:r>
      <w:r w:rsidR="001234C1" w:rsidRPr="0031530F">
        <w:rPr>
          <w:color w:val="000000" w:themeColor="text1"/>
        </w:rPr>
        <w:t>Moreover</w:t>
      </w:r>
      <w:r w:rsidRPr="0031530F">
        <w:rPr>
          <w:color w:val="000000" w:themeColor="text1"/>
        </w:rPr>
        <w:t>, treatment and sex interacted strongly with accuracy outcomes.</w:t>
      </w:r>
    </w:p>
    <w:p w14:paraId="03FAADEE" w14:textId="19D935D6" w:rsidR="00950CA8" w:rsidRPr="0031530F" w:rsidRDefault="00A43382" w:rsidP="00950CA8">
      <w:pPr>
        <w:spacing w:line="480" w:lineRule="auto"/>
        <w:ind w:firstLine="720"/>
        <w:jc w:val="both"/>
        <w:rPr>
          <w:color w:val="000000" w:themeColor="text1"/>
        </w:rPr>
      </w:pPr>
      <w:r w:rsidRPr="0031530F">
        <w:rPr>
          <w:color w:val="000000" w:themeColor="text1"/>
        </w:rPr>
        <w:lastRenderedPageBreak/>
        <w:t xml:space="preserve">In control fish, </w:t>
      </w:r>
      <w:r w:rsidR="00756EBD" w:rsidRPr="0031530F">
        <w:rPr>
          <w:color w:val="000000" w:themeColor="text1"/>
        </w:rPr>
        <w:t xml:space="preserve">both sexes </w:t>
      </w:r>
      <w:r w:rsidR="009041FB" w:rsidRPr="0031530F">
        <w:rPr>
          <w:color w:val="000000" w:themeColor="text1"/>
        </w:rPr>
        <w:t>made a</w:t>
      </w:r>
      <w:r w:rsidR="00756EBD" w:rsidRPr="0031530F">
        <w:rPr>
          <w:color w:val="000000" w:themeColor="text1"/>
        </w:rPr>
        <w:t xml:space="preserve"> similar </w:t>
      </w:r>
      <w:r w:rsidR="009041FB" w:rsidRPr="0031530F">
        <w:rPr>
          <w:color w:val="000000" w:themeColor="text1"/>
        </w:rPr>
        <w:t xml:space="preserve">number of </w:t>
      </w:r>
      <w:r w:rsidR="00756EBD" w:rsidRPr="0031530F">
        <w:rPr>
          <w:color w:val="000000" w:themeColor="text1"/>
        </w:rPr>
        <w:t>error</w:t>
      </w:r>
      <w:r w:rsidR="009041FB" w:rsidRPr="0031530F">
        <w:rPr>
          <w:color w:val="000000" w:themeColor="text1"/>
        </w:rPr>
        <w:t>s</w:t>
      </w:r>
      <w:r w:rsidR="00756EBD" w:rsidRPr="0031530F">
        <w:rPr>
          <w:color w:val="000000" w:themeColor="text1"/>
        </w:rPr>
        <w:t xml:space="preserve"> </w:t>
      </w:r>
      <w:r w:rsidR="009041FB" w:rsidRPr="0031530F">
        <w:rPr>
          <w:color w:val="000000" w:themeColor="text1"/>
        </w:rPr>
        <w:t>in early trials</w:t>
      </w:r>
      <w:r w:rsidRPr="0031530F">
        <w:rPr>
          <w:color w:val="000000" w:themeColor="text1"/>
        </w:rPr>
        <w:t>. But from</w:t>
      </w:r>
      <w:r w:rsidR="00756EBD" w:rsidRPr="0031530F">
        <w:rPr>
          <w:color w:val="000000" w:themeColor="text1"/>
        </w:rPr>
        <w:t xml:space="preserve"> trial 8 onwards</w:t>
      </w:r>
      <w:r w:rsidRPr="0031530F">
        <w:rPr>
          <w:color w:val="000000" w:themeColor="text1"/>
        </w:rPr>
        <w:t xml:space="preserve"> males made meaningfully fewer errors than females (Figure 3)</w:t>
      </w:r>
      <w:r w:rsidR="00756EBD" w:rsidRPr="0031530F">
        <w:rPr>
          <w:color w:val="000000" w:themeColor="text1"/>
        </w:rPr>
        <w:t xml:space="preserve">. By </w:t>
      </w:r>
      <w:r w:rsidR="0061152C" w:rsidRPr="0031530F">
        <w:rPr>
          <w:color w:val="000000" w:themeColor="text1"/>
        </w:rPr>
        <w:t>the final trial</w:t>
      </w:r>
      <w:r w:rsidR="00756EBD" w:rsidRPr="0031530F">
        <w:rPr>
          <w:color w:val="000000" w:themeColor="text1"/>
        </w:rPr>
        <w:t xml:space="preserve">, control males averaged </w:t>
      </w:r>
      <w:r w:rsidR="00151D6A" w:rsidRPr="0031530F">
        <w:rPr>
          <w:color w:val="000000" w:themeColor="text1"/>
        </w:rPr>
        <w:t>0.</w:t>
      </w:r>
      <w:r w:rsidR="007F5340" w:rsidRPr="0031530F">
        <w:rPr>
          <w:color w:val="000000" w:themeColor="text1"/>
        </w:rPr>
        <w:t>92</w:t>
      </w:r>
      <w:r w:rsidR="00151D6A" w:rsidRPr="0031530F">
        <w:rPr>
          <w:color w:val="000000" w:themeColor="text1"/>
        </w:rPr>
        <w:t xml:space="preserve"> </w:t>
      </w:r>
      <w:r w:rsidR="00033186" w:rsidRPr="0031530F">
        <w:rPr>
          <w:color w:val="000000" w:themeColor="text1"/>
        </w:rPr>
        <w:t xml:space="preserve">errors </w:t>
      </w:r>
      <w:r w:rsidR="00151D6A" w:rsidRPr="0031530F">
        <w:rPr>
          <w:color w:val="000000" w:themeColor="text1"/>
        </w:rPr>
        <w:t>[</w:t>
      </w:r>
      <w:proofErr w:type="spellStart"/>
      <w:r w:rsidR="0073359B" w:rsidRPr="0031530F">
        <w:rPr>
          <w:color w:val="000000" w:themeColor="text1"/>
        </w:rPr>
        <w:t>CrI</w:t>
      </w:r>
      <w:proofErr w:type="spellEnd"/>
      <w:r w:rsidR="0073359B" w:rsidRPr="0031530F">
        <w:rPr>
          <w:color w:val="000000" w:themeColor="text1"/>
        </w:rPr>
        <w:t xml:space="preserve">: </w:t>
      </w:r>
      <w:r w:rsidR="00151D6A" w:rsidRPr="0031530F">
        <w:rPr>
          <w:color w:val="000000" w:themeColor="text1"/>
        </w:rPr>
        <w:t>0.6</w:t>
      </w:r>
      <w:r w:rsidR="007F5340" w:rsidRPr="0031530F">
        <w:rPr>
          <w:color w:val="000000" w:themeColor="text1"/>
        </w:rPr>
        <w:t>6</w:t>
      </w:r>
      <w:r w:rsidR="00151D6A" w:rsidRPr="0031530F">
        <w:rPr>
          <w:color w:val="000000" w:themeColor="text1"/>
        </w:rPr>
        <w:t>, 1.2</w:t>
      </w:r>
      <w:r w:rsidR="007F5340" w:rsidRPr="0031530F">
        <w:rPr>
          <w:color w:val="000000" w:themeColor="text1"/>
        </w:rPr>
        <w:t>0</w:t>
      </w:r>
      <w:r w:rsidR="00151D6A" w:rsidRPr="0031530F">
        <w:rPr>
          <w:color w:val="000000" w:themeColor="text1"/>
        </w:rPr>
        <w:t xml:space="preserve">] </w:t>
      </w:r>
      <w:r w:rsidR="00756EBD" w:rsidRPr="0031530F">
        <w:rPr>
          <w:color w:val="000000" w:themeColor="text1"/>
        </w:rPr>
        <w:t>compared to</w:t>
      </w:r>
      <w:r w:rsidR="00151D6A" w:rsidRPr="0031530F">
        <w:rPr>
          <w:color w:val="000000" w:themeColor="text1"/>
        </w:rPr>
        <w:t xml:space="preserve"> 1.</w:t>
      </w:r>
      <w:r w:rsidR="007F5340" w:rsidRPr="0031530F">
        <w:rPr>
          <w:color w:val="000000" w:themeColor="text1"/>
        </w:rPr>
        <w:t>56</w:t>
      </w:r>
      <w:r w:rsidR="00151D6A" w:rsidRPr="0031530F">
        <w:rPr>
          <w:color w:val="000000" w:themeColor="text1"/>
        </w:rPr>
        <w:t xml:space="preserve"> </w:t>
      </w:r>
      <w:r w:rsidR="00033186" w:rsidRPr="0031530F">
        <w:rPr>
          <w:color w:val="000000" w:themeColor="text1"/>
        </w:rPr>
        <w:t xml:space="preserve">errors </w:t>
      </w:r>
      <w:r w:rsidR="00151D6A" w:rsidRPr="0031530F">
        <w:rPr>
          <w:color w:val="000000" w:themeColor="text1"/>
        </w:rPr>
        <w:t>[</w:t>
      </w:r>
      <w:proofErr w:type="spellStart"/>
      <w:r w:rsidR="0073359B" w:rsidRPr="0031530F">
        <w:rPr>
          <w:color w:val="000000" w:themeColor="text1"/>
        </w:rPr>
        <w:t>CrI</w:t>
      </w:r>
      <w:proofErr w:type="spellEnd"/>
      <w:r w:rsidR="0073359B" w:rsidRPr="0031530F">
        <w:rPr>
          <w:color w:val="000000" w:themeColor="text1"/>
        </w:rPr>
        <w:t>:</w:t>
      </w:r>
      <w:r w:rsidR="00AC3CC1" w:rsidRPr="0031530F">
        <w:rPr>
          <w:color w:val="000000" w:themeColor="text1"/>
        </w:rPr>
        <w:t xml:space="preserve"> </w:t>
      </w:r>
      <w:r w:rsidR="00151D6A" w:rsidRPr="0031530F">
        <w:rPr>
          <w:color w:val="000000" w:themeColor="text1"/>
        </w:rPr>
        <w:t>1.1</w:t>
      </w:r>
      <w:r w:rsidR="007F5340" w:rsidRPr="0031530F">
        <w:rPr>
          <w:color w:val="000000" w:themeColor="text1"/>
        </w:rPr>
        <w:t>8</w:t>
      </w:r>
      <w:r w:rsidR="00151D6A" w:rsidRPr="0031530F">
        <w:rPr>
          <w:color w:val="000000" w:themeColor="text1"/>
        </w:rPr>
        <w:t>, 1.</w:t>
      </w:r>
      <w:r w:rsidR="007F5340" w:rsidRPr="0031530F">
        <w:rPr>
          <w:color w:val="000000" w:themeColor="text1"/>
        </w:rPr>
        <w:t>99</w:t>
      </w:r>
      <w:r w:rsidR="00151D6A" w:rsidRPr="0031530F">
        <w:rPr>
          <w:color w:val="000000" w:themeColor="text1"/>
        </w:rPr>
        <w:t>]</w:t>
      </w:r>
      <w:r w:rsidR="00756EBD" w:rsidRPr="0031530F">
        <w:rPr>
          <w:color w:val="000000" w:themeColor="text1"/>
        </w:rPr>
        <w:t xml:space="preserve"> in females—a difference of</w:t>
      </w:r>
      <w:r w:rsidR="00151D6A" w:rsidRPr="0031530F">
        <w:rPr>
          <w:color w:val="000000" w:themeColor="text1"/>
        </w:rPr>
        <w:t xml:space="preserve"> 0.</w:t>
      </w:r>
      <w:r w:rsidR="00935297" w:rsidRPr="0031530F">
        <w:rPr>
          <w:color w:val="000000" w:themeColor="text1"/>
        </w:rPr>
        <w:t>6</w:t>
      </w:r>
      <w:r w:rsidR="007F5340" w:rsidRPr="0031530F">
        <w:rPr>
          <w:color w:val="000000" w:themeColor="text1"/>
        </w:rPr>
        <w:t>3</w:t>
      </w:r>
      <w:r w:rsidR="00151D6A" w:rsidRPr="0031530F">
        <w:rPr>
          <w:color w:val="000000" w:themeColor="text1"/>
        </w:rPr>
        <w:t xml:space="preserve"> [</w:t>
      </w:r>
      <w:proofErr w:type="spellStart"/>
      <w:r w:rsidR="0073359B" w:rsidRPr="0031530F">
        <w:rPr>
          <w:color w:val="000000" w:themeColor="text1"/>
        </w:rPr>
        <w:t>CrI</w:t>
      </w:r>
      <w:proofErr w:type="spellEnd"/>
      <w:r w:rsidR="0073359B" w:rsidRPr="0031530F">
        <w:rPr>
          <w:color w:val="000000" w:themeColor="text1"/>
        </w:rPr>
        <w:t xml:space="preserve">: </w:t>
      </w:r>
      <w:r w:rsidR="00151D6A" w:rsidRPr="0031530F">
        <w:rPr>
          <w:color w:val="000000" w:themeColor="text1"/>
        </w:rPr>
        <w:t>0.1</w:t>
      </w:r>
      <w:r w:rsidR="007F5340" w:rsidRPr="0031530F">
        <w:rPr>
          <w:color w:val="000000" w:themeColor="text1"/>
        </w:rPr>
        <w:t>5</w:t>
      </w:r>
      <w:r w:rsidR="00151D6A" w:rsidRPr="0031530F">
        <w:rPr>
          <w:color w:val="000000" w:themeColor="text1"/>
        </w:rPr>
        <w:t>, 1.</w:t>
      </w:r>
      <w:r w:rsidR="007F5340" w:rsidRPr="0031530F">
        <w:rPr>
          <w:color w:val="000000" w:themeColor="text1"/>
        </w:rPr>
        <w:t>13</w:t>
      </w:r>
      <w:r w:rsidR="00151D6A" w:rsidRPr="0031530F">
        <w:rPr>
          <w:color w:val="000000" w:themeColor="text1"/>
        </w:rPr>
        <w:t>]</w:t>
      </w:r>
      <w:r w:rsidR="00756EBD" w:rsidRPr="0031530F">
        <w:rPr>
          <w:color w:val="000000" w:themeColor="text1"/>
        </w:rPr>
        <w:t>.</w:t>
      </w:r>
      <w:r w:rsidR="0092183B" w:rsidRPr="0031530F">
        <w:rPr>
          <w:color w:val="000000" w:themeColor="text1"/>
        </w:rPr>
        <w:t xml:space="preserve"> </w:t>
      </w:r>
      <w:bookmarkStart w:id="59" w:name="OLE_LINK22"/>
      <w:r w:rsidRPr="0031530F">
        <w:rPr>
          <w:color w:val="000000" w:themeColor="text1"/>
        </w:rPr>
        <w:t>There was weak evidence to suggest that males improved their accuracy at a greater rate than females. Control females marginally improved by –0.07 errors with each trial [</w:t>
      </w:r>
      <w:proofErr w:type="spellStart"/>
      <w:r w:rsidRPr="0031530F">
        <w:rPr>
          <w:color w:val="000000" w:themeColor="text1"/>
        </w:rPr>
        <w:t>CrI</w:t>
      </w:r>
      <w:proofErr w:type="spellEnd"/>
      <w:r w:rsidRPr="0031530F">
        <w:rPr>
          <w:color w:val="000000" w:themeColor="text1"/>
        </w:rPr>
        <w:t xml:space="preserve">: –0.14 to 0.01], while control males improved by </w:t>
      </w:r>
      <w:bookmarkStart w:id="60" w:name="OLE_LINK13"/>
      <w:r w:rsidRPr="0031530F">
        <w:rPr>
          <w:color w:val="000000" w:themeColor="text1"/>
        </w:rPr>
        <w:t>–</w:t>
      </w:r>
      <w:bookmarkEnd w:id="60"/>
      <w:r w:rsidRPr="0031530F">
        <w:rPr>
          <w:color w:val="000000" w:themeColor="text1"/>
        </w:rPr>
        <w:t>0.15 [</w:t>
      </w:r>
      <w:proofErr w:type="spellStart"/>
      <w:r w:rsidRPr="0031530F">
        <w:rPr>
          <w:color w:val="000000" w:themeColor="text1"/>
        </w:rPr>
        <w:t>CrI</w:t>
      </w:r>
      <w:proofErr w:type="spellEnd"/>
      <w:r w:rsidRPr="0031530F">
        <w:rPr>
          <w:color w:val="000000" w:themeColor="text1"/>
        </w:rPr>
        <w:t xml:space="preserve">: </w:t>
      </w:r>
      <w:bookmarkStart w:id="61" w:name="OLE_LINK89"/>
      <w:r w:rsidRPr="0031530F">
        <w:rPr>
          <w:color w:val="000000" w:themeColor="text1"/>
        </w:rPr>
        <w:t>–</w:t>
      </w:r>
      <w:bookmarkEnd w:id="61"/>
      <w:r w:rsidRPr="0031530F">
        <w:rPr>
          <w:color w:val="000000" w:themeColor="text1"/>
        </w:rPr>
        <w:t>0.22 to –0.09], a between-</w:t>
      </w:r>
      <w:bookmarkStart w:id="62" w:name="OLE_LINK90"/>
      <w:r w:rsidRPr="0031530F">
        <w:rPr>
          <w:color w:val="000000" w:themeColor="text1"/>
        </w:rPr>
        <w:t>sex difference in learning rat</w:t>
      </w:r>
      <w:bookmarkEnd w:id="62"/>
      <w:r w:rsidRPr="0031530F">
        <w:rPr>
          <w:color w:val="000000" w:themeColor="text1"/>
        </w:rPr>
        <w:t>e of 0.09</w:t>
      </w:r>
      <w:r w:rsidR="00F01EAB">
        <w:rPr>
          <w:color w:val="000000" w:themeColor="text1"/>
        </w:rPr>
        <w:t xml:space="preserve"> errors per trial</w:t>
      </w:r>
      <w:r w:rsidRPr="0031530F">
        <w:rPr>
          <w:color w:val="000000" w:themeColor="text1"/>
        </w:rPr>
        <w:t xml:space="preserve"> [</w:t>
      </w:r>
      <w:proofErr w:type="spellStart"/>
      <w:r w:rsidRPr="0031530F">
        <w:rPr>
          <w:color w:val="000000" w:themeColor="text1"/>
        </w:rPr>
        <w:t>CrI</w:t>
      </w:r>
      <w:proofErr w:type="spellEnd"/>
      <w:r w:rsidRPr="0031530F">
        <w:rPr>
          <w:color w:val="000000" w:themeColor="text1"/>
        </w:rPr>
        <w:t>: –0.01 to 0.18].</w:t>
      </w:r>
    </w:p>
    <w:bookmarkEnd w:id="57"/>
    <w:p w14:paraId="23EC5CCF" w14:textId="42A7CE2C" w:rsidR="00950CA8" w:rsidRPr="0031530F" w:rsidRDefault="00756EBD" w:rsidP="00950CA8">
      <w:pPr>
        <w:spacing w:line="480" w:lineRule="auto"/>
        <w:ind w:firstLine="720"/>
        <w:jc w:val="both"/>
        <w:rPr>
          <w:color w:val="000000" w:themeColor="text1"/>
        </w:rPr>
      </w:pPr>
      <w:r w:rsidRPr="0031530F">
        <w:rPr>
          <w:color w:val="000000" w:themeColor="text1"/>
        </w:rPr>
        <w:t xml:space="preserve">Among females, amitriptyline exposure did not appear to affect </w:t>
      </w:r>
      <w:r w:rsidR="00A43382" w:rsidRPr="0031530F">
        <w:rPr>
          <w:color w:val="000000" w:themeColor="text1"/>
        </w:rPr>
        <w:t xml:space="preserve">the number of errors made in each trial, or </w:t>
      </w:r>
      <w:r w:rsidR="0066630F" w:rsidRPr="0031530F">
        <w:rPr>
          <w:color w:val="000000" w:themeColor="text1"/>
        </w:rPr>
        <w:t xml:space="preserve">the </w:t>
      </w:r>
      <w:r w:rsidR="00A43382" w:rsidRPr="0031530F">
        <w:rPr>
          <w:color w:val="000000" w:themeColor="text1"/>
        </w:rPr>
        <w:t xml:space="preserve">learning </w:t>
      </w:r>
      <w:r w:rsidR="0066630F" w:rsidRPr="0031530F">
        <w:rPr>
          <w:color w:val="000000" w:themeColor="text1"/>
        </w:rPr>
        <w:t>rate</w:t>
      </w:r>
      <w:r w:rsidRPr="0031530F">
        <w:rPr>
          <w:color w:val="000000" w:themeColor="text1"/>
        </w:rPr>
        <w:t xml:space="preserve"> </w:t>
      </w:r>
      <w:bookmarkStart w:id="63" w:name="OLE_LINK16"/>
      <w:r w:rsidRPr="0031530F">
        <w:rPr>
          <w:color w:val="000000" w:themeColor="text1"/>
        </w:rPr>
        <w:t xml:space="preserve">(Figure </w:t>
      </w:r>
      <w:r w:rsidR="00AC3CC1" w:rsidRPr="0031530F">
        <w:rPr>
          <w:color w:val="000000" w:themeColor="text1"/>
        </w:rPr>
        <w:t>3</w:t>
      </w:r>
      <w:r w:rsidRPr="0031530F">
        <w:rPr>
          <w:color w:val="000000" w:themeColor="text1"/>
        </w:rPr>
        <w:t xml:space="preserve">; </w:t>
      </w:r>
      <w:r w:rsidR="00033186" w:rsidRPr="0031530F">
        <w:rPr>
          <w:color w:val="000000" w:themeColor="text1"/>
        </w:rPr>
        <w:t>Table</w:t>
      </w:r>
      <w:r w:rsidR="00E67C9E">
        <w:rPr>
          <w:color w:val="000000" w:themeColor="text1"/>
        </w:rPr>
        <w:t>s</w:t>
      </w:r>
      <w:r w:rsidR="00033186" w:rsidRPr="0031530F">
        <w:rPr>
          <w:color w:val="000000" w:themeColor="text1"/>
        </w:rPr>
        <w:t xml:space="preserve"> </w:t>
      </w:r>
      <w:r w:rsidR="00AC3CC1" w:rsidRPr="0031530F">
        <w:rPr>
          <w:color w:val="000000" w:themeColor="text1"/>
        </w:rPr>
        <w:t>S</w:t>
      </w:r>
      <w:r w:rsidR="00935297" w:rsidRPr="0031530F">
        <w:rPr>
          <w:color w:val="000000" w:themeColor="text1"/>
        </w:rPr>
        <w:t>8</w:t>
      </w:r>
      <w:r w:rsidR="00E67C9E">
        <w:rPr>
          <w:color w:val="000000" w:themeColor="text1"/>
        </w:rPr>
        <w:t>-9</w:t>
      </w:r>
      <w:r w:rsidRPr="0031530F">
        <w:rPr>
          <w:color w:val="000000" w:themeColor="text1"/>
        </w:rPr>
        <w:t>)</w:t>
      </w:r>
      <w:bookmarkEnd w:id="63"/>
      <w:r w:rsidRPr="0031530F">
        <w:rPr>
          <w:color w:val="000000" w:themeColor="text1"/>
        </w:rPr>
        <w:t xml:space="preserve">. For males, however, exposure </w:t>
      </w:r>
      <w:r w:rsidR="00A52A65" w:rsidRPr="0031530F">
        <w:rPr>
          <w:color w:val="000000" w:themeColor="text1"/>
        </w:rPr>
        <w:t xml:space="preserve">concentration </w:t>
      </w:r>
      <w:r w:rsidRPr="0031530F">
        <w:rPr>
          <w:color w:val="000000" w:themeColor="text1"/>
        </w:rPr>
        <w:t>was associated with reduced accuracy.</w:t>
      </w:r>
      <w:r w:rsidR="00935297" w:rsidRPr="0031530F">
        <w:rPr>
          <w:color w:val="000000" w:themeColor="text1"/>
        </w:rPr>
        <w:t xml:space="preserve"> </w:t>
      </w:r>
      <w:r w:rsidR="00A54D69" w:rsidRPr="0031530F">
        <w:rPr>
          <w:color w:val="000000" w:themeColor="text1"/>
        </w:rPr>
        <w:t xml:space="preserve">In the </w:t>
      </w:r>
      <w:r w:rsidR="00064201">
        <w:rPr>
          <w:color w:val="000000" w:themeColor="text1"/>
        </w:rPr>
        <w:t>early</w:t>
      </w:r>
      <w:r w:rsidR="00A54D69" w:rsidRPr="0031530F">
        <w:rPr>
          <w:color w:val="000000" w:themeColor="text1"/>
        </w:rPr>
        <w:t xml:space="preserve"> trial</w:t>
      </w:r>
      <w:r w:rsidR="00064201">
        <w:rPr>
          <w:color w:val="000000" w:themeColor="text1"/>
        </w:rPr>
        <w:t>s</w:t>
      </w:r>
      <w:r w:rsidR="0061152C" w:rsidRPr="0031530F">
        <w:rPr>
          <w:color w:val="000000" w:themeColor="text1"/>
        </w:rPr>
        <w:t>,</w:t>
      </w:r>
      <w:r w:rsidR="00A54D69" w:rsidRPr="0031530F">
        <w:rPr>
          <w:color w:val="000000" w:themeColor="text1"/>
        </w:rPr>
        <w:t xml:space="preserve"> there </w:t>
      </w:r>
      <w:bookmarkStart w:id="64" w:name="_Hlk204949036"/>
      <w:r w:rsidR="0061152C" w:rsidRPr="0031530F">
        <w:rPr>
          <w:color w:val="000000" w:themeColor="text1"/>
        </w:rPr>
        <w:t>were</w:t>
      </w:r>
      <w:bookmarkEnd w:id="64"/>
      <w:r w:rsidR="00A54D69" w:rsidRPr="0031530F">
        <w:rPr>
          <w:color w:val="000000" w:themeColor="text1"/>
        </w:rPr>
        <w:t xml:space="preserve"> no meaningful differences between treatment groups (</w:t>
      </w:r>
      <w:r w:rsidR="00FB4FFE" w:rsidRPr="0031530F">
        <w:rPr>
          <w:color w:val="000000" w:themeColor="text1"/>
        </w:rPr>
        <w:t xml:space="preserve">Table </w:t>
      </w:r>
      <w:r w:rsidR="00A54D69" w:rsidRPr="0031530F">
        <w:rPr>
          <w:color w:val="000000" w:themeColor="text1"/>
        </w:rPr>
        <w:t>S</w:t>
      </w:r>
      <w:r w:rsidR="00E67C9E">
        <w:rPr>
          <w:color w:val="000000" w:themeColor="text1"/>
        </w:rPr>
        <w:t>9</w:t>
      </w:r>
      <w:r w:rsidR="00A54D69" w:rsidRPr="0031530F">
        <w:rPr>
          <w:color w:val="000000" w:themeColor="text1"/>
        </w:rPr>
        <w:t>), however, t</w:t>
      </w:r>
      <w:r w:rsidRPr="0031530F">
        <w:rPr>
          <w:color w:val="000000" w:themeColor="text1"/>
        </w:rPr>
        <w:t xml:space="preserve">emporal patterns revealed that low-exposed males began </w:t>
      </w:r>
      <w:r w:rsidR="0092183B" w:rsidRPr="0031530F">
        <w:rPr>
          <w:color w:val="000000" w:themeColor="text1"/>
        </w:rPr>
        <w:t>mak</w:t>
      </w:r>
      <w:r w:rsidR="00F93334" w:rsidRPr="0031530F">
        <w:rPr>
          <w:color w:val="000000" w:themeColor="text1"/>
        </w:rPr>
        <w:t>ing</w:t>
      </w:r>
      <w:r w:rsidR="0092183B" w:rsidRPr="0031530F">
        <w:rPr>
          <w:color w:val="000000" w:themeColor="text1"/>
        </w:rPr>
        <w:t xml:space="preserve"> meaningfully more errors than</w:t>
      </w:r>
      <w:r w:rsidRPr="0031530F">
        <w:rPr>
          <w:color w:val="000000" w:themeColor="text1"/>
        </w:rPr>
        <w:t xml:space="preserve"> control</w:t>
      </w:r>
      <w:r w:rsidR="0092183B" w:rsidRPr="0031530F">
        <w:rPr>
          <w:color w:val="000000" w:themeColor="text1"/>
        </w:rPr>
        <w:t xml:space="preserve"> males</w:t>
      </w:r>
      <w:r w:rsidRPr="0031530F">
        <w:rPr>
          <w:color w:val="000000" w:themeColor="text1"/>
        </w:rPr>
        <w:t xml:space="preserve"> </w:t>
      </w:r>
      <w:r w:rsidR="00F93334" w:rsidRPr="0031530F">
        <w:rPr>
          <w:color w:val="000000" w:themeColor="text1"/>
        </w:rPr>
        <w:t>from</w:t>
      </w:r>
      <w:r w:rsidRPr="0031530F">
        <w:rPr>
          <w:color w:val="000000" w:themeColor="text1"/>
        </w:rPr>
        <w:t xml:space="preserve"> trial </w:t>
      </w:r>
      <w:r w:rsidR="00935297" w:rsidRPr="0031530F">
        <w:rPr>
          <w:color w:val="000000" w:themeColor="text1"/>
        </w:rPr>
        <w:t>7</w:t>
      </w:r>
      <w:r w:rsidR="00F93334" w:rsidRPr="0031530F">
        <w:rPr>
          <w:color w:val="000000" w:themeColor="text1"/>
        </w:rPr>
        <w:t xml:space="preserve"> onwards</w:t>
      </w:r>
      <w:r w:rsidRPr="0031530F">
        <w:rPr>
          <w:color w:val="000000" w:themeColor="text1"/>
        </w:rPr>
        <w:t xml:space="preserve">, </w:t>
      </w:r>
      <w:r w:rsidR="0092183B" w:rsidRPr="0031530F">
        <w:rPr>
          <w:color w:val="000000" w:themeColor="text1"/>
        </w:rPr>
        <w:t>while</w:t>
      </w:r>
      <w:r w:rsidRPr="0031530F">
        <w:rPr>
          <w:color w:val="000000" w:themeColor="text1"/>
        </w:rPr>
        <w:t xml:space="preserve"> high-exposed males </w:t>
      </w:r>
      <w:r w:rsidR="0066630F" w:rsidRPr="0031530F">
        <w:rPr>
          <w:color w:val="000000" w:themeColor="text1"/>
        </w:rPr>
        <w:t>made meaningfully more errors</w:t>
      </w:r>
      <w:r w:rsidRPr="0031530F">
        <w:rPr>
          <w:color w:val="000000" w:themeColor="text1"/>
        </w:rPr>
        <w:t xml:space="preserve"> from trial </w:t>
      </w:r>
      <w:r w:rsidR="005E6C01" w:rsidRPr="0031530F">
        <w:rPr>
          <w:color w:val="000000" w:themeColor="text1"/>
        </w:rPr>
        <w:t>5</w:t>
      </w:r>
      <w:r w:rsidRPr="0031530F">
        <w:rPr>
          <w:color w:val="000000" w:themeColor="text1"/>
        </w:rPr>
        <w:t xml:space="preserve"> onwards</w:t>
      </w:r>
      <w:r w:rsidR="00F93334" w:rsidRPr="0031530F">
        <w:rPr>
          <w:color w:val="000000" w:themeColor="text1"/>
        </w:rPr>
        <w:t xml:space="preserve"> (</w:t>
      </w:r>
      <w:r w:rsidR="00033186" w:rsidRPr="0031530F">
        <w:rPr>
          <w:color w:val="000000" w:themeColor="text1"/>
        </w:rPr>
        <w:t xml:space="preserve">Table </w:t>
      </w:r>
      <w:r w:rsidR="00F93334" w:rsidRPr="0031530F">
        <w:rPr>
          <w:color w:val="000000" w:themeColor="text1"/>
        </w:rPr>
        <w:t>S</w:t>
      </w:r>
      <w:r w:rsidR="00E67C9E">
        <w:rPr>
          <w:color w:val="000000" w:themeColor="text1"/>
        </w:rPr>
        <w:t>9</w:t>
      </w:r>
      <w:r w:rsidR="00F93334" w:rsidRPr="0031530F">
        <w:rPr>
          <w:color w:val="000000" w:themeColor="text1"/>
        </w:rPr>
        <w:t>)</w:t>
      </w:r>
      <w:r w:rsidRPr="0031530F">
        <w:rPr>
          <w:color w:val="000000" w:themeColor="text1"/>
        </w:rPr>
        <w:t>.</w:t>
      </w:r>
      <w:bookmarkEnd w:id="59"/>
      <w:r w:rsidR="00064201" w:rsidRPr="0031530F">
        <w:rPr>
          <w:color w:val="000000" w:themeColor="text1"/>
        </w:rPr>
        <w:t xml:space="preserve"> </w:t>
      </w:r>
      <w:r w:rsidR="00064201">
        <w:rPr>
          <w:color w:val="000000" w:themeColor="text1"/>
        </w:rPr>
        <w:t>When averaged a</w:t>
      </w:r>
      <w:r w:rsidR="00064201" w:rsidRPr="0031530F">
        <w:rPr>
          <w:color w:val="000000" w:themeColor="text1"/>
        </w:rPr>
        <w:t>cross all trials, low-exposed males made</w:t>
      </w:r>
      <w:r w:rsidR="00064201">
        <w:rPr>
          <w:color w:val="000000" w:themeColor="text1"/>
        </w:rPr>
        <w:t xml:space="preserve"> </w:t>
      </w:r>
      <w:r w:rsidR="00064201" w:rsidRPr="0031530F">
        <w:rPr>
          <w:color w:val="000000" w:themeColor="text1"/>
        </w:rPr>
        <w:t>0.42 more errors [</w:t>
      </w:r>
      <w:proofErr w:type="spellStart"/>
      <w:r w:rsidR="00064201" w:rsidRPr="0031530F">
        <w:rPr>
          <w:color w:val="000000" w:themeColor="text1"/>
        </w:rPr>
        <w:t>CrI</w:t>
      </w:r>
      <w:proofErr w:type="spellEnd"/>
      <w:r w:rsidR="00064201" w:rsidRPr="0031530F">
        <w:rPr>
          <w:color w:val="000000" w:themeColor="text1"/>
        </w:rPr>
        <w:t>: –0.07, 0.93] than controls, while high-exposed males made 0.55 more errors [</w:t>
      </w:r>
      <w:proofErr w:type="spellStart"/>
      <w:r w:rsidR="00064201" w:rsidRPr="0031530F">
        <w:rPr>
          <w:color w:val="000000" w:themeColor="text1"/>
        </w:rPr>
        <w:t>CrI</w:t>
      </w:r>
      <w:proofErr w:type="spellEnd"/>
      <w:r w:rsidR="00064201" w:rsidRPr="0031530F">
        <w:rPr>
          <w:color w:val="000000" w:themeColor="text1"/>
        </w:rPr>
        <w:t>: 0.06, 1.06]. This equated to 26.35% [</w:t>
      </w:r>
      <w:proofErr w:type="spellStart"/>
      <w:r w:rsidR="00064201" w:rsidRPr="0031530F">
        <w:rPr>
          <w:color w:val="000000" w:themeColor="text1"/>
        </w:rPr>
        <w:t>CrI</w:t>
      </w:r>
      <w:proofErr w:type="spellEnd"/>
      <w:r w:rsidR="00064201" w:rsidRPr="0031530F">
        <w:rPr>
          <w:color w:val="000000" w:themeColor="text1"/>
        </w:rPr>
        <w:t>: –3.71, 62.93] and 34.21% more errors [</w:t>
      </w:r>
      <w:proofErr w:type="spellStart"/>
      <w:r w:rsidR="00064201" w:rsidRPr="0031530F">
        <w:rPr>
          <w:color w:val="000000" w:themeColor="text1"/>
        </w:rPr>
        <w:t>CrI</w:t>
      </w:r>
      <w:proofErr w:type="spellEnd"/>
      <w:r w:rsidR="00064201" w:rsidRPr="0031530F">
        <w:rPr>
          <w:color w:val="000000" w:themeColor="text1"/>
        </w:rPr>
        <w:t>: 3.05, 72.63], respectivel</w:t>
      </w:r>
      <w:r w:rsidR="00E67C9E">
        <w:t>y, though the difference between control and low-exposed males was only weakly supported</w:t>
      </w:r>
      <w:r w:rsidR="00064201" w:rsidRPr="0031530F">
        <w:rPr>
          <w:color w:val="000000" w:themeColor="text1"/>
        </w:rPr>
        <w:t>.</w:t>
      </w:r>
    </w:p>
    <w:p w14:paraId="7F21328A" w14:textId="1753A79A" w:rsidR="00007008" w:rsidRPr="0031530F" w:rsidRDefault="00756EBD" w:rsidP="00950CA8">
      <w:pPr>
        <w:spacing w:line="480" w:lineRule="auto"/>
        <w:ind w:firstLine="720"/>
        <w:jc w:val="both"/>
        <w:rPr>
          <w:color w:val="000000" w:themeColor="text1"/>
        </w:rPr>
      </w:pPr>
      <w:r w:rsidRPr="0031530F">
        <w:rPr>
          <w:color w:val="000000" w:themeColor="text1"/>
        </w:rPr>
        <w:t xml:space="preserve">The interaction of sex and treatment modulated the pattern of learning. </w:t>
      </w:r>
      <w:r w:rsidR="00F0169F" w:rsidRPr="0031530F">
        <w:rPr>
          <w:color w:val="000000" w:themeColor="text1"/>
        </w:rPr>
        <w:t xml:space="preserve">As mentioned above, </w:t>
      </w:r>
      <w:r w:rsidRPr="0031530F">
        <w:rPr>
          <w:color w:val="000000" w:themeColor="text1"/>
        </w:rPr>
        <w:t xml:space="preserve">males </w:t>
      </w:r>
      <w:r w:rsidR="00826D7B" w:rsidRPr="0031530F">
        <w:rPr>
          <w:color w:val="000000" w:themeColor="text1"/>
        </w:rPr>
        <w:t>were more accurate</w:t>
      </w:r>
      <w:r w:rsidR="007C1766" w:rsidRPr="0031530F">
        <w:rPr>
          <w:color w:val="000000" w:themeColor="text1"/>
        </w:rPr>
        <w:t xml:space="preserve"> when solving the maze under control conditions</w:t>
      </w:r>
      <w:r w:rsidRPr="0031530F">
        <w:rPr>
          <w:color w:val="000000" w:themeColor="text1"/>
        </w:rPr>
        <w:t xml:space="preserve">. </w:t>
      </w:r>
      <w:r w:rsidR="00F80010" w:rsidRPr="0031530F">
        <w:rPr>
          <w:color w:val="000000" w:themeColor="text1"/>
        </w:rPr>
        <w:t>However, this sex difference was absent under low amitriptyline exposure</w:t>
      </w:r>
      <w:r w:rsidR="00C20ED7" w:rsidRPr="0031530F">
        <w:rPr>
          <w:color w:val="000000" w:themeColor="text1"/>
        </w:rPr>
        <w:t xml:space="preserve"> (</w:t>
      </w:r>
      <w:r w:rsidR="00033186" w:rsidRPr="0031530F">
        <w:rPr>
          <w:color w:val="000000" w:themeColor="text1"/>
        </w:rPr>
        <w:t xml:space="preserve">Table </w:t>
      </w:r>
      <w:r w:rsidR="00C20ED7" w:rsidRPr="0031530F">
        <w:rPr>
          <w:color w:val="000000" w:themeColor="text1"/>
        </w:rPr>
        <w:t>S8)</w:t>
      </w:r>
      <w:r w:rsidR="00F80010" w:rsidRPr="0031530F">
        <w:rPr>
          <w:color w:val="000000" w:themeColor="text1"/>
        </w:rPr>
        <w:t xml:space="preserve"> </w:t>
      </w:r>
      <w:r w:rsidR="00826D7B" w:rsidRPr="0031530F">
        <w:rPr>
          <w:color w:val="000000" w:themeColor="text1"/>
        </w:rPr>
        <w:t>and u</w:t>
      </w:r>
      <w:r w:rsidRPr="0031530F">
        <w:rPr>
          <w:color w:val="000000" w:themeColor="text1"/>
        </w:rPr>
        <w:t xml:space="preserve">nder high exposure, males </w:t>
      </w:r>
      <w:proofErr w:type="gramStart"/>
      <w:r w:rsidR="00826D7B" w:rsidRPr="0031530F">
        <w:rPr>
          <w:color w:val="000000" w:themeColor="text1"/>
        </w:rPr>
        <w:t xml:space="preserve">actually </w:t>
      </w:r>
      <w:r w:rsidRPr="0031530F">
        <w:rPr>
          <w:color w:val="000000" w:themeColor="text1"/>
        </w:rPr>
        <w:t>performed</w:t>
      </w:r>
      <w:proofErr w:type="gramEnd"/>
      <w:r w:rsidRPr="0031530F">
        <w:rPr>
          <w:color w:val="000000" w:themeColor="text1"/>
        </w:rPr>
        <w:t xml:space="preserve"> worse than females</w:t>
      </w:r>
      <w:r w:rsidR="00F80010" w:rsidRPr="0031530F">
        <w:rPr>
          <w:color w:val="000000" w:themeColor="text1"/>
        </w:rPr>
        <w:t xml:space="preserve">, making </w:t>
      </w:r>
      <w:r w:rsidR="00E67C9E">
        <w:rPr>
          <w:color w:val="000000" w:themeColor="text1"/>
        </w:rPr>
        <w:t>meaningfully</w:t>
      </w:r>
      <w:r w:rsidR="00F80010" w:rsidRPr="0031530F">
        <w:rPr>
          <w:color w:val="000000" w:themeColor="text1"/>
        </w:rPr>
        <w:t xml:space="preserve"> more errors</w:t>
      </w:r>
      <w:r w:rsidR="00F0169F" w:rsidRPr="0031530F">
        <w:rPr>
          <w:color w:val="000000" w:themeColor="text1"/>
        </w:rPr>
        <w:t xml:space="preserve"> </w:t>
      </w:r>
      <w:r w:rsidR="00E67C9E">
        <w:rPr>
          <w:color w:val="000000" w:themeColor="text1"/>
        </w:rPr>
        <w:t>for the first six trials</w:t>
      </w:r>
      <w:r w:rsidR="004D4B15" w:rsidRPr="0031530F">
        <w:rPr>
          <w:color w:val="000000" w:themeColor="text1"/>
        </w:rPr>
        <w:t xml:space="preserve">, after which the difference diminished (Figure </w:t>
      </w:r>
      <w:r w:rsidR="00814579" w:rsidRPr="0031530F">
        <w:rPr>
          <w:color w:val="000000" w:themeColor="text1"/>
        </w:rPr>
        <w:t xml:space="preserve">3; </w:t>
      </w:r>
      <w:r w:rsidR="00033186" w:rsidRPr="0031530F">
        <w:rPr>
          <w:color w:val="000000" w:themeColor="text1"/>
        </w:rPr>
        <w:t xml:space="preserve">Table </w:t>
      </w:r>
      <w:r w:rsidR="00814579" w:rsidRPr="0031530F">
        <w:rPr>
          <w:color w:val="000000" w:themeColor="text1"/>
        </w:rPr>
        <w:t>S</w:t>
      </w:r>
      <w:r w:rsidR="00F0169F" w:rsidRPr="0031530F">
        <w:rPr>
          <w:color w:val="000000" w:themeColor="text1"/>
        </w:rPr>
        <w:t>8</w:t>
      </w:r>
      <w:r w:rsidR="004D4B15" w:rsidRPr="0031530F">
        <w:rPr>
          <w:color w:val="000000" w:themeColor="text1"/>
        </w:rPr>
        <w:t>).</w:t>
      </w:r>
      <w:r w:rsidR="0029754C" w:rsidRPr="0031530F">
        <w:rPr>
          <w:color w:val="000000" w:themeColor="text1"/>
        </w:rPr>
        <w:t xml:space="preserve"> </w:t>
      </w:r>
      <w:r w:rsidR="00F80010" w:rsidRPr="0031530F">
        <w:rPr>
          <w:color w:val="000000" w:themeColor="text1"/>
        </w:rPr>
        <w:t>In contrast to control conditions, low</w:t>
      </w:r>
      <w:r w:rsidR="00826D7B" w:rsidRPr="0031530F">
        <w:rPr>
          <w:color w:val="000000" w:themeColor="text1"/>
        </w:rPr>
        <w:t>-</w:t>
      </w:r>
      <w:r w:rsidR="00F80010" w:rsidRPr="0031530F">
        <w:rPr>
          <w:color w:val="000000" w:themeColor="text1"/>
        </w:rPr>
        <w:t>exposed males did not learn at a faster rate than females</w:t>
      </w:r>
      <w:r w:rsidR="00C20ED7" w:rsidRPr="0031530F">
        <w:rPr>
          <w:color w:val="000000" w:themeColor="text1"/>
        </w:rPr>
        <w:t xml:space="preserve"> (see S8 for </w:t>
      </w:r>
      <w:r w:rsidR="00C20ED7" w:rsidRPr="0031530F">
        <w:rPr>
          <w:color w:val="000000" w:themeColor="text1"/>
        </w:rPr>
        <w:lastRenderedPageBreak/>
        <w:t xml:space="preserve">contrast). </w:t>
      </w:r>
      <w:r w:rsidR="00F80010" w:rsidRPr="0031530F">
        <w:rPr>
          <w:color w:val="000000" w:themeColor="text1"/>
        </w:rPr>
        <w:t>However, h</w:t>
      </w:r>
      <w:r w:rsidR="00A64812" w:rsidRPr="0031530F">
        <w:rPr>
          <w:color w:val="000000" w:themeColor="text1"/>
        </w:rPr>
        <w:t xml:space="preserve">igh exposure males improved at a greater rate than </w:t>
      </w:r>
      <w:r w:rsidR="007C1766" w:rsidRPr="0031530F">
        <w:rPr>
          <w:color w:val="000000" w:themeColor="text1"/>
        </w:rPr>
        <w:t xml:space="preserve">high exposed </w:t>
      </w:r>
      <w:r w:rsidR="00A64812" w:rsidRPr="0031530F">
        <w:rPr>
          <w:color w:val="000000" w:themeColor="text1"/>
        </w:rPr>
        <w:t>females</w:t>
      </w:r>
      <w:r w:rsidR="00F80010" w:rsidRPr="0031530F">
        <w:rPr>
          <w:color w:val="000000" w:themeColor="text1"/>
        </w:rPr>
        <w:t>—</w:t>
      </w:r>
      <w:r w:rsidR="00C20ED7" w:rsidRPr="0031530F">
        <w:rPr>
          <w:color w:val="000000" w:themeColor="text1"/>
        </w:rPr>
        <w:t xml:space="preserve">males improved at </w:t>
      </w:r>
      <w:r w:rsidR="00F80010" w:rsidRPr="0031530F">
        <w:rPr>
          <w:color w:val="000000" w:themeColor="text1"/>
        </w:rPr>
        <w:t xml:space="preserve">a </w:t>
      </w:r>
      <w:r w:rsidR="004D4B15" w:rsidRPr="0031530F">
        <w:rPr>
          <w:color w:val="000000" w:themeColor="text1"/>
        </w:rPr>
        <w:t xml:space="preserve">rate </w:t>
      </w:r>
      <w:r w:rsidR="00F80010" w:rsidRPr="0031530F">
        <w:rPr>
          <w:color w:val="000000" w:themeColor="text1"/>
        </w:rPr>
        <w:t xml:space="preserve">of </w:t>
      </w:r>
      <w:r w:rsidR="00826D7B" w:rsidRPr="0031530F">
        <w:rPr>
          <w:color w:val="000000" w:themeColor="text1"/>
        </w:rPr>
        <w:t>–</w:t>
      </w:r>
      <w:r w:rsidR="004D4B15" w:rsidRPr="0031530F">
        <w:rPr>
          <w:color w:val="000000" w:themeColor="text1"/>
        </w:rPr>
        <w:t>0.1</w:t>
      </w:r>
      <w:r w:rsidR="007C1766" w:rsidRPr="0031530F">
        <w:rPr>
          <w:color w:val="000000" w:themeColor="text1"/>
        </w:rPr>
        <w:t>6</w:t>
      </w:r>
      <w:r w:rsidR="004D4B15" w:rsidRPr="0031530F">
        <w:rPr>
          <w:color w:val="000000" w:themeColor="text1"/>
        </w:rPr>
        <w:t xml:space="preserve"> </w:t>
      </w:r>
      <w:r w:rsidR="00826D7B" w:rsidRPr="0031530F">
        <w:rPr>
          <w:color w:val="000000" w:themeColor="text1"/>
        </w:rPr>
        <w:t xml:space="preserve">errors </w:t>
      </w:r>
      <w:r w:rsidR="004D4B15" w:rsidRPr="0031530F">
        <w:rPr>
          <w:color w:val="000000" w:themeColor="text1"/>
        </w:rPr>
        <w:t>[</w:t>
      </w:r>
      <w:proofErr w:type="spellStart"/>
      <w:r w:rsidR="004D4B15" w:rsidRPr="0031530F">
        <w:rPr>
          <w:color w:val="000000" w:themeColor="text1"/>
        </w:rPr>
        <w:t>CrI</w:t>
      </w:r>
      <w:proofErr w:type="spellEnd"/>
      <w:r w:rsidR="004D4B15" w:rsidRPr="0031530F">
        <w:rPr>
          <w:color w:val="000000" w:themeColor="text1"/>
        </w:rPr>
        <w:t xml:space="preserve">: </w:t>
      </w:r>
      <w:r w:rsidR="00826D7B" w:rsidRPr="0031530F">
        <w:rPr>
          <w:color w:val="000000" w:themeColor="text1"/>
        </w:rPr>
        <w:t>–</w:t>
      </w:r>
      <w:r w:rsidR="004D4B15" w:rsidRPr="0031530F">
        <w:rPr>
          <w:color w:val="000000" w:themeColor="text1"/>
        </w:rPr>
        <w:t>0.</w:t>
      </w:r>
      <w:r w:rsidR="007C1766" w:rsidRPr="0031530F">
        <w:rPr>
          <w:color w:val="000000" w:themeColor="text1"/>
        </w:rPr>
        <w:t>25</w:t>
      </w:r>
      <w:r w:rsidR="000D112F" w:rsidRPr="0031530F">
        <w:rPr>
          <w:color w:val="000000" w:themeColor="text1"/>
        </w:rPr>
        <w:t>,</w:t>
      </w:r>
      <w:r w:rsidR="004D4B15" w:rsidRPr="0031530F">
        <w:rPr>
          <w:color w:val="000000" w:themeColor="text1"/>
        </w:rPr>
        <w:t xml:space="preserve"> </w:t>
      </w:r>
      <w:r w:rsidR="00826D7B" w:rsidRPr="0031530F">
        <w:rPr>
          <w:color w:val="000000" w:themeColor="text1"/>
        </w:rPr>
        <w:t>–</w:t>
      </w:r>
      <w:r w:rsidR="004D4B15" w:rsidRPr="0031530F">
        <w:rPr>
          <w:color w:val="000000" w:themeColor="text1"/>
        </w:rPr>
        <w:t>0.0</w:t>
      </w:r>
      <w:r w:rsidR="007C1766" w:rsidRPr="0031530F">
        <w:rPr>
          <w:color w:val="000000" w:themeColor="text1"/>
        </w:rPr>
        <w:t>7</w:t>
      </w:r>
      <w:r w:rsidR="004D4B15" w:rsidRPr="0031530F">
        <w:rPr>
          <w:color w:val="000000" w:themeColor="text1"/>
        </w:rPr>
        <w:t xml:space="preserve">] </w:t>
      </w:r>
      <w:bookmarkStart w:id="65" w:name="OLE_LINK14"/>
      <w:r w:rsidR="004D4B15" w:rsidRPr="0031530F">
        <w:rPr>
          <w:color w:val="000000" w:themeColor="text1"/>
        </w:rPr>
        <w:t>with each subsequent trial</w:t>
      </w:r>
      <w:bookmarkEnd w:id="65"/>
      <w:r w:rsidR="004D4B15" w:rsidRPr="0031530F">
        <w:rPr>
          <w:color w:val="000000" w:themeColor="text1"/>
        </w:rPr>
        <w:t xml:space="preserve">, while </w:t>
      </w:r>
      <w:r w:rsidRPr="0031530F">
        <w:rPr>
          <w:color w:val="000000" w:themeColor="text1"/>
        </w:rPr>
        <w:t xml:space="preserve">females </w:t>
      </w:r>
      <w:r w:rsidR="004D4B15" w:rsidRPr="0031530F">
        <w:rPr>
          <w:color w:val="000000" w:themeColor="text1"/>
        </w:rPr>
        <w:t>improve</w:t>
      </w:r>
      <w:r w:rsidR="0029754C" w:rsidRPr="0031530F">
        <w:rPr>
          <w:color w:val="000000" w:themeColor="text1"/>
        </w:rPr>
        <w:t>d</w:t>
      </w:r>
      <w:r w:rsidR="004D4B15" w:rsidRPr="0031530F">
        <w:rPr>
          <w:color w:val="000000" w:themeColor="text1"/>
        </w:rPr>
        <w:t xml:space="preserve"> </w:t>
      </w:r>
      <w:r w:rsidR="0029754C" w:rsidRPr="0031530F">
        <w:rPr>
          <w:color w:val="000000" w:themeColor="text1"/>
        </w:rPr>
        <w:t>at a rate of</w:t>
      </w:r>
      <w:r w:rsidR="004D4B15" w:rsidRPr="0031530F">
        <w:rPr>
          <w:color w:val="000000" w:themeColor="text1"/>
        </w:rPr>
        <w:t xml:space="preserve"> </w:t>
      </w:r>
      <w:r w:rsidR="00826D7B" w:rsidRPr="0031530F">
        <w:rPr>
          <w:color w:val="000000" w:themeColor="text1"/>
        </w:rPr>
        <w:t>–</w:t>
      </w:r>
      <w:r w:rsidR="004D4B15" w:rsidRPr="0031530F">
        <w:rPr>
          <w:color w:val="000000" w:themeColor="text1"/>
        </w:rPr>
        <w:t>0.0</w:t>
      </w:r>
      <w:r w:rsidR="007C1766" w:rsidRPr="0031530F">
        <w:rPr>
          <w:color w:val="000000" w:themeColor="text1"/>
        </w:rPr>
        <w:t>5</w:t>
      </w:r>
      <w:r w:rsidR="004D4B15" w:rsidRPr="0031530F">
        <w:rPr>
          <w:color w:val="000000" w:themeColor="text1"/>
        </w:rPr>
        <w:t xml:space="preserve"> </w:t>
      </w:r>
      <w:r w:rsidR="00826D7B" w:rsidRPr="0031530F">
        <w:rPr>
          <w:color w:val="000000" w:themeColor="text1"/>
        </w:rPr>
        <w:t xml:space="preserve">errors </w:t>
      </w:r>
      <w:r w:rsidR="004D4B15" w:rsidRPr="0031530F">
        <w:rPr>
          <w:color w:val="000000" w:themeColor="text1"/>
        </w:rPr>
        <w:t>[</w:t>
      </w:r>
      <w:proofErr w:type="spellStart"/>
      <w:r w:rsidR="0073359B" w:rsidRPr="0031530F">
        <w:rPr>
          <w:color w:val="000000" w:themeColor="text1"/>
        </w:rPr>
        <w:t>CrI</w:t>
      </w:r>
      <w:proofErr w:type="spellEnd"/>
      <w:r w:rsidR="0073359B" w:rsidRPr="0031530F">
        <w:rPr>
          <w:color w:val="000000" w:themeColor="text1"/>
        </w:rPr>
        <w:t xml:space="preserve">: </w:t>
      </w:r>
      <w:r w:rsidR="00826D7B" w:rsidRPr="0031530F">
        <w:rPr>
          <w:color w:val="000000" w:themeColor="text1"/>
        </w:rPr>
        <w:t>–</w:t>
      </w:r>
      <w:r w:rsidR="004D4B15" w:rsidRPr="0031530F">
        <w:rPr>
          <w:color w:val="000000" w:themeColor="text1"/>
        </w:rPr>
        <w:t>0.</w:t>
      </w:r>
      <w:r w:rsidR="007C1766" w:rsidRPr="0031530F">
        <w:rPr>
          <w:color w:val="000000" w:themeColor="text1"/>
        </w:rPr>
        <w:t>11</w:t>
      </w:r>
      <w:r w:rsidR="004D4B15" w:rsidRPr="0031530F">
        <w:rPr>
          <w:color w:val="000000" w:themeColor="text1"/>
        </w:rPr>
        <w:t>, 0.0</w:t>
      </w:r>
      <w:r w:rsidR="007C1766" w:rsidRPr="0031530F">
        <w:rPr>
          <w:color w:val="000000" w:themeColor="text1"/>
        </w:rPr>
        <w:t>1</w:t>
      </w:r>
      <w:r w:rsidR="004D4B15" w:rsidRPr="0031530F">
        <w:rPr>
          <w:color w:val="000000" w:themeColor="text1"/>
        </w:rPr>
        <w:t>]</w:t>
      </w:r>
      <w:r w:rsidR="0029754C" w:rsidRPr="0031530F">
        <w:rPr>
          <w:color w:val="000000" w:themeColor="text1"/>
        </w:rPr>
        <w:t xml:space="preserve"> with each subsequent trial. This is a difference in learning rate of </w:t>
      </w:r>
      <w:r w:rsidR="004D4B15" w:rsidRPr="0031530F">
        <w:rPr>
          <w:color w:val="000000" w:themeColor="text1"/>
        </w:rPr>
        <w:t>0.</w:t>
      </w:r>
      <w:r w:rsidR="00C20ED7" w:rsidRPr="0031530F">
        <w:rPr>
          <w:color w:val="000000" w:themeColor="text1"/>
        </w:rPr>
        <w:t>11</w:t>
      </w:r>
      <w:r w:rsidR="004D4B15" w:rsidRPr="0031530F">
        <w:rPr>
          <w:color w:val="000000" w:themeColor="text1"/>
        </w:rPr>
        <w:t xml:space="preserve"> [</w:t>
      </w:r>
      <w:proofErr w:type="spellStart"/>
      <w:r w:rsidR="0073359B" w:rsidRPr="0031530F">
        <w:rPr>
          <w:color w:val="000000" w:themeColor="text1"/>
        </w:rPr>
        <w:t>CrI</w:t>
      </w:r>
      <w:proofErr w:type="spellEnd"/>
      <w:r w:rsidR="0073359B" w:rsidRPr="0031530F">
        <w:rPr>
          <w:color w:val="000000" w:themeColor="text1"/>
        </w:rPr>
        <w:t xml:space="preserve">: </w:t>
      </w:r>
      <w:r w:rsidR="004D4B15" w:rsidRPr="0031530F">
        <w:rPr>
          <w:color w:val="000000" w:themeColor="text1"/>
        </w:rPr>
        <w:t>0.0</w:t>
      </w:r>
      <w:r w:rsidR="007C1766" w:rsidRPr="0031530F">
        <w:rPr>
          <w:color w:val="000000" w:themeColor="text1"/>
        </w:rPr>
        <w:t>0</w:t>
      </w:r>
      <w:r w:rsidR="004D4B15" w:rsidRPr="0031530F">
        <w:rPr>
          <w:color w:val="000000" w:themeColor="text1"/>
        </w:rPr>
        <w:t>, 0.</w:t>
      </w:r>
      <w:r w:rsidR="00C20ED7" w:rsidRPr="0031530F">
        <w:rPr>
          <w:color w:val="000000" w:themeColor="text1"/>
        </w:rPr>
        <w:t>2</w:t>
      </w:r>
      <w:r w:rsidR="007C1766" w:rsidRPr="0031530F">
        <w:rPr>
          <w:color w:val="000000" w:themeColor="text1"/>
        </w:rPr>
        <w:t>1</w:t>
      </w:r>
      <w:r w:rsidR="00A64812" w:rsidRPr="0031530F">
        <w:rPr>
          <w:color w:val="000000" w:themeColor="text1"/>
        </w:rPr>
        <w:t>]</w:t>
      </w:r>
      <w:r w:rsidR="0029754C" w:rsidRPr="0031530F">
        <w:rPr>
          <w:color w:val="000000" w:themeColor="text1"/>
        </w:rPr>
        <w:t xml:space="preserve">. </w:t>
      </w:r>
      <w:r w:rsidR="00046B13" w:rsidRPr="0031530F">
        <w:rPr>
          <w:color w:val="000000" w:themeColor="text1"/>
        </w:rPr>
        <w:t>Maze orientation</w:t>
      </w:r>
      <w:r w:rsidR="007C1766" w:rsidRPr="0031530F">
        <w:rPr>
          <w:color w:val="000000" w:themeColor="text1"/>
        </w:rPr>
        <w:t>, batch,</w:t>
      </w:r>
      <w:r w:rsidR="00046B13" w:rsidRPr="0031530F">
        <w:t xml:space="preserve"> </w:t>
      </w:r>
      <w:r w:rsidR="00046B13" w:rsidRPr="0031530F">
        <w:rPr>
          <w:color w:val="000000" w:themeColor="text1"/>
        </w:rPr>
        <w:t>and standard</w:t>
      </w:r>
      <w:r w:rsidR="00C20ED7" w:rsidRPr="0031530F">
        <w:rPr>
          <w:color w:val="000000" w:themeColor="text1"/>
        </w:rPr>
        <w:t xml:space="preserve"> </w:t>
      </w:r>
      <w:r w:rsidR="00046B13" w:rsidRPr="0031530F">
        <w:rPr>
          <w:color w:val="000000" w:themeColor="text1"/>
        </w:rPr>
        <w:t xml:space="preserve">length </w:t>
      </w:r>
      <w:r w:rsidRPr="0031530F">
        <w:rPr>
          <w:color w:val="000000" w:themeColor="text1"/>
        </w:rPr>
        <w:t>appeared to have no effect on accuracy</w:t>
      </w:r>
      <w:r w:rsidR="00FA5344" w:rsidRPr="0031530F">
        <w:rPr>
          <w:color w:val="000000" w:themeColor="text1"/>
        </w:rPr>
        <w:t xml:space="preserve"> (Table S1</w:t>
      </w:r>
      <w:r w:rsidR="00E67C9E">
        <w:rPr>
          <w:color w:val="000000" w:themeColor="text1"/>
        </w:rPr>
        <w:t>2</w:t>
      </w:r>
      <w:r w:rsidR="00FA5344" w:rsidRPr="0031530F">
        <w:rPr>
          <w:color w:val="000000" w:themeColor="text1"/>
        </w:rPr>
        <w:t>)</w:t>
      </w:r>
      <w:r w:rsidR="00046B13" w:rsidRPr="0031530F">
        <w:rPr>
          <w:color w:val="000000" w:themeColor="text1"/>
        </w:rPr>
        <w:t>.</w:t>
      </w:r>
    </w:p>
    <w:bookmarkEnd w:id="58"/>
    <w:p w14:paraId="3CCDF34C" w14:textId="7B113841" w:rsidR="0029754C" w:rsidRPr="0031530F" w:rsidRDefault="002A73BA" w:rsidP="00AC3CC1">
      <w:pPr>
        <w:spacing w:line="480" w:lineRule="auto"/>
        <w:jc w:val="both"/>
        <w:rPr>
          <w:color w:val="000000" w:themeColor="text1"/>
        </w:rPr>
      </w:pPr>
      <w:r w:rsidRPr="0031530F">
        <w:rPr>
          <w:noProof/>
          <w:color w:val="000000" w:themeColor="text1"/>
          <w14:ligatures w14:val="standardContextual"/>
        </w:rPr>
        <w:drawing>
          <wp:inline distT="0" distB="0" distL="0" distR="0" wp14:anchorId="1FF10523" wp14:editId="67D1DD93">
            <wp:extent cx="5486400" cy="3657600"/>
            <wp:effectExtent l="0" t="0" r="0" b="0"/>
            <wp:docPr id="154113109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31095" name="Picture 1" descr="A graph of different colored l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30FC91D3" w14:textId="74A20066" w:rsidR="00222AF0" w:rsidRPr="0031530F" w:rsidRDefault="00B317A5" w:rsidP="00814579">
      <w:pPr>
        <w:spacing w:line="360" w:lineRule="auto"/>
        <w:jc w:val="both"/>
        <w:rPr>
          <w:iCs/>
          <w:color w:val="000000" w:themeColor="text1"/>
          <w:sz w:val="20"/>
          <w:szCs w:val="20"/>
        </w:rPr>
      </w:pPr>
      <w:r w:rsidRPr="0031530F">
        <w:rPr>
          <w:b/>
          <w:bCs/>
          <w:iCs/>
          <w:color w:val="000000" w:themeColor="text1"/>
          <w:sz w:val="20"/>
          <w:szCs w:val="20"/>
        </w:rPr>
        <w:t xml:space="preserve">Figure 3. </w:t>
      </w:r>
      <w:r w:rsidRPr="0031530F">
        <w:rPr>
          <w:iCs/>
          <w:color w:val="000000" w:themeColor="text1"/>
          <w:sz w:val="20"/>
          <w:szCs w:val="20"/>
        </w:rPr>
        <w:t xml:space="preserve">Learning curves illustrating the mean number of errors across successive maze trials in male and female guppies exposed to control (0 ng/L), low (30 ng/L), or high (300 ng/L) concentrations of amitriptyline. Solid lines represent model-estimated means with shaded ribbons denoting 95% credible intervals. Dots and error bars show raw data means and standard deviations. </w:t>
      </w:r>
      <w:r w:rsidR="00222AF0" w:rsidRPr="0031530F">
        <w:rPr>
          <w:iCs/>
          <w:color w:val="000000" w:themeColor="text1"/>
          <w:sz w:val="20"/>
          <w:szCs w:val="20"/>
        </w:rPr>
        <w:t>Under control conditions, males showed marginally greater improvements in accuracy across trials than females, resulting in meaningfully fewer errors from trial 8 onwards. However, male learning rates were reduced by amitriptyline exposure in a dose-dependent manner, with high-exposed males ultimately performing worse than females. Conversely, female accuracy was not strongly affected by amitriptyline exposure. Sample sizes: control males = 29, control females = 29; low males = 26, low females = 29; high males = 28, high females = 2</w:t>
      </w:r>
      <w:r w:rsidR="00A7589B" w:rsidRPr="0031530F">
        <w:rPr>
          <w:iCs/>
          <w:color w:val="000000" w:themeColor="text1"/>
          <w:sz w:val="20"/>
          <w:szCs w:val="20"/>
        </w:rPr>
        <w:t>8</w:t>
      </w:r>
      <w:r w:rsidR="00222AF0" w:rsidRPr="0031530F">
        <w:rPr>
          <w:iCs/>
          <w:color w:val="000000" w:themeColor="text1"/>
          <w:sz w:val="20"/>
          <w:szCs w:val="20"/>
        </w:rPr>
        <w:t>.</w:t>
      </w:r>
    </w:p>
    <w:p w14:paraId="1E027577" w14:textId="77777777" w:rsidR="00222AF0" w:rsidRPr="0031530F" w:rsidRDefault="00222AF0" w:rsidP="00814579">
      <w:pPr>
        <w:spacing w:line="480" w:lineRule="auto"/>
        <w:jc w:val="both"/>
        <w:rPr>
          <w:i/>
          <w:iCs/>
          <w:color w:val="000000" w:themeColor="text1"/>
        </w:rPr>
      </w:pPr>
    </w:p>
    <w:p w14:paraId="29A30315" w14:textId="2D23101D" w:rsidR="00405C68" w:rsidRPr="0031530F" w:rsidRDefault="00405C68" w:rsidP="00405C68">
      <w:pPr>
        <w:spacing w:line="480" w:lineRule="auto"/>
        <w:jc w:val="both"/>
        <w:rPr>
          <w:i/>
          <w:iCs/>
          <w:color w:val="000000" w:themeColor="text1"/>
        </w:rPr>
      </w:pPr>
      <w:bookmarkStart w:id="66" w:name="OLE_LINK63"/>
      <w:bookmarkEnd w:id="6"/>
      <w:bookmarkEnd w:id="7"/>
      <w:bookmarkEnd w:id="8"/>
      <w:bookmarkEnd w:id="51"/>
      <w:r w:rsidRPr="0031530F">
        <w:rPr>
          <w:i/>
          <w:iCs/>
          <w:color w:val="000000" w:themeColor="text1"/>
        </w:rPr>
        <w:t>Behavioural consistency (within-individual variation)</w:t>
      </w:r>
    </w:p>
    <w:bookmarkEnd w:id="66"/>
    <w:p w14:paraId="2F1BD6C3" w14:textId="75BA35A5" w:rsidR="009231ED" w:rsidRPr="0031530F" w:rsidRDefault="009231ED" w:rsidP="00405C68">
      <w:pPr>
        <w:spacing w:line="480" w:lineRule="auto"/>
        <w:jc w:val="both"/>
      </w:pPr>
      <w:r w:rsidRPr="0031530F">
        <w:t xml:space="preserve">Within-individual variation declined across successive trials, indicating that fish became more behaviourally consistent with experience. This was reflected </w:t>
      </w:r>
      <w:r w:rsidR="003B5C59">
        <w:t>as</w:t>
      </w:r>
      <w:r w:rsidRPr="0031530F">
        <w:t xml:space="preserve"> a positive trend in the shape </w:t>
      </w:r>
      <w:r w:rsidRPr="0031530F">
        <w:lastRenderedPageBreak/>
        <w:t xml:space="preserve">parameter (increase of 0.10 per trial [95% </w:t>
      </w:r>
      <w:proofErr w:type="spellStart"/>
      <w:r w:rsidRPr="0031530F">
        <w:t>CrI</w:t>
      </w:r>
      <w:proofErr w:type="spellEnd"/>
      <w:r w:rsidRPr="0031530F">
        <w:t xml:space="preserve">: 0.06, 0.14]), corresponding to reduced overdispersion and greater trial-to-trial stability. Contrasts of within-individual variance weakly suggested that males exposed to amitriptyline were less consistent than controls, with both low- and high-exposed individuals showing marginally greater variability across trials (contrasts </w:t>
      </w:r>
      <w:bookmarkStart w:id="67" w:name="OLE_LINK93"/>
      <w:r w:rsidRPr="0031530F">
        <w:t>of variance estimates</w:t>
      </w:r>
      <w:bookmarkEnd w:id="67"/>
      <w:r w:rsidRPr="0031530F">
        <w:t xml:space="preserve">: control-low = 2.80 [–0.19, 6.89], control-high = 2.59, </w:t>
      </w:r>
      <w:bookmarkStart w:id="68" w:name="OLE_LINK64"/>
      <w:r w:rsidRPr="0031530F">
        <w:t>[–</w:t>
      </w:r>
      <w:bookmarkEnd w:id="68"/>
      <w:r w:rsidRPr="0031530F">
        <w:t xml:space="preserve">0.23, 6.18]; </w:t>
      </w:r>
      <w:r w:rsidR="00206184" w:rsidRPr="0031530F">
        <w:t>Tables S1</w:t>
      </w:r>
      <w:r w:rsidR="003B5C59">
        <w:t>3</w:t>
      </w:r>
      <w:r w:rsidR="00206184" w:rsidRPr="0031530F">
        <w:t xml:space="preserve"> and S1</w:t>
      </w:r>
      <w:r w:rsidR="003B5C59">
        <w:t>4</w:t>
      </w:r>
      <w:r w:rsidRPr="0031530F">
        <w:t xml:space="preserve">). In biological terms, this means that while most control males responded </w:t>
      </w:r>
      <w:proofErr w:type="gramStart"/>
      <w:r w:rsidRPr="0031530F">
        <w:t>fairly consistently</w:t>
      </w:r>
      <w:proofErr w:type="gramEnd"/>
      <w:r w:rsidRPr="0031530F">
        <w:t xml:space="preserve"> from trial to trial, exposed males tended to fluctuate more in their </w:t>
      </w:r>
      <w:r w:rsidR="00CD5EB4" w:rsidRPr="0031530F">
        <w:t>accuracy</w:t>
      </w:r>
      <w:r w:rsidRPr="0031530F">
        <w:t xml:space="preserve">, though </w:t>
      </w:r>
      <w:r w:rsidR="003B5C59">
        <w:t>this</w:t>
      </w:r>
      <w:r w:rsidRPr="0031530F">
        <w:t xml:space="preserve"> </w:t>
      </w:r>
      <w:r w:rsidR="00CD5EB4" w:rsidRPr="0031530F">
        <w:t xml:space="preserve">is </w:t>
      </w:r>
      <w:r w:rsidR="003B5C59">
        <w:t>only partially supported</w:t>
      </w:r>
      <w:r w:rsidRPr="0031530F">
        <w:t xml:space="preserve">. In females, </w:t>
      </w:r>
      <w:r w:rsidR="00CD5EB4" w:rsidRPr="0031530F">
        <w:t xml:space="preserve">there is </w:t>
      </w:r>
      <w:r w:rsidRPr="0031530F">
        <w:t xml:space="preserve">weak evidence </w:t>
      </w:r>
      <w:r w:rsidR="00CD5EB4" w:rsidRPr="0031530F">
        <w:t xml:space="preserve">to suggests the opposite is true, whereby </w:t>
      </w:r>
      <w:r w:rsidRPr="0031530F">
        <w:t xml:space="preserve">high-exposed individuals </w:t>
      </w:r>
      <w:r w:rsidR="00CD5EB4" w:rsidRPr="0031530F">
        <w:t xml:space="preserve">showed less variability than control females </w:t>
      </w:r>
      <w:r w:rsidRPr="0031530F">
        <w:t>(</w:t>
      </w:r>
      <w:r w:rsidR="00F03F21" w:rsidRPr="0031530F">
        <w:t>a difference of</w:t>
      </w:r>
      <w:r w:rsidRPr="0031530F">
        <w:t xml:space="preserve"> 1.38 </w:t>
      </w:r>
      <w:r w:rsidR="00E26657" w:rsidRPr="0031530F">
        <w:t>[</w:t>
      </w:r>
      <w:proofErr w:type="spellStart"/>
      <w:r w:rsidR="00CD5EB4" w:rsidRPr="0031530F">
        <w:t>CrI</w:t>
      </w:r>
      <w:proofErr w:type="spellEnd"/>
      <w:r w:rsidR="00CD5EB4" w:rsidRPr="0031530F">
        <w:t xml:space="preserve">: </w:t>
      </w:r>
      <w:r w:rsidRPr="0031530F">
        <w:t>–0.08</w:t>
      </w:r>
      <w:r w:rsidR="00E26657" w:rsidRPr="0031530F">
        <w:t xml:space="preserve">, </w:t>
      </w:r>
      <w:r w:rsidRPr="0031530F">
        <w:t>3.40</w:t>
      </w:r>
      <w:r w:rsidR="00E26657" w:rsidRPr="0031530F">
        <w:t>]</w:t>
      </w:r>
      <w:r w:rsidRPr="0031530F">
        <w:t xml:space="preserve">). Between-sex comparisons revealed </w:t>
      </w:r>
      <w:r w:rsidR="00CD5EB4" w:rsidRPr="0031530F">
        <w:t xml:space="preserve">that males and females exhibit the same amount of within individual variation </w:t>
      </w:r>
      <w:r w:rsidR="003B5C59">
        <w:t xml:space="preserve">under control conditions </w:t>
      </w:r>
      <w:r w:rsidR="00CD5EB4" w:rsidRPr="0031530F">
        <w:t>(</w:t>
      </w:r>
      <w:r w:rsidR="00F03F21" w:rsidRPr="0031530F">
        <w:t>a difference of</w:t>
      </w:r>
      <w:r w:rsidR="00CD5EB4" w:rsidRPr="0031530F">
        <w:t xml:space="preserve"> -0.47 [</w:t>
      </w:r>
      <w:proofErr w:type="spellStart"/>
      <w:r w:rsidR="00CD5EB4" w:rsidRPr="0031530F">
        <w:t>CrI</w:t>
      </w:r>
      <w:proofErr w:type="spellEnd"/>
      <w:r w:rsidR="00CD5EB4" w:rsidRPr="0031530F">
        <w:t>: -2.61, 1.70]</w:t>
      </w:r>
      <w:r w:rsidR="00206184" w:rsidRPr="0031530F">
        <w:t>; Table S1</w:t>
      </w:r>
      <w:r w:rsidR="003B5C59">
        <w:t>4</w:t>
      </w:r>
      <w:r w:rsidR="00206184" w:rsidRPr="0031530F">
        <w:t>),</w:t>
      </w:r>
      <w:r w:rsidRPr="0031530F">
        <w:t xml:space="preserve"> but under both low and high exposure</w:t>
      </w:r>
      <w:r w:rsidR="00F03F21" w:rsidRPr="0031530F">
        <w:t xml:space="preserve"> conditions</w:t>
      </w:r>
      <w:r w:rsidRPr="0031530F">
        <w:t xml:space="preserve">, males were </w:t>
      </w:r>
      <w:r w:rsidR="00F03F21" w:rsidRPr="0031530F">
        <w:t>meaningfully</w:t>
      </w:r>
      <w:r w:rsidRPr="0031530F">
        <w:t xml:space="preserve"> more variable than females (low: </w:t>
      </w:r>
      <w:r w:rsidR="00F03F21" w:rsidRPr="0031530F">
        <w:t>2.84</w:t>
      </w:r>
      <w:r w:rsidR="00CD5EB4" w:rsidRPr="0031530F">
        <w:t xml:space="preserve"> [</w:t>
      </w:r>
      <w:bookmarkStart w:id="69" w:name="OLE_LINK66"/>
      <w:proofErr w:type="spellStart"/>
      <w:r w:rsidR="00CD5EB4" w:rsidRPr="0031530F">
        <w:t>CrI</w:t>
      </w:r>
      <w:proofErr w:type="spellEnd"/>
      <w:r w:rsidR="00CD5EB4" w:rsidRPr="0031530F">
        <w:t xml:space="preserve">: </w:t>
      </w:r>
      <w:bookmarkEnd w:id="69"/>
      <w:r w:rsidR="00CD5EB4" w:rsidRPr="0031530F">
        <w:t>0.34, 7.0</w:t>
      </w:r>
      <w:r w:rsidRPr="0031530F">
        <w:t>2</w:t>
      </w:r>
      <w:r w:rsidR="00CD5EB4" w:rsidRPr="0031530F">
        <w:t xml:space="preserve">]; </w:t>
      </w:r>
      <w:r w:rsidRPr="0031530F">
        <w:t>high: 3.</w:t>
      </w:r>
      <w:r w:rsidR="00F03F21" w:rsidRPr="0031530F">
        <w:t>38</w:t>
      </w:r>
      <w:r w:rsidRPr="0031530F">
        <w:t xml:space="preserve"> [</w:t>
      </w:r>
      <w:proofErr w:type="spellStart"/>
      <w:r w:rsidR="00CD5EB4" w:rsidRPr="0031530F">
        <w:t>CrI</w:t>
      </w:r>
      <w:proofErr w:type="spellEnd"/>
      <w:r w:rsidR="00CD5EB4" w:rsidRPr="0031530F">
        <w:t xml:space="preserve">: </w:t>
      </w:r>
      <w:r w:rsidRPr="0031530F">
        <w:t>1.24</w:t>
      </w:r>
      <w:r w:rsidR="00CD5EB4" w:rsidRPr="0031530F">
        <w:t xml:space="preserve">, </w:t>
      </w:r>
      <w:r w:rsidRPr="0031530F">
        <w:t>7.09]</w:t>
      </w:r>
      <w:bookmarkStart w:id="70" w:name="OLE_LINK78"/>
      <w:r w:rsidR="00206184" w:rsidRPr="0031530F">
        <w:t>; Table S1</w:t>
      </w:r>
      <w:bookmarkEnd w:id="70"/>
      <w:r w:rsidR="003B5C59">
        <w:t>4</w:t>
      </w:r>
      <w:r w:rsidRPr="0031530F">
        <w:t>).</w:t>
      </w:r>
    </w:p>
    <w:p w14:paraId="149E5F59" w14:textId="77777777" w:rsidR="009231ED" w:rsidRPr="0031530F" w:rsidRDefault="009231ED" w:rsidP="00405C68">
      <w:pPr>
        <w:spacing w:line="480" w:lineRule="auto"/>
        <w:jc w:val="both"/>
        <w:rPr>
          <w:color w:val="000000" w:themeColor="text1"/>
        </w:rPr>
      </w:pPr>
    </w:p>
    <w:p w14:paraId="29EFBA72" w14:textId="0B87C42E" w:rsidR="002E11E3" w:rsidRPr="0031530F" w:rsidRDefault="00405C68" w:rsidP="00405C68">
      <w:pPr>
        <w:spacing w:line="480" w:lineRule="auto"/>
        <w:jc w:val="both"/>
        <w:rPr>
          <w:i/>
          <w:iCs/>
          <w:color w:val="000000" w:themeColor="text1"/>
        </w:rPr>
      </w:pPr>
      <w:bookmarkStart w:id="71" w:name="OLE_LINK83"/>
      <w:bookmarkStart w:id="72" w:name="OLE_LINK57"/>
      <w:r w:rsidRPr="0031530F">
        <w:rPr>
          <w:i/>
          <w:iCs/>
          <w:color w:val="000000" w:themeColor="text1"/>
        </w:rPr>
        <w:t>Among-individual variation</w:t>
      </w:r>
      <w:bookmarkStart w:id="73" w:name="OLE_LINK20"/>
    </w:p>
    <w:p w14:paraId="02C265A3" w14:textId="35DF9D8C" w:rsidR="00327D20" w:rsidRPr="0031530F" w:rsidRDefault="002E11E3" w:rsidP="00405C68">
      <w:pPr>
        <w:spacing w:line="480" w:lineRule="auto"/>
        <w:jc w:val="both"/>
        <w:rPr>
          <w:color w:val="000000" w:themeColor="text1"/>
        </w:rPr>
      </w:pPr>
      <w:bookmarkStart w:id="74" w:name="OLE_LINK84"/>
      <w:r w:rsidRPr="0031530F">
        <w:t xml:space="preserve">Posterior distributions revealed strong individual differences in baseline accuracy, with substantial variation in mean error rates across fish. The standard deviation of individual intercepts was 0.28 </w:t>
      </w:r>
      <w:r w:rsidR="00206184" w:rsidRPr="0031530F">
        <w:t>[</w:t>
      </w:r>
      <w:proofErr w:type="spellStart"/>
      <w:r w:rsidRPr="0031530F">
        <w:t>CrI</w:t>
      </w:r>
      <w:proofErr w:type="spellEnd"/>
      <w:r w:rsidRPr="0031530F">
        <w:t>: 0.06–0.45</w:t>
      </w:r>
      <w:r w:rsidR="00206184" w:rsidRPr="0031530F">
        <w:t>]</w:t>
      </w:r>
      <w:r w:rsidRPr="0031530F">
        <w:t xml:space="preserve">, corresponding to about a two-fold difference </w:t>
      </w:r>
      <w:r w:rsidR="00206184" w:rsidRPr="0031530F">
        <w:t>(</w:t>
      </w:r>
      <w:r w:rsidR="00087285" w:rsidRPr="0031530F">
        <w:t xml:space="preserve">estimated fold change of </w:t>
      </w:r>
      <w:r w:rsidR="00206184" w:rsidRPr="0031530F">
        <w:t>2.02 [</w:t>
      </w:r>
      <w:proofErr w:type="spellStart"/>
      <w:r w:rsidRPr="0031530F">
        <w:t>CrI</w:t>
      </w:r>
      <w:proofErr w:type="spellEnd"/>
      <w:r w:rsidRPr="0031530F">
        <w:t>: 1.16–3.15</w:t>
      </w:r>
      <w:r w:rsidR="00206184" w:rsidRPr="0031530F">
        <w:t>])</w:t>
      </w:r>
      <w:r w:rsidRPr="0031530F">
        <w:t xml:space="preserve"> in</w:t>
      </w:r>
      <w:r w:rsidR="00087285" w:rsidRPr="0031530F">
        <w:t xml:space="preserve"> </w:t>
      </w:r>
      <w:r w:rsidR="003B5C59">
        <w:t>the mean number of</w:t>
      </w:r>
      <w:r w:rsidR="00087285" w:rsidRPr="0031530F">
        <w:t xml:space="preserve"> </w:t>
      </w:r>
      <w:r w:rsidRPr="0031530F">
        <w:t>error</w:t>
      </w:r>
      <w:r w:rsidR="003B5C59">
        <w:t>s made</w:t>
      </w:r>
      <w:r w:rsidRPr="0031530F">
        <w:t xml:space="preserve"> between low- and high-</w:t>
      </w:r>
      <w:r w:rsidR="003B5C59">
        <w:t>accuracy</w:t>
      </w:r>
      <w:r w:rsidRPr="0031530F">
        <w:t xml:space="preserve"> fish. By contrast, there was little evidence for </w:t>
      </w:r>
      <w:bookmarkStart w:id="75" w:name="OLE_LINK126"/>
      <w:r w:rsidRPr="0031530F">
        <w:t xml:space="preserve">among-individual heterogeneity in </w:t>
      </w:r>
      <w:r w:rsidR="00087285" w:rsidRPr="0031530F">
        <w:t xml:space="preserve">the </w:t>
      </w:r>
      <w:r w:rsidR="003B5C59">
        <w:t xml:space="preserve">learning rate </w:t>
      </w:r>
      <w:bookmarkEnd w:id="75"/>
      <w:r w:rsidR="003B5C59">
        <w:t>(</w:t>
      </w:r>
      <w:r w:rsidR="00087285" w:rsidRPr="0031530F">
        <w:t>rate of improvement in accuracy</w:t>
      </w:r>
      <w:r w:rsidR="003B5C59">
        <w:t xml:space="preserve">; </w:t>
      </w:r>
      <w:r w:rsidRPr="0031530F">
        <w:rPr>
          <w:i/>
          <w:iCs/>
        </w:rPr>
        <w:t>SD</w:t>
      </w:r>
      <w:r w:rsidRPr="0031530F">
        <w:t xml:space="preserve"> = 0.0</w:t>
      </w:r>
      <w:r w:rsidR="00206184" w:rsidRPr="0031530F">
        <w:t>3 [</w:t>
      </w:r>
      <w:proofErr w:type="spellStart"/>
      <w:r w:rsidRPr="0031530F">
        <w:t>CrI</w:t>
      </w:r>
      <w:proofErr w:type="spellEnd"/>
      <w:r w:rsidRPr="0031530F">
        <w:t>: 0.00</w:t>
      </w:r>
      <w:r w:rsidR="00347400" w:rsidRPr="0031530F">
        <w:t xml:space="preserve">, </w:t>
      </w:r>
      <w:r w:rsidRPr="0031530F">
        <w:t>0.05</w:t>
      </w:r>
      <w:r w:rsidR="00347400" w:rsidRPr="0031530F">
        <w:t>] on the log error scale</w:t>
      </w:r>
      <w:r w:rsidRPr="0031530F">
        <w:t xml:space="preserve">), and </w:t>
      </w:r>
      <w:r w:rsidR="00347400" w:rsidRPr="0031530F">
        <w:t xml:space="preserve">no </w:t>
      </w:r>
      <w:r w:rsidRPr="0031530F">
        <w:t>intercept–slope correlation (</w:t>
      </w:r>
      <w:r w:rsidR="00347400" w:rsidRPr="0031530F">
        <w:t>correlation estimate</w:t>
      </w:r>
      <w:r w:rsidRPr="0031530F">
        <w:t xml:space="preserve"> = 0.0</w:t>
      </w:r>
      <w:r w:rsidR="00347400" w:rsidRPr="0031530F">
        <w:t>1 [</w:t>
      </w:r>
      <w:proofErr w:type="spellStart"/>
      <w:r w:rsidRPr="0031530F">
        <w:t>CrI</w:t>
      </w:r>
      <w:proofErr w:type="spellEnd"/>
      <w:r w:rsidRPr="0031530F">
        <w:t>: –0.75</w:t>
      </w:r>
      <w:r w:rsidR="00347400" w:rsidRPr="0031530F">
        <w:t xml:space="preserve">, </w:t>
      </w:r>
      <w:r w:rsidRPr="0031530F">
        <w:t>0.94</w:t>
      </w:r>
      <w:r w:rsidR="00347400" w:rsidRPr="0031530F">
        <w:t>]</w:t>
      </w:r>
      <w:r w:rsidRPr="0031530F">
        <w:t xml:space="preserve">), indicating no systematic pattern whereby initially inaccurate individuals either caught up (compensatory learning) or fell further behind (amplifying learning). </w:t>
      </w:r>
      <w:bookmarkEnd w:id="73"/>
      <w:r w:rsidRPr="0031530F">
        <w:t xml:space="preserve">In other words, some </w:t>
      </w:r>
      <w:r w:rsidRPr="0031530F">
        <w:lastRenderedPageBreak/>
        <w:t xml:space="preserve">individuals were consistently accurate, while others were more </w:t>
      </w:r>
      <w:proofErr w:type="gramStart"/>
      <w:r w:rsidRPr="0031530F">
        <w:t>error-prone</w:t>
      </w:r>
      <w:proofErr w:type="gramEnd"/>
      <w:r w:rsidRPr="0031530F">
        <w:t>. However, the rate of improvement was comparable across individuals</w:t>
      </w:r>
      <w:r w:rsidR="00B33265">
        <w:t>, conditional on sex and treatment</w:t>
      </w:r>
      <w:r w:rsidRPr="0031530F">
        <w:t>. Overall, these results demonstrate robust personality-like variation in baseline performance, but weak or absent variation in learning capacity across individuals</w:t>
      </w:r>
      <w:r w:rsidR="00B33265">
        <w:t>, once sex and treatment effects are accounted for</w:t>
      </w:r>
      <w:r w:rsidRPr="0031530F">
        <w:t>.</w:t>
      </w:r>
      <w:bookmarkEnd w:id="71"/>
      <w:bookmarkEnd w:id="74"/>
      <w:r w:rsidR="00327D20" w:rsidRPr="0031530F">
        <w:rPr>
          <w:color w:val="000000" w:themeColor="text1"/>
        </w:rPr>
        <w:br w:type="page"/>
      </w:r>
    </w:p>
    <w:p w14:paraId="7F4FA8BB" w14:textId="2DC7A3E7" w:rsidR="00F95833" w:rsidRPr="0031530F" w:rsidRDefault="006703BE" w:rsidP="00EB21D5">
      <w:pPr>
        <w:spacing w:line="480" w:lineRule="auto"/>
        <w:jc w:val="both"/>
        <w:rPr>
          <w:b/>
          <w:bCs/>
          <w:color w:val="000000" w:themeColor="text1"/>
        </w:rPr>
      </w:pPr>
      <w:bookmarkStart w:id="76" w:name="OLE_LINK65"/>
      <w:bookmarkStart w:id="77" w:name="OLE_LINK56"/>
      <w:bookmarkStart w:id="78" w:name="OLE_LINK61"/>
      <w:bookmarkEnd w:id="72"/>
      <w:r w:rsidRPr="0031530F">
        <w:rPr>
          <w:b/>
          <w:bCs/>
          <w:color w:val="000000" w:themeColor="text1"/>
        </w:rPr>
        <w:lastRenderedPageBreak/>
        <w:t>Discussion</w:t>
      </w:r>
      <w:bookmarkEnd w:id="9"/>
    </w:p>
    <w:p w14:paraId="0A4A79FA" w14:textId="02406DB3" w:rsidR="00950CA8" w:rsidRPr="0031530F" w:rsidRDefault="003C367A" w:rsidP="00D319A5">
      <w:pPr>
        <w:spacing w:line="480" w:lineRule="auto"/>
        <w:jc w:val="both"/>
        <w:rPr>
          <w:color w:val="000000" w:themeColor="text1"/>
        </w:rPr>
      </w:pPr>
      <w:bookmarkStart w:id="79" w:name="OLE_LINK26"/>
      <w:bookmarkStart w:id="80" w:name="OLE_LINK33"/>
      <w:bookmarkStart w:id="81" w:name="OLE_LINK127"/>
      <w:r w:rsidRPr="0031530F">
        <w:t>Here, we investigated whether environmentally relevant concentrations of the neuroactive pollutant</w:t>
      </w:r>
      <w:r w:rsidR="00C04382" w:rsidRPr="0031530F">
        <w:t>,</w:t>
      </w:r>
      <w:r w:rsidRPr="0031530F">
        <w:t xml:space="preserve"> amitriptyline</w:t>
      </w:r>
      <w:r w:rsidR="00C04382" w:rsidRPr="0031530F">
        <w:t>,</w:t>
      </w:r>
      <w:r w:rsidRPr="0031530F">
        <w:t xml:space="preserve"> impair cognitive performance in a spatial learning task, and whether males and females differed in their susceptibility to such disruption. Our findings provide strong evidence for spatial learning in guppies, as demonstrated by reduced solve times and fewer navigational errors across repeated maze trials. </w:t>
      </w:r>
      <w:r w:rsidR="00CD0B59">
        <w:t>Im</w:t>
      </w:r>
      <w:r w:rsidRPr="0031530F">
        <w:t xml:space="preserve">provement in </w:t>
      </w:r>
      <w:r w:rsidR="00FE08C3" w:rsidRPr="0031530F">
        <w:t>solve time wa</w:t>
      </w:r>
      <w:r w:rsidRPr="0031530F">
        <w:t>s</w:t>
      </w:r>
      <w:r w:rsidR="00FE08C3" w:rsidRPr="0031530F">
        <w:t xml:space="preserve"> comparable across sexes</w:t>
      </w:r>
      <w:r w:rsidR="00CD0B59">
        <w:t>. However,</w:t>
      </w:r>
      <w:r w:rsidR="00FE08C3" w:rsidRPr="0031530F">
        <w:t xml:space="preserve"> males made fewer errors than females with increasing maze experience</w:t>
      </w:r>
      <w:r w:rsidR="00CD0B59">
        <w:t xml:space="preserve"> and improved at a marginally faster rate</w:t>
      </w:r>
      <w:r w:rsidR="00FE08C3" w:rsidRPr="0031530F">
        <w:t xml:space="preserve">. </w:t>
      </w:r>
      <w:r w:rsidRPr="0031530F">
        <w:t xml:space="preserve">Notably, cognitive impairment was </w:t>
      </w:r>
      <w:r w:rsidR="00B02E19" w:rsidRPr="0031530F">
        <w:t>sex specific</w:t>
      </w:r>
      <w:r w:rsidRPr="0031530F">
        <w:t xml:space="preserve">. On average, males exposed to low and high concentrations of amitriptyline made approximately 26% and </w:t>
      </w:r>
      <w:r w:rsidR="006673BD" w:rsidRPr="0031530F">
        <w:t>3</w:t>
      </w:r>
      <w:r w:rsidR="003B52C1" w:rsidRPr="0031530F">
        <w:t>4</w:t>
      </w:r>
      <w:r w:rsidRPr="0031530F">
        <w:t>% more errors</w:t>
      </w:r>
      <w:r w:rsidR="00F7508D" w:rsidRPr="0031530F">
        <w:t xml:space="preserve"> than control males,</w:t>
      </w:r>
      <w:r w:rsidRPr="0031530F">
        <w:t xml:space="preserve"> respectively. </w:t>
      </w:r>
      <w:bookmarkEnd w:id="79"/>
      <w:r w:rsidR="002A73BA" w:rsidRPr="0031530F">
        <w:t>Furthermore, fish generally became more consistent in their behaviour with successive trials</w:t>
      </w:r>
      <w:r w:rsidR="00A94287">
        <w:t xml:space="preserve"> (reduced within-individual variation)</w:t>
      </w:r>
      <w:r w:rsidR="002A73BA" w:rsidRPr="0031530F">
        <w:t xml:space="preserve">. </w:t>
      </w:r>
      <w:r w:rsidR="00A94287">
        <w:t>While t</w:t>
      </w:r>
      <w:r w:rsidR="002A73BA" w:rsidRPr="0031530F">
        <w:t xml:space="preserve">here were weak indications that exposed males were somewhat more variable than controls, and high-exposed females slightly less variable, </w:t>
      </w:r>
      <w:r w:rsidR="00A94287">
        <w:t>meaningful sex differences were observed under both low and high concentrations.</w:t>
      </w:r>
    </w:p>
    <w:bookmarkEnd w:id="76"/>
    <w:bookmarkEnd w:id="81"/>
    <w:p w14:paraId="233F1EC8" w14:textId="1A2B12EA" w:rsidR="007510FC" w:rsidRPr="0031530F" w:rsidRDefault="006366D0" w:rsidP="00950CA8">
      <w:pPr>
        <w:spacing w:line="480" w:lineRule="auto"/>
        <w:ind w:firstLine="720"/>
        <w:jc w:val="both"/>
      </w:pPr>
      <w:r w:rsidRPr="0031530F">
        <w:rPr>
          <w:color w:val="000000" w:themeColor="text1"/>
        </w:rPr>
        <w:t>Under control conditions, male</w:t>
      </w:r>
      <w:r w:rsidR="00F7508D" w:rsidRPr="0031530F">
        <w:rPr>
          <w:color w:val="000000" w:themeColor="text1"/>
        </w:rPr>
        <w:t>s</w:t>
      </w:r>
      <w:r w:rsidRPr="0031530F">
        <w:rPr>
          <w:color w:val="000000" w:themeColor="text1"/>
        </w:rPr>
        <w:t xml:space="preserve"> made fewer navigational errors than females and </w:t>
      </w:r>
      <w:r w:rsidR="00F7508D" w:rsidRPr="0031530F">
        <w:rPr>
          <w:color w:val="000000" w:themeColor="text1"/>
        </w:rPr>
        <w:t xml:space="preserve">showed </w:t>
      </w:r>
      <w:r w:rsidR="002A73BA" w:rsidRPr="0031530F">
        <w:rPr>
          <w:color w:val="000000" w:themeColor="text1"/>
        </w:rPr>
        <w:t xml:space="preserve">marginally </w:t>
      </w:r>
      <w:r w:rsidRPr="0031530F">
        <w:rPr>
          <w:color w:val="000000" w:themeColor="text1"/>
        </w:rPr>
        <w:t xml:space="preserve">greater improvements in accuracy </w:t>
      </w:r>
      <w:r w:rsidR="00F7508D" w:rsidRPr="0031530F">
        <w:rPr>
          <w:color w:val="000000" w:themeColor="text1"/>
        </w:rPr>
        <w:t>across trials</w:t>
      </w:r>
      <w:r w:rsidRPr="0031530F">
        <w:rPr>
          <w:color w:val="000000" w:themeColor="text1"/>
        </w:rPr>
        <w:t xml:space="preserve">, </w:t>
      </w:r>
      <w:r w:rsidR="00F7508D" w:rsidRPr="0031530F">
        <w:rPr>
          <w:color w:val="000000" w:themeColor="text1"/>
        </w:rPr>
        <w:t xml:space="preserve">indicative of </w:t>
      </w:r>
      <w:r w:rsidRPr="0031530F">
        <w:rPr>
          <w:color w:val="000000" w:themeColor="text1"/>
        </w:rPr>
        <w:t xml:space="preserve">enhanced spatial cognitive performance. </w:t>
      </w:r>
      <w:bookmarkStart w:id="82" w:name="OLE_LINK34"/>
      <w:bookmarkStart w:id="83" w:name="OLE_LINK32"/>
      <w:bookmarkEnd w:id="10"/>
      <w:bookmarkEnd w:id="13"/>
      <w:bookmarkEnd w:id="16"/>
      <w:r w:rsidR="00F7508D" w:rsidRPr="0031530F">
        <w:t xml:space="preserve">This difference </w:t>
      </w:r>
      <w:r w:rsidR="00BD6790">
        <w:t xml:space="preserve">in errors </w:t>
      </w:r>
      <w:r w:rsidR="00F7508D" w:rsidRPr="0031530F">
        <w:t>is unlikely to be driven by</w:t>
      </w:r>
      <w:r w:rsidR="00A66E75" w:rsidRPr="0031530F">
        <w:t xml:space="preserve"> exploratory </w:t>
      </w:r>
      <w:r w:rsidR="00F7508D" w:rsidRPr="0031530F">
        <w:t>tendencies, as</w:t>
      </w:r>
      <w:r w:rsidR="00A66E75" w:rsidRPr="0031530F">
        <w:t xml:space="preserve"> </w:t>
      </w:r>
      <w:r w:rsidR="00F7508D" w:rsidRPr="0031530F">
        <w:t>b</w:t>
      </w:r>
      <w:r w:rsidR="00A66E75" w:rsidRPr="0031530F">
        <w:t xml:space="preserve">oth sexes made </w:t>
      </w:r>
      <w:r w:rsidR="00C04382" w:rsidRPr="0031530F">
        <w:t xml:space="preserve">a </w:t>
      </w:r>
      <w:r w:rsidR="00F7508D" w:rsidRPr="0031530F">
        <w:t xml:space="preserve">comparable </w:t>
      </w:r>
      <w:r w:rsidR="00A66E75" w:rsidRPr="0031530F">
        <w:t xml:space="preserve">number of errors in early trials—when exploratory tendencies would be most apparent—and </w:t>
      </w:r>
      <w:r w:rsidR="00F7508D" w:rsidRPr="0031530F">
        <w:t xml:space="preserve">prior </w:t>
      </w:r>
      <w:r w:rsidR="00A66E75" w:rsidRPr="0031530F">
        <w:t xml:space="preserve">studies have found no consistent sex differences in exploration in guppies </w:t>
      </w:r>
      <w:r w:rsidR="00F00AB6" w:rsidRPr="0031530F">
        <w:fldChar w:fldCharType="begin"/>
      </w:r>
      <w:r w:rsidR="00206424">
        <w:instrText xml:space="preserve"> ADDIN ZOTERO_ITEM CSL_CITATION {"citationID":"8uRkotYU","properties":{"formattedCitation":"[53]","plainCitation":"[53]","noteIndex":0},"citationItems":[{"id":1612,"uris":["http://zotero.org/users/10379340/items/QI8RKLGC"],"itemData":{"id":1612,"type":"article-journal","abstract":"Recent work on animal personalities has shown that individuals within populations often differ consistently in various types of behaviour and that many of these behaviours correlate among individuals to form behavioural syndromes. Individuals of certain species have also been shown to differ in their rate of behavioural innovation in arriving at novel solutions to new and existing problems (e.g., mazes, novel foods). Here, we investigate whether behaviours traditionally studied in personality research are correlated with individual rates of innovation as part of a wider behavioural syndrome. Guppies (Poecilia reticulata) of both sexes from three different wild population sources were assessed: (a) exploration of an open area; (b) speed through a three-dimensional maze; (c) investigation of a novel object; and (d) attraction to a novel food. The covariance structure (syndrome structure) was examined using structural equation modelling. The best model separated behaviours relating to activity in all contexts from rates of exploration/investigation and innovation. Innovative behaviour (utilizing new food and moving through a novel area) in these fish therefore forms part of the same syndrome as the traditional shy-bold continuum (exploration of an open area and investigation of a novel object) found in many animal personality studies. There were no clear differences in innovation or syndrome structure between the sexes, or between the three different populations. However, body size was implicated as part of the behavioural syndrome structure, and because body size is highly correlated with age in guppies, this suggests that individual behavioural differences in personality/innovation in guppies may largely be driven by developmental state.","container-title":"Ethology","DOI":"10.1111/eth.12810","ISSN":"1439-0310","issue":"10","language":"en","license":"© 2018 Blackwell Verlag GmbH","note":"_eprint: https://onlinelibrary.wiley.com/doi/pdf/10.1111/eth.12810","page":"760-772","source":"Wiley Online Library","title":"Innovation as part of a wider behavioural syndrome in the guppy: The effect of sex and body size","title-short":"Innovation as part of a wider behavioural syndrome in the guppy","volume":"124","author":[{"family":"Anderson Berdal","given":"Monica"},{"family":"Rosenqvist","given":"Gunilla"},{"family":"Wright","given":"Jonathan"}],"issued":{"date-parts":[["2018"]]}}}],"schema":"https://github.com/citation-style-language/schema/raw/master/csl-citation.json"} </w:instrText>
      </w:r>
      <w:r w:rsidR="00F00AB6" w:rsidRPr="0031530F">
        <w:fldChar w:fldCharType="separate"/>
      </w:r>
      <w:r w:rsidR="00206424">
        <w:rPr>
          <w:noProof/>
        </w:rPr>
        <w:t>[53]</w:t>
      </w:r>
      <w:r w:rsidR="00F00AB6" w:rsidRPr="0031530F">
        <w:fldChar w:fldCharType="end"/>
      </w:r>
      <w:r w:rsidR="00A66E75" w:rsidRPr="0031530F">
        <w:t xml:space="preserve">. </w:t>
      </w:r>
      <w:bookmarkStart w:id="84" w:name="OLE_LINK39"/>
      <w:bookmarkStart w:id="85" w:name="OLE_LINK37"/>
      <w:bookmarkEnd w:id="82"/>
      <w:r w:rsidR="00E33F7F" w:rsidRPr="0031530F">
        <w:t>M</w:t>
      </w:r>
      <w:r w:rsidR="00A66E75" w:rsidRPr="0031530F">
        <w:t>ale</w:t>
      </w:r>
      <w:r w:rsidR="00E33F7F" w:rsidRPr="0031530F">
        <w:t>-</w:t>
      </w:r>
      <w:r w:rsidR="00A66E75" w:rsidRPr="0031530F">
        <w:t>bias</w:t>
      </w:r>
      <w:r w:rsidR="00E33F7F" w:rsidRPr="0031530F">
        <w:t>ed</w:t>
      </w:r>
      <w:r w:rsidR="00C04DDA" w:rsidRPr="0031530F">
        <w:t xml:space="preserve"> </w:t>
      </w:r>
      <w:r w:rsidR="00A66E75" w:rsidRPr="0031530F">
        <w:t>spatial cogniti</w:t>
      </w:r>
      <w:r w:rsidR="008410F8" w:rsidRPr="0031530F">
        <w:t>ve</w:t>
      </w:r>
      <w:r w:rsidR="00A66E75" w:rsidRPr="0031530F">
        <w:t xml:space="preserve"> performance </w:t>
      </w:r>
      <w:bookmarkEnd w:id="84"/>
      <w:r w:rsidR="00A66E75" w:rsidRPr="0031530F">
        <w:t xml:space="preserve">has been </w:t>
      </w:r>
      <w:r w:rsidR="00E33F7F" w:rsidRPr="0031530F">
        <w:t xml:space="preserve">reported </w:t>
      </w:r>
      <w:r w:rsidR="00A66E75" w:rsidRPr="0031530F">
        <w:t xml:space="preserve">across </w:t>
      </w:r>
      <w:r w:rsidR="00E33F7F" w:rsidRPr="0031530F">
        <w:t xml:space="preserve">a broad range of </w:t>
      </w:r>
      <w:r w:rsidR="00A66E75" w:rsidRPr="0031530F">
        <w:t>taxa, including mammals</w:t>
      </w:r>
      <w:r w:rsidR="000A510B" w:rsidRPr="0031530F">
        <w:t xml:space="preserve"> </w:t>
      </w:r>
      <w:r w:rsidR="000A510B" w:rsidRPr="0031530F">
        <w:fldChar w:fldCharType="begin"/>
      </w:r>
      <w:r w:rsidR="00206424">
        <w:instrText xml:space="preserve"> ADDIN ZOTERO_ITEM CSL_CITATION {"citationID":"ILM1smip","properties":{"formattedCitation":"[54]","plainCitation":"[54]","noteIndex":0},"citationItems":[{"id":1617,"uris":["http://zotero.org/users/10379340/items/IEMUZADJ"],"itemData":{"id":1617,"type":"article-journal","abstract":"There is evidence of superior visuo-spatial ability in males compared to females in most species investigated to-date. However, no known studies have addressed this issue in the equine. Equine visuo-spatial ability was investigated using a novel test apparatus with a sample of 62 horses (males=34 and females=28) during a series of six tests, where the horses were required to access a food source. The test apparatus consisted of a series of four adjacent stalls, each of which had a feed bin and a moveable barrier. The test apparatus was designed such that the breastplate barriers controlled and limited access by the horses to feed bins in all but one stall during each test. Male horses performed such that there were significant differences (P&lt;0.05) in the ability of the subjects to complete all six tests in a mean time of 30s or less per test. There were significant differences in mean completion times for male subjects between test 1 and test 2 (P&lt;0.05), test 1 and test 3 (P&lt;0.001), test 1 and test 4 (P&lt;0.05) and test 1 and test 5 (P&lt;0.05). There were no significant differences in mean completion times between any of the six tests for female subjects. Males had a lower mean total number of errors during all tests. Male horses also successfully completed significantly more tests than females (P&lt;0.05). These results provide the first behavioural demonstration of superior visuo-spatial ability in male horses, similar to that reported in other species.","container-title":"Applied Animal Behaviour Science","DOI":"10.1016/j.applanim.2003.12.002","ISSN":"0168-1591","issue":"1","journalAbbreviation":"Applied Animal Behaviour Science","page":"119-130","source":"ScienceDirect","title":"Sex differences in equine learning skills and visuo-spatial ability","volume":"87","author":[{"family":"Murphy","given":"J"},{"family":"Waldmann","given":"T"},{"family":"Arkins","given":"S"}],"issued":{"date-parts":[["2004",7,1]]}}}],"schema":"https://github.com/citation-style-language/schema/raw/master/csl-citation.json"} </w:instrText>
      </w:r>
      <w:r w:rsidR="000A510B" w:rsidRPr="0031530F">
        <w:fldChar w:fldCharType="separate"/>
      </w:r>
      <w:r w:rsidR="00206424">
        <w:rPr>
          <w:noProof/>
        </w:rPr>
        <w:t>[54]</w:t>
      </w:r>
      <w:r w:rsidR="000A510B" w:rsidRPr="0031530F">
        <w:fldChar w:fldCharType="end"/>
      </w:r>
      <w:r w:rsidR="00A66E75" w:rsidRPr="0031530F">
        <w:t>, reptiles</w:t>
      </w:r>
      <w:r w:rsidR="006950A0" w:rsidRPr="0031530F">
        <w:t xml:space="preserve"> </w:t>
      </w:r>
      <w:r w:rsidR="006950A0" w:rsidRPr="0031530F">
        <w:fldChar w:fldCharType="begin"/>
      </w:r>
      <w:r w:rsidR="00206424">
        <w:instrText xml:space="preserve"> ADDIN ZOTERO_ITEM CSL_CITATION {"citationID":"TJxa2sOJ","properties":{"formattedCitation":"[55]","plainCitation":"[55]","noteIndex":0},"citationItems":[{"id":1626,"uris":["http://zotero.org/users/10379340/items/XS9S5TAL"],"itemData":{"id":1626,"type":"article-journal","abstract":"Understanding individual differences in cognitive performance is a major challenge to animal behaviour and cognition studies. We used the Eastern water skink (Eulamprus quoyii) to examine associations between exploration, boldness and individual variability in spatial learning, a dimension of lizard cognition with important bearing on fitness. We show that males perform better than females in a biologically relevant spatial learning task. This is the first evidence for sex differences in learning in a reptile, and we argue that it is probably owing to sex-specific selective pressures that may be widespread in lizards. Across the sexes, we found a clear association between boldness after a simulated predatory attack and the probability of learning the spatial task. In contrast to previous studies, we found a nonlinear association between boldness and learning: both ‘bold’ and ‘shy’ behavioural types were more successful learners than intermediate males. Our results do not fit with recent predictions suggesting that individual differences in learning may be linked with behavioural types via high–low-risk/reward trade-offs. We suggest the possibility that differences in spatial cognitive performance may arise in lizards as a consequence of the distinct environmental variability and complexity experienced by individuals as a result of their sex and social tactics.","container-title":"Proceedings of the Royal Society B: Biological Sciences","DOI":"10.1098/rspb.2013.3275","issue":"1782","note":"publisher: Royal Society","page":"20133275","source":"royalsocietypublishing.org (Atypon)","title":"Sex and boldness explain individual differences in spatial learning in a lizard","volume":"281","author":[{"family":"Carazo","given":"Pau"},{"family":"Noble","given":"Daniel W. A."},{"family":"Chandrasoma","given":"Dani"},{"family":"Whiting","given":"Martin J."}],"issued":{"date-parts":[["2014",5,7]]}}}],"schema":"https://github.com/citation-style-language/schema/raw/master/csl-citation.json"} </w:instrText>
      </w:r>
      <w:r w:rsidR="006950A0" w:rsidRPr="0031530F">
        <w:fldChar w:fldCharType="separate"/>
      </w:r>
      <w:r w:rsidR="00206424">
        <w:rPr>
          <w:rFonts w:eastAsiaTheme="minorHAnsi"/>
          <w:lang w:eastAsia="en-US"/>
          <w14:ligatures w14:val="standardContextual"/>
        </w:rPr>
        <w:t>[55]</w:t>
      </w:r>
      <w:r w:rsidR="006950A0" w:rsidRPr="0031530F">
        <w:fldChar w:fldCharType="end"/>
      </w:r>
      <w:r w:rsidR="00A66E75" w:rsidRPr="0031530F">
        <w:t xml:space="preserve">, </w:t>
      </w:r>
      <w:r w:rsidR="00E05A45" w:rsidRPr="0031530F">
        <w:t xml:space="preserve">amphibians </w:t>
      </w:r>
      <w:r w:rsidR="00E05A45" w:rsidRPr="0031530F">
        <w:fldChar w:fldCharType="begin"/>
      </w:r>
      <w:r w:rsidR="00206424">
        <w:instrText xml:space="preserve"> ADDIN ZOTERO_ITEM CSL_CITATION {"citationID":"g64CuDJN","properties":{"formattedCitation":"[56]","plainCitation":"[56]","noteIndex":0},"citationItems":[{"id":1666,"uris":["http://zotero.org/users/10379340/items/Q6AQJ4LN"],"itemData":{"id":1666,"type":"article-journal","abstract":"Sex differences in vertebrate spatial abilities are typically interpreted under the adaptive specialization hypothesis, which posits that male reproductive success is linked to larger home ranges and better navigational skills. The androgen spillover hypothesis counters that enhanced male spatial performance may be a byproduct of higher androgen levels. Animal groups that include species where females are expected to outperform males based on life-history traits are key for disentangling these hypotheses. We investigated the association between sex differences in reproductive strategies, spatial behavior, and androgen levels in three species of poison frogs. We tracked individuals in natural environments to show that contrasting parental sex roles shape sex differences in space use, where the sex performing parental duties shows wider-ranging movements. We then translocated frogs from their home areas to test their navigational performance and found that the caring sex outperformed the non-caring sex only in one out of three species. In addition, males across species displayed more explorative behavior than females and androgen levels correlated with explorative behavior and homing accuracy. Overall, we reveal that poison frog reproductive strategies shape movement patterns but not necessarily navigational performance. Together this work suggests that prevailing adaptive hypotheses provide an incomplete explanation of sex differences in spatial abilities.","container-title":"eLife","DOI":"10.7554/eLife.80483","ISSN":"2050-084X","note":"publisher: eLife Sciences Publications, Ltd","page":"e80483","source":"eLife","title":"Contrasting parental roles shape sex differences in poison frog space use but not navigational performance","volume":"11","author":[{"family":"Pašukonis","given":"Andrius"},{"family":"Serrano-Rojas","given":"Shirley Jennifer"},{"family":"Fischer","given":"Marie-Therese"},{"family":"Loretto","given":"Matthias-Claudio"},{"family":"Shaykevich","given":"Daniel A"},{"family":"Rojas","given":"Bibiana"},{"family":"Ringler","given":"Max"},{"family":"Roland","given":"Alexandre B"},{"family":"Marcillo-Lara","given":"Alejandro"},{"family":"Ringler","given":"Eva"},{"family":"Rodríguez","given":"Camilo"},{"family":"Coloma","given":"Luis A"},{"family":"O'Connell","given":"Lauren A"}],"editor":[{"family":"Perry","given":"George H"},{"family":"Clint","given":"Edward"}],"issued":{"date-parts":[["2022",11,15]]}}}],"schema":"https://github.com/citation-style-language/schema/raw/master/csl-citation.json"} </w:instrText>
      </w:r>
      <w:r w:rsidR="00E05A45" w:rsidRPr="0031530F">
        <w:fldChar w:fldCharType="separate"/>
      </w:r>
      <w:r w:rsidR="00206424">
        <w:rPr>
          <w:rFonts w:eastAsiaTheme="minorHAnsi"/>
          <w:lang w:val="en-GB" w:eastAsia="en-US"/>
          <w14:ligatures w14:val="standardContextual"/>
        </w:rPr>
        <w:t>[56]</w:t>
      </w:r>
      <w:r w:rsidR="00E05A45" w:rsidRPr="0031530F">
        <w:fldChar w:fldCharType="end"/>
      </w:r>
      <w:r w:rsidR="00E05A45" w:rsidRPr="0031530F">
        <w:t xml:space="preserve">, </w:t>
      </w:r>
      <w:r w:rsidR="00A66E75" w:rsidRPr="0031530F">
        <w:t xml:space="preserve">and </w:t>
      </w:r>
      <w:r w:rsidR="00702DAD" w:rsidRPr="0031530F">
        <w:t xml:space="preserve">ray-finned </w:t>
      </w:r>
      <w:r w:rsidR="00A66E75" w:rsidRPr="0031530F">
        <w:t xml:space="preserve">fish </w:t>
      </w:r>
      <w:r w:rsidR="000A510B" w:rsidRPr="0031530F">
        <w:fldChar w:fldCharType="begin"/>
      </w:r>
      <w:r w:rsidR="00D47E03" w:rsidRPr="0031530F">
        <w:instrText xml:space="preserve"> ADDIN ZOTERO_ITEM CSL_CITATION {"citationID":"6cmiF6f4","properties":{"formattedCitation":"[39]","plainCitation":"[39]","noteIndex":0},"citationItems":[{"id":1619,"uris":["http://zotero.org/users/10379340/items/CE2SI7QJ"],"itemData":{"id":1619,"type":"article-journal","abstract":"When males and females differ in their spatial ecology, selection is expected to promote sex differences in spatial abilities. Although this prediction applies to many species, few studies have looked at sex differences in spatial abilities outside mammals. Here, we addressed this hypothesis in the guppy, Poecilia reticulata, a polygynous fish in which males disperse more than females and inhabit more spatially complex environments. We compared the performance of male and female guppies in two spatial tasks to test whether males have been selected for enhanced spatial abilities. In a detour task (experiment 1), the two sexes showed similar ability to navigate around an obstacle to reach a target. However, males were more persistent in trying to pass through the transparent obstacle, an effect that is likely to be related to sex differences in cognitive flexibility rather than to spatial abilities. In the second experiment, with a more complex maze in which guppies had to choose between alternative routes to reach the target, males learned the task after only one presentation, whereas females did not show any evidence of learning after five trials. The direction of these differences is the same as that observed in most polygynous species investigated, suggesting a common pattern of cognitive sex differences across vertebrates.","container-title":"Animal Behaviour","DOI":"10.1016/j.anbehav.2016.10.026","ISSN":"0003-3472","journalAbbreviation":"Animal Behaviour","page":"53-60","source":"ScienceDirect","title":"Sex differences in spatial abilities and cognitive flexibility in the guppy","volume":"123","author":[{"family":"Lucon-Xiccato","given":"Tyrone"},{"family":"Bisazza","given":"Angelo"}],"issued":{"date-parts":[["2017",1,1]]}}}],"schema":"https://github.com/citation-style-language/schema/raw/master/csl-citation.json"} </w:instrText>
      </w:r>
      <w:r w:rsidR="000A510B" w:rsidRPr="0031530F">
        <w:fldChar w:fldCharType="separate"/>
      </w:r>
      <w:r w:rsidR="00D47E03" w:rsidRPr="0031530F">
        <w:rPr>
          <w:noProof/>
        </w:rPr>
        <w:t>[39]</w:t>
      </w:r>
      <w:r w:rsidR="000A510B" w:rsidRPr="0031530F">
        <w:fldChar w:fldCharType="end"/>
      </w:r>
      <w:r w:rsidR="005C6AE6" w:rsidRPr="0031530F">
        <w:t>. These differences are often attributed</w:t>
      </w:r>
      <w:r w:rsidR="006C0D42" w:rsidRPr="0031530F">
        <w:t xml:space="preserve"> to ecological divergence between the sexes. In guppies, males and females occupy </w:t>
      </w:r>
      <w:r w:rsidR="00E33F7F" w:rsidRPr="0031530F">
        <w:t xml:space="preserve">distinct </w:t>
      </w:r>
      <w:r w:rsidR="006C0D42" w:rsidRPr="0031530F">
        <w:t xml:space="preserve">behavioural niches—males </w:t>
      </w:r>
      <w:r w:rsidR="00F973F5" w:rsidRPr="0031530F">
        <w:t xml:space="preserve">independently </w:t>
      </w:r>
      <w:r w:rsidR="006C0D42" w:rsidRPr="0031530F">
        <w:t>engage in active mate searching</w:t>
      </w:r>
      <w:r w:rsidR="00E33F7F" w:rsidRPr="0031530F">
        <w:t>,</w:t>
      </w:r>
      <w:r w:rsidR="006C0D42" w:rsidRPr="0031530F">
        <w:t xml:space="preserve"> </w:t>
      </w:r>
      <w:r w:rsidR="00702DAD" w:rsidRPr="0031530F">
        <w:t>frequently</w:t>
      </w:r>
      <w:r w:rsidR="006C0D42" w:rsidRPr="0031530F">
        <w:t xml:space="preserve"> travers</w:t>
      </w:r>
      <w:r w:rsidR="00E33F7F" w:rsidRPr="0031530F">
        <w:t>ing</w:t>
      </w:r>
      <w:r w:rsidR="006C0D42" w:rsidRPr="0031530F">
        <w:t xml:space="preserve"> complex </w:t>
      </w:r>
      <w:r w:rsidR="00E33F7F" w:rsidRPr="0031530F">
        <w:t xml:space="preserve">and variable </w:t>
      </w:r>
      <w:r w:rsidR="006C0D42" w:rsidRPr="0031530F">
        <w:t xml:space="preserve">environments </w:t>
      </w:r>
      <w:r w:rsidR="00F973F5" w:rsidRPr="0031530F">
        <w:t>on their own</w:t>
      </w:r>
      <w:r w:rsidR="00E33F7F" w:rsidRPr="0031530F">
        <w:t xml:space="preserve"> </w:t>
      </w:r>
      <w:r w:rsidR="00F973F5" w:rsidRPr="0031530F">
        <w:t>in pursuit</w:t>
      </w:r>
      <w:r w:rsidR="006C0D42" w:rsidRPr="0031530F">
        <w:t xml:space="preserve"> </w:t>
      </w:r>
      <w:r w:rsidR="00F973F5" w:rsidRPr="0031530F">
        <w:t>of</w:t>
      </w:r>
      <w:r w:rsidR="006C0D42" w:rsidRPr="0031530F">
        <w:t xml:space="preserve"> </w:t>
      </w:r>
      <w:r w:rsidR="00F973F5" w:rsidRPr="0031530F">
        <w:t>mating opportunities</w:t>
      </w:r>
      <w:r w:rsidR="006C0D42" w:rsidRPr="0031530F">
        <w:t xml:space="preserve"> </w:t>
      </w:r>
      <w:r w:rsidR="006C0D42" w:rsidRPr="0031530F">
        <w:fldChar w:fldCharType="begin"/>
      </w:r>
      <w:r w:rsidR="00206424">
        <w:instrText xml:space="preserve"> ADDIN ZOTERO_ITEM CSL_CITATION {"citationID":"6WrPSMAp","properties":{"formattedCitation":"[57]","plainCitation":"[57]","noteIndex":0},"citationItems":[{"id":1624,"uris":["http://zotero.org/users/10379340/items/PXNHK3P5"],"itemData":{"id":1624,"type":"article-journal","abstract":"The movement strategies of birds and mammals are often closely linked to their mating system, but few studies have examined the relationship between mating systems and movement in fishes. We examined the movement patterns of the guppy (Poecilia reticulata) in the Arima river of Trinidad and predicted that sexual asymmetry in reproductive investment would result in male-biased movement. Since male guppies maximize their reproductive success by mating with as many different females as possible, there should be strong selection for males to move in search of mates. In agreement with our prediction, the percentage of fish that emigrated from release pools was higher for males than females (27.3% vs. 6.9%, respectively). Sex ratio was highly variable among pools and may influence a male's decision to emigrate or continue moving. We also detected a positive relationship between body length and the probability of emigration for males and a significant bias for upstream movement by males. Among the few females that did emigrate, a positive correlation was observed between body length and distance moved. Sex-biased movement appears to be related to mating systems in fishes, but the evidence is very limited. Given the implications for ecology, evolution, and conservation, future studies should explicitly address the influence of sex and mating systems on movement patterns.","container-title":"Oecologia","DOI":"10.1007/s00442-003-1268-6","ISSN":"1432-1939","issue":"1","journalAbbreviation":"Oecologia","language":"en","page":"62-68","source":"Springer Link","title":"Sex-biased movement in the guppy (Poecilia reticulata)","volume":"137","author":[{"family":"Croft","given":"Darren P."},{"family":"Albanese","given":"Brett"},{"family":"Arrowsmith","given":"Bethany J."},{"family":"Botham","given":"Marc"},{"family":"Webster","given":"Michael"},{"family":"Krause","given":"Jens"}],"issued":{"date-parts":[["2003",9,1]]}}}],"schema":"https://github.com/citation-style-language/schema/raw/master/csl-citation.json"} </w:instrText>
      </w:r>
      <w:r w:rsidR="006C0D42" w:rsidRPr="0031530F">
        <w:fldChar w:fldCharType="separate"/>
      </w:r>
      <w:r w:rsidR="00206424">
        <w:rPr>
          <w:noProof/>
        </w:rPr>
        <w:t>[57]</w:t>
      </w:r>
      <w:r w:rsidR="006C0D42" w:rsidRPr="0031530F">
        <w:fldChar w:fldCharType="end"/>
      </w:r>
      <w:r w:rsidR="00E33F7F" w:rsidRPr="0031530F">
        <w:t>,</w:t>
      </w:r>
      <w:r w:rsidR="00BE1116" w:rsidRPr="0031530F">
        <w:t xml:space="preserve"> </w:t>
      </w:r>
      <w:r w:rsidR="009B53A0" w:rsidRPr="0031530F">
        <w:t xml:space="preserve">while females typically </w:t>
      </w:r>
      <w:r w:rsidR="009B53A0" w:rsidRPr="0031530F">
        <w:lastRenderedPageBreak/>
        <w:t xml:space="preserve">shoal and navigate socially </w:t>
      </w:r>
      <w:r w:rsidR="009B53A0" w:rsidRPr="0031530F">
        <w:fldChar w:fldCharType="begin"/>
      </w:r>
      <w:r w:rsidR="00206424">
        <w:instrText xml:space="preserve"> ADDIN ZOTERO_ITEM CSL_CITATION {"citationID":"PjpxFeiR","properties":{"formattedCitation":"[58]","plainCitation":"[58]","noteIndex":0},"citationItems":[{"id":1680,"uris":["http://zotero.org/users/10379340/items/4YYFU9RW"],"itemData":{"id":1680,"type":"article-journal","abstract":"Populations of the guppy Poecilia reticulata in Trinidad vary markedly in their tendency to school. In many cases this variation in behaviour can be attributed to variation in the predation regime: guppies that co-occur with the pike cichlid, Crenicichla alta, spend more time schooling and form larger schools than their counterparts from low-risk habitats. However, the association between schooling tendency and predation risk is not ubiquitous. In this paper we document the behaviour of guppies from populations in two Trinidad drainages. Guppies from the (Lower) Aripo River (in the Caroni drainage) display well-coordinated schooling behaviour irrespective of whether they are observed in the wild or raised under standard conditions in the laboratory. By comparison, Oropuche River guppies (from the Oropuche drainage) show only a weak schooling tendency. The contrast between the two populations is apparent even in newborn guppies. As pike cichlids are abundant at both sites it seems unlikely that reduced predation risk can account for the weaker schooling of the Oropuche River fish. The behavioural differences in the two drainages are paralleled by considerable genetic divergence and we therefore consider the possibility of phylogenetic constraints on the evolution of schooling.","container-title":"Canadian Journal of Zoology","DOI":"10.1139/z95-131","ISSN":"0008-4301","issue":"6","journalAbbreviation":"Can. J. Zool.","note":"publisher: NRC Research Press","page":"1100-1105","source":"cdnsciencepub.com (Atypon)","title":"Population differences in the schooling behaviour of the Trinidad guppy, Poecilia reticulata: adaptation or constraint?","title-short":"Population differences in the schooling behaviour of the Trinidad guppy, Poecilia reticulata","volume":"73","author":[{"family":"Seghers","given":"Benoni H."},{"family":"Magurran","given":"Anne E."}],"issued":{"date-parts":[["1995",6]]}}}],"schema":"https://github.com/citation-style-language/schema/raw/master/csl-citation.json"} </w:instrText>
      </w:r>
      <w:r w:rsidR="009B53A0" w:rsidRPr="0031530F">
        <w:fldChar w:fldCharType="separate"/>
      </w:r>
      <w:r w:rsidR="00206424">
        <w:rPr>
          <w:noProof/>
        </w:rPr>
        <w:t>[58]</w:t>
      </w:r>
      <w:r w:rsidR="009B53A0" w:rsidRPr="0031530F">
        <w:fldChar w:fldCharType="end"/>
      </w:r>
      <w:r w:rsidR="009462F5" w:rsidRPr="0031530F">
        <w:t xml:space="preserve">. </w:t>
      </w:r>
      <w:r w:rsidR="006C0D42" w:rsidRPr="0031530F">
        <w:t xml:space="preserve">This increased navigational demand may provide males with more frequent and repeated exposure to </w:t>
      </w:r>
      <w:r w:rsidR="00A33612" w:rsidRPr="0031530F">
        <w:t xml:space="preserve">solitary </w:t>
      </w:r>
      <w:r w:rsidR="006C0D42" w:rsidRPr="0031530F">
        <w:t xml:space="preserve">spatial challenges, enhancing their task performance through learning and experience. </w:t>
      </w:r>
      <w:proofErr w:type="spellStart"/>
      <w:r w:rsidR="006C0D42" w:rsidRPr="0031530F">
        <w:t>Lucon-Xiccato</w:t>
      </w:r>
      <w:proofErr w:type="spellEnd"/>
      <w:r w:rsidR="006C0D42" w:rsidRPr="0031530F">
        <w:t xml:space="preserve"> and </w:t>
      </w:r>
      <w:proofErr w:type="spellStart"/>
      <w:r w:rsidR="006C0D42" w:rsidRPr="0031530F">
        <w:t>Bisazza</w:t>
      </w:r>
      <w:proofErr w:type="spellEnd"/>
      <w:r w:rsidR="006C0D42" w:rsidRPr="0031530F">
        <w:t xml:space="preserve"> </w:t>
      </w:r>
      <w:r w:rsidR="006B04CB" w:rsidRPr="0031530F">
        <w:t>(2017)</w:t>
      </w:r>
      <w:r w:rsidR="006C0D42" w:rsidRPr="0031530F">
        <w:t xml:space="preserve"> suggest that such sex differences in guppies</w:t>
      </w:r>
      <w:r w:rsidR="00BA5850" w:rsidRPr="0031530F">
        <w:t>’ spatial ability</w:t>
      </w:r>
      <w:r w:rsidR="006C0D42" w:rsidRPr="0031530F">
        <w:t xml:space="preserve"> may reflect adaptive specialisations</w:t>
      </w:r>
      <w:r w:rsidR="006B04CB" w:rsidRPr="0031530F">
        <w:t xml:space="preserve"> </w:t>
      </w:r>
      <w:r w:rsidR="006B04CB" w:rsidRPr="0031530F">
        <w:fldChar w:fldCharType="begin"/>
      </w:r>
      <w:r w:rsidR="00D47E03" w:rsidRPr="0031530F">
        <w:instrText xml:space="preserve"> ADDIN ZOTERO_ITEM CSL_CITATION {"citationID":"8GADdnBF","properties":{"formattedCitation":"[39]","plainCitation":"[39]","noteIndex":0},"citationItems":[{"id":1619,"uris":["http://zotero.org/users/10379340/items/CE2SI7QJ"],"itemData":{"id":1619,"type":"article-journal","abstract":"When males and females differ in their spatial ecology, selection is expected to promote sex differences in spatial abilities. Although this prediction applies to many species, few studies have looked at sex differences in spatial abilities outside mammals. Here, we addressed this hypothesis in the guppy, Poecilia reticulata, a polygynous fish in which males disperse more than females and inhabit more spatially complex environments. We compared the performance of male and female guppies in two spatial tasks to test whether males have been selected for enhanced spatial abilities. In a detour task (experiment 1), the two sexes showed similar ability to navigate around an obstacle to reach a target. However, males were more persistent in trying to pass through the transparent obstacle, an effect that is likely to be related to sex differences in cognitive flexibility rather than to spatial abilities. In the second experiment, with a more complex maze in which guppies had to choose between alternative routes to reach the target, males learned the task after only one presentation, whereas females did not show any evidence of learning after five trials. The direction of these differences is the same as that observed in most polygynous species investigated, suggesting a common pattern of cognitive sex differences across vertebrates.","container-title":"Animal Behaviour","DOI":"10.1016/j.anbehav.2016.10.026","ISSN":"0003-3472","journalAbbreviation":"Animal Behaviour","page":"53-60","source":"ScienceDirect","title":"Sex differences in spatial abilities and cognitive flexibility in the guppy","volume":"123","author":[{"family":"Lucon-Xiccato","given":"Tyrone"},{"family":"Bisazza","given":"Angelo"}],"issued":{"date-parts":[["2017",1,1]]}}}],"schema":"https://github.com/citation-style-language/schema/raw/master/csl-citation.json"} </w:instrText>
      </w:r>
      <w:r w:rsidR="006B04CB" w:rsidRPr="0031530F">
        <w:fldChar w:fldCharType="separate"/>
      </w:r>
      <w:r w:rsidR="00D47E03" w:rsidRPr="0031530F">
        <w:rPr>
          <w:noProof/>
        </w:rPr>
        <w:t>[39]</w:t>
      </w:r>
      <w:r w:rsidR="006B04CB" w:rsidRPr="0031530F">
        <w:fldChar w:fldCharType="end"/>
      </w:r>
      <w:r w:rsidR="006C0D42" w:rsidRPr="0031530F">
        <w:t xml:space="preserve">. However, </w:t>
      </w:r>
      <w:r w:rsidR="0057520F" w:rsidRPr="0031530F">
        <w:t xml:space="preserve">recent comparative </w:t>
      </w:r>
      <w:r w:rsidR="005522E8" w:rsidRPr="0031530F">
        <w:t>analyses</w:t>
      </w:r>
      <w:r w:rsidR="0057520F" w:rsidRPr="0031530F">
        <w:t xml:space="preserve"> </w:t>
      </w:r>
      <w:r w:rsidR="00F973F5" w:rsidRPr="0031530F">
        <w:t xml:space="preserve">have </w:t>
      </w:r>
      <w:r w:rsidR="0057520F" w:rsidRPr="0031530F">
        <w:t>question</w:t>
      </w:r>
      <w:r w:rsidR="00F973F5" w:rsidRPr="0031530F">
        <w:t>ed</w:t>
      </w:r>
      <w:r w:rsidR="0057520F" w:rsidRPr="0031530F">
        <w:t xml:space="preserve"> this interpretation</w:t>
      </w:r>
      <w:r w:rsidR="006C0D42" w:rsidRPr="0031530F">
        <w:t xml:space="preserve">, </w:t>
      </w:r>
      <w:r w:rsidR="0057520F" w:rsidRPr="0031530F">
        <w:t xml:space="preserve">suggesting </w:t>
      </w:r>
      <w:r w:rsidR="006C0D42" w:rsidRPr="0031530F">
        <w:t>that there is little consistent evidence that sex differences in spatial cognition are evolutionary adaptations</w:t>
      </w:r>
      <w:r w:rsidR="005522E8" w:rsidRPr="0031530F">
        <w:t xml:space="preserve"> </w:t>
      </w:r>
      <w:r w:rsidR="005522E8" w:rsidRPr="0031530F">
        <w:fldChar w:fldCharType="begin"/>
      </w:r>
      <w:r w:rsidR="00206424">
        <w:instrText xml:space="preserve"> ADDIN ZOTERO_ITEM CSL_CITATION {"citationID":"qTJoysUB","properties":{"formattedCitation":"[59]","plainCitation":"[59]","noteIndex":0},"citationItems":[{"id":1380,"uris":["http://zotero.org/users/10379340/items/DAZC87SH"],"itemData":{"id":1380,"type":"article-journal","abstract":"A putative male advantage in wayfinding ability is the most widely documented sex difference in human cognition and has also been observed in other animals. The common interpretation, the sex-specific adaptation hypothesis, posits that this male advantage evolved as an adaptive response to sex differences in home range size. A previous study a decade ago tested this hypothesis by comparing sex differences in home range size and spatial ability among 11 species and found no relationship. However, the study was limited by the small sample size, the lack of species with a larger female home range and the lack of non-Western human data. The present study represents an update that addresses all of these limitations, including data from 10 more species and from human subsistence cultures. Consistent with the previous result, we found little evidence that sex differences in spatial navigation and home range size are related. We conclude that sex differences in spatial ability are more likely due to experiential factors and/or unselected biological side effects, rather than functional outcomes of natural selection.","container-title":"Royal Society Open Science","DOI":"10.1098/rsos.231532","issue":"1","note":"publisher: Royal Society","page":"231532","source":"royalsocietypublishing.org (Atypon)","title":"Still little evidence sex differences in spatial navigation are evolutionary adaptations","volume":"11","author":[{"family":"Hults","given":"Connor M."},{"family":"Francis","given":"Richard C."},{"family":"Clint","given":"Edward K."},{"family":"Smith","given":"Winter"},{"family":"Sober","given":"Elliott R."},{"family":"Garland","given":"Theodore"},{"family":"Rhodes","given":"Justin S."}],"issued":{"date-parts":[["2024",1,17]]}}}],"schema":"https://github.com/citation-style-language/schema/raw/master/csl-citation.json"} </w:instrText>
      </w:r>
      <w:r w:rsidR="005522E8" w:rsidRPr="0031530F">
        <w:fldChar w:fldCharType="separate"/>
      </w:r>
      <w:r w:rsidR="00206424">
        <w:rPr>
          <w:noProof/>
        </w:rPr>
        <w:t>[59]</w:t>
      </w:r>
      <w:r w:rsidR="005522E8" w:rsidRPr="0031530F">
        <w:fldChar w:fldCharType="end"/>
      </w:r>
      <w:r w:rsidR="00F973F5" w:rsidRPr="0031530F">
        <w:t xml:space="preserve">. Instead, </w:t>
      </w:r>
      <w:r w:rsidR="006C0D42" w:rsidRPr="0031530F">
        <w:t>they propose that performance differences may arise from non-adaptive processes such as phenotypic plasticity or sex-linked physiological variation. In this context, our findings may reflect experience-driven cognitive plasticity shaped by ecological behaviour, rather than fixed, evolved cognitive traits.</w:t>
      </w:r>
      <w:r w:rsidR="00BA5850" w:rsidRPr="0031530F">
        <w:t xml:space="preserve"> </w:t>
      </w:r>
      <w:bookmarkStart w:id="86" w:name="OLE_LINK42"/>
      <w:r w:rsidR="00D53465" w:rsidRPr="0031530F">
        <w:t xml:space="preserve">This interpretation is plausible given </w:t>
      </w:r>
      <w:r w:rsidR="005B5915" w:rsidRPr="0031530F">
        <w:t>th</w:t>
      </w:r>
      <w:r w:rsidR="00F973F5" w:rsidRPr="0031530F">
        <w:t>at the guppies used in our study</w:t>
      </w:r>
      <w:r w:rsidR="005B5915" w:rsidRPr="0031530F">
        <w:t xml:space="preserve"> were</w:t>
      </w:r>
      <w:r w:rsidR="00D53465" w:rsidRPr="0031530F">
        <w:t xml:space="preserve"> wild-caught adult</w:t>
      </w:r>
      <w:r w:rsidR="005B5915" w:rsidRPr="0031530F">
        <w:t>s</w:t>
      </w:r>
      <w:r w:rsidR="00D53465" w:rsidRPr="0031530F">
        <w:t xml:space="preserve">, </w:t>
      </w:r>
      <w:r w:rsidR="00F973F5" w:rsidRPr="0031530F">
        <w:t>and as a result,</w:t>
      </w:r>
      <w:r w:rsidR="00D53465" w:rsidRPr="0031530F">
        <w:t xml:space="preserve"> </w:t>
      </w:r>
      <w:r w:rsidR="00455A4A" w:rsidRPr="0031530F">
        <w:t xml:space="preserve">would have </w:t>
      </w:r>
      <w:r w:rsidR="00D53465" w:rsidRPr="0031530F">
        <w:t xml:space="preserve">accumulated substantial navigational experience in their natural environment. </w:t>
      </w:r>
      <w:bookmarkEnd w:id="85"/>
      <w:bookmarkEnd w:id="86"/>
      <w:r w:rsidR="00D53465" w:rsidRPr="0031530F">
        <w:t xml:space="preserve">To disentangle the relative roles of innate versus experience-driven mechanisms, future studies should rear male and female guppies under </w:t>
      </w:r>
      <w:r w:rsidR="0057520F" w:rsidRPr="0031530F">
        <w:t>common garden conditions,</w:t>
      </w:r>
      <w:r w:rsidR="00D53465" w:rsidRPr="0031530F">
        <w:t xml:space="preserve"> thereby </w:t>
      </w:r>
      <w:r w:rsidR="0057520F" w:rsidRPr="0031530F">
        <w:t xml:space="preserve">isolating the </w:t>
      </w:r>
      <w:r w:rsidR="00D53465" w:rsidRPr="0031530F">
        <w:t xml:space="preserve">genetically based adaptations </w:t>
      </w:r>
      <w:r w:rsidR="0057520F" w:rsidRPr="0031530F">
        <w:t xml:space="preserve">from </w:t>
      </w:r>
      <w:r w:rsidR="00D53465" w:rsidRPr="0031530F">
        <w:t>developmental plasticity</w:t>
      </w:r>
      <w:r w:rsidR="006B04CB" w:rsidRPr="0031530F">
        <w:t xml:space="preserve"> </w:t>
      </w:r>
      <w:r w:rsidR="006B04CB" w:rsidRPr="0031530F">
        <w:fldChar w:fldCharType="begin"/>
      </w:r>
      <w:r w:rsidR="00206424">
        <w:instrText xml:space="preserve"> ADDIN ZOTERO_ITEM CSL_CITATION {"citationID":"6k1CP3hj","properties":{"formattedCitation":"[60]","plainCitation":"[60]","noteIndex":0},"citationItems":[{"id":1775,"uris":["http://zotero.org/users/10379340/items/BCE63SGL"],"itemData":{"id":1775,"type":"article-journal","abstract":"In our rapidly changing world, understanding how species respond to shifting conditions is of paramount importance. Pharmaceutical pollutants are widespread in aquatic ecosystems globally, yet their impacts on animal behaviour, life-history and reproductive allocation remain poorly understood, especially in the context of intraspecific variation in ecologically important traits that facilitate species' adaptive capacities. We test whether a widespread pharmaceutical pollutant, fluoxetine (Prozac), disrupts the trade-off between individual-level (co)variation in behavioural, life-history and reproductive traits of freshwater fish. We exposed the progeny of wild-caught guppies (Poecilia reticulata) to three field-relevant levels of fluoxetine (mean measured concentrations: 0, 31.5 and 316 ng/L) for 5 years, across multiple generations. We used 12 independent laboratory populations and repeatedly quantified activity and risk-taking behaviour of male guppies, capturing both mean behaviours and variation within and between individuals across exposure treatments. We also measured key life-history traits (body condition, coloration and gonopodium size) and assessed post-copulatory sperm traits (sperm vitality, number and velocity) that are known to be under strong sexual selection in polyandrous species. Intraspecific (co)variation of these traits was analysed using a comprehensive, multivariate statistical approach. Fluoxetine had a dose-specific (mean) effect on the life-history and sperm trait of guppies: low pollutant exposure altered male body condition and increased gonopodium size, but reduced sperm velocity. At the individual level, fluoxetine reduced the behavioural plasticity of guppies by eroding their within-individual variation in both activity and risk-taking behaviour. Fluoxetine also altered between-individual correlations in pace-of-life syndrome traits: it triggered the emergence of correlations between behavioural and life-history traits (e.g. activity and body condition) and between life-history and sperm traits (e.g. gonopodium size and sperm vitality), but collapsed other between-individual correlations (e.g. activity and gonopodium size). Our results reveal that chronic exposure to global pollutants can affect phenotypic traits at both population and individual levels, and even alter individual-level correlations among such traits in a dose-specific manner. We discuss the need to integrate individual-level analyses and test behaviour in association with life-history and reproductive traits to fully understand how animals respond to human-induced environmental change.","container-title":"Journal of Animal Ecology","DOI":"10.1111/1365-2656.14152","ISSN":"1365-2656","issue":"3","language":"en","license":"© 2024 The Author(s). Journal of Animal Ecology published by John Wiley &amp; Sons Ltd on behalf of British Ecological Society.","note":"_eprint: https://besjournals.onlinelibrary.wiley.com/doi/pdf/10.1111/1365-2656.14152","page":"340-355","source":"Wiley Online Library","title":"Long-term effects of widespread pharmaceutical pollution on trade-offs between behavioural, life-history and reproductive traits in fish","volume":"94","author":[{"family":"Aich","given":"Upama"},{"family":"Polverino","given":"Giovanni"},{"family":"Yazdan Parast","given":"Farin"},{"family":"Melo","given":"Gabriela C."},{"family":"Tan","given":"Hung"},{"family":"Howells","given":"James"},{"family":"Nosrati","given":"Reza"},{"family":"Wong","given":"Bob B. M."}],"issued":{"date-parts":[["2025"]]}}}],"schema":"https://github.com/citation-style-language/schema/raw/master/csl-citation.json"} </w:instrText>
      </w:r>
      <w:r w:rsidR="006B04CB" w:rsidRPr="0031530F">
        <w:fldChar w:fldCharType="separate"/>
      </w:r>
      <w:r w:rsidR="00206424">
        <w:rPr>
          <w:noProof/>
        </w:rPr>
        <w:t>[60]</w:t>
      </w:r>
      <w:r w:rsidR="006B04CB" w:rsidRPr="0031530F">
        <w:fldChar w:fldCharType="end"/>
      </w:r>
      <w:r w:rsidR="00D53465" w:rsidRPr="0031530F">
        <w:t>.</w:t>
      </w:r>
    </w:p>
    <w:p w14:paraId="6190624F" w14:textId="30C24EE1" w:rsidR="00950CA8" w:rsidRPr="0031530F" w:rsidRDefault="00A66E75" w:rsidP="00950CA8">
      <w:pPr>
        <w:spacing w:line="480" w:lineRule="auto"/>
        <w:ind w:firstLine="720"/>
        <w:jc w:val="both"/>
      </w:pPr>
      <w:r w:rsidRPr="0031530F">
        <w:t xml:space="preserve">Biological mechanisms may also contribute to cognitive sex differences. </w:t>
      </w:r>
      <w:bookmarkStart w:id="87" w:name="_Hlk204080715"/>
      <w:r w:rsidRPr="0031530F">
        <w:t>Hormonal modulation</w:t>
      </w:r>
      <w:bookmarkEnd w:id="87"/>
      <w:r w:rsidRPr="0031530F">
        <w:t>, especially via androgens and estrogens, has been shown to influence spatial learning and memory in other vertebrates</w:t>
      </w:r>
      <w:r w:rsidR="003E6468" w:rsidRPr="0031530F">
        <w:t xml:space="preserve"> </w:t>
      </w:r>
      <w:r w:rsidR="003E6468" w:rsidRPr="0031530F">
        <w:fldChar w:fldCharType="begin"/>
      </w:r>
      <w:r w:rsidR="00206424">
        <w:instrText xml:space="preserve"> ADDIN ZOTERO_ITEM CSL_CITATION {"citationID":"Vs7Nnj4D","properties":{"formattedCitation":"[61]","plainCitation":"[61]","noteIndex":0},"citationItems":[{"id":1671,"uris":["http://zotero.org/users/10379340/items/42GQWNCF"],"itemData":{"id":1671,"type":"article-journal","abstract":"Certain cognitive processes, including spatial ability, decline with normal aging. Spatial ability is also a cognitive domain with robust sex differences typically favoring males. However, tests of spatial ability do not seem to measure a homogeneous class of processes. For many, mentally matching rotated three-dimensional images is the gold standard for measuring spatial cognition in humans, while the Morris water task (MWT) is a preferred method in the domain of nonhuman animal research. The MWT is sensitive to hippocampal damage, a structure critical for normal learning and memory and often implicated in age-related cognitive decline. A computerized (virtual) version of the MWT (VMWT) appears to require and engage human hippocampal circuitry, and has proven useful in studying sex differences and testing spatial learning theories. In Experiment 1, we tested participants (20–90 years of age) in the VMWT and compared their performance to that on the Vandenberg Mental Rotation Test. We report an age-related deficit in performance on both tasks. In Experiment 2, we tested young (age 20–39) and elderly (age &gt;60) participants in the VMWT and correlated their performance to the circulating levels of testosterone and cortisol. Our findings indicate that the persistence of male spatial advantage may be related to circulating testosterone, but not cortisol levels, and independent of generalized age-related cognitive decline.","container-title":"Hormones and Behavior","DOI":"10.1016/j.yhbeh.2004.11.013","ISSN":"0018-506X","issue":"3","journalAbbreviation":"Hormones and Behavior","page":"326-335","source":"ScienceDirect","title":"Virtual navigation in humans: the impact of age, sex, and hormones on place learning","title-short":"Virtual navigation in humans","volume":"47","author":[{"family":"Driscoll","given":"Ira"},{"family":"Hamilton","given":"Derek A."},{"family":"Yeo","given":"Ronald A."},{"family":"Brooks","given":"William M."},{"family":"Sutherland","given":"Robert J."}],"issued":{"date-parts":[["2005",3,1]]}}}],"schema":"https://github.com/citation-style-language/schema/raw/master/csl-citation.json"} </w:instrText>
      </w:r>
      <w:r w:rsidR="003E6468" w:rsidRPr="0031530F">
        <w:fldChar w:fldCharType="separate"/>
      </w:r>
      <w:r w:rsidR="00206424">
        <w:rPr>
          <w:noProof/>
        </w:rPr>
        <w:t>[61]</w:t>
      </w:r>
      <w:r w:rsidR="003E6468" w:rsidRPr="0031530F">
        <w:fldChar w:fldCharType="end"/>
      </w:r>
      <w:r w:rsidR="003E6468" w:rsidRPr="0031530F">
        <w:t xml:space="preserve">. For example exogenous testosterone administration has been shown to improve spatial cognitive performance in both rats </w:t>
      </w:r>
      <w:r w:rsidR="003E6468" w:rsidRPr="0031530F">
        <w:fldChar w:fldCharType="begin"/>
      </w:r>
      <w:r w:rsidR="00206424">
        <w:instrText xml:space="preserve"> ADDIN ZOTERO_ITEM CSL_CITATION {"citationID":"c87h4Flp","properties":{"formattedCitation":"[62]","plainCitation":"[62]","noteIndex":0},"citationItems":[{"id":1669,"uris":["http://zotero.org/users/10379340/items/PTXL6B4K"],"itemData":{"id":1669,"type":"article-journal","abstract":"In a combined behavioral and morphometric study, we observed a testosterone-related sexual dimorphism in the granule cell layer of the hippocampus of Sprague-Dawley rats that appears to be related to sex differences in spatial performance. This cell layer was larger and laterally asymmetrical in males. Neonatal testosterone treatment of females resulted in a more male-like hippocampus. These treated females also performed better than controls, and as well as males, on a spatial navigation task. In addition, a strong correlation between the size of granule cell layers and maze performance was detected.","container-title":"Brain Research","DOI":"10.1016/0006-8993(92)90491-Q","ISSN":"0006-8993","issue":"1","journalAbbreviation":"Brain Research","page":"310-313","source":"ScienceDirect","title":"Testosterone improves maze performance and induces development of a male hippocampus in females","volume":"572","author":[{"family":"Roof","given":"Robin L."},{"family":"Havens","given":"Michael D."}],"issued":{"date-parts":[["1992",2,14]]}}}],"schema":"https://github.com/citation-style-language/schema/raw/master/csl-citation.json"} </w:instrText>
      </w:r>
      <w:r w:rsidR="003E6468" w:rsidRPr="0031530F">
        <w:fldChar w:fldCharType="separate"/>
      </w:r>
      <w:r w:rsidR="00206424">
        <w:rPr>
          <w:noProof/>
        </w:rPr>
        <w:t>[62]</w:t>
      </w:r>
      <w:r w:rsidR="003E6468" w:rsidRPr="0031530F">
        <w:fldChar w:fldCharType="end"/>
      </w:r>
      <w:r w:rsidR="003E6468" w:rsidRPr="0031530F">
        <w:t xml:space="preserve"> and humans </w:t>
      </w:r>
      <w:r w:rsidR="003E6468" w:rsidRPr="0031530F">
        <w:fldChar w:fldCharType="begin"/>
      </w:r>
      <w:r w:rsidR="00206424">
        <w:instrText xml:space="preserve"> ADDIN ZOTERO_ITEM CSL_CITATION {"citationID":"1DMyZIDW","properties":{"formattedCitation":"[63]","plainCitation":"[63]","noteIndex":0},"citationItems":[{"id":1673,"uris":["http://zotero.org/users/10379340/items/5THNM593"],"itemData":{"id":1673,"type":"article-journal","abstract":"Previous research has documented correlations between endogenous testosterone levels and visuospatial cognitive function. Some causal relations have also been established in treatment designs in which testosterone was administered to elderly subjects for a number of weeks. Particularly, one study reported a selective effect of a single administration of testosterone on some aspects of spatial memory in 15 women. The present study tested the hypothesis whether a single administration of 0.5 mg of sublingual testosterone would improve visuospatial ability in healthy young women on a test that has consistently been associated with male superiority. Twenty-six women participated in a double-blind placebo-controlled cross-over trial of single administration of testosterone and placebo. Subjects were tested in the same phase of the menstrual-cycle. Four to five hours after both administrations, subjects completed a standardized measure of visuospatial ability (3-D Mental Rotations Test). Visuospatial ability improved significantly after testosterone administration compared to placebo, after controlling for learning effects due to repeated testing. Testosterone is suggested to be causally related to visuospatial ability in young women.","container-title":"Psychoneuroendocrinology","DOI":"10.1016/S0306-4530(03)00089-1","ISSN":"0306-4530","issue":"5","journalAbbreviation":"Psychoneuroendocrinology","page":"612-617","source":"ScienceDirect","title":"A single administration of testosterone improves visuospatial ability in young women","volume":"29","author":[{"family":"Aleman","given":"André"},{"family":"Bronk","given":"Erik"},{"family":"Kessels","given":"Roy P. C"},{"family":"Koppeschaar","given":"Hans P. F"},{"family":"Honk","given":"Jack","non-dropping-particle":"van"}],"issued":{"date-parts":[["2004",6,1]]}}}],"schema":"https://github.com/citation-style-language/schema/raw/master/csl-citation.json"} </w:instrText>
      </w:r>
      <w:r w:rsidR="003E6468" w:rsidRPr="0031530F">
        <w:fldChar w:fldCharType="separate"/>
      </w:r>
      <w:r w:rsidR="00206424">
        <w:rPr>
          <w:noProof/>
        </w:rPr>
        <w:t>[63]</w:t>
      </w:r>
      <w:r w:rsidR="003E6468" w:rsidRPr="0031530F">
        <w:fldChar w:fldCharType="end"/>
      </w:r>
      <w:r w:rsidR="003E6468" w:rsidRPr="0031530F">
        <w:t>.</w:t>
      </w:r>
      <w:r w:rsidRPr="0031530F">
        <w:t xml:space="preserve"> </w:t>
      </w:r>
      <w:r w:rsidR="007510FC" w:rsidRPr="0031530F">
        <w:t>Therefore, a</w:t>
      </w:r>
      <w:r w:rsidRPr="0031530F">
        <w:t xml:space="preserve">lthough the neuroendocrine basis of cognitive sex differences in guppies is not fully understood, different hormone profiles could </w:t>
      </w:r>
      <w:r w:rsidR="00C80769" w:rsidRPr="0031530F">
        <w:t>possibly</w:t>
      </w:r>
      <w:r w:rsidRPr="0031530F">
        <w:t xml:space="preserve"> shape the development or expression of spatial abilities across sexes.</w:t>
      </w:r>
      <w:bookmarkStart w:id="88" w:name="OLE_LINK41"/>
      <w:bookmarkEnd w:id="17"/>
      <w:bookmarkEnd w:id="80"/>
      <w:bookmarkEnd w:id="83"/>
    </w:p>
    <w:p w14:paraId="40DF9EEB" w14:textId="7F71EE4C" w:rsidR="001F3710" w:rsidRPr="0031530F" w:rsidRDefault="00F601B8" w:rsidP="00950CA8">
      <w:pPr>
        <w:spacing w:line="480" w:lineRule="auto"/>
        <w:ind w:firstLine="720"/>
        <w:jc w:val="both"/>
      </w:pPr>
      <w:bookmarkStart w:id="89" w:name="OLE_LINK62"/>
      <w:r w:rsidRPr="0031530F">
        <w:rPr>
          <w:rStyle w:val="Strong"/>
          <w:rFonts w:eastAsiaTheme="majorEastAsia"/>
          <w:b w:val="0"/>
          <w:bCs w:val="0"/>
        </w:rPr>
        <w:t xml:space="preserve">Amitriptyline exposure impaired </w:t>
      </w:r>
      <w:r w:rsidR="000B7325" w:rsidRPr="0031530F">
        <w:rPr>
          <w:rStyle w:val="Strong"/>
          <w:rFonts w:eastAsiaTheme="majorEastAsia"/>
          <w:b w:val="0"/>
          <w:bCs w:val="0"/>
        </w:rPr>
        <w:t xml:space="preserve">spatial </w:t>
      </w:r>
      <w:r w:rsidRPr="0031530F">
        <w:rPr>
          <w:rStyle w:val="Strong"/>
          <w:rFonts w:eastAsiaTheme="majorEastAsia"/>
          <w:b w:val="0"/>
          <w:bCs w:val="0"/>
        </w:rPr>
        <w:t>cognition, as evidenced by reduced learning accuracy.</w:t>
      </w:r>
      <w:r w:rsidRPr="0031530F">
        <w:t xml:space="preserve"> Solve times</w:t>
      </w:r>
      <w:r w:rsidR="001014D7" w:rsidRPr="0031530F">
        <w:t>, however,</w:t>
      </w:r>
      <w:r w:rsidRPr="0031530F">
        <w:t xml:space="preserve"> were unaffected</w:t>
      </w:r>
      <w:r w:rsidR="001014D7" w:rsidRPr="0031530F">
        <w:t>,</w:t>
      </w:r>
      <w:r w:rsidRPr="0031530F">
        <w:t xml:space="preserve"> </w:t>
      </w:r>
      <w:r w:rsidR="001014D7" w:rsidRPr="0031530F">
        <w:t>suggesting that exposed</w:t>
      </w:r>
      <w:r w:rsidRPr="0031530F">
        <w:t xml:space="preserve"> fish remained motivated and physically capable, </w:t>
      </w:r>
      <w:r w:rsidR="001014D7" w:rsidRPr="0031530F">
        <w:t xml:space="preserve">but committed </w:t>
      </w:r>
      <w:r w:rsidRPr="0031530F">
        <w:t xml:space="preserve">more navigational errors—a pattern </w:t>
      </w:r>
      <w:r w:rsidRPr="0031530F">
        <w:lastRenderedPageBreak/>
        <w:t xml:space="preserve">consistent with deficits in memory </w:t>
      </w:r>
      <w:r w:rsidR="000B7325" w:rsidRPr="0031530F">
        <w:t>and</w:t>
      </w:r>
      <w:r w:rsidRPr="0031530F">
        <w:t xml:space="preserve"> decision-making</w:t>
      </w:r>
      <w:r w:rsidR="00EC30A7" w:rsidRPr="0031530F">
        <w:t xml:space="preserve"> </w:t>
      </w:r>
      <w:r w:rsidR="006D1DB9" w:rsidRPr="0031530F">
        <w:fldChar w:fldCharType="begin"/>
      </w:r>
      <w:r w:rsidR="00206424">
        <w:instrText xml:space="preserve"> ADDIN ZOTERO_ITEM CSL_CITATION {"citationID":"Ow5VwD6H","properties":{"formattedCitation":"[64]","plainCitation":"[64]","noteIndex":0},"citationItems":[{"id":1753,"uris":["http://zotero.org/users/10379340/items/8WE3YFSM"],"itemData":{"id":1753,"type":"article-journal","abstract":"Damage to the medial temporal lobes produces profound amnesia, greatly impairing the ability of patients to learn about new associations and events. While studies in rodents suggest a strong link between damage to the hippocampus and the ability to navigate using distal landmarks in a spatial environment, the connection between navigation and memory in humans remains less clear. Past studies on human navigation have provided mixed findings about whether patients with damage to the medial temporal lobes can successfully acquire and navigate new spatial environments, possibly due, in part, to issues related to patient demographics and characterization of medial temporal lobe damage. Here, we report findings from a young, high functioning patient who suffered severe medial temporal lobe damage. Although the patient is densely amnestic, her ability to acquire and utilize new, but coarse, spatial “maps” appears largely intact. Specifically, a novel computational analysis focused on the precision of her spatial search revealed a significant deficit in spatial precision rather than spatial search strategy. These findings argue that an intact hippocampus in humans is not necessary for representing multiple external landmarks during spatial navigation of new environments. We suggest instead that the human hippocampus may store and represent complex high-resolution bindings of features in the environment as part of a larger role in perception, memory, and navigation.","container-title":"Neuropsychologia","DOI":"10.1016/j.neuropsychologia.2015.11.013","ISSN":"0028-3932","journalAbbreviation":"Neuropsychologia","page":"90-101","source":"ScienceDirect","title":"Impairments in precision, rather than spatial strategy, characterize performance on the virtual Morris Water Maze: A case study","title-short":"Impairments in precision, rather than spatial strategy, characterize performance on the virtual Morris Water Maze","volume":"80","author":[{"family":"Kolarik","given":"Branden S."},{"family":"Shahlaie","given":"Kiarash"},{"family":"Hassan","given":"Abdul"},{"family":"Borders","given":"Alyssa A."},{"family":"Kaufman","given":"Kyle C."},{"family":"Gurkoff","given":"Gene"},{"family":"Yonelinas","given":"Andy P."},{"family":"Ekstrom","given":"Arne D."}],"issued":{"date-parts":[["2016",1,8]]}}}],"schema":"https://github.com/citation-style-language/schema/raw/master/csl-citation.json"} </w:instrText>
      </w:r>
      <w:r w:rsidR="006D1DB9" w:rsidRPr="0031530F">
        <w:fldChar w:fldCharType="separate"/>
      </w:r>
      <w:r w:rsidR="00206424">
        <w:rPr>
          <w:noProof/>
        </w:rPr>
        <w:t>[64]</w:t>
      </w:r>
      <w:r w:rsidR="006D1DB9" w:rsidRPr="0031530F">
        <w:fldChar w:fldCharType="end"/>
      </w:r>
      <w:r w:rsidR="00EC30A7" w:rsidRPr="0031530F">
        <w:t>. These impairments</w:t>
      </w:r>
      <w:r w:rsidR="005B5915" w:rsidRPr="0031530F">
        <w:t xml:space="preserve"> align with our mechanistically derived hypothesis, that </w:t>
      </w:r>
      <w:r w:rsidR="009462F5" w:rsidRPr="0031530F">
        <w:t>a</w:t>
      </w:r>
      <w:r w:rsidR="005B5915" w:rsidRPr="0031530F">
        <w:t xml:space="preserve">mitriptyline would </w:t>
      </w:r>
      <w:r w:rsidR="00EC30A7" w:rsidRPr="0031530F">
        <w:t>alter serotonergic and anticholinergic signalling</w:t>
      </w:r>
      <w:r w:rsidR="0078527B" w:rsidRPr="0031530F">
        <w:t xml:space="preserve"> </w:t>
      </w:r>
      <w:r w:rsidR="0078527B" w:rsidRPr="0031530F">
        <w:fldChar w:fldCharType="begin"/>
      </w:r>
      <w:r w:rsidR="00206424">
        <w:instrText xml:space="preserve"> ADDIN ZOTERO_ITEM CSL_CITATION {"citationID":"1emjd4Nk","properties":{"formattedCitation":"[65]","plainCitation":"[65]","noteIndex":0},"citationItems":[{"id":1683,"uris":["http://zotero.org/users/10379340/items/GNS6GUM6"],"itemData":{"id":1683,"type":"article-journal","abstract":"Introduction The relationship between antidepressant use and class with\n                    cognition in depression is unclear. This study aimed to evaluate the association\n                    of cognition with depressive symptoms and antidepressant use (class, duration,\n                    number).\n \n\n   Methods Data from the National Health and Nutrition Examination Survey\n                    were examined for cognitive function through various tests and memory issues\n                    through the Medical Conditions questionnaire. Depressive symptoms were assessed\n                    using the Patient Health Questionnaire-9.\n \n\n   Results A total of 2867 participants were included. Participants with\n                    depressive symptoms had significantly higher odds of cognitive impairment (CI)\n                    on the animal fluency test (aOR=1.89, 95% CI=1.30, 2.73, P=0.002) and Digit\n                    Symbol Substitution test (aOR=2.58, 95% CI=1.34, 4.9, P=0.007), as well as\n                    subjective memory issues (aOR=7.25, 95% CI=4.26, 12.32, P&lt;0.001) than those\n                    without depression. There were no statistically significant associations between\n                    any of the CI categories and depressive symptoms treated with an antidepressant\n                    and antidepressant use duration. Participants who were using more than one\n                    antidepressant had significantly higher odds of subjective memory issues than\n                    those who were using one antidepressant. Specifically, users of atypical\n                    antidepressants, selective serotonin reuptake inhibitors, or tricyclic\n                    antidepressants (TCAs) had significantly higher odds of subjective memory issues\n                    in comparison to no antidepressants, with TCAs showing the largest odds\n                    (aOR=4.21, 95% CI=1.19, 14.86, P=0.028).\n \n\n   Discussion This study highlights the relationship between depressive\n                    symptoms, antidepressant use, and CI. Future studies should further evaluate the\n                    mechanism underlying this phenomenon.","container-title":"Pharmacopsychiatry","DOI":"10.1055/a-2381-2061","ISSN":"0176-3679","language":"en","license":"Georg Thieme Verlag KG Rüdigerstraße 14, 70469 Stuttgart, Germany","note":"publisher: Georg Thieme Verlag KG","page":"71-79","source":"www.thieme-connect.de","title":"Increased Odds of Cognitive Impairment in Adults with Depressive Symptoms and Antidepressant Use","volume":"58","author":[{"family":"Meshkat","given":"Shakila"},{"family":"Wu","given":"Michelle"},{"family":"Tassone","given":"Vanessa K."},{"family":"Janssen-Aguilar","given":"Reinhard"},{"family":"Pang","given":"Hilary"},{"family":"Jung","given":"Hyejung"},{"family":"Lou","given":"Wendy"},{"family":"Bhat","given":"Venkat"}],"issued":{"date-parts":[["2024",8,23]]}}}],"schema":"https://github.com/citation-style-language/schema/raw/master/csl-citation.json"} </w:instrText>
      </w:r>
      <w:r w:rsidR="0078527B" w:rsidRPr="0031530F">
        <w:fldChar w:fldCharType="separate"/>
      </w:r>
      <w:r w:rsidR="00206424">
        <w:rPr>
          <w:noProof/>
        </w:rPr>
        <w:t>[65]</w:t>
      </w:r>
      <w:r w:rsidR="0078527B" w:rsidRPr="0031530F">
        <w:fldChar w:fldCharType="end"/>
      </w:r>
      <w:r w:rsidR="00FE7F4D" w:rsidRPr="0031530F">
        <w:t>—neurochemical systems that are</w:t>
      </w:r>
      <w:r w:rsidR="00FE7F4D" w:rsidRPr="0031530F" w:rsidDel="005B5915">
        <w:t xml:space="preserve"> </w:t>
      </w:r>
      <w:r w:rsidR="00FE7F4D" w:rsidRPr="0031530F">
        <w:t xml:space="preserve">critical for </w:t>
      </w:r>
      <w:r w:rsidR="00EC30A7" w:rsidRPr="0031530F">
        <w:t xml:space="preserve">cognitive function </w:t>
      </w:r>
      <w:r w:rsidR="0078527B" w:rsidRPr="0031530F">
        <w:fldChar w:fldCharType="begin"/>
      </w:r>
      <w:r w:rsidR="00206424">
        <w:instrText xml:space="preserve"> ADDIN ZOTERO_ITEM CSL_CITATION {"citationID":"2h4Mx2xV","properties":{"formattedCitation":"[66]","plainCitation":"[66]","noteIndex":0},"citationItems":[{"id":1716,"uris":["http://zotero.org/users/10379340/items/U4KWLA2Y"],"itemData":{"id":1716,"type":"article-journal","abstract":"The primate prefrontal cortex (PFC) subserves our highest order cognitive operations, and yet is tremendously dependent on a precise neurochemical environment for proper functioning. Depletion of noradrenaline and dopamine, or of acetylcholine from the dorsolateral PFC (dlPFC), is as devastating as removing the cortex itself, and serotonergic influences are also critical to proper functioning of the orbital and medial PFC. Most neuromodulators have a narrow inverted U dose response, which coordinates arousal state with cognitive state, and contributes to cognitive deficits with fatigue or uncontrollable stress. Studies in monkeys have revealed the molecular signaling mechanisms that govern the generation and modulation of mental representations by the dlPFC, allowing dynamic regulation of network strength, a process that requires tight regulation to prevent toxic actions, e.g., as occurs with advanced age. Brain imaging studies in humans have observed drug and genotype influences on a range of cognitive tasks and on PFC circuit functional connectivity, e.g., showing that catecholamines stabilize representations in a baseline-dependent manner. Research in monkeys has already led to new treatments for cognitive disorders in humans, encouraging future research in this important field.","container-title":"Neuropsychopharmacology","DOI":"10.1038/s41386-021-01100-8","ISSN":"1740-634X","issue":"1","journalAbbreviation":"Neuropsychopharmacol.","language":"en","license":"2021 The Author(s)","note":"publisher: Nature Publishing Group","page":"309-328","source":"www.nature.com","title":"Neuromodulation of prefrontal cortex cognitive function in primates: the powerful roles of monoamines and acetylcholine","title-short":"Neuromodulation of prefrontal cortex cognitive function in primates","volume":"47","author":[{"family":"Cools","given":"Roshan"},{"family":"Arnsten","given":"Amy F. T."}],"issued":{"date-parts":[["2022",1]]}}}],"schema":"https://github.com/citation-style-language/schema/raw/master/csl-citation.json"} </w:instrText>
      </w:r>
      <w:r w:rsidR="0078527B" w:rsidRPr="0031530F">
        <w:fldChar w:fldCharType="separate"/>
      </w:r>
      <w:r w:rsidR="00206424">
        <w:rPr>
          <w:noProof/>
        </w:rPr>
        <w:t>[66]</w:t>
      </w:r>
      <w:r w:rsidR="0078527B" w:rsidRPr="0031530F">
        <w:fldChar w:fldCharType="end"/>
      </w:r>
      <w:r w:rsidR="00EC30A7" w:rsidRPr="0031530F">
        <w:t xml:space="preserve">. In fish, the </w:t>
      </w:r>
      <w:bookmarkStart w:id="90" w:name="OLE_LINK43"/>
      <w:r w:rsidR="00EC30A7" w:rsidRPr="0031530F">
        <w:t>telencephalon</w:t>
      </w:r>
      <w:bookmarkEnd w:id="90"/>
      <w:r w:rsidR="001014D7" w:rsidRPr="0031530F">
        <w:t>—</w:t>
      </w:r>
      <w:r w:rsidR="00FE7F4D" w:rsidRPr="0031530F">
        <w:t xml:space="preserve">specifically the </w:t>
      </w:r>
      <w:r w:rsidR="001014D7" w:rsidRPr="0031530F">
        <w:t>dorsolateral</w:t>
      </w:r>
      <w:r w:rsidR="001014D7" w:rsidRPr="0031530F">
        <w:rPr>
          <w:noProof/>
        </w:rPr>
        <w:t xml:space="preserve"> telencephalon—</w:t>
      </w:r>
      <w:r w:rsidR="00FE7F4D" w:rsidRPr="0031530F">
        <w:t xml:space="preserve">plays </w:t>
      </w:r>
      <w:r w:rsidR="00EC30A7" w:rsidRPr="0031530F">
        <w:t>a central role in</w:t>
      </w:r>
      <w:r w:rsidR="00FE7F4D" w:rsidRPr="0031530F">
        <w:t xml:space="preserve"> </w:t>
      </w:r>
      <w:r w:rsidR="00EC30A7" w:rsidRPr="0031530F">
        <w:t xml:space="preserve">spatial learning and memory </w:t>
      </w:r>
      <w:r w:rsidR="00F126A9" w:rsidRPr="0031530F">
        <w:fldChar w:fldCharType="begin"/>
      </w:r>
      <w:r w:rsidR="00206424">
        <w:instrText xml:space="preserve"> ADDIN ZOTERO_ITEM CSL_CITATION {"citationID":"qDoV35RB","properties":{"formattedCitation":"[67,68]","plainCitation":"[67,68]","noteIndex":0},"citationItems":[{"id":1687,"uris":["http://zotero.org/users/10379340/items/Y6SMPLW5"],"itemData":{"id":1687,"type":"article-journal","container-title":"Current Biology","DOI":"10.1016/j.cub.2023.12.003","ISSN":"0960-9822","issue":"2","journalAbbreviation":"Current Biology","language":"English","note":"publisher: Elsevier\nPMID: 38157860","page":"298-312.e4","source":"www.cell.com","title":"Molecular organization of neuronal cell types and neuromodulatory systems in the zebrafish telencephalon","volume":"34","author":[{"family":"Anneser","given":"Lukas"},{"family":"Satou","given":"Chie"},{"family":"Hotz","given":"Hans-Rudolf"},{"family":"Friedrich","given":"Rainer W."}],"issued":{"date-parts":[["2024",1,22]]}}},{"id":1685,"uris":["http://zotero.org/users/10379340/items/W8X57AMU"],"itemData":{"id":1685,"type":"article-journal","abstract":"Spatial learning in teleost fish requires an intact telencephalon1, a brain region that contains putative analogues to components of the mammalian limbic system (for example, hippocampus)2–4. However, cells fundamental to spatial cognition in mammals—for example, place cells (PCs)5,6—have yet to be established in any fish species. In this study, using tracking microscopy to record brain-wide calcium activity in freely swimming larval zebrafish7, we compute the spatial information content8 of each neuron across the brain. Strikingly, in every recorded animal, cells with the highest spatial specificity were enriched in the zebrafish telencephalon. These PCs form a population code of space from which we can decode the animal’s spatial location across time. By continuous recording of population-level activity, we found that the activity manifold of PCs refines and untangles over time. Through systematic manipulation of allothetic and idiothetic cues, we demonstrate that zebrafish PCs integrate multiple sources of information and can flexibly remap to form distinct spatial maps. Using analysis of neighbourhood distance between PCs across environments, we found evidence for a weakly preconfigured network in the telencephalon. The discovery of zebrafish PCs represents a step forward in our understanding of spatial cognition across species and the functional role of the early vertebrate telencephalon.","container-title":"Nature","DOI":"10.1038/s41586-024-07867-2","ISSN":"1476-4687","issue":"8033","language":"en","license":"2024 The Author(s)","note":"publisher: Nature Publishing Group","page":"397-406","source":"www.nature.com","title":"A population code for spatial representation in the zebrafish telencephalon","volume":"634","author":[{"family":"Yang","given":"Chuyu"},{"family":"Mammen","given":"Lorenz"},{"family":"Kim","given":"Byoungsoo"},{"family":"Li","given":"Meng"},{"family":"Robson","given":"Drew N."},{"family":"Li","given":"Jennifer M."}],"issued":{"date-parts":[["2024",10]]}}}],"schema":"https://github.com/citation-style-language/schema/raw/master/csl-citation.json"} </w:instrText>
      </w:r>
      <w:r w:rsidR="00F126A9" w:rsidRPr="0031530F">
        <w:fldChar w:fldCharType="separate"/>
      </w:r>
      <w:r w:rsidR="00206424">
        <w:rPr>
          <w:noProof/>
        </w:rPr>
        <w:t>[67,68]</w:t>
      </w:r>
      <w:r w:rsidR="00F126A9" w:rsidRPr="0031530F">
        <w:fldChar w:fldCharType="end"/>
      </w:r>
      <w:r w:rsidR="00EC30A7" w:rsidRPr="0031530F">
        <w:t xml:space="preserve">. </w:t>
      </w:r>
      <w:r w:rsidR="00A33612" w:rsidRPr="0031530F">
        <w:t>Importantly, a</w:t>
      </w:r>
      <w:r w:rsidR="00EC30A7" w:rsidRPr="0031530F">
        <w:t>mitriptyline is known to bioaccumulate in fish brains</w:t>
      </w:r>
      <w:r w:rsidR="002C57AF" w:rsidRPr="0031530F">
        <w:t xml:space="preserve"> </w:t>
      </w:r>
      <w:r w:rsidR="002C57AF" w:rsidRPr="0031530F">
        <w:fldChar w:fldCharType="begin"/>
      </w:r>
      <w:r w:rsidR="00D47E03" w:rsidRPr="0031530F">
        <w:instrText xml:space="preserve"> ADDIN ZOTERO_ITEM CSL_CITATION {"citationID":"rEXaFGdY","properties":{"formattedCitation":"[28]","plainCitation":"[28]","noteIndex":0},"citationItems":[{"id":1668,"uris":["http://zotero.org/users/10379340/items/JLVYKW57"],"itemData":{"id":1668,"type":"article-journal","abstract":"Extensive global use of the serotonin–norepinephrine reuptake inhibitor Amitriptyline (AMI) for treatment of mental health problems has led to its common occurrence in the aquatic environment. To assess AMI bioconcentration factors, tissue distribution, and metabolite formation in fish, we exposed gilt-head bream (Sparus aurata) to AMI in seawater for 7 days at two concentrations (0.2 μg/L and 10 μg/L). Day 7 proportional bioconcentration factors (BCFs) ranged from 6 (10 μg/L dose, muscle) to 127 (0.2 μg/L dose, brain) and were consistently larger at the low dose level. The relative tissue distribution of AMI was consistent at both doses, with concentrations decreasing in the order brain ≈ gill &gt; liver &gt; plasma &gt; bile </w:instrText>
      </w:r>
      <w:r w:rsidR="00D47E03" w:rsidRPr="0031530F">
        <w:rPr>
          <w:rFonts w:ascii="Cambria Math" w:hAnsi="Cambria Math" w:cs="Cambria Math"/>
        </w:rPr>
        <w:instrText>≫</w:instrText>
      </w:r>
      <w:r w:rsidR="00D47E03" w:rsidRPr="0031530F">
        <w:instrText xml:space="preserve"> muscle. Using a suspect screening workflow based on liquid chromatography–high resolution (Orbitrap) mass spectrometry we identified 33 AMI metabolites (both Phase I and Phase II), occurring mostly in bile, liver and plasma. Ten structures are reported for the first time. Remarkably, all 33 metabolites retained the tricyclic ring structure common to tricyclic antidepressants, which may be toxicologically relevant. Collectively these data indicate that, in addition to AMI, a broad suite of metabolites should be included in biomonitoring campaigns in order to fully characterize exposure in aquatic wildlife.","container-title":"Environmental Science &amp; Technology","DOI":"10.1021/acs.est.6b05831","ISSN":"0013-936X","issue":"4","journalAbbreviation":"Environ. Sci. Technol.","note":"publisher: American Chemical Society","page":"2464-2471","source":"ACS Publications","title":"Bioconcentration and Biotransformation of Amitriptyline in Gilt-Head Bream","volume":"51","author":[{"family":"Ziarrusta","given":"Haizea"},{"family":"Mijangos","given":"Leire"},{"family":"Izagirre","given":"Urtzi"},{"family":"Plassmann","given":"Merle M."},{"family":"Benskin","given":"Jonathan P."},{"family":"Anakabe","given":"Eneritz"},{"family":"Olivares","given":"Maitane"},{"family":"Zuloaga","given":"Olatz"}],"issued":{"date-parts":[["2017",2,21]]}}}],"schema":"https://github.com/citation-style-language/schema/raw/master/csl-citation.json"} </w:instrText>
      </w:r>
      <w:r w:rsidR="002C57AF" w:rsidRPr="0031530F">
        <w:fldChar w:fldCharType="separate"/>
      </w:r>
      <w:r w:rsidR="00D47E03" w:rsidRPr="0031530F">
        <w:rPr>
          <w:noProof/>
        </w:rPr>
        <w:t>[28]</w:t>
      </w:r>
      <w:r w:rsidR="002C57AF" w:rsidRPr="0031530F">
        <w:fldChar w:fldCharType="end"/>
      </w:r>
      <w:r w:rsidR="00EC30A7" w:rsidRPr="0031530F">
        <w:t xml:space="preserve">, </w:t>
      </w:r>
      <w:r w:rsidR="001014D7" w:rsidRPr="0031530F">
        <w:t>with evidence of preferential accumulation in the telencephalon</w:t>
      </w:r>
      <w:r w:rsidR="00950CA8" w:rsidRPr="0031530F">
        <w:t xml:space="preserve"> </w:t>
      </w:r>
      <w:r w:rsidR="002C57AF" w:rsidRPr="0031530F">
        <w:fldChar w:fldCharType="begin"/>
      </w:r>
      <w:r w:rsidR="00206424">
        <w:instrText xml:space="preserve"> ADDIN ZOTERO_ITEM CSL_CITATION {"citationID":"V79CIcKr","properties":{"formattedCitation":"[69]","plainCitation":"[69]","noteIndex":0},"citationItems":[{"id":286,"uris":["http://zotero.org/users/10379340/items/BD78SC8U"],"itemData":{"id":286,"type":"article-journal","abstract":"Fish can be exposed to a variety of neuroactive pharmaceuticals via the efﬂuent discharges from wastewater treatment plants and concerns have arisen regarding their potential impacts on ﬁsh behaviour and ecology. In this study, we investigated the uptake of 14 neuroactive pharmaceuticals from a treated wastewater efﬂuent into blood plasma and brain regions of roach (Rutilus rutilus) after exposure for 15 days. We show that a complex mixture of pharmaceuticals including, 6 selective serotonin reuptake inhibitors, a serotonin-noradrenaline reuptake inhibitor, 3 atypical antipsychotics, 2 tricyclic antidepressants and a benzodiazepine, concentrate in different regions of the brain including the telencephalon, hypothalamus, optic tectum and hindbrain of efﬂuent-exposed ﬁsh. Pharmaceuticals, with the exception of nordiazepam, were between 3–40 fold higher in brain compared with blood plasma, showing these neuroactive drugs are readily uptaken, into brain tissues in ﬁsh. To assess for the potential for any adverse ecotoxicological effects, the effect ratio was calculated from human therapeutic plasma concentrations (HtPCs) and the measured or predicted ﬁsh plasma concentrations of pharmaceuticals. After accounting for a safety factor of 1000, the effect ratios indicated that ﬂuoxetine, norﬂuoxetine, sertraline, and amitriptyline warrant prioritisation for risk assessment studies. Furthermore, although plasma concentrations of all the pharmaceuticals were between 33 and 5714-fold below HtPCs, alterations in serotonin, glutamate, acetylcholine and tryptophan concentrations were observed in different brain regions of efﬂuent-exposed ﬁsh. This study highlights the importance of determining the potential health effects arising from the concentration of complex environmental mixtures in risk assessment studies.","container-title":"Science of The Total Environment","DOI":"10.1016/j.scitotenv.2017.11.265","ISSN":"00489697","journalAbbreviation":"Science of The Total Environment","language":"en","page":"782-790","source":"DOI.org (Crossref)","title":"Concentrating mixtures of neuroactive pharmaceuticals and altered neurotransmitter levels in the brain of fish exposed to a wastewater effluent","volume":"621","author":[{"family":"David","given":"Arthur"},{"family":"Lange","given":"Anke"},{"family":"Tyler","given":"Charles R."},{"family":"Hill","given":"Elizabeth M."}],"issued":{"date-parts":[["2018",4]]}}}],"schema":"https://github.com/citation-style-language/schema/raw/master/csl-citation.json"} </w:instrText>
      </w:r>
      <w:r w:rsidR="002C57AF" w:rsidRPr="0031530F">
        <w:fldChar w:fldCharType="separate"/>
      </w:r>
      <w:r w:rsidR="00206424">
        <w:rPr>
          <w:rFonts w:eastAsiaTheme="minorHAnsi"/>
          <w:lang w:val="en-GB" w:eastAsia="en-US"/>
          <w14:ligatures w14:val="standardContextual"/>
        </w:rPr>
        <w:t>[69]</w:t>
      </w:r>
      <w:r w:rsidR="002C57AF" w:rsidRPr="0031530F">
        <w:fldChar w:fldCharType="end"/>
      </w:r>
      <w:r w:rsidR="00EC30A7" w:rsidRPr="0031530F">
        <w:t xml:space="preserve">, making this </w:t>
      </w:r>
      <w:r w:rsidR="001014D7" w:rsidRPr="0031530F">
        <w:t>the</w:t>
      </w:r>
      <w:r w:rsidR="00EC30A7" w:rsidRPr="0031530F">
        <w:t xml:space="preserve"> likely site of action. </w:t>
      </w:r>
      <w:r w:rsidR="00455A4A" w:rsidRPr="0031530F">
        <w:t xml:space="preserve">Although large-scale neural damage is unlikely following short-term exposure, functional disruption of monoaminergic signalling in this region offers a potential explanation for the observed cognitive deficits. </w:t>
      </w:r>
      <w:r w:rsidR="00EC30A7" w:rsidRPr="0031530F">
        <w:t>Similar impairments have been documented following exposure to other neuroactive pollutants</w:t>
      </w:r>
      <w:r w:rsidR="001014D7" w:rsidRPr="0031530F">
        <w:t>; for example,</w:t>
      </w:r>
      <w:r w:rsidR="00EC30A7" w:rsidRPr="0031530F">
        <w:t xml:space="preserve"> chlorpyrifos</w:t>
      </w:r>
      <w:r w:rsidR="001014D7" w:rsidRPr="0031530F">
        <w:t xml:space="preserve"> exposure</w:t>
      </w:r>
      <w:r w:rsidR="00EC30A7" w:rsidRPr="0031530F">
        <w:t xml:space="preserve"> </w:t>
      </w:r>
      <w:r w:rsidR="001014D7" w:rsidRPr="0031530F">
        <w:t>disrupt</w:t>
      </w:r>
      <w:r w:rsidR="00BD6790">
        <w:t>ed</w:t>
      </w:r>
      <w:r w:rsidR="001014D7" w:rsidRPr="0031530F">
        <w:t xml:space="preserve"> </w:t>
      </w:r>
      <w:r w:rsidR="00EC30A7" w:rsidRPr="0031530F">
        <w:t xml:space="preserve">dopaminergic </w:t>
      </w:r>
      <w:r w:rsidR="002C57AF" w:rsidRPr="0031530F">
        <w:t>signalling</w:t>
      </w:r>
      <w:r w:rsidR="00EC30A7" w:rsidRPr="0031530F">
        <w:t xml:space="preserve"> and </w:t>
      </w:r>
      <w:r w:rsidR="001014D7" w:rsidRPr="0031530F">
        <w:t>impair</w:t>
      </w:r>
      <w:r w:rsidR="00BD6790">
        <w:t>ed</w:t>
      </w:r>
      <w:r w:rsidR="001014D7" w:rsidRPr="0031530F">
        <w:t xml:space="preserve"> </w:t>
      </w:r>
      <w:r w:rsidR="00EC30A7" w:rsidRPr="0031530F">
        <w:t xml:space="preserve">spatial learning in </w:t>
      </w:r>
      <w:r w:rsidR="002C57AF" w:rsidRPr="0031530F">
        <w:t>zebrafish</w:t>
      </w:r>
      <w:r w:rsidR="00EC30A7" w:rsidRPr="0031530F">
        <w:t xml:space="preserve"> </w:t>
      </w:r>
      <w:r w:rsidR="00F126A9" w:rsidRPr="0031530F">
        <w:fldChar w:fldCharType="begin"/>
      </w:r>
      <w:r w:rsidR="00206424">
        <w:instrText xml:space="preserve"> ADDIN ZOTERO_ITEM CSL_CITATION {"citationID":"V9j6yufP","properties":{"formattedCitation":"[70]","plainCitation":"[70]","noteIndex":0},"citationItems":[{"id":1327,"uris":["http://zotero.org/users/10379340/items/5L222ND8"],"itemData":{"id":1327,"type":"article-journal","abstract":"Chlorpyrifos (CPF) is a widely used insecticide, which has been shown to interfere with neurobehavioral development. Rat models have been key in demonstrating that prenatal CPF exposure causes choice accuracy deficits and motor alterations, which persist into adulthood. Complementary nonmammalian models can be useful in determining the molecular mechanisms underlying the persisting behavioral effects of developmental CPF exposure. Zebrafish with their clear chorion and extensive developmental information base provide an excellent model for assessment of molecular processes of toxicant impacted neurodevelopment. To facilitate the use of the zebrafish model and to compare it to the more typical rodent models, the behavioral phenotype of CPF toxicity in zebrafish must be well characterized. Our laboratory has developed methods for assessing spatial discrimination learning in zebrafish, which can differentiate response latency from choice accuracy in a three chambered fish tank. Low and high doses of CPF (10 and 100 ng/ml on days 1–5 postfertilization) both had significant persisting effects on both spatial discrimination and response latency over 18 weeks of testing. The high, but not the low dose, significantly accelerated mortality rates of the fish during the study from 20–38 weeks of age. Developmental exposure to either 10 or 100 ng/ml of CPF caused significant spatial discrimination impairments in zebrafish when they were adults. The impairment caused by 10 ng/ml was seen during early but not later testing, while the impairment caused by 100 ng/ml became more pronounced with continued testing. The higher dose caused a more pervasive impairment. The 10 and 100 ng/ml doses had opposite effects on response latency. The low 10 ng/ml dose significantly slowed response latency, while the high 100 ng/ml dose significant increased response latency. Both of these effects diminished with continued testing. CPF exposure during early development caused clear behavioral impairments, which lasted throughout adulthood in zebrafish. The molecular mechanisms by which early developmental CPF exposure produces these behavioral impairments expressed in adulthood can now be studied in the zebrafish model.","container-title":"Neurotoxicology and Teratology","DOI":"10.1016/S0892-0362(02)00322-7","ISSN":"0892-0362","issue":"1","journalAbbreviation":"Neurotoxicology and Teratology","page":"51-57","source":"ScienceDirect","title":"Chlorpyrifos exposure of developing zebrafish: effects on survival and long-term effects on response latency and spatial discrimination","title-short":"Chlorpyrifos exposure of developing zebrafish","volume":"25","author":[{"family":"Levin","given":"Edward D"},{"family":"Chrysanthis","given":"Elizabeth"},{"family":"Yacisin","given":"Kari"},{"family":"Linney","given":"Elwood"}],"issued":{"date-parts":[["2003",1,1]]}}}],"schema":"https://github.com/citation-style-language/schema/raw/master/csl-citation.json"} </w:instrText>
      </w:r>
      <w:r w:rsidR="00F126A9" w:rsidRPr="0031530F">
        <w:fldChar w:fldCharType="separate"/>
      </w:r>
      <w:r w:rsidR="00206424">
        <w:rPr>
          <w:noProof/>
        </w:rPr>
        <w:t>[70]</w:t>
      </w:r>
      <w:r w:rsidR="00F126A9" w:rsidRPr="0031530F">
        <w:fldChar w:fldCharType="end"/>
      </w:r>
      <w:r w:rsidR="00EC30A7" w:rsidRPr="0031530F">
        <w:t xml:space="preserve">. </w:t>
      </w:r>
      <w:r w:rsidR="00BD6790">
        <w:t>However, f</w:t>
      </w:r>
      <w:r w:rsidR="00F126A9" w:rsidRPr="0031530F">
        <w:t xml:space="preserve">urther work </w:t>
      </w:r>
      <w:r w:rsidR="001014D7" w:rsidRPr="0031530F">
        <w:t xml:space="preserve">is needed to investigate </w:t>
      </w:r>
      <w:r w:rsidR="00F126A9" w:rsidRPr="0031530F">
        <w:t xml:space="preserve">the transcriptomic and neurochemical changes </w:t>
      </w:r>
      <w:r w:rsidR="00C17D66" w:rsidRPr="0031530F">
        <w:t>induced by</w:t>
      </w:r>
      <w:r w:rsidR="00F126A9" w:rsidRPr="0031530F">
        <w:t xml:space="preserve"> amitriptyline exposure</w:t>
      </w:r>
      <w:r w:rsidR="00C17D66" w:rsidRPr="0031530F">
        <w:t>, which may</w:t>
      </w:r>
      <w:r w:rsidR="00F126A9" w:rsidRPr="0031530F">
        <w:t xml:space="preserve"> </w:t>
      </w:r>
      <w:r w:rsidR="00C17D66" w:rsidRPr="0031530F">
        <w:t xml:space="preserve">elucidate </w:t>
      </w:r>
      <w:r w:rsidR="00F126A9" w:rsidRPr="0031530F">
        <w:t>the mechani</w:t>
      </w:r>
      <w:r w:rsidR="00C17D66" w:rsidRPr="0031530F">
        <w:t>stic basis</w:t>
      </w:r>
      <w:r w:rsidR="00F126A9" w:rsidRPr="0031530F">
        <w:t xml:space="preserve"> </w:t>
      </w:r>
      <w:r w:rsidR="00C17D66" w:rsidRPr="0031530F">
        <w:t>of the</w:t>
      </w:r>
      <w:r w:rsidR="00F126A9" w:rsidRPr="0031530F">
        <w:t xml:space="preserve"> perturbations</w:t>
      </w:r>
      <w:r w:rsidR="00C17D66" w:rsidRPr="0031530F">
        <w:t xml:space="preserve"> observed here</w:t>
      </w:r>
      <w:r w:rsidR="00F126A9" w:rsidRPr="0031530F">
        <w:t xml:space="preserve">. </w:t>
      </w:r>
      <w:bookmarkStart w:id="91" w:name="OLE_LINK48"/>
      <w:bookmarkStart w:id="92" w:name="OLE_LINK46"/>
      <w:bookmarkEnd w:id="88"/>
      <w:r w:rsidR="00C17D66" w:rsidRPr="0031530F">
        <w:t>Nonetheless</w:t>
      </w:r>
      <w:r w:rsidR="008724A8" w:rsidRPr="0031530F">
        <w:t xml:space="preserve">, our </w:t>
      </w:r>
      <w:r w:rsidR="00C17D66" w:rsidRPr="0031530F">
        <w:t xml:space="preserve">results </w:t>
      </w:r>
      <w:r w:rsidR="008724A8" w:rsidRPr="0031530F">
        <w:t>demonstrate that even low</w:t>
      </w:r>
      <w:r w:rsidR="00C17D66" w:rsidRPr="0031530F">
        <w:t>,</w:t>
      </w:r>
      <w:r w:rsidR="008724A8" w:rsidRPr="0031530F">
        <w:t xml:space="preserve"> </w:t>
      </w:r>
      <w:r w:rsidR="00E530F2" w:rsidRPr="0031530F">
        <w:t>environmentally</w:t>
      </w:r>
      <w:r w:rsidR="00C17D66" w:rsidRPr="0031530F">
        <w:t xml:space="preserve"> relevant </w:t>
      </w:r>
      <w:r w:rsidR="008724A8" w:rsidRPr="0031530F">
        <w:t xml:space="preserve">concentrations of neuroactive pharmaceuticals can acutely disrupt the neural systems that </w:t>
      </w:r>
      <w:r w:rsidR="00C17D66" w:rsidRPr="0031530F">
        <w:t xml:space="preserve">underpin </w:t>
      </w:r>
      <w:r w:rsidR="008724A8" w:rsidRPr="0031530F">
        <w:t xml:space="preserve">learning and memory. </w:t>
      </w:r>
      <w:r w:rsidR="00C17D66" w:rsidRPr="0031530F">
        <w:t xml:space="preserve">Such </w:t>
      </w:r>
      <w:r w:rsidR="00311E78" w:rsidRPr="0031530F">
        <w:t>cognitive</w:t>
      </w:r>
      <w:r w:rsidR="008724A8" w:rsidRPr="0031530F">
        <w:t xml:space="preserve"> disruption is likely to </w:t>
      </w:r>
      <w:r w:rsidR="00C17D66" w:rsidRPr="0031530F">
        <w:t>carry direct fitness</w:t>
      </w:r>
      <w:r w:rsidR="008724A8" w:rsidRPr="0031530F">
        <w:t xml:space="preserve"> consequences</w:t>
      </w:r>
      <w:r w:rsidR="00E530F2" w:rsidRPr="0031530F">
        <w:t>.</w:t>
      </w:r>
      <w:r w:rsidR="008724A8" w:rsidRPr="0031530F">
        <w:t xml:space="preserve"> </w:t>
      </w:r>
      <w:r w:rsidR="00C17D66" w:rsidRPr="0031530F">
        <w:t>F</w:t>
      </w:r>
      <w:r w:rsidR="008724A8" w:rsidRPr="0031530F">
        <w:t xml:space="preserve">or </w:t>
      </w:r>
      <w:r w:rsidR="00C17D66" w:rsidRPr="0031530F">
        <w:t>instance</w:t>
      </w:r>
      <w:r w:rsidR="008724A8" w:rsidRPr="0031530F">
        <w:t xml:space="preserve">, </w:t>
      </w:r>
      <w:r w:rsidR="00311E78" w:rsidRPr="0031530F">
        <w:t>poor</w:t>
      </w:r>
      <w:r w:rsidR="008724A8" w:rsidRPr="0031530F">
        <w:t xml:space="preserve"> spatial </w:t>
      </w:r>
      <w:r w:rsidR="00311E78" w:rsidRPr="0031530F">
        <w:t>cognitive performance</w:t>
      </w:r>
      <w:r w:rsidR="008724A8" w:rsidRPr="0031530F">
        <w:t xml:space="preserve"> </w:t>
      </w:r>
      <w:r w:rsidR="00311E78" w:rsidRPr="0031530F">
        <w:t>in other species has been linked with higher</w:t>
      </w:r>
      <w:r w:rsidR="008724A8" w:rsidRPr="0031530F">
        <w:t xml:space="preserve"> predation risk and </w:t>
      </w:r>
      <w:r w:rsidR="00311E78" w:rsidRPr="0031530F">
        <w:t>decreased</w:t>
      </w:r>
      <w:r w:rsidR="008724A8" w:rsidRPr="0031530F">
        <w:t xml:space="preserve"> survival </w:t>
      </w:r>
      <w:r w:rsidR="008724A8" w:rsidRPr="0031530F">
        <w:fldChar w:fldCharType="begin"/>
      </w:r>
      <w:r w:rsidR="00D47E03" w:rsidRPr="0031530F">
        <w:instrText xml:space="preserve"> ADDIN ZOTERO_ITEM CSL_CITATION {"citationID":"OKXHBBZo","properties":{"formattedCitation":"[9]","plainCitation":"[9]","noteIndex":0},"citationItems":[{"id":1333,"uris":["http://zotero.org/users/10379340/items/IMTHM5Y9"],"itemData":{"id":1333,"type":"article-journal","abstract":"Most animals confine their activities to a discrete home range, long assumed to reflect the fitness benefits of obtaining spatial knowledge about the landscape. However, few empirical studies have linked spatial memory to home range development or determined how selection operates on spatial memory via the latter’s role in mediating space use. We assayed the cognitive ability of juvenile pheasants (Phasianus colchicus) reared under identical conditions before releasing them into the wild. Then, we used high-throughput tracking to record their movements as they developed their home ranges, and determined the location, timing and cause of mortality events. Individuals with greater spatial reference memory developed larger home ranges. Mortality risk from predators was highest at the periphery of an individual’s home range in areas where they had less experience and opportunity to obtain spatial information. Predation risk was lower in individuals with greater spatial memory and larger core home ranges, suggesting selection may operate on spatial memory by increasing the ability to learn about predation risk across the landscape. Our results reveal that spatial memory, determined from abstract cognitive assays, shapes home range development and variation, and suggests predation risk selects for spatial memory via experience-dependent spatial variation in mortality.","container-title":"Nature Ecology &amp; Evolution","DOI":"10.1038/s41559-022-01950-5","ISSN":"2397-334X","issue":"3","journalAbbreviation":"Nat Ecol Evol","language":"en","license":"2023 Crown","note":"publisher: Nature Publishing Group","page":"461-471","source":"www.nature.com","title":"Spatial memory predicts home range size and predation risk in pheasants","volume":"7","author":[{"family":"Heathcote","given":"Robert J. P."},{"family":"Whiteside","given":"Mark A."},{"family":"Beardsworth","given":"Christine E."},{"family":"Van Horik","given":"Jayden O."},{"family":"Laker","given":"Philippa R."},{"family":"Toledo","given":"Sivan"},{"family":"Orchan","given":"Yotam"},{"family":"Nathan","given":"Ran"},{"family":"Madden","given":"Joah R."}],"issued":{"date-parts":[["2023",3]]}}}],"schema":"https://github.com/citation-style-language/schema/raw/master/csl-citation.json"} </w:instrText>
      </w:r>
      <w:r w:rsidR="008724A8" w:rsidRPr="0031530F">
        <w:fldChar w:fldCharType="separate"/>
      </w:r>
      <w:r w:rsidR="00D47E03" w:rsidRPr="0031530F">
        <w:rPr>
          <w:noProof/>
        </w:rPr>
        <w:t>[9]</w:t>
      </w:r>
      <w:r w:rsidR="008724A8" w:rsidRPr="0031530F">
        <w:fldChar w:fldCharType="end"/>
      </w:r>
      <w:r w:rsidR="008724A8" w:rsidRPr="0031530F">
        <w:t xml:space="preserve">. </w:t>
      </w:r>
      <w:r w:rsidR="00C17D66" w:rsidRPr="0031530F">
        <w:t>Moreover</w:t>
      </w:r>
      <w:r w:rsidR="00E530F2" w:rsidRPr="0031530F">
        <w:t>,</w:t>
      </w:r>
      <w:r w:rsidR="00C17D66" w:rsidRPr="0031530F">
        <w:t xml:space="preserve"> s</w:t>
      </w:r>
      <w:r w:rsidR="008724A8" w:rsidRPr="0031530F">
        <w:t>imilar cognitive disruptions caused by other anthropogenic stressors</w:t>
      </w:r>
      <w:r w:rsidR="00C17D66" w:rsidRPr="0031530F">
        <w:t>—</w:t>
      </w:r>
      <w:r w:rsidR="008724A8" w:rsidRPr="0031530F">
        <w:t>such as heat waves</w:t>
      </w:r>
      <w:r w:rsidR="00C17D66" w:rsidRPr="0031530F">
        <w:t>—</w:t>
      </w:r>
      <w:r w:rsidR="008724A8" w:rsidRPr="0031530F">
        <w:t xml:space="preserve">have been shown to impair </w:t>
      </w:r>
      <w:r w:rsidR="00C17D66" w:rsidRPr="0031530F">
        <w:t xml:space="preserve">key behaviours, such as </w:t>
      </w:r>
      <w:r w:rsidR="008724A8" w:rsidRPr="0031530F">
        <w:t xml:space="preserve">mate </w:t>
      </w:r>
      <w:r w:rsidR="00C17D66" w:rsidRPr="0031530F">
        <w:t xml:space="preserve">selection </w:t>
      </w:r>
      <w:r w:rsidR="008724A8" w:rsidRPr="0031530F">
        <w:t xml:space="preserve">and anti‑predator </w:t>
      </w:r>
      <w:r w:rsidR="00C17D66" w:rsidRPr="0031530F">
        <w:t>responses in guppies</w:t>
      </w:r>
      <w:r w:rsidR="008724A8" w:rsidRPr="0031530F">
        <w:t xml:space="preserve"> </w:t>
      </w:r>
      <w:r w:rsidR="008724A8" w:rsidRPr="0031530F">
        <w:fldChar w:fldCharType="begin"/>
      </w:r>
      <w:r w:rsidR="00206424">
        <w:instrText xml:space="preserve"> ADDIN ZOTERO_ITEM CSL_CITATION {"citationID":"SLIeHv3F","properties":{"formattedCitation":"[71]","plainCitation":"[71]","noteIndex":0},"citationItems":[{"id":1733,"uris":["http://zotero.org/users/10379340/items/EUXCWM4L"],"itemData":{"id":1733,"type":"article-journal","abstract":"Heatwaves, increasingly common and intense due to climate change, are increasing mortality rates and disrupting vital functions. Recent research has begun exploring their impact on cognition. Since cognition underlies key fitness-related behaviors, such as foraging, predator avoidance, and mate choice, understanding the cognitive costs of heatwaves is crucial. Here, we investigate whether heatwaves impact cognition using male guppies (Poecilia reticulata) as a vertebrate model. We focused on males due to their behavioral consistency in cognitive tests and because they were previously observed to alter sexual behavior after a heatwave. Males were exposed to a 5-d experimental heatwave (32 °C) or control treatment (26 °C). The chosen temperatures are ecologically relevant for the species, fall within their natural habitat’s thermal range, and reflect extreme climatic events that are projected to become even more frequent and severe under future climate scenarios. Following treatment, all fish were tested at 26 °C for spatial memory and learning, mate choice, inhibitory control, and anti-predator responses. We also conducted histopathological evaluations of brain tissue to investigate potential central nervous system lesions. The results show that heatwave exposure declined maze solving efficiency, affected mate choice-related cognitive capacities, and led to suboptimal anti-predatory responses. No effects were observed on inhibitory control or habituation. Importantly, heatwave exposure induced morphological alterations in the central nervous system, potentially explaining the observed changes in cognitive performance. Our study provides a comprehensive evaluation of heatwave impacts on cognitive function, highlighting the need of investigating their subtle yet significant effects to fully understand how heatwaves influence fitness beyond survival.","container-title":"Behavioral Ecology","DOI":"10.1093/beheco/araf061","ISSN":"1465-7279","issue":"4","journalAbbreviation":"Behavioral Ecology","page":"araf061","source":"Silverchair","title":"Too hot to reason? Experimental heatwaves affect cognitive traits in male guppies","title-short":"Too hot to reason?","volume":"36","author":[{"family":"Breedveld","given":"Merel C"},{"family":"Dudine","given":"Luna"},{"family":"Padovan","given":"Samuele"},{"family":"Giacomazzo","given":"Marta"},{"family":"Verin","given":"Ranieri"},{"family":"Gasparini","given":"Clelia"}],"issued":{"date-parts":[["2025",7,1]]}}}],"schema":"https://github.com/citation-style-language/schema/raw/master/csl-citation.json"} </w:instrText>
      </w:r>
      <w:r w:rsidR="008724A8" w:rsidRPr="0031530F">
        <w:fldChar w:fldCharType="separate"/>
      </w:r>
      <w:r w:rsidR="00206424">
        <w:rPr>
          <w:noProof/>
        </w:rPr>
        <w:t>[71]</w:t>
      </w:r>
      <w:r w:rsidR="008724A8" w:rsidRPr="0031530F">
        <w:fldChar w:fldCharType="end"/>
      </w:r>
      <w:bookmarkStart w:id="93" w:name="OLE_LINK49"/>
      <w:bookmarkStart w:id="94" w:name="OLE_LINK51"/>
      <w:bookmarkStart w:id="95" w:name="OLE_LINK52"/>
      <w:r w:rsidR="00CC79F6" w:rsidRPr="0031530F">
        <w:t>, reinforcing the idea that disruptions to spatial cognition can propagate into fitness costs.</w:t>
      </w:r>
    </w:p>
    <w:bookmarkEnd w:id="89"/>
    <w:p w14:paraId="525BD891" w14:textId="71DD76E8" w:rsidR="00950CA8" w:rsidRPr="0031530F" w:rsidRDefault="000B7325" w:rsidP="00950CA8">
      <w:pPr>
        <w:spacing w:line="480" w:lineRule="auto"/>
        <w:ind w:firstLine="720"/>
        <w:jc w:val="both"/>
      </w:pPr>
      <w:r w:rsidRPr="0031530F">
        <w:rPr>
          <w:color w:val="000000" w:themeColor="text1"/>
        </w:rPr>
        <w:t xml:space="preserve">Amitriptyline exposure </w:t>
      </w:r>
      <w:r w:rsidR="00BD6790">
        <w:rPr>
          <w:color w:val="000000" w:themeColor="text1"/>
        </w:rPr>
        <w:t>impeded</w:t>
      </w:r>
      <w:r w:rsidRPr="0031530F">
        <w:rPr>
          <w:color w:val="000000" w:themeColor="text1"/>
        </w:rPr>
        <w:t xml:space="preserve"> spatial learning in males but not females, </w:t>
      </w:r>
      <w:r w:rsidR="00455A4A" w:rsidRPr="0031530F">
        <w:rPr>
          <w:color w:val="000000" w:themeColor="text1"/>
        </w:rPr>
        <w:t>revealing</w:t>
      </w:r>
      <w:r w:rsidRPr="0031530F">
        <w:rPr>
          <w:color w:val="000000" w:themeColor="text1"/>
        </w:rPr>
        <w:t xml:space="preserve"> a clear sex-specific effect</w:t>
      </w:r>
      <w:r w:rsidR="002A2A76" w:rsidRPr="0031530F">
        <w:rPr>
          <w:color w:val="000000" w:themeColor="text1"/>
        </w:rPr>
        <w:t xml:space="preserve">. </w:t>
      </w:r>
      <w:r w:rsidR="002A2A76" w:rsidRPr="0031530F">
        <w:t xml:space="preserve">Although </w:t>
      </w:r>
      <w:r w:rsidR="004B42CD" w:rsidRPr="0031530F">
        <w:t>regularly</w:t>
      </w:r>
      <w:r w:rsidR="002A2A76" w:rsidRPr="0031530F">
        <w:t xml:space="preserve"> overlooked </w:t>
      </w:r>
      <w:r w:rsidR="00C17D66" w:rsidRPr="0031530F">
        <w:t xml:space="preserve">in behavioural ecotoxicology </w:t>
      </w:r>
      <w:r w:rsidR="002A2A76" w:rsidRPr="0031530F">
        <w:fldChar w:fldCharType="begin"/>
      </w:r>
      <w:r w:rsidR="00D47E03" w:rsidRPr="0031530F">
        <w:instrText xml:space="preserve"> ADDIN ZOTERO_ITEM CSL_CITATION {"citationID":"nyL8OJsc","properties":{"formattedCitation":"[27]","plainCitation":"[27]","noteIndex":0},"citationItems":[{"id":1356,"uris":["http://zotero.org/users/10379340/items/3ES3EM4H"],"itemData":{"id":1356,"type":"article-journal","abstract":"Over the last decade, pharmaceutical pollution in aquatic ecosystems has emerged as a pressing environmental issue. Recent years have also seen a surge in scientific interest in the use of behavioural endpoints in chemical risk assessment and regulatory activities, underscoring their importance for fitness and survival. In this respect, data on how pharmaceuticals alter the behaviour of aquatic animals appears to have grown rapidly. Despite this, there has been a notable absence of systematic efforts to consolidate and summarise this field of study. To address this, our objectives were twofold: (1) to systematically identify, catalogue, and synthesise primary research articles on the effects of pharmaceuticals on aquatic animal behaviour; and (2) to organise this information into a comprehensive open-access database for scientists, policymakers, and environmental managers.","container-title":"Environmental Evidence","DOI":"10.1186/s13750-025-00357-6","ISSN":"2047-2382","issue":"1","journalAbbreviation":"Environ Evid","language":"en","page":"4","source":"Springer Link","title":"Evidence of the impacts of pharmaceuticals on aquatic animal behaviour (EIPAAB): a systematic map and open access database","title-short":"Evidence of the impacts of pharmaceuticals on aquatic animal behaviour (EIPAAB)","volume":"14","author":[{"family":"Martin","given":"Jake M."},{"family":"Michelangeli","given":"Marcus"},{"family":"Bertram","given":"Michael G."},{"family":"Blanchfield","given":"Paul J."},{"family":"Brand","given":"Jack A."},{"family":"Brodin","given":"Tomas"},{"family":"Brooks","given":"Bryan W."},{"family":"Cerveny","given":"Daniel"},{"family":"Fergusson","given":"Kate N."},{"family":"Lagisz","given":"Malgorzata"},{"family":"Lovin","given":"Lea M."},{"family":"Ligocki","given":"Isaac Y."},{"family":"Nakagawa","given":"Shinichi"},{"family":"Ozeki","given":"Shiho"},{"family":"Sandoval-Herrera","given":"Natalia"},{"family":"Scarlett","given":"Kendall R."},{"family":"Sundin","given":"Josefin"},{"family":"Tan","given":"Hung"},{"family":"Thoré","given":"Eli S. J."},{"family":"Wong","given":"Bob B. M."},{"family":"McCallum","given":"Erin S."}],"issued":{"date-parts":[["2025",3,20]]}}}],"schema":"https://github.com/citation-style-language/schema/raw/master/csl-citation.json"} </w:instrText>
      </w:r>
      <w:r w:rsidR="002A2A76" w:rsidRPr="0031530F">
        <w:fldChar w:fldCharType="separate"/>
      </w:r>
      <w:r w:rsidR="00D47E03" w:rsidRPr="0031530F">
        <w:rPr>
          <w:rFonts w:eastAsiaTheme="minorHAnsi"/>
          <w:lang w:val="en-GB" w:eastAsia="en-US"/>
          <w14:ligatures w14:val="standardContextual"/>
        </w:rPr>
        <w:t>[27]</w:t>
      </w:r>
      <w:r w:rsidR="002A2A76" w:rsidRPr="0031530F">
        <w:fldChar w:fldCharType="end"/>
      </w:r>
      <w:r w:rsidR="002A2A76" w:rsidRPr="0031530F">
        <w:t xml:space="preserve">, studies that </w:t>
      </w:r>
      <w:r w:rsidR="00C17D66" w:rsidRPr="0031530F">
        <w:t xml:space="preserve">do </w:t>
      </w:r>
      <w:r w:rsidR="002A2A76" w:rsidRPr="0031530F">
        <w:t xml:space="preserve">consider sex often </w:t>
      </w:r>
      <w:r w:rsidR="00455A4A" w:rsidRPr="0031530F">
        <w:t>uncover</w:t>
      </w:r>
      <w:r w:rsidR="002A2A76" w:rsidRPr="0031530F">
        <w:t xml:space="preserve"> a broader pattern of sex-specific responses to </w:t>
      </w:r>
      <w:r w:rsidR="002A2A76" w:rsidRPr="0031530F">
        <w:lastRenderedPageBreak/>
        <w:t xml:space="preserve">contaminants. </w:t>
      </w:r>
      <w:r w:rsidR="002A2A76" w:rsidRPr="0031530F">
        <w:rPr>
          <w:color w:val="000000" w:themeColor="text1"/>
        </w:rPr>
        <w:t xml:space="preserve">For </w:t>
      </w:r>
      <w:r w:rsidR="00C17D66" w:rsidRPr="0031530F">
        <w:rPr>
          <w:color w:val="000000" w:themeColor="text1"/>
        </w:rPr>
        <w:t>instance</w:t>
      </w:r>
      <w:r w:rsidR="002A2A76" w:rsidRPr="0031530F">
        <w:rPr>
          <w:color w:val="000000" w:themeColor="text1"/>
        </w:rPr>
        <w:t xml:space="preserve">, exposure to the antidepressant fluoxetine has been shown to induce sex-specific </w:t>
      </w:r>
      <w:r w:rsidR="00BD3981" w:rsidRPr="0031530F">
        <w:rPr>
          <w:color w:val="000000" w:themeColor="text1"/>
        </w:rPr>
        <w:t>disruption</w:t>
      </w:r>
      <w:r w:rsidR="002A2A76" w:rsidRPr="0031530F">
        <w:rPr>
          <w:color w:val="000000" w:themeColor="text1"/>
        </w:rPr>
        <w:t xml:space="preserve"> </w:t>
      </w:r>
      <w:r w:rsidR="00BD3981" w:rsidRPr="0031530F">
        <w:rPr>
          <w:color w:val="000000" w:themeColor="text1"/>
        </w:rPr>
        <w:t>to</w:t>
      </w:r>
      <w:r w:rsidR="006E7FA1" w:rsidRPr="0031530F">
        <w:rPr>
          <w:color w:val="000000" w:themeColor="text1"/>
        </w:rPr>
        <w:t xml:space="preserve"> </w:t>
      </w:r>
      <w:r w:rsidR="004B42CD" w:rsidRPr="0031530F">
        <w:rPr>
          <w:color w:val="000000" w:themeColor="text1"/>
        </w:rPr>
        <w:t xml:space="preserve">antipredator behaviour in </w:t>
      </w:r>
      <w:r w:rsidR="00455A4A" w:rsidRPr="0031530F">
        <w:rPr>
          <w:color w:val="000000" w:themeColor="text1"/>
        </w:rPr>
        <w:t>e</w:t>
      </w:r>
      <w:r w:rsidR="00BD3981" w:rsidRPr="0031530F">
        <w:rPr>
          <w:color w:val="000000" w:themeColor="text1"/>
        </w:rPr>
        <w:t>astern mosquitofish (</w:t>
      </w:r>
      <w:r w:rsidR="00BD3981" w:rsidRPr="0031530F">
        <w:rPr>
          <w:i/>
          <w:iCs/>
          <w:color w:val="000000" w:themeColor="text1"/>
        </w:rPr>
        <w:t xml:space="preserve">Gambusia </w:t>
      </w:r>
      <w:proofErr w:type="spellStart"/>
      <w:r w:rsidR="00BD3981" w:rsidRPr="0031530F">
        <w:rPr>
          <w:i/>
          <w:iCs/>
          <w:color w:val="000000" w:themeColor="text1"/>
        </w:rPr>
        <w:t>holbrooki</w:t>
      </w:r>
      <w:proofErr w:type="spellEnd"/>
      <w:r w:rsidR="00BD3981" w:rsidRPr="0031530F">
        <w:rPr>
          <w:color w:val="000000" w:themeColor="text1"/>
        </w:rPr>
        <w:fldChar w:fldCharType="begin"/>
      </w:r>
      <w:r w:rsidR="00CE3809" w:rsidRPr="0031530F">
        <w:rPr>
          <w:color w:val="000000" w:themeColor="text1"/>
        </w:rPr>
        <w:instrText xml:space="preserve"> ADDIN ZOTERO_ITEM CSL_CITATION {"citationID":"QB7MChRQ","properties":{"formattedCitation":"(Martin et al. 2017)","plainCitation":"(Martin et al. 2017)","dontUpdate":true,"noteIndex":0},"citationItems":[{"id":1628,"uris":["http://zotero.org/users/10379340/items/229ERP8E"],"itemData":{"id":1628,"type":"article-journal","abstract":"Pharmaceuticals are increasingly being detected in aquatic ecosystems worldwide. Particularly concerning are pharmaceutical pollutants that can adversely impact exposed wildlife, even at extremely low concentrations. One such contaminant is the widely prescribed antidepressant fluoxetine, which can disrupt neurotransmission and behavioural pathways in wildlife. Despite this, relatively limited research has addressed the behavioural impacts of fluoxetine at ecologically realistic exposure concentrations. Here, we show that 28-day fluoxetine exposure at two ecologically relevant dosages—one representing low surface water concentrations and another representing high effluent flow concentrations—alters antipredator behaviour in Eastern mosquitofish (Gambusia holbrooki). We found that fluoxetine exposure at the lower dosage resulted in increased activity levels irrespective of the presence or absence of a predatory dragonfly nymph (Hemianax papuensis). Additionally, irrespective of exposure concentration, fluoxetine-exposed fish entered the predator ‘strike zone’ more rapidly. In a separate experiment, fluoxetine exposure reduced mosquitofish freezing behaviour—a common antipredator strategy—following a simulated predator strike, although, in females, this reduction in behaviour was seen only at the lower dosage. Together, our findings suggest that fluoxetine can cause both non-monotonic and sex-dependent shifts in behaviour. Further, they demonstrate that exposure to fluoxetine at environmentally realistic concentrations can alter antipredator behaviour, with important repercussions for organismal fitness.","container-title":"Environmental Pollution","DOI":"10.1016/j.envpol.2016.10.010","ISSN":"0269-7491","journalAbbreviation":"Environmental Pollution","page":"592-599","source":"ScienceDirect","title":"The psychoactive pollutant fluoxetine compromises antipredator behaviour in fish","volume":"222","author":[{"family":"Martin","given":"Jake M."},{"family":"Saaristo","given":"Minna"},{"family":"Bertram","given":"Michael G."},{"family":"Lewis","given":"Phoebe J."},{"family":"Coggan","given":"Timothy L."},{"family":"Clarke","given":"Bradley O."},{"family":"Wong","given":"Bob B. M."}],"issued":{"date-parts":[["2017",3,1]]}}}],"schema":"https://github.com/citation-style-language/schema/raw/master/csl-citation.json"} </w:instrText>
      </w:r>
      <w:r w:rsidR="00BD3981" w:rsidRPr="0031530F">
        <w:rPr>
          <w:color w:val="000000" w:themeColor="text1"/>
        </w:rPr>
        <w:fldChar w:fldCharType="separate"/>
      </w:r>
      <w:r w:rsidR="00BD3981" w:rsidRPr="0031530F">
        <w:rPr>
          <w:color w:val="000000" w:themeColor="text1"/>
        </w:rPr>
        <w:fldChar w:fldCharType="end"/>
      </w:r>
      <w:r w:rsidR="0046158A" w:rsidRPr="0031530F">
        <w:rPr>
          <w:color w:val="000000" w:themeColor="text1"/>
        </w:rPr>
        <w:t xml:space="preserve">; </w:t>
      </w:r>
      <w:r w:rsidR="006B04CB" w:rsidRPr="0031530F">
        <w:rPr>
          <w:color w:val="000000" w:themeColor="text1"/>
        </w:rPr>
        <w:fldChar w:fldCharType="begin"/>
      </w:r>
      <w:r w:rsidR="00D47E03" w:rsidRPr="0031530F">
        <w:rPr>
          <w:color w:val="000000" w:themeColor="text1"/>
        </w:rPr>
        <w:instrText xml:space="preserve"> ADDIN ZOTERO_ITEM CSL_CITATION {"citationID":"Nmg2jncK","properties":{"formattedCitation":"[23]","plainCitation":"[23]","noteIndex":0},"citationItems":[{"id":1628,"uris":["http://zotero.org/users/10379340/items/229ERP8E"],"itemData":{"id":1628,"type":"article-journal","abstract":"Pharmaceuticals are increasingly being detected in aquatic ecosystems worldwide. Particularly concerning are pharmaceutical pollutants that can adversely impact exposed wildlife, even at extremely low concentrations. One such contaminant is the widely prescribed antidepressant fluoxetine, which can disrupt neurotransmission and behavioural pathways in wildlife. Despite this, relatively limited research has addressed the behavioural impacts of fluoxetine at ecologically realistic exposure concentrations. Here, we show that 28-day fluoxetine exposure at two ecologically relevant dosages—one representing low surface water concentrations and another representing high effluent flow concentrations—alters antipredator behaviour in Eastern mosquitofish (Gambusia holbrooki). We found that fluoxetine exposure at the lower dosage resulted in increased activity levels irrespective of the presence or absence of a predatory dragonfly nymph (Hemianax papuensis). Additionally, irrespective of exposure concentration, fluoxetine-exposed fish entered the predator ‘strike zone’ more rapidly. In a separate experiment, fluoxetine exposure reduced mosquitofish freezing behaviour—a common antipredator strategy—following a simulated predator strike, although, in females, this reduction in behaviour was seen only at the lower dosage. Together, our findings suggest that fluoxetine can cause both non-monotonic and sex-dependent shifts in behaviour. Further, they demonstrate that exposure to fluoxetine at environmentally realistic concentrations can alter antipredator behaviour, with important repercussions for organismal fitness.","container-title":"Environmental Pollution","DOI":"10.1016/j.envpol.2016.10.010","ISSN":"0269-7491","journalAbbreviation":"Environmental Pollution","page":"592-599","source":"ScienceDirect","title":"The psychoactive pollutant fluoxetine compromises antipredator behaviour in fish","volume":"222","author":[{"family":"Martin","given":"Jake M."},{"family":"Saaristo","given":"Minna"},{"family":"Bertram","given":"Michael G."},{"family":"Lewis","given":"Phoebe J."},{"family":"Coggan","given":"Timothy L."},{"family":"Clarke","given":"Bradley O."},{"family":"Wong","given":"Bob B. M."}],"issued":{"date-parts":[["2017",3,1]]}}}],"schema":"https://github.com/citation-style-language/schema/raw/master/csl-citation.json"} </w:instrText>
      </w:r>
      <w:r w:rsidR="006B04CB" w:rsidRPr="0031530F">
        <w:rPr>
          <w:color w:val="000000" w:themeColor="text1"/>
        </w:rPr>
        <w:fldChar w:fldCharType="separate"/>
      </w:r>
      <w:r w:rsidR="00D47E03" w:rsidRPr="0031530F">
        <w:rPr>
          <w:noProof/>
          <w:color w:val="000000" w:themeColor="text1"/>
        </w:rPr>
        <w:t>[23]</w:t>
      </w:r>
      <w:r w:rsidR="006B04CB" w:rsidRPr="0031530F">
        <w:rPr>
          <w:color w:val="000000" w:themeColor="text1"/>
        </w:rPr>
        <w:fldChar w:fldCharType="end"/>
      </w:r>
      <w:r w:rsidR="0046158A" w:rsidRPr="0031530F">
        <w:rPr>
          <w:color w:val="000000" w:themeColor="text1"/>
        </w:rPr>
        <w:t xml:space="preserve">) </w:t>
      </w:r>
      <w:r w:rsidR="00BD3981" w:rsidRPr="0031530F">
        <w:rPr>
          <w:color w:val="000000" w:themeColor="text1"/>
        </w:rPr>
        <w:t xml:space="preserve">and </w:t>
      </w:r>
      <w:r w:rsidR="006E7FA1" w:rsidRPr="0031530F">
        <w:rPr>
          <w:color w:val="000000" w:themeColor="text1"/>
        </w:rPr>
        <w:t xml:space="preserve">inhibitory control </w:t>
      </w:r>
      <w:r w:rsidR="004B42CD" w:rsidRPr="0031530F">
        <w:rPr>
          <w:color w:val="000000" w:themeColor="text1"/>
        </w:rPr>
        <w:t xml:space="preserve">in guppies </w:t>
      </w:r>
      <w:r w:rsidR="006E7FA1" w:rsidRPr="0031530F">
        <w:rPr>
          <w:color w:val="000000" w:themeColor="text1"/>
        </w:rPr>
        <w:fldChar w:fldCharType="begin"/>
      </w:r>
      <w:r w:rsidR="00206424">
        <w:rPr>
          <w:color w:val="000000" w:themeColor="text1"/>
        </w:rPr>
        <w:instrText xml:space="preserve"> ADDIN ZOTERO_ITEM CSL_CITATION {"citationID":"4Sauj51t","properties":{"formattedCitation":"[72]","plainCitation":"[72]","noteIndex":0},"citationItems":[{"id":1712,"uris":["http://zotero.org/users/10379340/items/3YBDKUDW"],"itemData":{"id":1712,"type":"article-journal","abstract":"Environmental contamination with psychoactive drugs poses a serious hazard to wildlife. However, the long-term effects of these bioactive pollutants on animal cognition, a key fitness-enhancing trait, remain unknown. For five years, we exposed multiple generations of guppies (Poecilia reticulata) to environmentally relevant concentrations (0 ng/L, 30 ng/L, 300 ng/L) of the common antidepressant and ubiquitous freshwater pollutant fluoxetine. We aimed to investigate potential transgenerational effects of fluoxetine by comparing an unexposed control population to two exposed populations 10 months after fluoxetine addition was halted. We used a well-established inhibitory control assay to quantify guppies’ cognition, and we measured a key personality trait, ‘boldness’. There was a sex-specific, non-monotonic effect of fluoxetine on cognition. Females in both fluoxetine-exposed groups had significantly lower inhibitory control than unexposed females. By contrast, fluoxetine-exposed males did not differ in their cognitive ability from control (i.e., unexposed) treatment males, but males from the high-concentration treatment had greater inhibitory control than those from the low-concentration treatment. Males from the high-concentration treatment were marginally bolder than those from the low-concentration treatment. Our results are the first evidence that long-term fluoxetine exposure affects inhibitory control in non-humans and highlight the importance of considering the cognitive and legacy impacts of psychoactive pollution on wildlife.","container-title":"Behavioral Ecology and Sociobiology","DOI":"10.1007/s00265-025-03597-1","ISSN":"1432-0762","issue":"5","journalAbbreviation":"Behav Ecol Sociobiol","language":"en","page":"55","source":"Springer Link","title":"Sex-specific effect of long-term fluoxetine exposure on inhibitory control in guppies (Poecilia reticulata)","volume":"79","author":[{"family":"Vinogradov","given":"IM"},{"family":"Aich","given":"U."},{"family":"Manera","given":"JL"},{"family":"Fergusson","given":"KN"},{"family":"Jennions","given":"MD"},{"family":"Wong","given":"BBM"}],"issued":{"date-parts":[["2025",5,7]]}}}],"schema":"https://github.com/citation-style-language/schema/raw/master/csl-citation.json"} </w:instrText>
      </w:r>
      <w:r w:rsidR="006E7FA1" w:rsidRPr="0031530F">
        <w:rPr>
          <w:color w:val="000000" w:themeColor="text1"/>
        </w:rPr>
        <w:fldChar w:fldCharType="separate"/>
      </w:r>
      <w:r w:rsidR="00206424">
        <w:rPr>
          <w:noProof/>
          <w:color w:val="000000" w:themeColor="text1"/>
        </w:rPr>
        <w:t>[72]</w:t>
      </w:r>
      <w:r w:rsidR="006E7FA1" w:rsidRPr="0031530F">
        <w:rPr>
          <w:color w:val="000000" w:themeColor="text1"/>
        </w:rPr>
        <w:fldChar w:fldCharType="end"/>
      </w:r>
      <w:r w:rsidR="002A2A76" w:rsidRPr="0031530F">
        <w:rPr>
          <w:color w:val="000000" w:themeColor="text1"/>
        </w:rPr>
        <w:t xml:space="preserve">. </w:t>
      </w:r>
      <w:bookmarkStart w:id="96" w:name="OLE_LINK50"/>
      <w:r w:rsidR="00F62796" w:rsidRPr="0031530F">
        <w:rPr>
          <w:color w:val="000000" w:themeColor="text1"/>
        </w:rPr>
        <w:t xml:space="preserve">Comparable </w:t>
      </w:r>
      <w:r w:rsidR="008C1B96" w:rsidRPr="0031530F">
        <w:rPr>
          <w:color w:val="000000" w:themeColor="text1"/>
        </w:rPr>
        <w:t xml:space="preserve">patterns are evident in humans, where </w:t>
      </w:r>
      <w:r w:rsidR="005821E6" w:rsidRPr="0031530F">
        <w:rPr>
          <w:color w:val="000000" w:themeColor="text1"/>
        </w:rPr>
        <w:t xml:space="preserve">the </w:t>
      </w:r>
      <w:r w:rsidR="008C1B96" w:rsidRPr="0031530F">
        <w:rPr>
          <w:color w:val="000000" w:themeColor="text1"/>
        </w:rPr>
        <w:t xml:space="preserve">therapeutic use of neuroactive drugs </w:t>
      </w:r>
      <w:r w:rsidR="00F62796" w:rsidRPr="0031530F">
        <w:rPr>
          <w:color w:val="000000" w:themeColor="text1"/>
        </w:rPr>
        <w:t xml:space="preserve">is </w:t>
      </w:r>
      <w:r w:rsidR="008C1B96" w:rsidRPr="0031530F">
        <w:rPr>
          <w:color w:val="000000" w:themeColor="text1"/>
        </w:rPr>
        <w:t xml:space="preserve">associated with sex-specific cognitive side effects </w:t>
      </w:r>
      <w:r w:rsidR="008C1B96" w:rsidRPr="0031530F">
        <w:rPr>
          <w:color w:val="000000" w:themeColor="text1"/>
        </w:rPr>
        <w:fldChar w:fldCharType="begin"/>
      </w:r>
      <w:r w:rsidR="00206424">
        <w:rPr>
          <w:color w:val="000000" w:themeColor="text1"/>
        </w:rPr>
        <w:instrText xml:space="preserve"> ADDIN ZOTERO_ITEM CSL_CITATION {"citationID":"dtAuEArd","properties":{"formattedCitation":"[73]","plainCitation":"[73]","noteIndex":0},"citationItems":[{"id":1401,"uris":["http://zotero.org/users/10379340/items/GQEC79SN"],"itemData":{"id":1401,"type":"article-journal","abstract":"A framework based on the condition-dependent development and expression of sexually selected traits is used to generate a priori predictions of human sex-specific cognitive vulnerabilities. At its foundation is the efficiency of mitochondrial energy capture and control of oxidative stress and the key idea is that more elaborated traits are more vulnerable to stressors because they require more energy to build, maintain, and express. Sexually selected traits support competition for reproductive resources and influence mate choices and are generally more elaborated than other traits. They are fully developed and expressed under favorable conditions, but under less favorable conditions they are more severely compromised than are other traits. The framework is used to identify traits that are theoretically more vulnerable in girls and women, and other traits that are theoretically more vulnerable in boys and men. The utility of this approach is evaluated in terms of sex-specific cognitive deficits associated with malnutrition, infectious disease, diabetes and insulin resistance, Alzheimer’s disease and other dementias, and exposure to industrial compounds, intoxicants, and chemotherapy. This evolutionary approach helps to organize what is known about cognitive deficits associated with stressor exposure and provides clear implications for future research and risk assessment.","container-title":"The Quarterly Review of Biology","DOI":"10.1086/694934","ISSN":"0033-5770","issue":"4","note":"publisher: The University of Chicago Press","page":"361-410","source":"journals.uchicago.edu (Atypon)","title":"Evolution of Human Sex-Specific Cognitive Vulnerabilities","volume":"92","author":[{"family":"Geary","given":"David C."}],"issued":{"date-parts":[["2017",12]]}}}],"schema":"https://github.com/citation-style-language/schema/raw/master/csl-citation.json"} </w:instrText>
      </w:r>
      <w:r w:rsidR="008C1B96" w:rsidRPr="0031530F">
        <w:rPr>
          <w:color w:val="000000" w:themeColor="text1"/>
        </w:rPr>
        <w:fldChar w:fldCharType="separate"/>
      </w:r>
      <w:r w:rsidR="00206424">
        <w:rPr>
          <w:noProof/>
          <w:color w:val="000000" w:themeColor="text1"/>
        </w:rPr>
        <w:t>[73]</w:t>
      </w:r>
      <w:r w:rsidR="008C1B96" w:rsidRPr="0031530F">
        <w:rPr>
          <w:color w:val="000000" w:themeColor="text1"/>
        </w:rPr>
        <w:fldChar w:fldCharType="end"/>
      </w:r>
      <w:r w:rsidR="008C1B96" w:rsidRPr="0031530F">
        <w:rPr>
          <w:color w:val="000000" w:themeColor="text1"/>
        </w:rPr>
        <w:t xml:space="preserve">. </w:t>
      </w:r>
      <w:bookmarkEnd w:id="96"/>
      <w:r w:rsidR="002A2A76" w:rsidRPr="0031530F">
        <w:rPr>
          <w:color w:val="000000" w:themeColor="text1"/>
        </w:rPr>
        <w:t xml:space="preserve">These divergent responses likely arise from fundamental sex differences in two core toxicological domains: </w:t>
      </w:r>
      <w:r w:rsidR="00527F36" w:rsidRPr="0031530F">
        <w:rPr>
          <w:color w:val="000000" w:themeColor="text1"/>
        </w:rPr>
        <w:t>toxicokinetic</w:t>
      </w:r>
      <w:r w:rsidR="009462F5" w:rsidRPr="0031530F">
        <w:rPr>
          <w:color w:val="000000" w:themeColor="text1"/>
        </w:rPr>
        <w:t>s</w:t>
      </w:r>
      <w:r w:rsidR="00F62796" w:rsidRPr="0031530F">
        <w:rPr>
          <w:color w:val="000000" w:themeColor="text1"/>
        </w:rPr>
        <w:t xml:space="preserve"> (</w:t>
      </w:r>
      <w:r w:rsidR="002A2A76" w:rsidRPr="0031530F">
        <w:rPr>
          <w:color w:val="000000" w:themeColor="text1"/>
        </w:rPr>
        <w:t>how drugs are absorbed, distributed, metabolised, and excreted</w:t>
      </w:r>
      <w:r w:rsidR="00F62796" w:rsidRPr="0031530F">
        <w:rPr>
          <w:color w:val="000000" w:themeColor="text1"/>
        </w:rPr>
        <w:t>) and toxicodynamics (</w:t>
      </w:r>
      <w:r w:rsidR="00F62796" w:rsidRPr="0031530F">
        <w:t>how drugs interact with molecular targets to produce biological effects)</w:t>
      </w:r>
      <w:r w:rsidR="005C6AE6" w:rsidRPr="0031530F">
        <w:t xml:space="preserve">. </w:t>
      </w:r>
      <w:bookmarkEnd w:id="93"/>
      <w:r w:rsidR="00F62796" w:rsidRPr="0031530F">
        <w:rPr>
          <w:color w:val="000000" w:themeColor="text1"/>
        </w:rPr>
        <w:t>I</w:t>
      </w:r>
      <w:r w:rsidR="00527F36" w:rsidRPr="0031530F">
        <w:rPr>
          <w:color w:val="000000" w:themeColor="text1"/>
        </w:rPr>
        <w:t>n this regard, i</w:t>
      </w:r>
      <w:r w:rsidR="00F62796" w:rsidRPr="0031530F">
        <w:rPr>
          <w:color w:val="000000" w:themeColor="text1"/>
        </w:rPr>
        <w:t xml:space="preserve">nsights into the role of </w:t>
      </w:r>
      <w:r w:rsidR="00527F36" w:rsidRPr="0031530F">
        <w:rPr>
          <w:color w:val="000000" w:themeColor="text1"/>
        </w:rPr>
        <w:t>toxicokinetic</w:t>
      </w:r>
      <w:r w:rsidR="009462F5" w:rsidRPr="0031530F">
        <w:rPr>
          <w:color w:val="000000" w:themeColor="text1"/>
        </w:rPr>
        <w:t>s</w:t>
      </w:r>
      <w:r w:rsidR="00F62796" w:rsidRPr="0031530F">
        <w:rPr>
          <w:color w:val="000000" w:themeColor="text1"/>
        </w:rPr>
        <w:t xml:space="preserve"> and toxicodynamics in driving sex-specific responses </w:t>
      </w:r>
      <w:r w:rsidR="00527F36" w:rsidRPr="0031530F">
        <w:rPr>
          <w:color w:val="000000" w:themeColor="text1"/>
        </w:rPr>
        <w:t xml:space="preserve">have been studied in </w:t>
      </w:r>
      <w:r w:rsidR="00F62796" w:rsidRPr="0031530F">
        <w:rPr>
          <w:color w:val="000000" w:themeColor="text1"/>
        </w:rPr>
        <w:t>male and female roach (</w:t>
      </w:r>
      <w:r w:rsidR="00F62796" w:rsidRPr="0031530F">
        <w:rPr>
          <w:i/>
          <w:iCs/>
          <w:color w:val="000000" w:themeColor="text1"/>
        </w:rPr>
        <w:t>Rutilus rutilus</w:t>
      </w:r>
      <w:r w:rsidR="00F62796" w:rsidRPr="0031530F">
        <w:rPr>
          <w:color w:val="000000" w:themeColor="text1"/>
        </w:rPr>
        <w:t xml:space="preserve">) </w:t>
      </w:r>
      <w:r w:rsidR="00527F36" w:rsidRPr="0031530F">
        <w:rPr>
          <w:color w:val="000000" w:themeColor="text1"/>
        </w:rPr>
        <w:t>exposed to</w:t>
      </w:r>
      <w:r w:rsidR="00F62796" w:rsidRPr="0031530F">
        <w:rPr>
          <w:color w:val="000000" w:themeColor="text1"/>
        </w:rPr>
        <w:t xml:space="preserve"> a mixture of neuroactive pharmaceuticals, including amitriptyline</w:t>
      </w:r>
      <w:r w:rsidR="002A7C31" w:rsidRPr="0031530F">
        <w:rPr>
          <w:color w:val="000000" w:themeColor="text1"/>
        </w:rPr>
        <w:t xml:space="preserve"> </w:t>
      </w:r>
      <w:r w:rsidR="002A7C31" w:rsidRPr="0031530F">
        <w:rPr>
          <w:color w:val="000000" w:themeColor="text1"/>
        </w:rPr>
        <w:fldChar w:fldCharType="begin"/>
      </w:r>
      <w:r w:rsidR="00206424">
        <w:rPr>
          <w:color w:val="000000" w:themeColor="text1"/>
        </w:rPr>
        <w:instrText xml:space="preserve"> ADDIN ZOTERO_ITEM CSL_CITATION {"citationID":"1oJKxrKj","properties":{"formattedCitation":"[69]","plainCitation":"[69]","noteIndex":0},"citationItems":[{"id":286,"uris":["http://zotero.org/users/10379340/items/BD78SC8U"],"itemData":{"id":286,"type":"article-journal","abstract":"Fish can be exposed to a variety of neuroactive pharmaceuticals via the efﬂuent discharges from wastewater treatment plants and concerns have arisen regarding their potential impacts on ﬁsh behaviour and ecology. In this study, we investigated the uptake of 14 neuroactive pharmaceuticals from a treated wastewater efﬂuent into blood plasma and brain regions of roach (Rutilus rutilus) after exposure for 15 days. We show that a complex mixture of pharmaceuticals including, 6 selective serotonin reuptake inhibitors, a serotonin-noradrenaline reuptake inhibitor, 3 atypical antipsychotics, 2 tricyclic antidepressants and a benzodiazepine, concentrate in different regions of the brain including the telencephalon, hypothalamus, optic tectum and hindbrain of efﬂuent-exposed ﬁsh. Pharmaceuticals, with the exception of nordiazepam, were between 3–40 fold higher in brain compared with blood plasma, showing these neuroactive drugs are readily uptaken, into brain tissues in ﬁsh. To assess for the potential for any adverse ecotoxicological effects, the effect ratio was calculated from human therapeutic plasma concentrations (HtPCs) and the measured or predicted ﬁsh plasma concentrations of pharmaceuticals. After accounting for a safety factor of 1000, the effect ratios indicated that ﬂuoxetine, norﬂuoxetine, sertraline, and amitriptyline warrant prioritisation for risk assessment studies. Furthermore, although plasma concentrations of all the pharmaceuticals were between 33 and 5714-fold below HtPCs, alterations in serotonin, glutamate, acetylcholine and tryptophan concentrations were observed in different brain regions of efﬂuent-exposed ﬁsh. This study highlights the importance of determining the potential health effects arising from the concentration of complex environmental mixtures in risk assessment studies.","container-title":"Science of The Total Environment","DOI":"10.1016/j.scitotenv.2017.11.265","ISSN":"00489697","journalAbbreviation":"Science of The Total Environment","language":"en","page":"782-790","source":"DOI.org (Crossref)","title":"Concentrating mixtures of neuroactive pharmaceuticals and altered neurotransmitter levels in the brain of fish exposed to a wastewater effluent","volume":"621","author":[{"family":"David","given":"Arthur"},{"family":"Lange","given":"Anke"},{"family":"Tyler","given":"Charles R."},{"family":"Hill","given":"Elizabeth M."}],"issued":{"date-parts":[["2018",4]]}}}],"schema":"https://github.com/citation-style-language/schema/raw/master/csl-citation.json"} </w:instrText>
      </w:r>
      <w:r w:rsidR="002A7C31" w:rsidRPr="0031530F">
        <w:rPr>
          <w:color w:val="000000" w:themeColor="text1"/>
        </w:rPr>
        <w:fldChar w:fldCharType="separate"/>
      </w:r>
      <w:r w:rsidR="00206424">
        <w:rPr>
          <w:noProof/>
          <w:color w:val="000000" w:themeColor="text1"/>
        </w:rPr>
        <w:t>[69]</w:t>
      </w:r>
      <w:r w:rsidR="002A7C31" w:rsidRPr="0031530F">
        <w:rPr>
          <w:color w:val="000000" w:themeColor="text1"/>
        </w:rPr>
        <w:fldChar w:fldCharType="end"/>
      </w:r>
      <w:r w:rsidR="00F62796" w:rsidRPr="0031530F">
        <w:rPr>
          <w:color w:val="000000" w:themeColor="text1"/>
        </w:rPr>
        <w:t xml:space="preserve">. </w:t>
      </w:r>
      <w:r w:rsidR="00527F36" w:rsidRPr="0031530F">
        <w:rPr>
          <w:color w:val="000000" w:themeColor="text1"/>
        </w:rPr>
        <w:t xml:space="preserve">In that study </w:t>
      </w:r>
      <w:r w:rsidR="00F62796" w:rsidRPr="0031530F">
        <w:rPr>
          <w:color w:val="000000" w:themeColor="text1"/>
        </w:rPr>
        <w:t>both sexes accumulated comparable drug concentrations in the same brain regions</w:t>
      </w:r>
      <w:r w:rsidR="00527F36" w:rsidRPr="0031530F">
        <w:rPr>
          <w:color w:val="000000" w:themeColor="text1"/>
        </w:rPr>
        <w:t xml:space="preserve">, </w:t>
      </w:r>
      <w:r w:rsidR="00F62796" w:rsidRPr="0031530F">
        <w:rPr>
          <w:color w:val="000000" w:themeColor="text1"/>
        </w:rPr>
        <w:t xml:space="preserve">suggesting similar </w:t>
      </w:r>
      <w:r w:rsidR="00527F36" w:rsidRPr="0031530F">
        <w:rPr>
          <w:color w:val="000000" w:themeColor="text1"/>
        </w:rPr>
        <w:t>toxicokinetic</w:t>
      </w:r>
      <w:r w:rsidR="00CC79F6" w:rsidRPr="0031530F">
        <w:rPr>
          <w:color w:val="000000" w:themeColor="text1"/>
        </w:rPr>
        <w:t>s</w:t>
      </w:r>
      <w:r w:rsidR="00527F36" w:rsidRPr="0031530F">
        <w:rPr>
          <w:color w:val="000000" w:themeColor="text1"/>
        </w:rPr>
        <w:t xml:space="preserve">, but </w:t>
      </w:r>
      <w:r w:rsidR="00F62796" w:rsidRPr="0031530F">
        <w:rPr>
          <w:color w:val="000000" w:themeColor="text1"/>
        </w:rPr>
        <w:t>only males exhibited significant neurochemical disruption, including altered serotonin levels and other sex-specific shifts in neurotransmitter profiles. These findings s</w:t>
      </w:r>
      <w:r w:rsidR="00527F36" w:rsidRPr="0031530F">
        <w:rPr>
          <w:color w:val="000000" w:themeColor="text1"/>
        </w:rPr>
        <w:t>uggest</w:t>
      </w:r>
      <w:r w:rsidR="00F62796" w:rsidRPr="0031530F">
        <w:rPr>
          <w:color w:val="000000" w:themeColor="text1"/>
        </w:rPr>
        <w:t xml:space="preserve"> that toxicodynamic differences</w:t>
      </w:r>
      <w:r w:rsidR="00527F36" w:rsidRPr="0031530F">
        <w:rPr>
          <w:color w:val="000000" w:themeColor="text1"/>
        </w:rPr>
        <w:t xml:space="preserve"> may explain </w:t>
      </w:r>
      <w:r w:rsidR="00F62796" w:rsidRPr="0031530F">
        <w:rPr>
          <w:color w:val="000000" w:themeColor="text1"/>
        </w:rPr>
        <w:t xml:space="preserve">the observed sex-specific cognitive effects </w:t>
      </w:r>
      <w:r w:rsidR="00527F36" w:rsidRPr="0031530F">
        <w:rPr>
          <w:color w:val="000000" w:themeColor="text1"/>
        </w:rPr>
        <w:t xml:space="preserve">we found </w:t>
      </w:r>
      <w:r w:rsidR="00F62796" w:rsidRPr="0031530F">
        <w:rPr>
          <w:color w:val="000000" w:themeColor="text1"/>
        </w:rPr>
        <w:t xml:space="preserve">in </w:t>
      </w:r>
      <w:r w:rsidR="00527F36" w:rsidRPr="0031530F">
        <w:rPr>
          <w:color w:val="000000" w:themeColor="text1"/>
        </w:rPr>
        <w:t>guppies and</w:t>
      </w:r>
      <w:r w:rsidR="00F62796" w:rsidRPr="0031530F">
        <w:rPr>
          <w:color w:val="000000" w:themeColor="text1"/>
        </w:rPr>
        <w:t xml:space="preserve"> highlight the importance of integrating sex as a key variable in behavioural ecotoxicology.</w:t>
      </w:r>
      <w:bookmarkStart w:id="97" w:name="OLE_LINK54"/>
      <w:bookmarkEnd w:id="94"/>
      <w:bookmarkEnd w:id="95"/>
    </w:p>
    <w:p w14:paraId="4F413620" w14:textId="23874C34" w:rsidR="00950CA8" w:rsidRPr="0031530F" w:rsidRDefault="005821E6" w:rsidP="00950CA8">
      <w:pPr>
        <w:spacing w:line="480" w:lineRule="auto"/>
        <w:ind w:firstLine="720"/>
        <w:jc w:val="both"/>
      </w:pPr>
      <w:r w:rsidRPr="0031530F">
        <w:t>Sex-specific effects can drive sex-biased selection pressures that ultimately skew population sex ratios.</w:t>
      </w:r>
      <w:r w:rsidR="0050096F" w:rsidRPr="0031530F">
        <w:t xml:space="preserve"> </w:t>
      </w:r>
      <w:r w:rsidR="00F62796" w:rsidRPr="0031530F">
        <w:t>Such i</w:t>
      </w:r>
      <w:r w:rsidR="0050096F" w:rsidRPr="0031530F">
        <w:t>mbalance</w:t>
      </w:r>
      <w:r w:rsidR="00F62796" w:rsidRPr="0031530F">
        <w:t>s</w:t>
      </w:r>
      <w:r w:rsidR="0050096F" w:rsidRPr="0031530F">
        <w:t xml:space="preserve"> </w:t>
      </w:r>
      <w:r w:rsidR="00F62796" w:rsidRPr="0031530F">
        <w:t>are known to</w:t>
      </w:r>
      <w:r w:rsidR="0050096F" w:rsidRPr="0031530F">
        <w:t xml:space="preserve"> </w:t>
      </w:r>
      <w:r w:rsidR="00E03452" w:rsidRPr="0031530F">
        <w:t xml:space="preserve">reduce breeding success, </w:t>
      </w:r>
      <w:r w:rsidR="0050096F" w:rsidRPr="0031530F">
        <w:t>hinder population growth</w:t>
      </w:r>
      <w:r w:rsidR="00E03452" w:rsidRPr="0031530F">
        <w:t>,</w:t>
      </w:r>
      <w:r w:rsidR="0050096F" w:rsidRPr="0031530F">
        <w:t xml:space="preserve"> and erode genetic diversity, </w:t>
      </w:r>
      <w:r w:rsidR="00F62796" w:rsidRPr="0031530F">
        <w:t>thereby compromising</w:t>
      </w:r>
      <w:r w:rsidR="0050096F" w:rsidRPr="0031530F">
        <w:t xml:space="preserve"> long-term population </w:t>
      </w:r>
      <w:r w:rsidR="00F62796" w:rsidRPr="0031530F">
        <w:t xml:space="preserve">viability </w:t>
      </w:r>
      <w:r w:rsidR="00E03452" w:rsidRPr="0031530F">
        <w:fldChar w:fldCharType="begin"/>
      </w:r>
      <w:r w:rsidR="00206424">
        <w:instrText xml:space="preserve"> ADDIN ZOTERO_ITEM CSL_CITATION {"citationID":"80bYD3SS","properties":{"formattedCitation":"[74,75]","plainCitation":"[74,75]","noteIndex":0},"citationItems":[{"id":1723,"uris":["http://zotero.org/users/10379340/items/G8WL7G5T"],"itemData":{"id":1723,"type":"article-journal","abstract":"Assessing how endocrine disrupting compounds (EDCs) affect population dynamics requires tracking males and females (and sex-reversed individuals) separately. A key component in any sex-specific model is the “mating function” (the relationship between sex ratio and reproductive success) but this relationship is not known for any fish species. Using a model, we found that EDC effects on fish populations strongly depend upon the shape of the mating function. Additionally, masculinization is generally more detrimental to populations than feminization. We then quantified the mating function for the inland silverside (Menidia beryllina), and used those results and the model to assess the status of wild silverside populations. Contrary to the expectation that a few males can spawn with many females, silversides exhibited a nearly linear mating function. This implies that small changes in the sex ratio will reduce reproductive success. Four out of five wild silverside populations exhibited sex ratios far from 50:50 and thus are predicted to be experiencing population declines. Our results suggest that managers should place more emphasis on mitigating masculinizing rather than feminizing EDC effects. However, for species with a nearly linear mating function, such as Menidia, feminization and masculinization are equally detrimental.","container-title":"Environmental Science &amp; Technology","DOI":"10.1021/acs.est.6b05276","ISSN":"0013-936X","issue":"3","journalAbbreviation":"Environ. Sci. Technol.","note":"publisher: American Chemical Society","page":"1802-1810","source":"ACS Publications","title":"Scaling Up Endocrine Disruption Effects from Individuals to Populations: Outcomes Depend on How Many Males a Population Needs","title-short":"Scaling Up Endocrine Disruption Effects from Individuals to Populations","volume":"51","author":[{"family":"White","given":"J. Wilson"},{"family":"Cole","given":"Bryan J."},{"family":"Cherr","given":"Gary N."},{"family":"Connon","given":"Richard E."},{"family":"Brander","given":"Susanne M."}],"issued":{"date-parts":[["2017",2,7]]}}},{"id":1725,"uris":["http://zotero.org/users/10379340/items/EJ43PSZM"],"itemData":{"id":1725,"type":"article-journal","abstract":"While adult sex ratio (ASR) is a crucial component for population management, there is still a limited understanding of how its fluctuation affects population dynamics. To demonstrate mechanisms that hinder population growth under a biased ASR, we examined changes in reproductive success with ASR using a decapod crustacean exposed to female-selective harvesting. We examined the effect of ASR on the spawning success of females. A laboratory experiment showed that the number of eggs carried by females decreased as the proportion of males in the mating groups increased. Although the same result was not observed in data collected over 25 years in the wild, the negative effect of ASR was suggested when success in carrying eggs was considered as a spawning success. These results indicate that a surplus of males results in females failing to carry eggs, probably due to sexual coercion, and the negative effect of ASR can be detected at the population level only when the bias increases because failure in spawning success occurs in part of population. We experimentally examined how male-biased sex ratios affected the maintenance of genetic diversity in a population. The diversity of paternity in a clutch increased with the number of candidate fathers. However, over 50% of a clutch was fertilised by a single male regardless of the sex ratio, and the degree of diversity was less than half of the highest diversity expected in each mating group. We also experimentally examined the mating ability of males during the breeding season. The experiment showed that multiple mating by males could not compensate for the risk that their genotypes would be lost when multiple males competed for one female. These results suggest that a male-biased ASR could trigger a decline of genetic diversity in a population. We show that ASR skewed by female-selective harvesting decreases reproductive success not only of males that have few mating opportunities but also of females. We discuss that we may still underestimate the significance of ASR on population persistence due to the difficulty of revealing the effect of ASR.","container-title":"Journal of Animal Ecology","DOI":"10.1111/1365-2656.13980","ISSN":"1365-2656","issue":"9","language":"en","license":"© 2023 The Authors. Journal of Animal Ecology © 2023 British Ecological Society.","note":"_eprint: https://besjournals.onlinelibrary.wiley.com/doi/pdf/10.1111/1365-2656.13980","page":"1893-1903","source":"Wiley Online Library","title":"Mechanisms that can cause population decline under heavily skewed male-biased adult sex ratios","volume":"92","author":[{"family":"Chiba","given":"Susumu"},{"family":"Iwamoto","given":"Aya"},{"family":"Shimabukuro","given":"Seina"},{"family":"Matsumoto","given":"Hiroyuki"},{"family":"Inoue","given":"Karin"}],"issued":{"date-parts":[["2023"]]}}}],"schema":"https://github.com/citation-style-language/schema/raw/master/csl-citation.json"} </w:instrText>
      </w:r>
      <w:r w:rsidR="00E03452" w:rsidRPr="0031530F">
        <w:fldChar w:fldCharType="separate"/>
      </w:r>
      <w:r w:rsidR="00206424">
        <w:rPr>
          <w:noProof/>
        </w:rPr>
        <w:t>[74,75]</w:t>
      </w:r>
      <w:r w:rsidR="00E03452" w:rsidRPr="0031530F">
        <w:fldChar w:fldCharType="end"/>
      </w:r>
      <w:r w:rsidR="00E03452" w:rsidRPr="0031530F">
        <w:t>.</w:t>
      </w:r>
      <w:r w:rsidR="00E03452" w:rsidRPr="0031530F">
        <w:rPr>
          <w:rStyle w:val="ms-1"/>
          <w:rFonts w:eastAsiaTheme="majorEastAsia"/>
        </w:rPr>
        <w:t xml:space="preserve"> </w:t>
      </w:r>
      <w:r w:rsidR="0050096F" w:rsidRPr="0031530F">
        <w:t xml:space="preserve">Moreover, </w:t>
      </w:r>
      <w:r w:rsidR="00CB6F7E" w:rsidRPr="0031530F">
        <w:t xml:space="preserve">cognitive disruption </w:t>
      </w:r>
      <w:r w:rsidR="00E852BA" w:rsidRPr="0031530F">
        <w:t>can impair key</w:t>
      </w:r>
      <w:r w:rsidR="00CB6F7E" w:rsidRPr="0031530F">
        <w:t xml:space="preserve"> behaviours</w:t>
      </w:r>
      <w:r w:rsidR="00E4264E" w:rsidRPr="0031530F">
        <w:t xml:space="preserve">—such as </w:t>
      </w:r>
      <w:r w:rsidR="0018265F" w:rsidRPr="0031530F">
        <w:t>changes to</w:t>
      </w:r>
      <w:r w:rsidR="00E4264E" w:rsidRPr="0031530F">
        <w:t xml:space="preserve"> </w:t>
      </w:r>
      <w:r w:rsidR="00CB6F7E" w:rsidRPr="0031530F">
        <w:t>foraging success</w:t>
      </w:r>
      <w:r w:rsidR="00E4264E" w:rsidRPr="0031530F">
        <w:t xml:space="preserve"> </w:t>
      </w:r>
      <w:r w:rsidR="00CB6F7E" w:rsidRPr="0031530F">
        <w:fldChar w:fldCharType="begin"/>
      </w:r>
      <w:r w:rsidR="00206424">
        <w:instrText xml:space="preserve"> ADDIN ZOTERO_ITEM CSL_CITATION {"citationID":"htBm7KNO","properties":{"formattedCitation":"[76]","plainCitation":"[76]","noteIndex":0},"citationItems":[{"id":1743,"uris":["http://zotero.org/users/10379340/items/YJPBJATW"],"itemData":{"id":1743,"type":"article-journal","container-title":"Current Biology","DOI":"10.1016/j.cub.2022.07.062","ISSN":"0960-9822","issue":"19","journalAbbreviation":"Current Biology","language":"English","note":"publisher: Elsevier\nPMID: 35987212","page":"4279-4285.e4","source":"www.cell.com","title":"Ecology dictates the value of memory for foraging bees","volume":"32","author":[{"family":"Pull","given":"Christopher D."},{"family":"Petkova","given":"Irina"},{"family":"Watrobska","given":"Cecylia"},{"family":"Pasquier","given":"Grégoire"},{"family":"Fernandez","given":"Marta Perez"},{"family":"Leadbeater","given":"Ellouise"}],"issued":{"date-parts":[["2022",10,10]]}}}],"schema":"https://github.com/citation-style-language/schema/raw/master/csl-citation.json"} </w:instrText>
      </w:r>
      <w:r w:rsidR="00CB6F7E" w:rsidRPr="0031530F">
        <w:fldChar w:fldCharType="separate"/>
      </w:r>
      <w:r w:rsidR="00206424">
        <w:rPr>
          <w:noProof/>
        </w:rPr>
        <w:t>[76]</w:t>
      </w:r>
      <w:r w:rsidR="00CB6F7E" w:rsidRPr="0031530F">
        <w:fldChar w:fldCharType="end"/>
      </w:r>
      <w:r w:rsidR="00E4264E" w:rsidRPr="0031530F">
        <w:t xml:space="preserve">, </w:t>
      </w:r>
      <w:r w:rsidR="0018265F" w:rsidRPr="0031530F">
        <w:t>sexual selection</w:t>
      </w:r>
      <w:r w:rsidR="00CB6F7E" w:rsidRPr="0031530F">
        <w:t xml:space="preserve"> </w:t>
      </w:r>
      <w:r w:rsidR="0018265F" w:rsidRPr="0031530F">
        <w:fldChar w:fldCharType="begin"/>
      </w:r>
      <w:r w:rsidR="00206424">
        <w:instrText xml:space="preserve"> ADDIN ZOTERO_ITEM CSL_CITATION {"citationID":"ErCyLghG","properties":{"formattedCitation":"[77]","plainCitation":"[77]","noteIndex":0},"citationItems":[{"id":1741,"uris":["http://zotero.org/users/10379340/items/ZH9SWB97"],"itemData":{"id":1741,"type":"article-journal","abstract":"Mate choice and mate attraction are important behaviours influencing the evolution of elaborate traits. It is possible that male general cognitive performance plays an important role in sexual attractiveness, but there has been no direct test of this hypothesis. Satin bowerbirds, Ptilonorhynchus violaceus, are an excellent species for testing this hypothesis because their complex male courtship, including use of decorations of certain colours, suggests a selective advantage to individuals with superior cognitive abilities. We used males' strong aversion to red objects on their bowers to design two unique problem-solving tests. We presented males with these problems to test the hypothesis that males that are better problem-solvers have higher mating success. We confirmed this prediction and demonstrate that neither age nor motivational level significantly influenced problem-solving scores. Our findings suggest that general cognitive performance is related to male mating success. This is the first evidence that individuals with better problem-solving abilities are more sexually attractive.","container-title":"Animal Behaviour","DOI":"10.1016/j.anbehav.2009.07.011","ISSN":"0003-3472","issue":"4","journalAbbreviation":"Animal Behaviour","page":"809-817","source":"ScienceDirect","title":"Male satin bowerbird problem-solving ability predicts mating success","volume":"78","author":[{"family":"Keagy","given":"Jason"},{"family":"Savard","given":"Jean-François"},{"family":"Borgia","given":"Gerald"}],"issued":{"date-parts":[["2009",10,1]]}}}],"schema":"https://github.com/citation-style-language/schema/raw/master/csl-citation.json"} </w:instrText>
      </w:r>
      <w:r w:rsidR="0018265F" w:rsidRPr="0031530F">
        <w:fldChar w:fldCharType="separate"/>
      </w:r>
      <w:r w:rsidR="00206424">
        <w:rPr>
          <w:noProof/>
        </w:rPr>
        <w:t>[77]</w:t>
      </w:r>
      <w:r w:rsidR="0018265F" w:rsidRPr="0031530F">
        <w:fldChar w:fldCharType="end"/>
      </w:r>
      <w:r w:rsidR="00E4264E" w:rsidRPr="0031530F">
        <w:t xml:space="preserve">, </w:t>
      </w:r>
      <w:r w:rsidR="00E852BA" w:rsidRPr="0031530F">
        <w:t xml:space="preserve">and </w:t>
      </w:r>
      <w:r w:rsidR="0018265F" w:rsidRPr="0031530F">
        <w:t>predator evasion</w:t>
      </w:r>
      <w:r w:rsidR="00E4264E" w:rsidRPr="0031530F">
        <w:t xml:space="preserve"> </w:t>
      </w:r>
      <w:r w:rsidR="0018265F" w:rsidRPr="0031530F">
        <w:fldChar w:fldCharType="begin"/>
      </w:r>
      <w:r w:rsidR="00206424">
        <w:instrText xml:space="preserve"> ADDIN ZOTERO_ITEM CSL_CITATION {"citationID":"VFOd5e1B","properties":{"formattedCitation":"[78]","plainCitation":"[78]","noteIndex":0},"citationItems":[{"id":1301,"uris":["http://zotero.org/users/10379340/items/BQ4PSVL5"],"itemData":{"id":1301,"type":"article-journal","abstract":"There is remarkable diversity in brain size among vertebrates, but surprisingly little is known about how ecological species interactions impact the evolution of brain size. Using guppies, artificially selected for large and small brains, we determined how brain size affects survival under predation threat in a naturalistic environment. We cohoused mixed groups of small- and large-brained individuals in six semi-natural streams with their natural predator, the pike cichlid, and monitored survival in weekly censuses over 5 months. We found that large-brained females had 13.5% higher survival compared to small-brained females, whereas the brain size had no discernible effect on male survival. We suggest that large-brained females have a cognitive advantage that allows them to better evade predation, whereas large-brained males are more colourful, which may counteract any potential benefits of brain size. Our study provides the first experimental evidence that trophic interactions can affect the evolution of brain size.","container-title":"Ecology Letters","DOI":"10.1111/ele.12441","ISSN":"1461-0248","issue":"7","language":"en","license":"© 2015 The Authors Ecology Letters published by CNRS and John Wiley &amp; Sons Ltd","note":"_eprint: https://onlinelibrary.wiley.com/doi/pdf/10.1111/ele.12441","page":"646-652","source":"Wiley Online Library","title":"Brain size affects female but not male survival under predation threat","volume":"18","author":[{"family":"Kotrschal","given":"Alexander"},{"family":"Buechel","given":"Séverine D."},{"family":"Zala","given":"Sarah M."},{"family":"Corral-Lopez","given":"Alberto"},{"family":"Penn","given":"Dustin J."},{"family":"Kolm","given":"Niclas"}],"issued":{"date-parts":[["2015"]]}}}],"schema":"https://github.com/citation-style-language/schema/raw/master/csl-citation.json"} </w:instrText>
      </w:r>
      <w:r w:rsidR="0018265F" w:rsidRPr="0031530F">
        <w:fldChar w:fldCharType="separate"/>
      </w:r>
      <w:r w:rsidR="00206424">
        <w:rPr>
          <w:noProof/>
        </w:rPr>
        <w:t>[78]</w:t>
      </w:r>
      <w:r w:rsidR="0018265F" w:rsidRPr="0031530F">
        <w:fldChar w:fldCharType="end"/>
      </w:r>
      <w:r w:rsidR="00CB6F7E" w:rsidRPr="0031530F">
        <w:t xml:space="preserve">. These behavioural perturbations </w:t>
      </w:r>
      <w:r w:rsidR="00E4264E" w:rsidRPr="0031530F">
        <w:t xml:space="preserve">can cause </w:t>
      </w:r>
      <w:r w:rsidR="0050096F" w:rsidRPr="0031530F">
        <w:t>disrupt</w:t>
      </w:r>
      <w:r w:rsidR="00E4264E" w:rsidRPr="0031530F">
        <w:t>ions to</w:t>
      </w:r>
      <w:r w:rsidR="0050096F" w:rsidRPr="0031530F">
        <w:t xml:space="preserve"> trophic interactions</w:t>
      </w:r>
      <w:r w:rsidR="00E03452" w:rsidRPr="0031530F">
        <w:rPr>
          <w:rStyle w:val="ms-1"/>
          <w:rFonts w:eastAsiaTheme="majorEastAsia"/>
        </w:rPr>
        <w:t xml:space="preserve"> </w:t>
      </w:r>
      <w:r w:rsidR="00E4264E" w:rsidRPr="0031530F">
        <w:rPr>
          <w:rStyle w:val="ms-1"/>
          <w:rFonts w:eastAsiaTheme="majorEastAsia"/>
        </w:rPr>
        <w:t xml:space="preserve">and thus permeate through food webs </w:t>
      </w:r>
      <w:r w:rsidR="00E03452" w:rsidRPr="0031530F">
        <w:rPr>
          <w:rStyle w:val="ms-1"/>
          <w:rFonts w:eastAsiaTheme="majorEastAsia"/>
        </w:rPr>
        <w:fldChar w:fldCharType="begin"/>
      </w:r>
      <w:r w:rsidR="00206424">
        <w:rPr>
          <w:rStyle w:val="ms-1"/>
          <w:rFonts w:eastAsiaTheme="majorEastAsia"/>
        </w:rPr>
        <w:instrText xml:space="preserve"> ADDIN ZOTERO_ITEM CSL_CITATION {"citationID":"n5jFi4G4","properties":{"formattedCitation":"[79]","plainCitation":"[79]","noteIndex":0},"citationItems":[{"id":1728,"uris":["http://zotero.org/users/10379340/items/H299C832"],"itemData":{"id":1728,"type":"article-journal","abstract":"Changes in consumer-resource dynamics due to environmental stressors can alter energy flows or key interactions within food webs, with potential for cascading effects at population, community, and ecosystem levels. We conducted a meta-analysis to quantify the direction and magnitude of changes in consumption rates following exposure of consumer-resource pairs within freshwater-brackish and marine systems to anthropogenic CO2, heavy metals, microplastics, oil, pesticides, or pharmaceuticals. Across all contaminants, exposure generally decreased consumption rates, likely due to reduced consumer mobility or search efficiency. These negative effects on consumers appeared to outweigh co-occurring reductions in prey vigilance or antipredator behaviors following contaminant exposure. Consumption was particularly dampened in freshwater-brackish systems, for consumers with sedentary prey, and for lower-trophic-level consumers. This synthesis indicates that energy flow up the food web, toward larger – often ecologically and economically prized – taxa may be dampened as aquatic contaminant loads increase.","container-title":"Science of The Total Environment","DOI":"10.1016/j.scitotenv.2022.160245","ISSN":"0048-9697","journalAbbreviation":"Science of The Total Environment","page":"160245","source":"ScienceDirect","title":"Contaminants disrupt aquatic food webs via decreased consumer efficiency","volume":"859","author":[{"family":"Clance","given":"Lauren R."},{"family":"Ziegler","given":"Shelby L."},{"family":"Fodrie","given":"F. Joel"}],"issued":{"date-parts":[["2023",2,10]]}}}],"schema":"https://github.com/citation-style-language/schema/raw/master/csl-citation.json"} </w:instrText>
      </w:r>
      <w:r w:rsidR="00E03452" w:rsidRPr="0031530F">
        <w:rPr>
          <w:rStyle w:val="ms-1"/>
          <w:rFonts w:eastAsiaTheme="majorEastAsia"/>
        </w:rPr>
        <w:fldChar w:fldCharType="separate"/>
      </w:r>
      <w:r w:rsidR="00206424">
        <w:rPr>
          <w:rStyle w:val="ms-1"/>
          <w:rFonts w:eastAsiaTheme="majorEastAsia"/>
          <w:noProof/>
        </w:rPr>
        <w:t>[79]</w:t>
      </w:r>
      <w:r w:rsidR="00E03452" w:rsidRPr="0031530F">
        <w:rPr>
          <w:rStyle w:val="ms-1"/>
          <w:rFonts w:eastAsiaTheme="majorEastAsia"/>
        </w:rPr>
        <w:fldChar w:fldCharType="end"/>
      </w:r>
      <w:r w:rsidR="00E03452" w:rsidRPr="0031530F">
        <w:rPr>
          <w:rStyle w:val="ms-1"/>
          <w:rFonts w:eastAsiaTheme="majorEastAsia"/>
        </w:rPr>
        <w:t>.</w:t>
      </w:r>
      <w:r w:rsidR="00E4264E" w:rsidRPr="0031530F">
        <w:rPr>
          <w:rStyle w:val="ms-1"/>
          <w:rFonts w:eastAsiaTheme="majorEastAsia"/>
        </w:rPr>
        <w:t xml:space="preserve"> </w:t>
      </w:r>
      <w:r w:rsidRPr="0031530F">
        <w:t>Consequently</w:t>
      </w:r>
      <w:r w:rsidR="0050096F" w:rsidRPr="0031530F">
        <w:t>, even subtle sex-specific effects at the individual level can cascade into broader shifts in community dynamics</w:t>
      </w:r>
      <w:r w:rsidRPr="0031530F">
        <w:t>,</w:t>
      </w:r>
      <w:r w:rsidR="0050096F" w:rsidRPr="0031530F">
        <w:t xml:space="preserve"> ultimately affecting ecosystem processes</w:t>
      </w:r>
      <w:r w:rsidR="00E03452" w:rsidRPr="0031530F">
        <w:t>.</w:t>
      </w:r>
      <w:r w:rsidR="008E401B" w:rsidRPr="0031530F">
        <w:t xml:space="preserve"> Ignoring </w:t>
      </w:r>
      <w:r w:rsidR="008E401B" w:rsidRPr="0031530F">
        <w:lastRenderedPageBreak/>
        <w:t>sex-based variation risks overlooking significant contaminant effects and underestimating ecological and population-level impacts.</w:t>
      </w:r>
      <w:bookmarkEnd w:id="77"/>
      <w:bookmarkEnd w:id="91"/>
      <w:bookmarkEnd w:id="92"/>
      <w:bookmarkEnd w:id="97"/>
    </w:p>
    <w:p w14:paraId="36E1ED40" w14:textId="7F4B0D15" w:rsidR="009A4A4E" w:rsidRPr="0031530F" w:rsidRDefault="009A4A4E" w:rsidP="00950CA8">
      <w:pPr>
        <w:spacing w:line="480" w:lineRule="auto"/>
        <w:ind w:firstLine="720"/>
        <w:jc w:val="both"/>
      </w:pPr>
      <w:r w:rsidRPr="0031530F">
        <w:t xml:space="preserve">Across trials, fish became increasingly consistent in their cognitive performance, with within-individual variation declining as experience accumulated. Effects of amitriptyline exposure on behavioural consistency were weak and sex dependent. Exposed males tended to show greater trial-to-trial variability compared to controls, whereas females displayed the opposite trend, with high-exposed individuals appearing slightly more consistent. These patterns, however, were not strongly supported. Notably, males were consistently more variable than females under both </w:t>
      </w:r>
      <w:r w:rsidR="002603C2">
        <w:t xml:space="preserve">low and high </w:t>
      </w:r>
      <w:r w:rsidRPr="0031530F">
        <w:t xml:space="preserve">exposure conditions, suggesting that amitriptyline may amplify sex differences in behavioural stability. Overall, our results provide limited but suggestive evidence that short-term pharmaceutical exposure can influence </w:t>
      </w:r>
      <w:r w:rsidR="002603C2">
        <w:t>within-</w:t>
      </w:r>
      <w:r w:rsidRPr="0031530F">
        <w:t xml:space="preserve">individual </w:t>
      </w:r>
      <w:r w:rsidR="002603C2">
        <w:t>variation</w:t>
      </w:r>
      <w:r w:rsidRPr="0031530F">
        <w:t xml:space="preserve">. This contrasts with findings by </w:t>
      </w:r>
      <w:proofErr w:type="spellStart"/>
      <w:r w:rsidRPr="0031530F">
        <w:t>Polverino</w:t>
      </w:r>
      <w:proofErr w:type="spellEnd"/>
      <w:r w:rsidRPr="0031530F">
        <w:t xml:space="preserve"> et al. (2023), who reported that multigenerational fluoxetine exposure strongly altered within-individual behavioural variation in female guppies only </w:t>
      </w:r>
      <w:r w:rsidRPr="0031530F">
        <w:fldChar w:fldCharType="begin"/>
      </w:r>
      <w:r w:rsidR="00206424">
        <w:instrText xml:space="preserve"> ADDIN ZOTERO_ITEM CSL_CITATION {"citationID":"iZcMChpN","properties":{"formattedCitation":"[80]","plainCitation":"[80]","noteIndex":0},"citationItems":[{"id":1382,"uris":["http://zotero.org/users/10379340/items/BKS56VS4"],"itemData":{"id":1382,"type":"article-journal","abstract":"The global rise of pharmaceutical contaminants in the aquatic environment poses a serious threat to ecological and evolutionary processes. Studies have traditionally focused on the collateral (average) effects of psychoactive pollutants on ecologically relevant behaviors of wildlife, often neglecting effects among and within individuals, and whether they differ between males and females. We tested whether psychoactive pollutants have sex-specific effects on behavioral individuality and plasticity in guppies (Poecilia reticulata), a freshwater species that inhabits contaminated waterways in the wild. Fish were exposed to fluoxetine (Prozac) for 2 years across multiple generations before their activity and stress-related behavior were repeatedly assayed. Using a Bayesian statistical approach that partitions the effects among and within individuals, we found that males—but not females—in fluoxetine-exposed populations differed less from each other in their behavior (lower behavioral individuality) than unexposed males. In sharp contrast, effects on behavioral plasticity were observed in females—but not in males—whereby exposure to even low levels of fluoxetine resulted in a substantial decrease (activity) and increase (freezing behavior) in the behavioral plasticity of females. Our evidence reveals that psychoactive pollution has sex-specific effects on the individual behavior of fish, suggesting that males and females might not be equally vulnerable to global pollutants.","container-title":"Behavioral Ecology","DOI":"10.1093/beheco/arad065","ISSN":"1465-7279","issue":"6","journalAbbreviation":"Behavioral Ecology","page":"969-978","source":"Silverchair","title":"Sex-specific effects of psychoactive pollution on behavioral individuality and plasticity in fish","volume":"34","author":[{"family":"Polverino","given":"Giovanni"},{"family":"Aich","given":"Upama"},{"family":"Brand","given":"Jack A"},{"family":"Bertram","given":"Michael G"},{"family":"Martin","given":"Jake M"},{"family":"Tan","given":"Hung"},{"family":"Soman","given":"Vrishin R"},{"family":"Mason","given":"Rachel T"},{"family":"Wong","given":"Bob B M"}],"issued":{"date-parts":[["2023",11,1]]}}}],"schema":"https://github.com/citation-style-language/schema/raw/master/csl-citation.json"} </w:instrText>
      </w:r>
      <w:r w:rsidRPr="0031530F">
        <w:fldChar w:fldCharType="separate"/>
      </w:r>
      <w:r w:rsidR="00206424">
        <w:rPr>
          <w:noProof/>
        </w:rPr>
        <w:t>[80]</w:t>
      </w:r>
      <w:r w:rsidRPr="0031530F">
        <w:fldChar w:fldCharType="end"/>
      </w:r>
      <w:r w:rsidRPr="0031530F">
        <w:t xml:space="preserve">. Importantly, those effects were task-specific and sometimes operated in opposite directions depending on the behavioural assay. Thus, differences between our </w:t>
      </w:r>
      <w:r w:rsidR="002603C2">
        <w:t>studies</w:t>
      </w:r>
      <w:r w:rsidRPr="0031530F">
        <w:t xml:space="preserve"> likely reflect the difference in contaminant type, exposure duration, and the specific trait</w:t>
      </w:r>
      <w:r w:rsidR="002603C2">
        <w:t>s</w:t>
      </w:r>
      <w:r w:rsidRPr="0031530F">
        <w:t xml:space="preserve"> examined.</w:t>
      </w:r>
    </w:p>
    <w:p w14:paraId="5707916D" w14:textId="0F9091CF" w:rsidR="00D94BCA" w:rsidRPr="0031530F" w:rsidRDefault="002603C2" w:rsidP="00950CA8">
      <w:pPr>
        <w:spacing w:line="480" w:lineRule="auto"/>
        <w:ind w:firstLine="720"/>
        <w:jc w:val="both"/>
      </w:pPr>
      <w:r>
        <w:t>Overall, our results demonstrate</w:t>
      </w:r>
      <w:r>
        <w:t xml:space="preserve"> </w:t>
      </w:r>
      <w:r w:rsidR="00D319A5" w:rsidRPr="0031530F">
        <w:t xml:space="preserve">that neuroactive pharmaceutical pollution can disrupt </w:t>
      </w:r>
      <w:r w:rsidR="00D94BCA" w:rsidRPr="0031530F">
        <w:t xml:space="preserve">the </w:t>
      </w:r>
      <w:r w:rsidR="00D319A5" w:rsidRPr="0031530F">
        <w:t xml:space="preserve">spatial cognitive performance </w:t>
      </w:r>
      <w:r w:rsidR="00D94BCA" w:rsidRPr="0031530F">
        <w:t>of</w:t>
      </w:r>
      <w:r w:rsidR="00D319A5" w:rsidRPr="0031530F">
        <w:t xml:space="preserve"> wildlife in a sex-specific manner. While both male and female guppies learned to navigate a spatial maze, only males exposed to amitriptyline exhibited impaired accuracy</w:t>
      </w:r>
      <w:r w:rsidR="0085547C" w:rsidRPr="0031530F">
        <w:t xml:space="preserve"> and learning</w:t>
      </w:r>
      <w:r w:rsidR="00D319A5" w:rsidRPr="0031530F">
        <w:t>, suggesting heightened sensitivity to pharmaceutical-induced cognitive disruption. These results emphasise the need for behavioural ecotoxicology to integrate sex-specific analyses and to consider cogniti</w:t>
      </w:r>
      <w:r w:rsidR="00D94BCA" w:rsidRPr="0031530F">
        <w:t>ve processes</w:t>
      </w:r>
      <w:r w:rsidR="00D319A5" w:rsidRPr="0031530F">
        <w:t xml:space="preserve"> as a vital endpoint in assessing environmental contaminant impacts.</w:t>
      </w:r>
      <w:bookmarkEnd w:id="11"/>
      <w:bookmarkEnd w:id="12"/>
    </w:p>
    <w:bookmarkEnd w:id="52"/>
    <w:bookmarkEnd w:id="78"/>
    <w:p w14:paraId="468D40FF" w14:textId="77777777" w:rsidR="00CA6E7E" w:rsidRPr="0031530F" w:rsidRDefault="00CA6E7E" w:rsidP="00814579">
      <w:pPr>
        <w:spacing w:line="480" w:lineRule="auto"/>
        <w:jc w:val="both"/>
        <w:rPr>
          <w:b/>
          <w:bCs/>
          <w:color w:val="000000" w:themeColor="text1"/>
        </w:rPr>
      </w:pPr>
    </w:p>
    <w:p w14:paraId="73EFC040" w14:textId="4E27B0CA" w:rsidR="00B14597" w:rsidRPr="0031530F" w:rsidRDefault="004C0ECB" w:rsidP="00B14597">
      <w:pPr>
        <w:spacing w:line="480" w:lineRule="auto"/>
        <w:jc w:val="both"/>
        <w:rPr>
          <w:lang w:eastAsia="en-US"/>
        </w:rPr>
      </w:pPr>
      <w:r w:rsidRPr="0031530F">
        <w:rPr>
          <w:b/>
          <w:bCs/>
          <w:color w:val="000000"/>
          <w:lang w:eastAsia="en-US"/>
        </w:rPr>
        <w:lastRenderedPageBreak/>
        <w:t>Supporting Information</w:t>
      </w:r>
    </w:p>
    <w:p w14:paraId="178D69D5" w14:textId="46690F3E" w:rsidR="00820C0D" w:rsidRPr="0031530F" w:rsidRDefault="00820C0D" w:rsidP="00B14597">
      <w:pPr>
        <w:spacing w:line="480" w:lineRule="auto"/>
        <w:jc w:val="both"/>
        <w:rPr>
          <w:lang w:eastAsia="en-US"/>
        </w:rPr>
      </w:pPr>
      <w:r w:rsidRPr="0031530F">
        <w:rPr>
          <w:lang w:eastAsia="en-US"/>
        </w:rPr>
        <w:t>Supplementary Material document</w:t>
      </w:r>
      <w:r w:rsidR="0096395A" w:rsidRPr="0031530F">
        <w:rPr>
          <w:lang w:eastAsia="en-US"/>
        </w:rPr>
        <w:t xml:space="preserve"> attached</w:t>
      </w:r>
    </w:p>
    <w:p w14:paraId="3E78304D" w14:textId="77777777" w:rsidR="00820C0D" w:rsidRPr="0031530F" w:rsidRDefault="00820C0D" w:rsidP="00B14597">
      <w:pPr>
        <w:spacing w:line="480" w:lineRule="auto"/>
        <w:jc w:val="both"/>
        <w:rPr>
          <w:lang w:eastAsia="en-US"/>
        </w:rPr>
      </w:pPr>
    </w:p>
    <w:p w14:paraId="0D286C67" w14:textId="704C6BB8" w:rsidR="00543670" w:rsidRPr="0031530F" w:rsidRDefault="00BB2841" w:rsidP="00B14597">
      <w:pPr>
        <w:spacing w:line="480" w:lineRule="auto"/>
        <w:jc w:val="both"/>
        <w:rPr>
          <w:b/>
          <w:bCs/>
          <w:lang w:eastAsia="en-US"/>
        </w:rPr>
      </w:pPr>
      <w:r w:rsidRPr="0031530F">
        <w:rPr>
          <w:b/>
          <w:bCs/>
          <w:lang w:eastAsia="en-US"/>
        </w:rPr>
        <w:t>Au</w:t>
      </w:r>
      <w:r w:rsidR="00543670" w:rsidRPr="0031530F">
        <w:rPr>
          <w:b/>
          <w:bCs/>
          <w:lang w:eastAsia="en-US"/>
        </w:rPr>
        <w:t>thor</w:t>
      </w:r>
      <w:r w:rsidRPr="0031530F">
        <w:rPr>
          <w:b/>
          <w:bCs/>
          <w:lang w:eastAsia="en-US"/>
        </w:rPr>
        <w:t>s’</w:t>
      </w:r>
      <w:r w:rsidR="00543670" w:rsidRPr="0031530F">
        <w:rPr>
          <w:b/>
          <w:bCs/>
          <w:lang w:eastAsia="en-US"/>
        </w:rPr>
        <w:t xml:space="preserve"> contributions</w:t>
      </w:r>
    </w:p>
    <w:p w14:paraId="31F962D0" w14:textId="43CE88A1" w:rsidR="00543670" w:rsidRPr="0031530F" w:rsidRDefault="00BB2841" w:rsidP="00712FC4">
      <w:pPr>
        <w:spacing w:line="360" w:lineRule="auto"/>
        <w:jc w:val="both"/>
        <w:rPr>
          <w:color w:val="000000" w:themeColor="text1"/>
          <w:lang w:eastAsia="sv-SE"/>
        </w:rPr>
      </w:pPr>
      <w:r w:rsidRPr="0031530F">
        <w:rPr>
          <w:color w:val="000000" w:themeColor="text1"/>
          <w:lang w:eastAsia="sv-SE"/>
        </w:rPr>
        <w:t xml:space="preserve">Following </w:t>
      </w:r>
      <w:proofErr w:type="spellStart"/>
      <w:r w:rsidRPr="0031530F">
        <w:rPr>
          <w:color w:val="000000" w:themeColor="text1"/>
          <w:lang w:eastAsia="sv-SE"/>
        </w:rPr>
        <w:t>MeRIT</w:t>
      </w:r>
      <w:proofErr w:type="spellEnd"/>
      <w:r w:rsidRPr="0031530F">
        <w:rPr>
          <w:color w:val="000000" w:themeColor="text1"/>
          <w:lang w:eastAsia="sv-SE"/>
        </w:rPr>
        <w:t xml:space="preserve"> guidelines, in the methods, we have reported what processes were conducted by the author team, to improve author contributions’ granularity and for reproducibility and replicability (see Methods). Here, we report a list of the author's roles using the Contributor Role Taxonomy (</w:t>
      </w:r>
      <w:proofErr w:type="spellStart"/>
      <w:r w:rsidRPr="0031530F">
        <w:rPr>
          <w:color w:val="000000" w:themeColor="text1"/>
          <w:lang w:eastAsia="sv-SE"/>
        </w:rPr>
        <w:t>CRediT</w:t>
      </w:r>
      <w:proofErr w:type="spellEnd"/>
      <w:r w:rsidRPr="0031530F">
        <w:rPr>
          <w:color w:val="000000" w:themeColor="text1"/>
          <w:lang w:eastAsia="sv-SE"/>
        </w:rPr>
        <w:t xml:space="preserve">). </w:t>
      </w:r>
      <w:r w:rsidRPr="0031530F">
        <w:rPr>
          <w:b/>
          <w:bCs/>
          <w:color w:val="000000" w:themeColor="text1"/>
          <w:lang w:eastAsia="sv-SE"/>
        </w:rPr>
        <w:t>Jack L. Manera:</w:t>
      </w:r>
      <w:r w:rsidRPr="0031530F">
        <w:rPr>
          <w:color w:val="000000" w:themeColor="text1"/>
          <w:lang w:eastAsia="sv-SE"/>
        </w:rPr>
        <w:t xml:space="preserve"> </w:t>
      </w:r>
      <w:r w:rsidR="00712FC4" w:rsidRPr="0031530F">
        <w:rPr>
          <w:color w:val="000000" w:themeColor="text1"/>
          <w:lang w:eastAsia="sv-SE"/>
        </w:rPr>
        <w:t xml:space="preserve">Conceptualisation, </w:t>
      </w:r>
      <w:r w:rsidRPr="0031530F">
        <w:rPr>
          <w:color w:val="000000" w:themeColor="text1"/>
          <w:lang w:eastAsia="sv-SE"/>
        </w:rPr>
        <w:t>Data curation, Formal analysis, Investigation</w:t>
      </w:r>
      <w:r w:rsidR="00502DD2" w:rsidRPr="0031530F">
        <w:rPr>
          <w:color w:val="000000" w:themeColor="text1"/>
          <w:lang w:eastAsia="sv-SE"/>
        </w:rPr>
        <w:t xml:space="preserve">, </w:t>
      </w:r>
      <w:bookmarkStart w:id="98" w:name="OLE_LINK40"/>
      <w:r w:rsidRPr="0031530F">
        <w:rPr>
          <w:color w:val="000000" w:themeColor="text1"/>
          <w:lang w:eastAsia="sv-SE"/>
        </w:rPr>
        <w:t>Methodology,</w:t>
      </w:r>
      <w:bookmarkEnd w:id="98"/>
      <w:r w:rsidRPr="0031530F">
        <w:rPr>
          <w:color w:val="000000" w:themeColor="text1"/>
          <w:lang w:eastAsia="sv-SE"/>
        </w:rPr>
        <w:t xml:space="preserve"> </w:t>
      </w:r>
      <w:r w:rsidR="00712FC4" w:rsidRPr="0031530F">
        <w:rPr>
          <w:color w:val="000000" w:themeColor="text1"/>
          <w:lang w:eastAsia="sv-SE"/>
        </w:rPr>
        <w:t xml:space="preserve">Project administration, Software, </w:t>
      </w:r>
      <w:r w:rsidRPr="0031530F">
        <w:rPr>
          <w:color w:val="000000" w:themeColor="text1"/>
          <w:lang w:eastAsia="sv-SE"/>
        </w:rPr>
        <w:t>Visuali</w:t>
      </w:r>
      <w:r w:rsidR="00F9574E" w:rsidRPr="0031530F">
        <w:rPr>
          <w:color w:val="000000" w:themeColor="text1"/>
          <w:lang w:eastAsia="sv-SE"/>
        </w:rPr>
        <w:t>s</w:t>
      </w:r>
      <w:r w:rsidRPr="0031530F">
        <w:rPr>
          <w:color w:val="000000" w:themeColor="text1"/>
          <w:lang w:eastAsia="sv-SE"/>
        </w:rPr>
        <w:t xml:space="preserve">ation, Writing–Original Draft Preparation, and Writing–Review &amp; Editing. </w:t>
      </w:r>
      <w:r w:rsidR="00712FC4" w:rsidRPr="0031530F">
        <w:rPr>
          <w:b/>
          <w:bCs/>
          <w:color w:val="000000" w:themeColor="text1"/>
          <w:lang w:eastAsia="sv-SE"/>
        </w:rPr>
        <w:t>Eleanor</w:t>
      </w:r>
      <w:r w:rsidRPr="0031530F">
        <w:rPr>
          <w:b/>
          <w:bCs/>
          <w:color w:val="000000" w:themeColor="text1"/>
          <w:lang w:eastAsia="sv-SE"/>
        </w:rPr>
        <w:t xml:space="preserve"> M</w:t>
      </w:r>
      <w:r w:rsidR="00712FC4" w:rsidRPr="0031530F">
        <w:rPr>
          <w:b/>
          <w:bCs/>
          <w:color w:val="000000" w:themeColor="text1"/>
          <w:lang w:eastAsia="sv-SE"/>
        </w:rPr>
        <w:t>oore</w:t>
      </w:r>
      <w:r w:rsidRPr="0031530F">
        <w:rPr>
          <w:color w:val="000000" w:themeColor="text1"/>
          <w:lang w:eastAsia="sv-SE"/>
        </w:rPr>
        <w:t xml:space="preserve">: </w:t>
      </w:r>
      <w:r w:rsidR="00712FC4" w:rsidRPr="0031530F">
        <w:rPr>
          <w:color w:val="000000" w:themeColor="text1"/>
          <w:lang w:eastAsia="sv-SE"/>
        </w:rPr>
        <w:t>Investigation</w:t>
      </w:r>
      <w:r w:rsidR="00502DD2" w:rsidRPr="0031530F">
        <w:rPr>
          <w:color w:val="000000" w:themeColor="text1"/>
          <w:lang w:eastAsia="sv-SE"/>
        </w:rPr>
        <w:t xml:space="preserve">, </w:t>
      </w:r>
      <w:r w:rsidRPr="0031530F">
        <w:rPr>
          <w:color w:val="000000" w:themeColor="text1"/>
          <w:lang w:eastAsia="sv-SE"/>
        </w:rPr>
        <w:t xml:space="preserve">and Writing – Review &amp; Editing. </w:t>
      </w:r>
      <w:r w:rsidR="00712FC4" w:rsidRPr="0031530F">
        <w:rPr>
          <w:b/>
          <w:bCs/>
          <w:color w:val="000000" w:themeColor="text1"/>
          <w:lang w:eastAsia="sv-SE"/>
        </w:rPr>
        <w:t>Jake M. Martin</w:t>
      </w:r>
      <w:r w:rsidRPr="0031530F">
        <w:rPr>
          <w:color w:val="000000" w:themeColor="text1"/>
          <w:lang w:eastAsia="sv-SE"/>
        </w:rPr>
        <w:t xml:space="preserve">: </w:t>
      </w:r>
      <w:r w:rsidR="00502DD2" w:rsidRPr="0031530F">
        <w:rPr>
          <w:color w:val="000000" w:themeColor="text1"/>
          <w:lang w:eastAsia="sv-SE"/>
        </w:rPr>
        <w:t xml:space="preserve">Supervision, </w:t>
      </w:r>
      <w:r w:rsidR="00712FC4" w:rsidRPr="0031530F">
        <w:rPr>
          <w:color w:val="000000" w:themeColor="text1"/>
          <w:lang w:eastAsia="sv-SE"/>
        </w:rPr>
        <w:t>Visuali</w:t>
      </w:r>
      <w:r w:rsidR="00F9574E" w:rsidRPr="0031530F">
        <w:rPr>
          <w:color w:val="000000" w:themeColor="text1"/>
          <w:lang w:eastAsia="sv-SE"/>
        </w:rPr>
        <w:t>s</w:t>
      </w:r>
      <w:r w:rsidR="00712FC4" w:rsidRPr="0031530F">
        <w:rPr>
          <w:color w:val="000000" w:themeColor="text1"/>
          <w:lang w:eastAsia="sv-SE"/>
        </w:rPr>
        <w:t xml:space="preserve">ation, Writing–Original Draft Preparation, </w:t>
      </w:r>
      <w:r w:rsidR="00502DD2" w:rsidRPr="0031530F">
        <w:rPr>
          <w:color w:val="000000" w:themeColor="text1"/>
          <w:lang w:eastAsia="sv-SE"/>
        </w:rPr>
        <w:t xml:space="preserve">and </w:t>
      </w:r>
      <w:r w:rsidRPr="0031530F">
        <w:rPr>
          <w:color w:val="000000" w:themeColor="text1"/>
          <w:lang w:eastAsia="sv-SE"/>
        </w:rPr>
        <w:t xml:space="preserve">Writing–Review &amp; Editing. </w:t>
      </w:r>
      <w:r w:rsidRPr="0031530F">
        <w:rPr>
          <w:b/>
          <w:bCs/>
          <w:color w:val="000000" w:themeColor="text1"/>
          <w:lang w:eastAsia="sv-SE"/>
        </w:rPr>
        <w:t>M</w:t>
      </w:r>
      <w:r w:rsidR="00712FC4" w:rsidRPr="0031530F">
        <w:rPr>
          <w:b/>
          <w:bCs/>
          <w:color w:val="000000" w:themeColor="text1"/>
          <w:lang w:eastAsia="sv-SE"/>
        </w:rPr>
        <w:t>ichael G. Bertram</w:t>
      </w:r>
      <w:r w:rsidRPr="0031530F">
        <w:rPr>
          <w:color w:val="000000" w:themeColor="text1"/>
          <w:lang w:eastAsia="sv-SE"/>
        </w:rPr>
        <w:t xml:space="preserve">: </w:t>
      </w:r>
      <w:r w:rsidR="00712FC4" w:rsidRPr="0031530F">
        <w:rPr>
          <w:color w:val="000000" w:themeColor="text1"/>
          <w:lang w:eastAsia="sv-SE"/>
        </w:rPr>
        <w:t>Funding acquisition, Resources, Supervision, Writing – Original Draft Preparation,</w:t>
      </w:r>
      <w:r w:rsidR="00502DD2" w:rsidRPr="0031530F">
        <w:rPr>
          <w:color w:val="000000" w:themeColor="text1"/>
          <w:lang w:eastAsia="sv-SE"/>
        </w:rPr>
        <w:t xml:space="preserve"> and</w:t>
      </w:r>
      <w:r w:rsidR="00712FC4" w:rsidRPr="0031530F">
        <w:rPr>
          <w:color w:val="000000" w:themeColor="text1"/>
          <w:lang w:eastAsia="sv-SE"/>
        </w:rPr>
        <w:t xml:space="preserve"> Writing–Review &amp; Editing</w:t>
      </w:r>
      <w:r w:rsidRPr="0031530F">
        <w:rPr>
          <w:color w:val="000000" w:themeColor="text1"/>
          <w:lang w:eastAsia="sv-SE"/>
        </w:rPr>
        <w:t xml:space="preserve">. </w:t>
      </w:r>
      <w:r w:rsidRPr="0031530F">
        <w:rPr>
          <w:b/>
          <w:bCs/>
          <w:color w:val="000000" w:themeColor="text1"/>
          <w:lang w:eastAsia="sv-SE"/>
        </w:rPr>
        <w:t>Bob BM. Wong</w:t>
      </w:r>
      <w:r w:rsidRPr="0031530F">
        <w:rPr>
          <w:color w:val="000000" w:themeColor="text1"/>
          <w:lang w:eastAsia="sv-SE"/>
        </w:rPr>
        <w:t xml:space="preserve">: </w:t>
      </w:r>
      <w:r w:rsidR="00502DD2" w:rsidRPr="0031530F">
        <w:rPr>
          <w:color w:val="000000" w:themeColor="text1"/>
          <w:lang w:eastAsia="sv-SE"/>
        </w:rPr>
        <w:t xml:space="preserve">Conceptualisation, </w:t>
      </w:r>
      <w:r w:rsidR="00712FC4" w:rsidRPr="0031530F">
        <w:rPr>
          <w:color w:val="000000" w:themeColor="text1"/>
          <w:lang w:eastAsia="sv-SE"/>
        </w:rPr>
        <w:t>Funding acquisition, Methodology, Project administration, Resources, Supervision, Writing–Original Draft Preparation,</w:t>
      </w:r>
      <w:r w:rsidR="00502DD2" w:rsidRPr="0031530F">
        <w:rPr>
          <w:color w:val="000000" w:themeColor="text1"/>
          <w:lang w:eastAsia="sv-SE"/>
        </w:rPr>
        <w:t xml:space="preserve"> and </w:t>
      </w:r>
      <w:r w:rsidR="00712FC4" w:rsidRPr="0031530F">
        <w:rPr>
          <w:color w:val="000000" w:themeColor="text1"/>
          <w:lang w:eastAsia="sv-SE"/>
        </w:rPr>
        <w:t>Writing–Review &amp; Editing.</w:t>
      </w:r>
    </w:p>
    <w:p w14:paraId="141F3A7E" w14:textId="77777777" w:rsidR="00712FC4" w:rsidRPr="0031530F" w:rsidRDefault="00712FC4" w:rsidP="00712FC4">
      <w:pPr>
        <w:spacing w:line="360" w:lineRule="auto"/>
        <w:jc w:val="both"/>
        <w:rPr>
          <w:b/>
          <w:bCs/>
          <w:lang w:eastAsia="en-US"/>
        </w:rPr>
      </w:pPr>
    </w:p>
    <w:p w14:paraId="79DFC1F7" w14:textId="69A4D798" w:rsidR="004C0ECB" w:rsidRPr="0031530F" w:rsidRDefault="00B14597">
      <w:pPr>
        <w:spacing w:line="480" w:lineRule="auto"/>
        <w:jc w:val="both"/>
        <w:rPr>
          <w:b/>
          <w:bCs/>
          <w:lang w:eastAsia="en-US"/>
        </w:rPr>
      </w:pPr>
      <w:r w:rsidRPr="0031530F">
        <w:rPr>
          <w:b/>
          <w:bCs/>
          <w:lang w:eastAsia="en-US"/>
        </w:rPr>
        <w:t xml:space="preserve">Data availability </w:t>
      </w:r>
    </w:p>
    <w:p w14:paraId="5AD6CD1D" w14:textId="02F00273" w:rsidR="00B14597" w:rsidRPr="0031530F" w:rsidRDefault="00B14597" w:rsidP="00B14597">
      <w:pPr>
        <w:spacing w:line="480" w:lineRule="auto"/>
        <w:jc w:val="both"/>
      </w:pPr>
      <w:r w:rsidRPr="0031530F">
        <w:t xml:space="preserve">All model code, raw data, and outputs are available in the supplementary materials and online repository </w:t>
      </w:r>
      <w:r w:rsidRPr="0031530F">
        <w:rPr>
          <w:highlight w:val="yellow"/>
        </w:rPr>
        <w:t>{to be added}</w:t>
      </w:r>
      <w:commentRangeStart w:id="99"/>
      <w:r w:rsidRPr="0031530F">
        <w:rPr>
          <w:highlight w:val="yellow"/>
        </w:rPr>
        <w:t>.</w:t>
      </w:r>
      <w:commentRangeEnd w:id="99"/>
      <w:r w:rsidR="00390E6D" w:rsidRPr="0031530F">
        <w:rPr>
          <w:rStyle w:val="CommentReference"/>
        </w:rPr>
        <w:commentReference w:id="99"/>
      </w:r>
    </w:p>
    <w:p w14:paraId="03E9C2D8" w14:textId="77777777" w:rsidR="00B14597" w:rsidRPr="0031530F" w:rsidRDefault="00B14597" w:rsidP="00B14597">
      <w:pPr>
        <w:spacing w:line="480" w:lineRule="auto"/>
        <w:jc w:val="both"/>
        <w:rPr>
          <w:lang w:eastAsia="en-US"/>
        </w:rPr>
      </w:pPr>
    </w:p>
    <w:p w14:paraId="4672AB2E" w14:textId="0B816AE3" w:rsidR="004C0ECB" w:rsidRPr="0031530F" w:rsidRDefault="004C0ECB" w:rsidP="00814579">
      <w:pPr>
        <w:spacing w:line="480" w:lineRule="auto"/>
        <w:jc w:val="both"/>
        <w:rPr>
          <w:lang w:eastAsia="en-US"/>
        </w:rPr>
      </w:pPr>
      <w:r w:rsidRPr="0031530F">
        <w:rPr>
          <w:b/>
          <w:bCs/>
          <w:color w:val="000000"/>
          <w:lang w:eastAsia="en-US"/>
        </w:rPr>
        <w:t>Conflicts of interest</w:t>
      </w:r>
    </w:p>
    <w:p w14:paraId="381DD9BB" w14:textId="77777777" w:rsidR="004C0ECB" w:rsidRPr="0031530F" w:rsidRDefault="004C0ECB" w:rsidP="00814579">
      <w:pPr>
        <w:spacing w:line="480" w:lineRule="auto"/>
        <w:jc w:val="both"/>
        <w:rPr>
          <w:lang w:eastAsia="en-US"/>
        </w:rPr>
      </w:pPr>
      <w:r w:rsidRPr="0031530F">
        <w:rPr>
          <w:color w:val="000000"/>
          <w:lang w:eastAsia="en-US"/>
        </w:rPr>
        <w:t>The authors declare that they have no competing interests.</w:t>
      </w:r>
    </w:p>
    <w:p w14:paraId="6C36A27D" w14:textId="7492C43F" w:rsidR="004C0ECB" w:rsidRPr="0031530F" w:rsidRDefault="004C0ECB" w:rsidP="00814579">
      <w:pPr>
        <w:spacing w:line="480" w:lineRule="auto"/>
        <w:jc w:val="both"/>
        <w:rPr>
          <w:lang w:eastAsia="en-US"/>
        </w:rPr>
      </w:pPr>
    </w:p>
    <w:p w14:paraId="52DBBD29" w14:textId="1A7E427C" w:rsidR="004C0ECB" w:rsidRPr="0031530F" w:rsidRDefault="004C0ECB" w:rsidP="00814579">
      <w:pPr>
        <w:spacing w:line="480" w:lineRule="auto"/>
        <w:jc w:val="both"/>
        <w:rPr>
          <w:lang w:eastAsia="en-US"/>
        </w:rPr>
      </w:pPr>
      <w:r w:rsidRPr="0031530F">
        <w:rPr>
          <w:b/>
          <w:bCs/>
          <w:color w:val="000000"/>
          <w:lang w:eastAsia="en-US"/>
        </w:rPr>
        <w:t>Acknowledgements</w:t>
      </w:r>
    </w:p>
    <w:p w14:paraId="52F4C1BC" w14:textId="6F8BEAC5" w:rsidR="004C0ECB" w:rsidRPr="0031530F" w:rsidRDefault="004C0ECB" w:rsidP="00814579">
      <w:pPr>
        <w:spacing w:line="480" w:lineRule="auto"/>
        <w:jc w:val="both"/>
        <w:rPr>
          <w:color w:val="000000"/>
          <w:lang w:eastAsia="en-US"/>
        </w:rPr>
      </w:pPr>
      <w:r w:rsidRPr="0031530F">
        <w:rPr>
          <w:color w:val="000000"/>
          <w:lang w:eastAsia="en-US"/>
        </w:rPr>
        <w:t xml:space="preserve">The authors acknowledge financial support provided </w:t>
      </w:r>
      <w:r w:rsidR="00164907" w:rsidRPr="0031530F">
        <w:rPr>
          <w:color w:val="000000"/>
          <w:lang w:eastAsia="en-US"/>
        </w:rPr>
        <w:t xml:space="preserve">by the Australian Research Council (DP220100245 to B.B.M.W. and DP250100501 to B.B.M.W. and M.G.B.), and the Swedish </w:t>
      </w:r>
      <w:r w:rsidRPr="0031530F">
        <w:rPr>
          <w:color w:val="000000"/>
          <w:lang w:eastAsia="en-US"/>
        </w:rPr>
        <w:t>Research Council Formas (2020-02293 to M.G.B.).</w:t>
      </w:r>
    </w:p>
    <w:p w14:paraId="5F2E97B9" w14:textId="77777777" w:rsidR="005F17EE" w:rsidRPr="0031530F" w:rsidRDefault="005F17EE" w:rsidP="00814579">
      <w:pPr>
        <w:spacing w:line="480" w:lineRule="auto"/>
        <w:jc w:val="both"/>
        <w:rPr>
          <w:lang w:eastAsia="en-US"/>
        </w:rPr>
      </w:pPr>
    </w:p>
    <w:p w14:paraId="6277938B" w14:textId="7659696E" w:rsidR="004C0ECB" w:rsidRPr="0031530F" w:rsidRDefault="004C0ECB" w:rsidP="00814579">
      <w:pPr>
        <w:spacing w:line="480" w:lineRule="auto"/>
        <w:jc w:val="both"/>
        <w:rPr>
          <w:lang w:eastAsia="en-US"/>
        </w:rPr>
      </w:pPr>
      <w:r w:rsidRPr="0031530F">
        <w:rPr>
          <w:b/>
          <w:bCs/>
          <w:color w:val="000000"/>
          <w:lang w:eastAsia="en-US"/>
        </w:rPr>
        <w:lastRenderedPageBreak/>
        <w:t>Referen</w:t>
      </w:r>
      <w:commentRangeStart w:id="100"/>
      <w:r w:rsidRPr="0031530F">
        <w:rPr>
          <w:b/>
          <w:bCs/>
          <w:color w:val="000000"/>
          <w:lang w:eastAsia="en-US"/>
        </w:rPr>
        <w:t>ces</w:t>
      </w:r>
      <w:commentRangeEnd w:id="100"/>
      <w:r w:rsidR="006B04CB" w:rsidRPr="0031530F">
        <w:rPr>
          <w:rStyle w:val="CommentReference"/>
        </w:rPr>
        <w:commentReference w:id="100"/>
      </w:r>
    </w:p>
    <w:bookmarkStart w:id="101" w:name="OLE_LINK3"/>
    <w:p w14:paraId="7A386DA8" w14:textId="77777777" w:rsidR="00206424" w:rsidRPr="00206424" w:rsidRDefault="00AD3AD3" w:rsidP="00206424">
      <w:pPr>
        <w:pStyle w:val="Bibliography"/>
        <w:rPr>
          <w:rFonts w:eastAsiaTheme="minorHAnsi"/>
          <w:lang w:val="en-GB" w:eastAsia="en-US"/>
        </w:rPr>
      </w:pPr>
      <w:r w:rsidRPr="0031530F">
        <w:rPr>
          <w:lang w:eastAsia="en-US"/>
        </w:rPr>
        <w:fldChar w:fldCharType="begin"/>
      </w:r>
      <w:r w:rsidR="007A6DC0" w:rsidRPr="0031530F">
        <w:rPr>
          <w:lang w:eastAsia="en-US"/>
        </w:rPr>
        <w:instrText xml:space="preserve"> ADDIN ZOTERO_BIBL {"uncited":[],"omitted":[],"custom":[]} CSL_BIBLIOGRAPHY </w:instrText>
      </w:r>
      <w:r w:rsidRPr="0031530F">
        <w:rPr>
          <w:lang w:eastAsia="en-US"/>
        </w:rPr>
        <w:fldChar w:fldCharType="separate"/>
      </w:r>
      <w:r w:rsidR="00206424" w:rsidRPr="00206424">
        <w:rPr>
          <w:rFonts w:eastAsiaTheme="minorHAnsi"/>
          <w:lang w:val="en-GB" w:eastAsia="en-US"/>
        </w:rPr>
        <w:t>1.</w:t>
      </w:r>
      <w:r w:rsidR="00206424" w:rsidRPr="00206424">
        <w:rPr>
          <w:rFonts w:eastAsiaTheme="minorHAnsi"/>
          <w:lang w:val="en-GB" w:eastAsia="en-US"/>
        </w:rPr>
        <w:tab/>
      </w:r>
      <w:proofErr w:type="spellStart"/>
      <w:r w:rsidR="00206424" w:rsidRPr="00206424">
        <w:rPr>
          <w:rFonts w:eastAsiaTheme="minorHAnsi"/>
          <w:lang w:val="en-GB" w:eastAsia="en-US"/>
        </w:rPr>
        <w:t>Shettleworth</w:t>
      </w:r>
      <w:proofErr w:type="spellEnd"/>
      <w:r w:rsidR="00206424" w:rsidRPr="00206424">
        <w:rPr>
          <w:rFonts w:eastAsiaTheme="minorHAnsi"/>
          <w:lang w:val="en-GB" w:eastAsia="en-US"/>
        </w:rPr>
        <w:t xml:space="preserve"> SJ. 2001 Animal cognition and animal behaviour. </w:t>
      </w:r>
      <w:r w:rsidR="00206424" w:rsidRPr="00206424">
        <w:rPr>
          <w:rFonts w:eastAsiaTheme="minorHAnsi"/>
          <w:i/>
          <w:iCs/>
          <w:lang w:val="en-GB" w:eastAsia="en-US"/>
        </w:rPr>
        <w:t>Anim. Behav.</w:t>
      </w:r>
      <w:r w:rsidR="00206424" w:rsidRPr="00206424">
        <w:rPr>
          <w:rFonts w:eastAsiaTheme="minorHAnsi"/>
          <w:lang w:val="en-GB" w:eastAsia="en-US"/>
        </w:rPr>
        <w:t xml:space="preserve"> </w:t>
      </w:r>
      <w:r w:rsidR="00206424" w:rsidRPr="00206424">
        <w:rPr>
          <w:rFonts w:eastAsiaTheme="minorHAnsi"/>
          <w:b/>
          <w:bCs/>
          <w:lang w:val="en-GB" w:eastAsia="en-US"/>
        </w:rPr>
        <w:t>61</w:t>
      </w:r>
      <w:r w:rsidR="00206424" w:rsidRPr="00206424">
        <w:rPr>
          <w:rFonts w:eastAsiaTheme="minorHAnsi"/>
          <w:lang w:val="en-GB" w:eastAsia="en-US"/>
        </w:rPr>
        <w:t>, 277–286. (doi:10.1006/anbe.2000.1606)</w:t>
      </w:r>
    </w:p>
    <w:p w14:paraId="61D3B287"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2.</w:t>
      </w:r>
      <w:r w:rsidRPr="00206424">
        <w:rPr>
          <w:rFonts w:eastAsiaTheme="minorHAnsi"/>
          <w:lang w:val="en-GB" w:eastAsia="en-US"/>
        </w:rPr>
        <w:tab/>
      </w:r>
      <w:proofErr w:type="spellStart"/>
      <w:r w:rsidRPr="00206424">
        <w:rPr>
          <w:rFonts w:eastAsiaTheme="minorHAnsi"/>
          <w:lang w:val="en-GB" w:eastAsia="en-US"/>
        </w:rPr>
        <w:t>Rochais</w:t>
      </w:r>
      <w:proofErr w:type="spellEnd"/>
      <w:r w:rsidRPr="00206424">
        <w:rPr>
          <w:rFonts w:eastAsiaTheme="minorHAnsi"/>
          <w:lang w:val="en-GB" w:eastAsia="en-US"/>
        </w:rPr>
        <w:t xml:space="preserve"> C, Rymer TL, Pillay N. 2022 Challenges in Linking Cognition and Survival: A Review. </w:t>
      </w:r>
      <w:r w:rsidRPr="00206424">
        <w:rPr>
          <w:rFonts w:eastAsiaTheme="minorHAnsi"/>
          <w:i/>
          <w:iCs/>
          <w:lang w:val="en-GB" w:eastAsia="en-US"/>
        </w:rPr>
        <w:t>Front. Ecol. Evol.</w:t>
      </w:r>
      <w:r w:rsidRPr="00206424">
        <w:rPr>
          <w:rFonts w:eastAsiaTheme="minorHAnsi"/>
          <w:lang w:val="en-GB" w:eastAsia="en-US"/>
        </w:rPr>
        <w:t xml:space="preserve"> </w:t>
      </w:r>
      <w:r w:rsidRPr="00206424">
        <w:rPr>
          <w:rFonts w:eastAsiaTheme="minorHAnsi"/>
          <w:b/>
          <w:bCs/>
          <w:lang w:val="en-GB" w:eastAsia="en-US"/>
        </w:rPr>
        <w:t>10</w:t>
      </w:r>
      <w:r w:rsidRPr="00206424">
        <w:rPr>
          <w:rFonts w:eastAsiaTheme="minorHAnsi"/>
          <w:lang w:val="en-GB" w:eastAsia="en-US"/>
        </w:rPr>
        <w:t>. (doi:10.3389/fevo.2022.729546)</w:t>
      </w:r>
    </w:p>
    <w:p w14:paraId="1174BF7C"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w:t>
      </w:r>
      <w:r w:rsidRPr="00206424">
        <w:rPr>
          <w:rFonts w:eastAsiaTheme="minorHAnsi"/>
          <w:lang w:val="en-GB" w:eastAsia="en-US"/>
        </w:rPr>
        <w:tab/>
        <w:t xml:space="preserve">Healy SD. 2025 Demonstrating the reproductive consequences of cognition: learning from experience. </w:t>
      </w:r>
      <w:r w:rsidRPr="00206424">
        <w:rPr>
          <w:rFonts w:eastAsiaTheme="minorHAnsi"/>
          <w:i/>
          <w:iCs/>
          <w:lang w:val="en-GB" w:eastAsia="en-US"/>
        </w:rPr>
        <w:t>Philos. Trans. R. Soc. B Biol. Sci.</w:t>
      </w:r>
      <w:r w:rsidRPr="00206424">
        <w:rPr>
          <w:rFonts w:eastAsiaTheme="minorHAnsi"/>
          <w:lang w:val="en-GB" w:eastAsia="en-US"/>
        </w:rPr>
        <w:t xml:space="preserve"> </w:t>
      </w:r>
      <w:r w:rsidRPr="00206424">
        <w:rPr>
          <w:rFonts w:eastAsiaTheme="minorHAnsi"/>
          <w:b/>
          <w:bCs/>
          <w:lang w:val="en-GB" w:eastAsia="en-US"/>
        </w:rPr>
        <w:t>380</w:t>
      </w:r>
      <w:r w:rsidRPr="00206424">
        <w:rPr>
          <w:rFonts w:eastAsiaTheme="minorHAnsi"/>
          <w:lang w:val="en-GB" w:eastAsia="en-US"/>
        </w:rPr>
        <w:t>, 20240115. (doi:10.1098/rstb.2024.0115)</w:t>
      </w:r>
    </w:p>
    <w:p w14:paraId="46E2B4BD"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4.</w:t>
      </w:r>
      <w:r w:rsidRPr="00206424">
        <w:rPr>
          <w:rFonts w:eastAsiaTheme="minorHAnsi"/>
          <w:lang w:val="en-GB" w:eastAsia="en-US"/>
        </w:rPr>
        <w:tab/>
      </w:r>
      <w:proofErr w:type="spellStart"/>
      <w:r w:rsidRPr="00206424">
        <w:rPr>
          <w:rFonts w:eastAsiaTheme="minorHAnsi"/>
          <w:lang w:val="en-GB" w:eastAsia="en-US"/>
        </w:rPr>
        <w:t>Lönnstedt</w:t>
      </w:r>
      <w:proofErr w:type="spellEnd"/>
      <w:r w:rsidRPr="00206424">
        <w:rPr>
          <w:rFonts w:eastAsiaTheme="minorHAnsi"/>
          <w:lang w:val="en-GB" w:eastAsia="en-US"/>
        </w:rPr>
        <w:t xml:space="preserve"> OM, McCormick MI, Meekan MG, Ferrari MCO, </w:t>
      </w:r>
      <w:proofErr w:type="spellStart"/>
      <w:r w:rsidRPr="00206424">
        <w:rPr>
          <w:rFonts w:eastAsiaTheme="minorHAnsi"/>
          <w:lang w:val="en-GB" w:eastAsia="en-US"/>
        </w:rPr>
        <w:t>Chivers</w:t>
      </w:r>
      <w:proofErr w:type="spellEnd"/>
      <w:r w:rsidRPr="00206424">
        <w:rPr>
          <w:rFonts w:eastAsiaTheme="minorHAnsi"/>
          <w:lang w:val="en-GB" w:eastAsia="en-US"/>
        </w:rPr>
        <w:t xml:space="preserve"> DP. 2012 Learn and live: predator experience and feeding history determines prey behaviour and survival. </w:t>
      </w:r>
      <w:r w:rsidRPr="00206424">
        <w:rPr>
          <w:rFonts w:eastAsiaTheme="minorHAnsi"/>
          <w:i/>
          <w:iCs/>
          <w:lang w:val="en-GB" w:eastAsia="en-US"/>
        </w:rPr>
        <w:t>Proc. R. Soc. B Biol. Sci.</w:t>
      </w:r>
      <w:r w:rsidRPr="00206424">
        <w:rPr>
          <w:rFonts w:eastAsiaTheme="minorHAnsi"/>
          <w:lang w:val="en-GB" w:eastAsia="en-US"/>
        </w:rPr>
        <w:t xml:space="preserve"> </w:t>
      </w:r>
      <w:r w:rsidRPr="00206424">
        <w:rPr>
          <w:rFonts w:eastAsiaTheme="minorHAnsi"/>
          <w:b/>
          <w:bCs/>
          <w:lang w:val="en-GB" w:eastAsia="en-US"/>
        </w:rPr>
        <w:t>279</w:t>
      </w:r>
      <w:r w:rsidRPr="00206424">
        <w:rPr>
          <w:rFonts w:eastAsiaTheme="minorHAnsi"/>
          <w:lang w:val="en-GB" w:eastAsia="en-US"/>
        </w:rPr>
        <w:t>, 2091–2098. (doi:10.1098/rspb.2011.2516)</w:t>
      </w:r>
    </w:p>
    <w:p w14:paraId="023C9573"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5.</w:t>
      </w:r>
      <w:r w:rsidRPr="00206424">
        <w:rPr>
          <w:rFonts w:eastAsiaTheme="minorHAnsi"/>
          <w:lang w:val="en-GB" w:eastAsia="en-US"/>
        </w:rPr>
        <w:tab/>
        <w:t xml:space="preserve">Wooster EIF, Gaynor KM, </w:t>
      </w:r>
      <w:proofErr w:type="spellStart"/>
      <w:r w:rsidRPr="00206424">
        <w:rPr>
          <w:rFonts w:eastAsiaTheme="minorHAnsi"/>
          <w:lang w:val="en-GB" w:eastAsia="en-US"/>
        </w:rPr>
        <w:t>Carthey</w:t>
      </w:r>
      <w:proofErr w:type="spellEnd"/>
      <w:r w:rsidRPr="00206424">
        <w:rPr>
          <w:rFonts w:eastAsiaTheme="minorHAnsi"/>
          <w:lang w:val="en-GB" w:eastAsia="en-US"/>
        </w:rPr>
        <w:t xml:space="preserve"> AJR, Wallach AD, Stanton LA, Ramp D, Lundgren EJ. 2024 Animal cognition and culture mediate predator–prey interactions. </w:t>
      </w:r>
      <w:r w:rsidRPr="00206424">
        <w:rPr>
          <w:rFonts w:eastAsiaTheme="minorHAnsi"/>
          <w:i/>
          <w:iCs/>
          <w:lang w:val="en-GB" w:eastAsia="en-US"/>
        </w:rPr>
        <w:t>Trends Ecol. Evol.</w:t>
      </w:r>
      <w:r w:rsidRPr="00206424">
        <w:rPr>
          <w:rFonts w:eastAsiaTheme="minorHAnsi"/>
          <w:lang w:val="en-GB" w:eastAsia="en-US"/>
        </w:rPr>
        <w:t xml:space="preserve"> </w:t>
      </w:r>
      <w:r w:rsidRPr="00206424">
        <w:rPr>
          <w:rFonts w:eastAsiaTheme="minorHAnsi"/>
          <w:b/>
          <w:bCs/>
          <w:lang w:val="en-GB" w:eastAsia="en-US"/>
        </w:rPr>
        <w:t>39</w:t>
      </w:r>
      <w:r w:rsidRPr="00206424">
        <w:rPr>
          <w:rFonts w:eastAsiaTheme="minorHAnsi"/>
          <w:lang w:val="en-GB" w:eastAsia="en-US"/>
        </w:rPr>
        <w:t>, 52–64. (</w:t>
      </w:r>
      <w:proofErr w:type="gramStart"/>
      <w:r w:rsidRPr="00206424">
        <w:rPr>
          <w:rFonts w:eastAsiaTheme="minorHAnsi"/>
          <w:lang w:val="en-GB" w:eastAsia="en-US"/>
        </w:rPr>
        <w:t>doi:10.1016/j.tree</w:t>
      </w:r>
      <w:proofErr w:type="gramEnd"/>
      <w:r w:rsidRPr="00206424">
        <w:rPr>
          <w:rFonts w:eastAsiaTheme="minorHAnsi"/>
          <w:lang w:val="en-GB" w:eastAsia="en-US"/>
        </w:rPr>
        <w:t>.2023.09.012)</w:t>
      </w:r>
    </w:p>
    <w:p w14:paraId="693E07A2"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6.</w:t>
      </w:r>
      <w:r w:rsidRPr="00206424">
        <w:rPr>
          <w:rFonts w:eastAsiaTheme="minorHAnsi"/>
          <w:lang w:val="en-GB" w:eastAsia="en-US"/>
        </w:rPr>
        <w:tab/>
        <w:t xml:space="preserve">Brown C, Laland K. 2002 Social enhancement and social inhibition of foraging behaviour in hatchery‐reared Atlantic salmon. </w:t>
      </w:r>
      <w:r w:rsidRPr="00206424">
        <w:rPr>
          <w:rFonts w:eastAsiaTheme="minorHAnsi"/>
          <w:i/>
          <w:iCs/>
          <w:lang w:val="en-GB" w:eastAsia="en-US"/>
        </w:rPr>
        <w:t>J. Fish Biol.</w:t>
      </w:r>
      <w:r w:rsidRPr="00206424">
        <w:rPr>
          <w:rFonts w:eastAsiaTheme="minorHAnsi"/>
          <w:lang w:val="en-GB" w:eastAsia="en-US"/>
        </w:rPr>
        <w:t xml:space="preserve"> </w:t>
      </w:r>
      <w:r w:rsidRPr="00206424">
        <w:rPr>
          <w:rFonts w:eastAsiaTheme="minorHAnsi"/>
          <w:b/>
          <w:bCs/>
          <w:lang w:val="en-GB" w:eastAsia="en-US"/>
        </w:rPr>
        <w:t>61</w:t>
      </w:r>
      <w:r w:rsidRPr="00206424">
        <w:rPr>
          <w:rFonts w:eastAsiaTheme="minorHAnsi"/>
          <w:lang w:val="en-GB" w:eastAsia="en-US"/>
        </w:rPr>
        <w:t>, 987–998. (doi:10.1111/j.1095-</w:t>
      </w:r>
      <w:proofErr w:type="gramStart"/>
      <w:r w:rsidRPr="00206424">
        <w:rPr>
          <w:rFonts w:eastAsiaTheme="minorHAnsi"/>
          <w:lang w:val="en-GB" w:eastAsia="en-US"/>
        </w:rPr>
        <w:t>8649.2002.tb</w:t>
      </w:r>
      <w:proofErr w:type="gramEnd"/>
      <w:r w:rsidRPr="00206424">
        <w:rPr>
          <w:rFonts w:eastAsiaTheme="minorHAnsi"/>
          <w:lang w:val="en-GB" w:eastAsia="en-US"/>
        </w:rPr>
        <w:t>01857.x)</w:t>
      </w:r>
    </w:p>
    <w:p w14:paraId="0BB7CE2A"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w:t>
      </w:r>
      <w:r w:rsidRPr="00206424">
        <w:rPr>
          <w:rFonts w:eastAsiaTheme="minorHAnsi"/>
          <w:lang w:val="en-GB" w:eastAsia="en-US"/>
        </w:rPr>
        <w:tab/>
        <w:t xml:space="preserve">Iorio-Merlo V, Graham IM, Hewitt RC, Aarts G, Pirotta E, Hastie GD, Thompson PM. 2022 Prey encounters and spatial memory influence use of foraging patches in a marine central place forager. </w:t>
      </w:r>
      <w:r w:rsidRPr="00206424">
        <w:rPr>
          <w:rFonts w:eastAsiaTheme="minorHAnsi"/>
          <w:i/>
          <w:iCs/>
          <w:lang w:val="en-GB" w:eastAsia="en-US"/>
        </w:rPr>
        <w:t>Proc. R. Soc. B Biol. Sci.</w:t>
      </w:r>
      <w:r w:rsidRPr="00206424">
        <w:rPr>
          <w:rFonts w:eastAsiaTheme="minorHAnsi"/>
          <w:lang w:val="en-GB" w:eastAsia="en-US"/>
        </w:rPr>
        <w:t xml:space="preserve"> </w:t>
      </w:r>
      <w:r w:rsidRPr="00206424">
        <w:rPr>
          <w:rFonts w:eastAsiaTheme="minorHAnsi"/>
          <w:b/>
          <w:bCs/>
          <w:lang w:val="en-GB" w:eastAsia="en-US"/>
        </w:rPr>
        <w:t>289</w:t>
      </w:r>
      <w:r w:rsidRPr="00206424">
        <w:rPr>
          <w:rFonts w:eastAsiaTheme="minorHAnsi"/>
          <w:lang w:val="en-GB" w:eastAsia="en-US"/>
        </w:rPr>
        <w:t>, 20212261. (doi:10.1098/rspb.2021.2261)</w:t>
      </w:r>
    </w:p>
    <w:p w14:paraId="256CD27D"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8.</w:t>
      </w:r>
      <w:r w:rsidRPr="00206424">
        <w:rPr>
          <w:rFonts w:eastAsiaTheme="minorHAnsi"/>
          <w:lang w:val="en-GB" w:eastAsia="en-US"/>
        </w:rPr>
        <w:tab/>
        <w:t xml:space="preserve">Rice MA, Wong GH, Ophir AG. 2022 Impacts of spatial learning on male prairie vole mating tactics in seminatural field enclosures are context dependent. </w:t>
      </w:r>
      <w:r w:rsidRPr="00206424">
        <w:rPr>
          <w:rFonts w:eastAsiaTheme="minorHAnsi"/>
          <w:i/>
          <w:iCs/>
          <w:lang w:val="en-GB" w:eastAsia="en-US"/>
        </w:rPr>
        <w:t>Anim. Behav.</w:t>
      </w:r>
      <w:r w:rsidRPr="00206424">
        <w:rPr>
          <w:rFonts w:eastAsiaTheme="minorHAnsi"/>
          <w:lang w:val="en-GB" w:eastAsia="en-US"/>
        </w:rPr>
        <w:t xml:space="preserve"> </w:t>
      </w:r>
      <w:r w:rsidRPr="00206424">
        <w:rPr>
          <w:rFonts w:eastAsiaTheme="minorHAnsi"/>
          <w:b/>
          <w:bCs/>
          <w:lang w:val="en-GB" w:eastAsia="en-US"/>
        </w:rPr>
        <w:t>191</w:t>
      </w:r>
      <w:r w:rsidRPr="00206424">
        <w:rPr>
          <w:rFonts w:eastAsiaTheme="minorHAnsi"/>
          <w:lang w:val="en-GB" w:eastAsia="en-US"/>
        </w:rPr>
        <w:t>, 57–73. (</w:t>
      </w:r>
      <w:proofErr w:type="gramStart"/>
      <w:r w:rsidRPr="00206424">
        <w:rPr>
          <w:rFonts w:eastAsiaTheme="minorHAnsi"/>
          <w:lang w:val="en-GB" w:eastAsia="en-US"/>
        </w:rPr>
        <w:t>doi:10.1016/j.anbehav</w:t>
      </w:r>
      <w:proofErr w:type="gramEnd"/>
      <w:r w:rsidRPr="00206424">
        <w:rPr>
          <w:rFonts w:eastAsiaTheme="minorHAnsi"/>
          <w:lang w:val="en-GB" w:eastAsia="en-US"/>
        </w:rPr>
        <w:t>.2022.06.011)</w:t>
      </w:r>
    </w:p>
    <w:p w14:paraId="5AD3C5D9"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9.</w:t>
      </w:r>
      <w:r w:rsidRPr="00206424">
        <w:rPr>
          <w:rFonts w:eastAsiaTheme="minorHAnsi"/>
          <w:lang w:val="en-GB" w:eastAsia="en-US"/>
        </w:rPr>
        <w:tab/>
        <w:t xml:space="preserve">Heathcote RJP, Whiteside MA, Beardsworth CE, Van Horik JO, Laker PR, Toledo S, </w:t>
      </w:r>
      <w:proofErr w:type="spellStart"/>
      <w:r w:rsidRPr="00206424">
        <w:rPr>
          <w:rFonts w:eastAsiaTheme="minorHAnsi"/>
          <w:lang w:val="en-GB" w:eastAsia="en-US"/>
        </w:rPr>
        <w:t>Orchan</w:t>
      </w:r>
      <w:proofErr w:type="spellEnd"/>
      <w:r w:rsidRPr="00206424">
        <w:rPr>
          <w:rFonts w:eastAsiaTheme="minorHAnsi"/>
          <w:lang w:val="en-GB" w:eastAsia="en-US"/>
        </w:rPr>
        <w:t xml:space="preserve"> Y, Nathan R, Madden JR. 2023 Spatial memory predicts home range size and predation risk in pheasants. </w:t>
      </w:r>
      <w:r w:rsidRPr="00206424">
        <w:rPr>
          <w:rFonts w:eastAsiaTheme="minorHAnsi"/>
          <w:i/>
          <w:iCs/>
          <w:lang w:val="en-GB" w:eastAsia="en-US"/>
        </w:rPr>
        <w:t>Nat. Ecol. Evol.</w:t>
      </w:r>
      <w:r w:rsidRPr="00206424">
        <w:rPr>
          <w:rFonts w:eastAsiaTheme="minorHAnsi"/>
          <w:lang w:val="en-GB" w:eastAsia="en-US"/>
        </w:rPr>
        <w:t xml:space="preserve"> </w:t>
      </w:r>
      <w:r w:rsidRPr="00206424">
        <w:rPr>
          <w:rFonts w:eastAsiaTheme="minorHAnsi"/>
          <w:b/>
          <w:bCs/>
          <w:lang w:val="en-GB" w:eastAsia="en-US"/>
        </w:rPr>
        <w:t>7</w:t>
      </w:r>
      <w:r w:rsidRPr="00206424">
        <w:rPr>
          <w:rFonts w:eastAsiaTheme="minorHAnsi"/>
          <w:lang w:val="en-GB" w:eastAsia="en-US"/>
        </w:rPr>
        <w:t>, 461–471. (doi:10.1038/s41559-022-01950-5)</w:t>
      </w:r>
    </w:p>
    <w:p w14:paraId="0959F7C4"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10.</w:t>
      </w:r>
      <w:r w:rsidRPr="00206424">
        <w:rPr>
          <w:rFonts w:eastAsiaTheme="minorHAnsi"/>
          <w:lang w:val="en-GB" w:eastAsia="en-US"/>
        </w:rPr>
        <w:tab/>
        <w:t xml:space="preserve">Maille A, </w:t>
      </w:r>
      <w:proofErr w:type="spellStart"/>
      <w:r w:rsidRPr="00206424">
        <w:rPr>
          <w:rFonts w:eastAsiaTheme="minorHAnsi"/>
          <w:lang w:val="en-GB" w:eastAsia="en-US"/>
        </w:rPr>
        <w:t>Schradin</w:t>
      </w:r>
      <w:proofErr w:type="spellEnd"/>
      <w:r w:rsidRPr="00206424">
        <w:rPr>
          <w:rFonts w:eastAsiaTheme="minorHAnsi"/>
          <w:lang w:val="en-GB" w:eastAsia="en-US"/>
        </w:rPr>
        <w:t xml:space="preserve"> C. 2016 Survival is linked with reaction time and spatial memory in African striped mice. </w:t>
      </w:r>
      <w:r w:rsidRPr="00206424">
        <w:rPr>
          <w:rFonts w:eastAsiaTheme="minorHAnsi"/>
          <w:i/>
          <w:iCs/>
          <w:lang w:val="en-GB" w:eastAsia="en-US"/>
        </w:rPr>
        <w:t>Biol. Lett.</w:t>
      </w:r>
      <w:r w:rsidRPr="00206424">
        <w:rPr>
          <w:rFonts w:eastAsiaTheme="minorHAnsi"/>
          <w:lang w:val="en-GB" w:eastAsia="en-US"/>
        </w:rPr>
        <w:t xml:space="preserve"> </w:t>
      </w:r>
      <w:r w:rsidRPr="00206424">
        <w:rPr>
          <w:rFonts w:eastAsiaTheme="minorHAnsi"/>
          <w:b/>
          <w:bCs/>
          <w:lang w:val="en-GB" w:eastAsia="en-US"/>
        </w:rPr>
        <w:t>12</w:t>
      </w:r>
      <w:r w:rsidRPr="00206424">
        <w:rPr>
          <w:rFonts w:eastAsiaTheme="minorHAnsi"/>
          <w:lang w:val="en-GB" w:eastAsia="en-US"/>
        </w:rPr>
        <w:t>, 20160346. (doi:10.1098/rsbl.2016.0346)</w:t>
      </w:r>
    </w:p>
    <w:p w14:paraId="5B82DD30"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11.</w:t>
      </w:r>
      <w:r w:rsidRPr="00206424">
        <w:rPr>
          <w:rFonts w:eastAsiaTheme="minorHAnsi"/>
          <w:lang w:val="en-GB" w:eastAsia="en-US"/>
        </w:rPr>
        <w:tab/>
        <w:t xml:space="preserve">Sonnenberg BR, Branch CL, Pitera AM, Bridge E, </w:t>
      </w:r>
      <w:proofErr w:type="spellStart"/>
      <w:r w:rsidRPr="00206424">
        <w:rPr>
          <w:rFonts w:eastAsiaTheme="minorHAnsi"/>
          <w:lang w:val="en-GB" w:eastAsia="en-US"/>
        </w:rPr>
        <w:t>Pravosudov</w:t>
      </w:r>
      <w:proofErr w:type="spellEnd"/>
      <w:r w:rsidRPr="00206424">
        <w:rPr>
          <w:rFonts w:eastAsiaTheme="minorHAnsi"/>
          <w:lang w:val="en-GB" w:eastAsia="en-US"/>
        </w:rPr>
        <w:t xml:space="preserve"> VV. 2019 Natural Selection and Spatial Cognition in Wild Food-Caching Mountain Chickadees. </w:t>
      </w:r>
      <w:r w:rsidRPr="00206424">
        <w:rPr>
          <w:rFonts w:eastAsiaTheme="minorHAnsi"/>
          <w:i/>
          <w:iCs/>
          <w:lang w:val="en-GB" w:eastAsia="en-US"/>
        </w:rPr>
        <w:t>Curr. Biol.</w:t>
      </w:r>
      <w:r w:rsidRPr="00206424">
        <w:rPr>
          <w:rFonts w:eastAsiaTheme="minorHAnsi"/>
          <w:lang w:val="en-GB" w:eastAsia="en-US"/>
        </w:rPr>
        <w:t xml:space="preserve"> </w:t>
      </w:r>
      <w:r w:rsidRPr="00206424">
        <w:rPr>
          <w:rFonts w:eastAsiaTheme="minorHAnsi"/>
          <w:b/>
          <w:bCs/>
          <w:lang w:val="en-GB" w:eastAsia="en-US"/>
        </w:rPr>
        <w:t>29</w:t>
      </w:r>
      <w:r w:rsidRPr="00206424">
        <w:rPr>
          <w:rFonts w:eastAsiaTheme="minorHAnsi"/>
          <w:lang w:val="en-GB" w:eastAsia="en-US"/>
        </w:rPr>
        <w:t>, 670-676.e3. (</w:t>
      </w:r>
      <w:proofErr w:type="gramStart"/>
      <w:r w:rsidRPr="00206424">
        <w:rPr>
          <w:rFonts w:eastAsiaTheme="minorHAnsi"/>
          <w:lang w:val="en-GB" w:eastAsia="en-US"/>
        </w:rPr>
        <w:t>doi:10.1016/j.cub</w:t>
      </w:r>
      <w:proofErr w:type="gramEnd"/>
      <w:r w:rsidRPr="00206424">
        <w:rPr>
          <w:rFonts w:eastAsiaTheme="minorHAnsi"/>
          <w:lang w:val="en-GB" w:eastAsia="en-US"/>
        </w:rPr>
        <w:t>.2019.01.006)</w:t>
      </w:r>
    </w:p>
    <w:p w14:paraId="466C631D"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12.</w:t>
      </w:r>
      <w:r w:rsidRPr="00206424">
        <w:rPr>
          <w:rFonts w:eastAsiaTheme="minorHAnsi"/>
          <w:lang w:val="en-GB" w:eastAsia="en-US"/>
        </w:rPr>
        <w:tab/>
        <w:t xml:space="preserve">Ashton BJ, Ridley AR, Edwards EK, Thornton A. 2018 Cognitive performance is linked to group size and affects fitness in Australian magpies. </w:t>
      </w:r>
      <w:r w:rsidRPr="00206424">
        <w:rPr>
          <w:rFonts w:eastAsiaTheme="minorHAnsi"/>
          <w:i/>
          <w:iCs/>
          <w:lang w:val="en-GB" w:eastAsia="en-US"/>
        </w:rPr>
        <w:t>Nature</w:t>
      </w:r>
      <w:r w:rsidRPr="00206424">
        <w:rPr>
          <w:rFonts w:eastAsiaTheme="minorHAnsi"/>
          <w:lang w:val="en-GB" w:eastAsia="en-US"/>
        </w:rPr>
        <w:t xml:space="preserve"> </w:t>
      </w:r>
      <w:r w:rsidRPr="00206424">
        <w:rPr>
          <w:rFonts w:eastAsiaTheme="minorHAnsi"/>
          <w:b/>
          <w:bCs/>
          <w:lang w:val="en-GB" w:eastAsia="en-US"/>
        </w:rPr>
        <w:t>554</w:t>
      </w:r>
      <w:r w:rsidRPr="00206424">
        <w:rPr>
          <w:rFonts w:eastAsiaTheme="minorHAnsi"/>
          <w:lang w:val="en-GB" w:eastAsia="en-US"/>
        </w:rPr>
        <w:t>, 364–367. (doi:10.1038/nature25503)</w:t>
      </w:r>
    </w:p>
    <w:p w14:paraId="47231FDC"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13.</w:t>
      </w:r>
      <w:r w:rsidRPr="00206424">
        <w:rPr>
          <w:rFonts w:eastAsiaTheme="minorHAnsi"/>
          <w:lang w:val="en-GB" w:eastAsia="en-US"/>
        </w:rPr>
        <w:tab/>
        <w:t xml:space="preserve">Shaw RC, </w:t>
      </w:r>
      <w:proofErr w:type="spellStart"/>
      <w:r w:rsidRPr="00206424">
        <w:rPr>
          <w:rFonts w:eastAsiaTheme="minorHAnsi"/>
          <w:lang w:val="en-GB" w:eastAsia="en-US"/>
        </w:rPr>
        <w:t>MacKinlay</w:t>
      </w:r>
      <w:proofErr w:type="spellEnd"/>
      <w:r w:rsidRPr="00206424">
        <w:rPr>
          <w:rFonts w:eastAsiaTheme="minorHAnsi"/>
          <w:lang w:val="en-GB" w:eastAsia="en-US"/>
        </w:rPr>
        <w:t xml:space="preserve"> RD, Clayton NS, Burns KC. 2019 Memory Performance Influences Male Reproductive Success in a Wild Bird. </w:t>
      </w:r>
      <w:r w:rsidRPr="00206424">
        <w:rPr>
          <w:rFonts w:eastAsiaTheme="minorHAnsi"/>
          <w:i/>
          <w:iCs/>
          <w:lang w:val="en-GB" w:eastAsia="en-US"/>
        </w:rPr>
        <w:t>Curr. Biol.</w:t>
      </w:r>
      <w:r w:rsidRPr="00206424">
        <w:rPr>
          <w:rFonts w:eastAsiaTheme="minorHAnsi"/>
          <w:lang w:val="en-GB" w:eastAsia="en-US"/>
        </w:rPr>
        <w:t xml:space="preserve"> </w:t>
      </w:r>
      <w:r w:rsidRPr="00206424">
        <w:rPr>
          <w:rFonts w:eastAsiaTheme="minorHAnsi"/>
          <w:b/>
          <w:bCs/>
          <w:lang w:val="en-GB" w:eastAsia="en-US"/>
        </w:rPr>
        <w:t>29</w:t>
      </w:r>
      <w:r w:rsidRPr="00206424">
        <w:rPr>
          <w:rFonts w:eastAsiaTheme="minorHAnsi"/>
          <w:lang w:val="en-GB" w:eastAsia="en-US"/>
        </w:rPr>
        <w:t>, 1498-1502.e3. (</w:t>
      </w:r>
      <w:proofErr w:type="gramStart"/>
      <w:r w:rsidRPr="00206424">
        <w:rPr>
          <w:rFonts w:eastAsiaTheme="minorHAnsi"/>
          <w:lang w:val="en-GB" w:eastAsia="en-US"/>
        </w:rPr>
        <w:t>doi:10.1016/j.cub</w:t>
      </w:r>
      <w:proofErr w:type="gramEnd"/>
      <w:r w:rsidRPr="00206424">
        <w:rPr>
          <w:rFonts w:eastAsiaTheme="minorHAnsi"/>
          <w:lang w:val="en-GB" w:eastAsia="en-US"/>
        </w:rPr>
        <w:t>.2019.03.027)</w:t>
      </w:r>
    </w:p>
    <w:p w14:paraId="298A09F9"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lastRenderedPageBreak/>
        <w:t>14.</w:t>
      </w:r>
      <w:r w:rsidRPr="00206424">
        <w:rPr>
          <w:rFonts w:eastAsiaTheme="minorHAnsi"/>
          <w:lang w:val="en-GB" w:eastAsia="en-US"/>
        </w:rPr>
        <w:tab/>
        <w:t xml:space="preserve">Madden JR, Ellis S, Lens L, Verbruggen F. 2025 How does cognition determine an individual’s fitness? A systematic review of the links between cognition, behaviour and fitness in non-human animals. </w:t>
      </w:r>
      <w:r w:rsidRPr="00206424">
        <w:rPr>
          <w:rFonts w:eastAsiaTheme="minorHAnsi"/>
          <w:i/>
          <w:iCs/>
          <w:lang w:val="en-GB" w:eastAsia="en-US"/>
        </w:rPr>
        <w:t>Philos. Trans. R. Soc. B Biol. Sci.</w:t>
      </w:r>
      <w:r w:rsidRPr="00206424">
        <w:rPr>
          <w:rFonts w:eastAsiaTheme="minorHAnsi"/>
          <w:lang w:val="en-GB" w:eastAsia="en-US"/>
        </w:rPr>
        <w:t xml:space="preserve"> </w:t>
      </w:r>
      <w:r w:rsidRPr="00206424">
        <w:rPr>
          <w:rFonts w:eastAsiaTheme="minorHAnsi"/>
          <w:b/>
          <w:bCs/>
          <w:lang w:val="en-GB" w:eastAsia="en-US"/>
        </w:rPr>
        <w:t>380</w:t>
      </w:r>
      <w:r w:rsidRPr="00206424">
        <w:rPr>
          <w:rFonts w:eastAsiaTheme="minorHAnsi"/>
          <w:lang w:val="en-GB" w:eastAsia="en-US"/>
        </w:rPr>
        <w:t>, 20240118. (doi:10.1098/rstb.2024.0118)</w:t>
      </w:r>
    </w:p>
    <w:p w14:paraId="2FAD6123"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15.</w:t>
      </w:r>
      <w:r w:rsidRPr="00206424">
        <w:rPr>
          <w:rFonts w:eastAsiaTheme="minorHAnsi"/>
          <w:lang w:val="en-GB" w:eastAsia="en-US"/>
        </w:rPr>
        <w:tab/>
        <w:t xml:space="preserve">Jacquin L, Petitjean Q, Côte J, </w:t>
      </w:r>
      <w:proofErr w:type="spellStart"/>
      <w:r w:rsidRPr="00206424">
        <w:rPr>
          <w:rFonts w:eastAsiaTheme="minorHAnsi"/>
          <w:lang w:val="en-GB" w:eastAsia="en-US"/>
        </w:rPr>
        <w:t>Laffaille</w:t>
      </w:r>
      <w:proofErr w:type="spellEnd"/>
      <w:r w:rsidRPr="00206424">
        <w:rPr>
          <w:rFonts w:eastAsiaTheme="minorHAnsi"/>
          <w:lang w:val="en-GB" w:eastAsia="en-US"/>
        </w:rPr>
        <w:t xml:space="preserve"> P, Jean S. 2020 Effects of Pollution on Fish </w:t>
      </w:r>
      <w:proofErr w:type="spellStart"/>
      <w:r w:rsidRPr="00206424">
        <w:rPr>
          <w:rFonts w:eastAsiaTheme="minorHAnsi"/>
          <w:lang w:val="en-GB" w:eastAsia="en-US"/>
        </w:rPr>
        <w:t>Behavior</w:t>
      </w:r>
      <w:proofErr w:type="spellEnd"/>
      <w:r w:rsidRPr="00206424">
        <w:rPr>
          <w:rFonts w:eastAsiaTheme="minorHAnsi"/>
          <w:lang w:val="en-GB" w:eastAsia="en-US"/>
        </w:rPr>
        <w:t xml:space="preserve">, Personality, and Cognition: Some Research Perspectives. </w:t>
      </w:r>
      <w:r w:rsidRPr="00206424">
        <w:rPr>
          <w:rFonts w:eastAsiaTheme="minorHAnsi"/>
          <w:i/>
          <w:iCs/>
          <w:lang w:val="en-GB" w:eastAsia="en-US"/>
        </w:rPr>
        <w:t>Front. Ecol. Evol.</w:t>
      </w:r>
      <w:r w:rsidRPr="00206424">
        <w:rPr>
          <w:rFonts w:eastAsiaTheme="minorHAnsi"/>
          <w:lang w:val="en-GB" w:eastAsia="en-US"/>
        </w:rPr>
        <w:t xml:space="preserve"> </w:t>
      </w:r>
      <w:r w:rsidRPr="00206424">
        <w:rPr>
          <w:rFonts w:eastAsiaTheme="minorHAnsi"/>
          <w:b/>
          <w:bCs/>
          <w:lang w:val="en-GB" w:eastAsia="en-US"/>
        </w:rPr>
        <w:t>8</w:t>
      </w:r>
      <w:r w:rsidRPr="00206424">
        <w:rPr>
          <w:rFonts w:eastAsiaTheme="minorHAnsi"/>
          <w:lang w:val="en-GB" w:eastAsia="en-US"/>
        </w:rPr>
        <w:t>. (doi:10.3389/fevo.2020.00086)</w:t>
      </w:r>
    </w:p>
    <w:p w14:paraId="297440BA"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16.</w:t>
      </w:r>
      <w:r w:rsidRPr="00206424">
        <w:rPr>
          <w:rFonts w:eastAsiaTheme="minorHAnsi"/>
          <w:lang w:val="en-GB" w:eastAsia="en-US"/>
        </w:rPr>
        <w:tab/>
        <w:t xml:space="preserve">Bertram MG </w:t>
      </w:r>
      <w:r w:rsidRPr="00206424">
        <w:rPr>
          <w:rFonts w:eastAsiaTheme="minorHAnsi"/>
          <w:i/>
          <w:iCs/>
          <w:lang w:val="en-GB" w:eastAsia="en-US"/>
        </w:rPr>
        <w:t>et al.</w:t>
      </w:r>
      <w:r w:rsidRPr="00206424">
        <w:rPr>
          <w:rFonts w:eastAsiaTheme="minorHAnsi"/>
          <w:lang w:val="en-GB" w:eastAsia="en-US"/>
        </w:rPr>
        <w:t xml:space="preserve"> 2022 Frontiers in quantifying wildlife behavioural responses to chemical pollution. </w:t>
      </w:r>
      <w:r w:rsidRPr="00206424">
        <w:rPr>
          <w:rFonts w:eastAsiaTheme="minorHAnsi"/>
          <w:i/>
          <w:iCs/>
          <w:lang w:val="en-GB" w:eastAsia="en-US"/>
        </w:rPr>
        <w:t>Biol. Rev.</w:t>
      </w:r>
      <w:r w:rsidRPr="00206424">
        <w:rPr>
          <w:rFonts w:eastAsiaTheme="minorHAnsi"/>
          <w:lang w:val="en-GB" w:eastAsia="en-US"/>
        </w:rPr>
        <w:t xml:space="preserve"> </w:t>
      </w:r>
      <w:r w:rsidRPr="00206424">
        <w:rPr>
          <w:rFonts w:eastAsiaTheme="minorHAnsi"/>
          <w:b/>
          <w:bCs/>
          <w:lang w:val="en-GB" w:eastAsia="en-US"/>
        </w:rPr>
        <w:t>97</w:t>
      </w:r>
      <w:r w:rsidRPr="00206424">
        <w:rPr>
          <w:rFonts w:eastAsiaTheme="minorHAnsi"/>
          <w:lang w:val="en-GB" w:eastAsia="en-US"/>
        </w:rPr>
        <w:t>, 1346–1364. (doi:10.1111/brv.12844)</w:t>
      </w:r>
    </w:p>
    <w:p w14:paraId="6BE3DE35"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17.</w:t>
      </w:r>
      <w:r w:rsidRPr="00206424">
        <w:rPr>
          <w:rFonts w:eastAsiaTheme="minorHAnsi"/>
          <w:lang w:val="en-GB" w:eastAsia="en-US"/>
        </w:rPr>
        <w:tab/>
      </w:r>
      <w:proofErr w:type="spellStart"/>
      <w:r w:rsidRPr="00206424">
        <w:rPr>
          <w:rFonts w:eastAsiaTheme="minorHAnsi"/>
          <w:lang w:val="en-GB" w:eastAsia="en-US"/>
        </w:rPr>
        <w:t>Michaiel</w:t>
      </w:r>
      <w:proofErr w:type="spellEnd"/>
      <w:r w:rsidRPr="00206424">
        <w:rPr>
          <w:rFonts w:eastAsiaTheme="minorHAnsi"/>
          <w:lang w:val="en-GB" w:eastAsia="en-US"/>
        </w:rPr>
        <w:t xml:space="preserve"> AM, Bernard A. 2022 Neurobiology and changing ecosystems: Toward understanding the impact of anthropogenic influences on neurons and circuits. </w:t>
      </w:r>
      <w:r w:rsidRPr="00206424">
        <w:rPr>
          <w:rFonts w:eastAsiaTheme="minorHAnsi"/>
          <w:i/>
          <w:iCs/>
          <w:lang w:val="en-GB" w:eastAsia="en-US"/>
        </w:rPr>
        <w:t>Front. Neural Circuits</w:t>
      </w:r>
      <w:r w:rsidRPr="00206424">
        <w:rPr>
          <w:rFonts w:eastAsiaTheme="minorHAnsi"/>
          <w:lang w:val="en-GB" w:eastAsia="en-US"/>
        </w:rPr>
        <w:t xml:space="preserve"> </w:t>
      </w:r>
      <w:r w:rsidRPr="00206424">
        <w:rPr>
          <w:rFonts w:eastAsiaTheme="minorHAnsi"/>
          <w:b/>
          <w:bCs/>
          <w:lang w:val="en-GB" w:eastAsia="en-US"/>
        </w:rPr>
        <w:t>16</w:t>
      </w:r>
      <w:r w:rsidRPr="00206424">
        <w:rPr>
          <w:rFonts w:eastAsiaTheme="minorHAnsi"/>
          <w:lang w:val="en-GB" w:eastAsia="en-US"/>
        </w:rPr>
        <w:t>. (doi:10.3389/fncir.2022.995354)</w:t>
      </w:r>
    </w:p>
    <w:p w14:paraId="1FD091C4"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18.</w:t>
      </w:r>
      <w:r w:rsidRPr="00206424">
        <w:rPr>
          <w:rFonts w:eastAsiaTheme="minorHAnsi"/>
          <w:lang w:val="en-GB" w:eastAsia="en-US"/>
        </w:rPr>
        <w:tab/>
        <w:t xml:space="preserve">Tosi S </w:t>
      </w:r>
      <w:r w:rsidRPr="00206424">
        <w:rPr>
          <w:rFonts w:eastAsiaTheme="minorHAnsi"/>
          <w:i/>
          <w:iCs/>
          <w:lang w:val="en-GB" w:eastAsia="en-US"/>
        </w:rPr>
        <w:t>et al.</w:t>
      </w:r>
      <w:r w:rsidRPr="00206424">
        <w:rPr>
          <w:rFonts w:eastAsiaTheme="minorHAnsi"/>
          <w:lang w:val="en-GB" w:eastAsia="en-US"/>
        </w:rPr>
        <w:t xml:space="preserve"> 2021 Long-term field-realistic exposure to a next-generation pesticide, </w:t>
      </w:r>
      <w:proofErr w:type="spellStart"/>
      <w:r w:rsidRPr="00206424">
        <w:rPr>
          <w:rFonts w:eastAsiaTheme="minorHAnsi"/>
          <w:lang w:val="en-GB" w:eastAsia="en-US"/>
        </w:rPr>
        <w:t>flupyradifurone</w:t>
      </w:r>
      <w:proofErr w:type="spellEnd"/>
      <w:r w:rsidRPr="00206424">
        <w:rPr>
          <w:rFonts w:eastAsiaTheme="minorHAnsi"/>
          <w:lang w:val="en-GB" w:eastAsia="en-US"/>
        </w:rPr>
        <w:t xml:space="preserve">, impairs </w:t>
      </w:r>
      <w:proofErr w:type="gramStart"/>
      <w:r w:rsidRPr="00206424">
        <w:rPr>
          <w:rFonts w:eastAsiaTheme="minorHAnsi"/>
          <w:lang w:val="en-GB" w:eastAsia="en-US"/>
        </w:rPr>
        <w:t>honey bee</w:t>
      </w:r>
      <w:proofErr w:type="gramEnd"/>
      <w:r w:rsidRPr="00206424">
        <w:rPr>
          <w:rFonts w:eastAsiaTheme="minorHAnsi"/>
          <w:lang w:val="en-GB" w:eastAsia="en-US"/>
        </w:rPr>
        <w:t xml:space="preserve"> behaviour and survival. </w:t>
      </w:r>
      <w:r w:rsidRPr="00206424">
        <w:rPr>
          <w:rFonts w:eastAsiaTheme="minorHAnsi"/>
          <w:i/>
          <w:iCs/>
          <w:lang w:val="en-GB" w:eastAsia="en-US"/>
        </w:rPr>
        <w:t>Commun. Biol.</w:t>
      </w:r>
      <w:r w:rsidRPr="00206424">
        <w:rPr>
          <w:rFonts w:eastAsiaTheme="minorHAnsi"/>
          <w:lang w:val="en-GB" w:eastAsia="en-US"/>
        </w:rPr>
        <w:t xml:space="preserve"> </w:t>
      </w:r>
      <w:r w:rsidRPr="00206424">
        <w:rPr>
          <w:rFonts w:eastAsiaTheme="minorHAnsi"/>
          <w:b/>
          <w:bCs/>
          <w:lang w:val="en-GB" w:eastAsia="en-US"/>
        </w:rPr>
        <w:t>4</w:t>
      </w:r>
      <w:r w:rsidRPr="00206424">
        <w:rPr>
          <w:rFonts w:eastAsiaTheme="minorHAnsi"/>
          <w:lang w:val="en-GB" w:eastAsia="en-US"/>
        </w:rPr>
        <w:t>, 805. (doi:10.1038/s42003-021-02336-2)</w:t>
      </w:r>
    </w:p>
    <w:p w14:paraId="1F74BF15"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19.</w:t>
      </w:r>
      <w:r w:rsidRPr="00206424">
        <w:rPr>
          <w:rFonts w:eastAsiaTheme="minorHAnsi"/>
          <w:lang w:val="en-GB" w:eastAsia="en-US"/>
        </w:rPr>
        <w:tab/>
        <w:t xml:space="preserve">Aich U, </w:t>
      </w:r>
      <w:proofErr w:type="spellStart"/>
      <w:r w:rsidRPr="00206424">
        <w:rPr>
          <w:rFonts w:eastAsiaTheme="minorHAnsi"/>
          <w:lang w:val="en-GB" w:eastAsia="en-US"/>
        </w:rPr>
        <w:t>Polverino</w:t>
      </w:r>
      <w:proofErr w:type="spellEnd"/>
      <w:r w:rsidRPr="00206424">
        <w:rPr>
          <w:rFonts w:eastAsiaTheme="minorHAnsi"/>
          <w:lang w:val="en-GB" w:eastAsia="en-US"/>
        </w:rPr>
        <w:t xml:space="preserve"> G, Yazdan </w:t>
      </w:r>
      <w:proofErr w:type="spellStart"/>
      <w:r w:rsidRPr="00206424">
        <w:rPr>
          <w:rFonts w:eastAsiaTheme="minorHAnsi"/>
          <w:lang w:val="en-GB" w:eastAsia="en-US"/>
        </w:rPr>
        <w:t>Parast</w:t>
      </w:r>
      <w:proofErr w:type="spellEnd"/>
      <w:r w:rsidRPr="00206424">
        <w:rPr>
          <w:rFonts w:eastAsiaTheme="minorHAnsi"/>
          <w:lang w:val="en-GB" w:eastAsia="en-US"/>
        </w:rPr>
        <w:t xml:space="preserve"> F, Melo GC, Tan H, Howells J, Nosrati R, Wong BBM. 2025 Long-term effects of widespread pharmaceutical pollution on trade-offs between behavioural, life-history and reproductive traits in fish. </w:t>
      </w:r>
      <w:r w:rsidRPr="00206424">
        <w:rPr>
          <w:rFonts w:eastAsiaTheme="minorHAnsi"/>
          <w:i/>
          <w:iCs/>
          <w:lang w:val="en-GB" w:eastAsia="en-US"/>
        </w:rPr>
        <w:t>J. Anim. Ecol.</w:t>
      </w:r>
      <w:r w:rsidRPr="00206424">
        <w:rPr>
          <w:rFonts w:eastAsiaTheme="minorHAnsi"/>
          <w:lang w:val="en-GB" w:eastAsia="en-US"/>
        </w:rPr>
        <w:t xml:space="preserve"> </w:t>
      </w:r>
      <w:r w:rsidRPr="00206424">
        <w:rPr>
          <w:rFonts w:eastAsiaTheme="minorHAnsi"/>
          <w:b/>
          <w:bCs/>
          <w:lang w:val="en-GB" w:eastAsia="en-US"/>
        </w:rPr>
        <w:t>94</w:t>
      </w:r>
      <w:r w:rsidRPr="00206424">
        <w:rPr>
          <w:rFonts w:eastAsiaTheme="minorHAnsi"/>
          <w:lang w:val="en-GB" w:eastAsia="en-US"/>
        </w:rPr>
        <w:t>, 340–355. (doi:10.1111/1365-2656.14152)</w:t>
      </w:r>
    </w:p>
    <w:p w14:paraId="5CD348EA"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20.</w:t>
      </w:r>
      <w:r w:rsidRPr="00206424">
        <w:rPr>
          <w:rFonts w:eastAsiaTheme="minorHAnsi"/>
          <w:lang w:val="en-GB" w:eastAsia="en-US"/>
        </w:rPr>
        <w:tab/>
        <w:t xml:space="preserve">Wilkinson JL </w:t>
      </w:r>
      <w:r w:rsidRPr="00206424">
        <w:rPr>
          <w:rFonts w:eastAsiaTheme="minorHAnsi"/>
          <w:i/>
          <w:iCs/>
          <w:lang w:val="en-GB" w:eastAsia="en-US"/>
        </w:rPr>
        <w:t>et al.</w:t>
      </w:r>
      <w:r w:rsidRPr="00206424">
        <w:rPr>
          <w:rFonts w:eastAsiaTheme="minorHAnsi"/>
          <w:lang w:val="en-GB" w:eastAsia="en-US"/>
        </w:rPr>
        <w:t xml:space="preserve"> 2022 Pharmaceutical pollution of the world’s rivers. </w:t>
      </w:r>
      <w:r w:rsidRPr="00206424">
        <w:rPr>
          <w:rFonts w:eastAsiaTheme="minorHAnsi"/>
          <w:i/>
          <w:iCs/>
          <w:lang w:val="en-GB" w:eastAsia="en-US"/>
        </w:rPr>
        <w:t>Proc. Natl. Acad. Sci.</w:t>
      </w:r>
      <w:r w:rsidRPr="00206424">
        <w:rPr>
          <w:rFonts w:eastAsiaTheme="minorHAnsi"/>
          <w:lang w:val="en-GB" w:eastAsia="en-US"/>
        </w:rPr>
        <w:t xml:space="preserve"> </w:t>
      </w:r>
      <w:r w:rsidRPr="00206424">
        <w:rPr>
          <w:rFonts w:eastAsiaTheme="minorHAnsi"/>
          <w:b/>
          <w:bCs/>
          <w:lang w:val="en-GB" w:eastAsia="en-US"/>
        </w:rPr>
        <w:t>119</w:t>
      </w:r>
      <w:r w:rsidRPr="00206424">
        <w:rPr>
          <w:rFonts w:eastAsiaTheme="minorHAnsi"/>
          <w:lang w:val="en-GB" w:eastAsia="en-US"/>
        </w:rPr>
        <w:t>, e2113947119. (doi:10.1073/pnas.2113947119)</w:t>
      </w:r>
    </w:p>
    <w:p w14:paraId="30A1335E"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21.</w:t>
      </w:r>
      <w:r w:rsidRPr="00206424">
        <w:rPr>
          <w:rFonts w:eastAsiaTheme="minorHAnsi"/>
          <w:lang w:val="en-GB" w:eastAsia="en-US"/>
        </w:rPr>
        <w:tab/>
      </w:r>
      <w:proofErr w:type="spellStart"/>
      <w:r w:rsidRPr="00206424">
        <w:rPr>
          <w:rFonts w:eastAsiaTheme="minorHAnsi"/>
          <w:lang w:val="en-GB" w:eastAsia="en-US"/>
        </w:rPr>
        <w:t>Argaluza</w:t>
      </w:r>
      <w:proofErr w:type="spellEnd"/>
      <w:r w:rsidRPr="00206424">
        <w:rPr>
          <w:rFonts w:eastAsiaTheme="minorHAnsi"/>
          <w:lang w:val="en-GB" w:eastAsia="en-US"/>
        </w:rPr>
        <w:t xml:space="preserve"> J, Domingo-</w:t>
      </w:r>
      <w:proofErr w:type="spellStart"/>
      <w:r w:rsidRPr="00206424">
        <w:rPr>
          <w:rFonts w:eastAsiaTheme="minorHAnsi"/>
          <w:lang w:val="en-GB" w:eastAsia="en-US"/>
        </w:rPr>
        <w:t>Echaburu</w:t>
      </w:r>
      <w:proofErr w:type="spellEnd"/>
      <w:r w:rsidRPr="00206424">
        <w:rPr>
          <w:rFonts w:eastAsiaTheme="minorHAnsi"/>
          <w:lang w:val="en-GB" w:eastAsia="en-US"/>
        </w:rPr>
        <w:t xml:space="preserve"> S, Orive G, Medrano J, Hernandez R, </w:t>
      </w:r>
      <w:proofErr w:type="spellStart"/>
      <w:r w:rsidRPr="00206424">
        <w:rPr>
          <w:rFonts w:eastAsiaTheme="minorHAnsi"/>
          <w:lang w:val="en-GB" w:eastAsia="en-US"/>
        </w:rPr>
        <w:t>Lertxundi</w:t>
      </w:r>
      <w:proofErr w:type="spellEnd"/>
      <w:r w:rsidRPr="00206424">
        <w:rPr>
          <w:rFonts w:eastAsiaTheme="minorHAnsi"/>
          <w:lang w:val="en-GB" w:eastAsia="en-US"/>
        </w:rPr>
        <w:t xml:space="preserve"> U. 2021 Environmental pollution with psychiatric drugs. </w:t>
      </w:r>
      <w:r w:rsidRPr="00206424">
        <w:rPr>
          <w:rFonts w:eastAsiaTheme="minorHAnsi"/>
          <w:i/>
          <w:iCs/>
          <w:lang w:val="en-GB" w:eastAsia="en-US"/>
        </w:rPr>
        <w:t>World J. Psychiatry</w:t>
      </w:r>
      <w:r w:rsidRPr="00206424">
        <w:rPr>
          <w:rFonts w:eastAsiaTheme="minorHAnsi"/>
          <w:lang w:val="en-GB" w:eastAsia="en-US"/>
        </w:rPr>
        <w:t xml:space="preserve"> </w:t>
      </w:r>
      <w:r w:rsidRPr="00206424">
        <w:rPr>
          <w:rFonts w:eastAsiaTheme="minorHAnsi"/>
          <w:b/>
          <w:bCs/>
          <w:lang w:val="en-GB" w:eastAsia="en-US"/>
        </w:rPr>
        <w:t>11</w:t>
      </w:r>
      <w:r w:rsidRPr="00206424">
        <w:rPr>
          <w:rFonts w:eastAsiaTheme="minorHAnsi"/>
          <w:lang w:val="en-GB" w:eastAsia="en-US"/>
        </w:rPr>
        <w:t>, 791–804. (doi:10.5498/</w:t>
      </w:r>
      <w:proofErr w:type="gramStart"/>
      <w:r w:rsidRPr="00206424">
        <w:rPr>
          <w:rFonts w:eastAsiaTheme="minorHAnsi"/>
          <w:lang w:val="en-GB" w:eastAsia="en-US"/>
        </w:rPr>
        <w:t>wjp.v11.i</w:t>
      </w:r>
      <w:proofErr w:type="gramEnd"/>
      <w:r w:rsidRPr="00206424">
        <w:rPr>
          <w:rFonts w:eastAsiaTheme="minorHAnsi"/>
          <w:lang w:val="en-GB" w:eastAsia="en-US"/>
        </w:rPr>
        <w:t>10.791)</w:t>
      </w:r>
    </w:p>
    <w:p w14:paraId="333C6861"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22.</w:t>
      </w:r>
      <w:r w:rsidRPr="00206424">
        <w:rPr>
          <w:rFonts w:eastAsiaTheme="minorHAnsi"/>
          <w:lang w:val="en-GB" w:eastAsia="en-US"/>
        </w:rPr>
        <w:tab/>
        <w:t xml:space="preserve">Goulty M, Botton-Amiot G, Rosato E, Sprecher SG, </w:t>
      </w:r>
      <w:proofErr w:type="spellStart"/>
      <w:r w:rsidRPr="00206424">
        <w:rPr>
          <w:rFonts w:eastAsiaTheme="minorHAnsi"/>
          <w:lang w:val="en-GB" w:eastAsia="en-US"/>
        </w:rPr>
        <w:t>Feuda</w:t>
      </w:r>
      <w:proofErr w:type="spellEnd"/>
      <w:r w:rsidRPr="00206424">
        <w:rPr>
          <w:rFonts w:eastAsiaTheme="minorHAnsi"/>
          <w:lang w:val="en-GB" w:eastAsia="en-US"/>
        </w:rPr>
        <w:t xml:space="preserve"> R. 2023 The monoaminergic system is a bilaterian innovation. </w:t>
      </w:r>
      <w:r w:rsidRPr="00206424">
        <w:rPr>
          <w:rFonts w:eastAsiaTheme="minorHAnsi"/>
          <w:i/>
          <w:iCs/>
          <w:lang w:val="en-GB" w:eastAsia="en-US"/>
        </w:rPr>
        <w:t>Nat. Commun.</w:t>
      </w:r>
      <w:r w:rsidRPr="00206424">
        <w:rPr>
          <w:rFonts w:eastAsiaTheme="minorHAnsi"/>
          <w:lang w:val="en-GB" w:eastAsia="en-US"/>
        </w:rPr>
        <w:t xml:space="preserve"> </w:t>
      </w:r>
      <w:r w:rsidRPr="00206424">
        <w:rPr>
          <w:rFonts w:eastAsiaTheme="minorHAnsi"/>
          <w:b/>
          <w:bCs/>
          <w:lang w:val="en-GB" w:eastAsia="en-US"/>
        </w:rPr>
        <w:t>14</w:t>
      </w:r>
      <w:r w:rsidRPr="00206424">
        <w:rPr>
          <w:rFonts w:eastAsiaTheme="minorHAnsi"/>
          <w:lang w:val="en-GB" w:eastAsia="en-US"/>
        </w:rPr>
        <w:t>, 3284. (doi:10.1038/s41467-023-39030-2)</w:t>
      </w:r>
    </w:p>
    <w:p w14:paraId="2F7D12CD"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23.</w:t>
      </w:r>
      <w:r w:rsidRPr="00206424">
        <w:rPr>
          <w:rFonts w:eastAsiaTheme="minorHAnsi"/>
          <w:lang w:val="en-GB" w:eastAsia="en-US"/>
        </w:rPr>
        <w:tab/>
        <w:t xml:space="preserve">Martin JM, </w:t>
      </w:r>
      <w:proofErr w:type="spellStart"/>
      <w:r w:rsidRPr="00206424">
        <w:rPr>
          <w:rFonts w:eastAsiaTheme="minorHAnsi"/>
          <w:lang w:val="en-GB" w:eastAsia="en-US"/>
        </w:rPr>
        <w:t>Saaristo</w:t>
      </w:r>
      <w:proofErr w:type="spellEnd"/>
      <w:r w:rsidRPr="00206424">
        <w:rPr>
          <w:rFonts w:eastAsiaTheme="minorHAnsi"/>
          <w:lang w:val="en-GB" w:eastAsia="en-US"/>
        </w:rPr>
        <w:t xml:space="preserve"> M, Bertram MG, Lewis PJ, Coggan TL, Clarke BO, Wong BBM. 2017 The psychoactive pollutant fluoxetine compromises antipredator behaviour in fish. </w:t>
      </w:r>
      <w:r w:rsidRPr="00206424">
        <w:rPr>
          <w:rFonts w:eastAsiaTheme="minorHAnsi"/>
          <w:i/>
          <w:iCs/>
          <w:lang w:val="en-GB" w:eastAsia="en-US"/>
        </w:rPr>
        <w:t xml:space="preserve">Environ. </w:t>
      </w:r>
      <w:proofErr w:type="spellStart"/>
      <w:r w:rsidRPr="00206424">
        <w:rPr>
          <w:rFonts w:eastAsiaTheme="minorHAnsi"/>
          <w:i/>
          <w:iCs/>
          <w:lang w:val="en-GB" w:eastAsia="en-US"/>
        </w:rPr>
        <w:t>Pollut</w:t>
      </w:r>
      <w:proofErr w:type="spellEnd"/>
      <w:r w:rsidRPr="00206424">
        <w:rPr>
          <w:rFonts w:eastAsiaTheme="minorHAnsi"/>
          <w:i/>
          <w:iCs/>
          <w:lang w:val="en-GB" w:eastAsia="en-US"/>
        </w:rPr>
        <w:t>.</w:t>
      </w:r>
      <w:r w:rsidRPr="00206424">
        <w:rPr>
          <w:rFonts w:eastAsiaTheme="minorHAnsi"/>
          <w:lang w:val="en-GB" w:eastAsia="en-US"/>
        </w:rPr>
        <w:t xml:space="preserve"> </w:t>
      </w:r>
      <w:r w:rsidRPr="00206424">
        <w:rPr>
          <w:rFonts w:eastAsiaTheme="minorHAnsi"/>
          <w:b/>
          <w:bCs/>
          <w:lang w:val="en-GB" w:eastAsia="en-US"/>
        </w:rPr>
        <w:t>222</w:t>
      </w:r>
      <w:r w:rsidRPr="00206424">
        <w:rPr>
          <w:rFonts w:eastAsiaTheme="minorHAnsi"/>
          <w:lang w:val="en-GB" w:eastAsia="en-US"/>
        </w:rPr>
        <w:t>, 592–599. (</w:t>
      </w:r>
      <w:proofErr w:type="gramStart"/>
      <w:r w:rsidRPr="00206424">
        <w:rPr>
          <w:rFonts w:eastAsiaTheme="minorHAnsi"/>
          <w:lang w:val="en-GB" w:eastAsia="en-US"/>
        </w:rPr>
        <w:t>doi:10.1016/j.envpol</w:t>
      </w:r>
      <w:proofErr w:type="gramEnd"/>
      <w:r w:rsidRPr="00206424">
        <w:rPr>
          <w:rFonts w:eastAsiaTheme="minorHAnsi"/>
          <w:lang w:val="en-GB" w:eastAsia="en-US"/>
        </w:rPr>
        <w:t>.2016.10.010)</w:t>
      </w:r>
    </w:p>
    <w:p w14:paraId="6C4719D6"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24.</w:t>
      </w:r>
      <w:r w:rsidRPr="00206424">
        <w:rPr>
          <w:rFonts w:eastAsiaTheme="minorHAnsi"/>
          <w:lang w:val="en-GB" w:eastAsia="en-US"/>
        </w:rPr>
        <w:tab/>
        <w:t xml:space="preserve">Brand JA, Bertram MG, Cerveny D, McCallum ES, Hellström G, </w:t>
      </w:r>
      <w:proofErr w:type="spellStart"/>
      <w:r w:rsidRPr="00206424">
        <w:rPr>
          <w:rFonts w:eastAsiaTheme="minorHAnsi"/>
          <w:lang w:val="en-GB" w:eastAsia="en-US"/>
        </w:rPr>
        <w:t>Michelangeli</w:t>
      </w:r>
      <w:proofErr w:type="spellEnd"/>
      <w:r w:rsidRPr="00206424">
        <w:rPr>
          <w:rFonts w:eastAsiaTheme="minorHAnsi"/>
          <w:lang w:val="en-GB" w:eastAsia="en-US"/>
        </w:rPr>
        <w:t xml:space="preserve"> M, Palm D, Brodin T. 2024 Psychoactive pollutant alters movement dynamics of fish in a natural lake system. </w:t>
      </w:r>
      <w:r w:rsidRPr="00206424">
        <w:rPr>
          <w:rFonts w:eastAsiaTheme="minorHAnsi"/>
          <w:i/>
          <w:iCs/>
          <w:lang w:val="en-GB" w:eastAsia="en-US"/>
        </w:rPr>
        <w:t>Proc. R. Soc. B Biol. Sci.</w:t>
      </w:r>
      <w:r w:rsidRPr="00206424">
        <w:rPr>
          <w:rFonts w:eastAsiaTheme="minorHAnsi"/>
          <w:lang w:val="en-GB" w:eastAsia="en-US"/>
        </w:rPr>
        <w:t xml:space="preserve"> </w:t>
      </w:r>
      <w:r w:rsidRPr="00206424">
        <w:rPr>
          <w:rFonts w:eastAsiaTheme="minorHAnsi"/>
          <w:b/>
          <w:bCs/>
          <w:lang w:val="en-GB" w:eastAsia="en-US"/>
        </w:rPr>
        <w:t>291</w:t>
      </w:r>
      <w:r w:rsidRPr="00206424">
        <w:rPr>
          <w:rFonts w:eastAsiaTheme="minorHAnsi"/>
          <w:lang w:val="en-GB" w:eastAsia="en-US"/>
        </w:rPr>
        <w:t>, 20241760. (doi:10.1098/rspb.2024.1760)</w:t>
      </w:r>
    </w:p>
    <w:p w14:paraId="7EB71F00"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25.</w:t>
      </w:r>
      <w:r w:rsidRPr="00206424">
        <w:rPr>
          <w:rFonts w:eastAsiaTheme="minorHAnsi"/>
          <w:lang w:val="en-GB" w:eastAsia="en-US"/>
        </w:rPr>
        <w:tab/>
        <w:t xml:space="preserve">Brand JA </w:t>
      </w:r>
      <w:r w:rsidRPr="00206424">
        <w:rPr>
          <w:rFonts w:eastAsiaTheme="minorHAnsi"/>
          <w:i/>
          <w:iCs/>
          <w:lang w:val="en-GB" w:eastAsia="en-US"/>
        </w:rPr>
        <w:t>et al.</w:t>
      </w:r>
      <w:r w:rsidRPr="00206424">
        <w:rPr>
          <w:rFonts w:eastAsiaTheme="minorHAnsi"/>
          <w:lang w:val="en-GB" w:eastAsia="en-US"/>
        </w:rPr>
        <w:t xml:space="preserve"> 2025 Pharmaceutical pollution influences river-to-sea migration in Atlantic salmon (Salmo </w:t>
      </w:r>
      <w:proofErr w:type="spellStart"/>
      <w:r w:rsidRPr="00206424">
        <w:rPr>
          <w:rFonts w:eastAsiaTheme="minorHAnsi"/>
          <w:lang w:val="en-GB" w:eastAsia="en-US"/>
        </w:rPr>
        <w:t>salar</w:t>
      </w:r>
      <w:proofErr w:type="spellEnd"/>
      <w:r w:rsidRPr="00206424">
        <w:rPr>
          <w:rFonts w:eastAsiaTheme="minorHAnsi"/>
          <w:lang w:val="en-GB" w:eastAsia="en-US"/>
        </w:rPr>
        <w:t xml:space="preserve">). </w:t>
      </w:r>
      <w:r w:rsidRPr="00206424">
        <w:rPr>
          <w:rFonts w:eastAsiaTheme="minorHAnsi"/>
          <w:i/>
          <w:iCs/>
          <w:lang w:val="en-GB" w:eastAsia="en-US"/>
        </w:rPr>
        <w:t>Science</w:t>
      </w:r>
      <w:r w:rsidRPr="00206424">
        <w:rPr>
          <w:rFonts w:eastAsiaTheme="minorHAnsi"/>
          <w:lang w:val="en-GB" w:eastAsia="en-US"/>
        </w:rPr>
        <w:t xml:space="preserve"> </w:t>
      </w:r>
      <w:r w:rsidRPr="00206424">
        <w:rPr>
          <w:rFonts w:eastAsiaTheme="minorHAnsi"/>
          <w:b/>
          <w:bCs/>
          <w:lang w:val="en-GB" w:eastAsia="en-US"/>
        </w:rPr>
        <w:t>388</w:t>
      </w:r>
      <w:r w:rsidRPr="00206424">
        <w:rPr>
          <w:rFonts w:eastAsiaTheme="minorHAnsi"/>
          <w:lang w:val="en-GB" w:eastAsia="en-US"/>
        </w:rPr>
        <w:t>, 217–222. (doi:10.1126/science.adp7174)</w:t>
      </w:r>
    </w:p>
    <w:p w14:paraId="522D315E"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26.</w:t>
      </w:r>
      <w:r w:rsidRPr="00206424">
        <w:rPr>
          <w:rFonts w:eastAsiaTheme="minorHAnsi"/>
          <w:lang w:val="en-GB" w:eastAsia="en-US"/>
        </w:rPr>
        <w:tab/>
        <w:t xml:space="preserve">Brodin T, Fick J, Jonsson M, </w:t>
      </w:r>
      <w:proofErr w:type="spellStart"/>
      <w:r w:rsidRPr="00206424">
        <w:rPr>
          <w:rFonts w:eastAsiaTheme="minorHAnsi"/>
          <w:lang w:val="en-GB" w:eastAsia="en-US"/>
        </w:rPr>
        <w:t>Klaminder</w:t>
      </w:r>
      <w:proofErr w:type="spellEnd"/>
      <w:r w:rsidRPr="00206424">
        <w:rPr>
          <w:rFonts w:eastAsiaTheme="minorHAnsi"/>
          <w:lang w:val="en-GB" w:eastAsia="en-US"/>
        </w:rPr>
        <w:t xml:space="preserve"> J. 2013 Dilute Concentrations of a Psychiatric Drug Alter </w:t>
      </w:r>
      <w:proofErr w:type="spellStart"/>
      <w:r w:rsidRPr="00206424">
        <w:rPr>
          <w:rFonts w:eastAsiaTheme="minorHAnsi"/>
          <w:lang w:val="en-GB" w:eastAsia="en-US"/>
        </w:rPr>
        <w:t>Behavior</w:t>
      </w:r>
      <w:proofErr w:type="spellEnd"/>
      <w:r w:rsidRPr="00206424">
        <w:rPr>
          <w:rFonts w:eastAsiaTheme="minorHAnsi"/>
          <w:lang w:val="en-GB" w:eastAsia="en-US"/>
        </w:rPr>
        <w:t xml:space="preserve"> of Fish from Natural Populations. </w:t>
      </w:r>
      <w:r w:rsidRPr="00206424">
        <w:rPr>
          <w:rFonts w:eastAsiaTheme="minorHAnsi"/>
          <w:i/>
          <w:iCs/>
          <w:lang w:val="en-GB" w:eastAsia="en-US"/>
        </w:rPr>
        <w:t>Science</w:t>
      </w:r>
      <w:r w:rsidRPr="00206424">
        <w:rPr>
          <w:rFonts w:eastAsiaTheme="minorHAnsi"/>
          <w:lang w:val="en-GB" w:eastAsia="en-US"/>
        </w:rPr>
        <w:t xml:space="preserve"> </w:t>
      </w:r>
      <w:r w:rsidRPr="00206424">
        <w:rPr>
          <w:rFonts w:eastAsiaTheme="minorHAnsi"/>
          <w:b/>
          <w:bCs/>
          <w:lang w:val="en-GB" w:eastAsia="en-US"/>
        </w:rPr>
        <w:t>339</w:t>
      </w:r>
      <w:r w:rsidRPr="00206424">
        <w:rPr>
          <w:rFonts w:eastAsiaTheme="minorHAnsi"/>
          <w:lang w:val="en-GB" w:eastAsia="en-US"/>
        </w:rPr>
        <w:t>, 814–815. (doi:10.1126/science.1226850)</w:t>
      </w:r>
    </w:p>
    <w:p w14:paraId="2ACBD26B"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lastRenderedPageBreak/>
        <w:t>27.</w:t>
      </w:r>
      <w:r w:rsidRPr="00206424">
        <w:rPr>
          <w:rFonts w:eastAsiaTheme="minorHAnsi"/>
          <w:lang w:val="en-GB" w:eastAsia="en-US"/>
        </w:rPr>
        <w:tab/>
        <w:t xml:space="preserve">Martin JM </w:t>
      </w:r>
      <w:r w:rsidRPr="00206424">
        <w:rPr>
          <w:rFonts w:eastAsiaTheme="minorHAnsi"/>
          <w:i/>
          <w:iCs/>
          <w:lang w:val="en-GB" w:eastAsia="en-US"/>
        </w:rPr>
        <w:t>et al.</w:t>
      </w:r>
      <w:r w:rsidRPr="00206424">
        <w:rPr>
          <w:rFonts w:eastAsiaTheme="minorHAnsi"/>
          <w:lang w:val="en-GB" w:eastAsia="en-US"/>
        </w:rPr>
        <w:t xml:space="preserve"> 2025 Evidence of the impacts of pharmaceuticals on aquatic animal behaviour (EIPAAB): a systematic map and open access database. </w:t>
      </w:r>
      <w:r w:rsidRPr="00206424">
        <w:rPr>
          <w:rFonts w:eastAsiaTheme="minorHAnsi"/>
          <w:i/>
          <w:iCs/>
          <w:lang w:val="en-GB" w:eastAsia="en-US"/>
        </w:rPr>
        <w:t>Environ. Evid.</w:t>
      </w:r>
      <w:r w:rsidRPr="00206424">
        <w:rPr>
          <w:rFonts w:eastAsiaTheme="minorHAnsi"/>
          <w:lang w:val="en-GB" w:eastAsia="en-US"/>
        </w:rPr>
        <w:t xml:space="preserve"> </w:t>
      </w:r>
      <w:r w:rsidRPr="00206424">
        <w:rPr>
          <w:rFonts w:eastAsiaTheme="minorHAnsi"/>
          <w:b/>
          <w:bCs/>
          <w:lang w:val="en-GB" w:eastAsia="en-US"/>
        </w:rPr>
        <w:t>14</w:t>
      </w:r>
      <w:r w:rsidRPr="00206424">
        <w:rPr>
          <w:rFonts w:eastAsiaTheme="minorHAnsi"/>
          <w:lang w:val="en-GB" w:eastAsia="en-US"/>
        </w:rPr>
        <w:t>, 4. (doi:10.1186/s13750-025-00357-6)</w:t>
      </w:r>
    </w:p>
    <w:p w14:paraId="68542298"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28.</w:t>
      </w:r>
      <w:r w:rsidRPr="00206424">
        <w:rPr>
          <w:rFonts w:eastAsiaTheme="minorHAnsi"/>
          <w:lang w:val="en-GB" w:eastAsia="en-US"/>
        </w:rPr>
        <w:tab/>
      </w:r>
      <w:proofErr w:type="spellStart"/>
      <w:r w:rsidRPr="00206424">
        <w:rPr>
          <w:rFonts w:eastAsiaTheme="minorHAnsi"/>
          <w:lang w:val="en-GB" w:eastAsia="en-US"/>
        </w:rPr>
        <w:t>Ziarrusta</w:t>
      </w:r>
      <w:proofErr w:type="spellEnd"/>
      <w:r w:rsidRPr="00206424">
        <w:rPr>
          <w:rFonts w:eastAsiaTheme="minorHAnsi"/>
          <w:lang w:val="en-GB" w:eastAsia="en-US"/>
        </w:rPr>
        <w:t xml:space="preserve"> H, Mijangos L, Izagirre U, Plassmann MM, Benskin JP, </w:t>
      </w:r>
      <w:proofErr w:type="spellStart"/>
      <w:r w:rsidRPr="00206424">
        <w:rPr>
          <w:rFonts w:eastAsiaTheme="minorHAnsi"/>
          <w:lang w:val="en-GB" w:eastAsia="en-US"/>
        </w:rPr>
        <w:t>Anakabe</w:t>
      </w:r>
      <w:proofErr w:type="spellEnd"/>
      <w:r w:rsidRPr="00206424">
        <w:rPr>
          <w:rFonts w:eastAsiaTheme="minorHAnsi"/>
          <w:lang w:val="en-GB" w:eastAsia="en-US"/>
        </w:rPr>
        <w:t xml:space="preserve"> E, Olivares M, Zuloaga O. 2017 Bioconcentration and Biotransformation of Amitriptyline in Gilt-Head Bream. </w:t>
      </w:r>
      <w:r w:rsidRPr="00206424">
        <w:rPr>
          <w:rFonts w:eastAsiaTheme="minorHAnsi"/>
          <w:i/>
          <w:iCs/>
          <w:lang w:val="en-GB" w:eastAsia="en-US"/>
        </w:rPr>
        <w:t>Environ. Sci. Technol.</w:t>
      </w:r>
      <w:r w:rsidRPr="00206424">
        <w:rPr>
          <w:rFonts w:eastAsiaTheme="minorHAnsi"/>
          <w:lang w:val="en-GB" w:eastAsia="en-US"/>
        </w:rPr>
        <w:t xml:space="preserve"> </w:t>
      </w:r>
      <w:r w:rsidRPr="00206424">
        <w:rPr>
          <w:rFonts w:eastAsiaTheme="minorHAnsi"/>
          <w:b/>
          <w:bCs/>
          <w:lang w:val="en-GB" w:eastAsia="en-US"/>
        </w:rPr>
        <w:t>51</w:t>
      </w:r>
      <w:r w:rsidRPr="00206424">
        <w:rPr>
          <w:rFonts w:eastAsiaTheme="minorHAnsi"/>
          <w:lang w:val="en-GB" w:eastAsia="en-US"/>
        </w:rPr>
        <w:t>, 2464–2471. (</w:t>
      </w:r>
      <w:proofErr w:type="gramStart"/>
      <w:r w:rsidRPr="00206424">
        <w:rPr>
          <w:rFonts w:eastAsiaTheme="minorHAnsi"/>
          <w:lang w:val="en-GB" w:eastAsia="en-US"/>
        </w:rPr>
        <w:t>doi:10.1021/acs.est</w:t>
      </w:r>
      <w:proofErr w:type="gramEnd"/>
      <w:r w:rsidRPr="00206424">
        <w:rPr>
          <w:rFonts w:eastAsiaTheme="minorHAnsi"/>
          <w:lang w:val="en-GB" w:eastAsia="en-US"/>
        </w:rPr>
        <w:t>.6b05831)</w:t>
      </w:r>
    </w:p>
    <w:p w14:paraId="7EC0053F"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29.</w:t>
      </w:r>
      <w:r w:rsidRPr="00206424">
        <w:rPr>
          <w:rFonts w:eastAsiaTheme="minorHAnsi"/>
          <w:lang w:val="en-GB" w:eastAsia="en-US"/>
        </w:rPr>
        <w:tab/>
        <w:t xml:space="preserve">McClure EW, Daniels RN. 2021 Classics in Chemical Neuroscience: Amitriptyline. </w:t>
      </w:r>
      <w:r w:rsidRPr="00206424">
        <w:rPr>
          <w:rFonts w:eastAsiaTheme="minorHAnsi"/>
          <w:i/>
          <w:iCs/>
          <w:lang w:val="en-GB" w:eastAsia="en-US"/>
        </w:rPr>
        <w:t xml:space="preserve">ACS Chem. </w:t>
      </w:r>
      <w:proofErr w:type="spellStart"/>
      <w:r w:rsidRPr="00206424">
        <w:rPr>
          <w:rFonts w:eastAsiaTheme="minorHAnsi"/>
          <w:i/>
          <w:iCs/>
          <w:lang w:val="en-GB" w:eastAsia="en-US"/>
        </w:rPr>
        <w:t>Neurosci</w:t>
      </w:r>
      <w:proofErr w:type="spellEnd"/>
      <w:r w:rsidRPr="00206424">
        <w:rPr>
          <w:rFonts w:eastAsiaTheme="minorHAnsi"/>
          <w:i/>
          <w:iCs/>
          <w:lang w:val="en-GB" w:eastAsia="en-US"/>
        </w:rPr>
        <w:t>.</w:t>
      </w:r>
      <w:r w:rsidRPr="00206424">
        <w:rPr>
          <w:rFonts w:eastAsiaTheme="minorHAnsi"/>
          <w:lang w:val="en-GB" w:eastAsia="en-US"/>
        </w:rPr>
        <w:t xml:space="preserve"> </w:t>
      </w:r>
      <w:r w:rsidRPr="00206424">
        <w:rPr>
          <w:rFonts w:eastAsiaTheme="minorHAnsi"/>
          <w:b/>
          <w:bCs/>
          <w:lang w:val="en-GB" w:eastAsia="en-US"/>
        </w:rPr>
        <w:t>12</w:t>
      </w:r>
      <w:r w:rsidRPr="00206424">
        <w:rPr>
          <w:rFonts w:eastAsiaTheme="minorHAnsi"/>
          <w:lang w:val="en-GB" w:eastAsia="en-US"/>
        </w:rPr>
        <w:t>, 354–362. (doi:10.1021/acschemneuro.0c00467)</w:t>
      </w:r>
    </w:p>
    <w:p w14:paraId="27962E89"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30.</w:t>
      </w:r>
      <w:r w:rsidRPr="00206424">
        <w:rPr>
          <w:rFonts w:eastAsiaTheme="minorHAnsi"/>
          <w:lang w:val="en-GB" w:eastAsia="en-US"/>
        </w:rPr>
        <w:tab/>
      </w:r>
      <w:proofErr w:type="spellStart"/>
      <w:r w:rsidRPr="00206424">
        <w:rPr>
          <w:rFonts w:eastAsiaTheme="minorHAnsi"/>
          <w:lang w:val="en-GB" w:eastAsia="en-US"/>
        </w:rPr>
        <w:t>Sehonova</w:t>
      </w:r>
      <w:proofErr w:type="spellEnd"/>
      <w:r w:rsidRPr="00206424">
        <w:rPr>
          <w:rFonts w:eastAsiaTheme="minorHAnsi"/>
          <w:lang w:val="en-GB" w:eastAsia="en-US"/>
        </w:rPr>
        <w:t xml:space="preserve"> P </w:t>
      </w:r>
      <w:r w:rsidRPr="00206424">
        <w:rPr>
          <w:rFonts w:eastAsiaTheme="minorHAnsi"/>
          <w:i/>
          <w:iCs/>
          <w:lang w:val="en-GB" w:eastAsia="en-US"/>
        </w:rPr>
        <w:t>et al.</w:t>
      </w:r>
      <w:r w:rsidRPr="00206424">
        <w:rPr>
          <w:rFonts w:eastAsiaTheme="minorHAnsi"/>
          <w:lang w:val="en-GB" w:eastAsia="en-US"/>
        </w:rPr>
        <w:t xml:space="preserve"> 2019 Effects of antidepressants with different modes of action on early life stages of fish and amphibians. </w:t>
      </w:r>
      <w:r w:rsidRPr="00206424">
        <w:rPr>
          <w:rFonts w:eastAsiaTheme="minorHAnsi"/>
          <w:i/>
          <w:iCs/>
          <w:lang w:val="en-GB" w:eastAsia="en-US"/>
        </w:rPr>
        <w:t xml:space="preserve">Environ. </w:t>
      </w:r>
      <w:proofErr w:type="spellStart"/>
      <w:r w:rsidRPr="00206424">
        <w:rPr>
          <w:rFonts w:eastAsiaTheme="minorHAnsi"/>
          <w:i/>
          <w:iCs/>
          <w:lang w:val="en-GB" w:eastAsia="en-US"/>
        </w:rPr>
        <w:t>Pollut</w:t>
      </w:r>
      <w:proofErr w:type="spellEnd"/>
      <w:r w:rsidRPr="00206424">
        <w:rPr>
          <w:rFonts w:eastAsiaTheme="minorHAnsi"/>
          <w:i/>
          <w:iCs/>
          <w:lang w:val="en-GB" w:eastAsia="en-US"/>
        </w:rPr>
        <w:t>.</w:t>
      </w:r>
      <w:r w:rsidRPr="00206424">
        <w:rPr>
          <w:rFonts w:eastAsiaTheme="minorHAnsi"/>
          <w:lang w:val="en-GB" w:eastAsia="en-US"/>
        </w:rPr>
        <w:t xml:space="preserve"> </w:t>
      </w:r>
      <w:r w:rsidRPr="00206424">
        <w:rPr>
          <w:rFonts w:eastAsiaTheme="minorHAnsi"/>
          <w:b/>
          <w:bCs/>
          <w:lang w:val="en-GB" w:eastAsia="en-US"/>
        </w:rPr>
        <w:t>254</w:t>
      </w:r>
      <w:r w:rsidRPr="00206424">
        <w:rPr>
          <w:rFonts w:eastAsiaTheme="minorHAnsi"/>
          <w:lang w:val="en-GB" w:eastAsia="en-US"/>
        </w:rPr>
        <w:t>, 112999. (</w:t>
      </w:r>
      <w:proofErr w:type="gramStart"/>
      <w:r w:rsidRPr="00206424">
        <w:rPr>
          <w:rFonts w:eastAsiaTheme="minorHAnsi"/>
          <w:lang w:val="en-GB" w:eastAsia="en-US"/>
        </w:rPr>
        <w:t>doi:10.1016/j.envpol</w:t>
      </w:r>
      <w:proofErr w:type="gramEnd"/>
      <w:r w:rsidRPr="00206424">
        <w:rPr>
          <w:rFonts w:eastAsiaTheme="minorHAnsi"/>
          <w:lang w:val="en-GB" w:eastAsia="en-US"/>
        </w:rPr>
        <w:t>.2019.112999)</w:t>
      </w:r>
    </w:p>
    <w:p w14:paraId="4783FFC8"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31.</w:t>
      </w:r>
      <w:r w:rsidRPr="00206424">
        <w:rPr>
          <w:rFonts w:eastAsiaTheme="minorHAnsi"/>
          <w:lang w:val="en-GB" w:eastAsia="en-US"/>
        </w:rPr>
        <w:tab/>
        <w:t xml:space="preserve">Qiu X </w:t>
      </w:r>
      <w:r w:rsidRPr="00206424">
        <w:rPr>
          <w:rFonts w:eastAsiaTheme="minorHAnsi"/>
          <w:i/>
          <w:iCs/>
          <w:lang w:val="en-GB" w:eastAsia="en-US"/>
        </w:rPr>
        <w:t>et al.</w:t>
      </w:r>
      <w:r w:rsidRPr="00206424">
        <w:rPr>
          <w:rFonts w:eastAsiaTheme="minorHAnsi"/>
          <w:lang w:val="en-GB" w:eastAsia="en-US"/>
        </w:rPr>
        <w:t xml:space="preserve"> 2022 Persistent impact of amitriptyline on the </w:t>
      </w:r>
      <w:proofErr w:type="spellStart"/>
      <w:r w:rsidRPr="00206424">
        <w:rPr>
          <w:rFonts w:eastAsiaTheme="minorHAnsi"/>
          <w:lang w:val="en-GB" w:eastAsia="en-US"/>
        </w:rPr>
        <w:t>behavior</w:t>
      </w:r>
      <w:proofErr w:type="spellEnd"/>
      <w:r w:rsidRPr="00206424">
        <w:rPr>
          <w:rFonts w:eastAsiaTheme="minorHAnsi"/>
          <w:lang w:val="en-GB" w:eastAsia="en-US"/>
        </w:rPr>
        <w:t xml:space="preserve">, brain neurotransmitter, and transcriptional profile of zebrafish (Danio rerio). </w:t>
      </w:r>
      <w:proofErr w:type="spellStart"/>
      <w:r w:rsidRPr="00206424">
        <w:rPr>
          <w:rFonts w:eastAsiaTheme="minorHAnsi"/>
          <w:i/>
          <w:iCs/>
          <w:lang w:val="en-GB" w:eastAsia="en-US"/>
        </w:rPr>
        <w:t>Aquat</w:t>
      </w:r>
      <w:proofErr w:type="spellEnd"/>
      <w:r w:rsidRPr="00206424">
        <w:rPr>
          <w:rFonts w:eastAsiaTheme="minorHAnsi"/>
          <w:i/>
          <w:iCs/>
          <w:lang w:val="en-GB" w:eastAsia="en-US"/>
        </w:rPr>
        <w:t xml:space="preserve">. </w:t>
      </w:r>
      <w:proofErr w:type="spellStart"/>
      <w:r w:rsidRPr="00206424">
        <w:rPr>
          <w:rFonts w:eastAsiaTheme="minorHAnsi"/>
          <w:i/>
          <w:iCs/>
          <w:lang w:val="en-GB" w:eastAsia="en-US"/>
        </w:rPr>
        <w:t>Toxicol</w:t>
      </w:r>
      <w:proofErr w:type="spellEnd"/>
      <w:r w:rsidRPr="00206424">
        <w:rPr>
          <w:rFonts w:eastAsiaTheme="minorHAnsi"/>
          <w:i/>
          <w:iCs/>
          <w:lang w:val="en-GB" w:eastAsia="en-US"/>
        </w:rPr>
        <w:t xml:space="preserve">. </w:t>
      </w:r>
      <w:proofErr w:type="spellStart"/>
      <w:r w:rsidRPr="00206424">
        <w:rPr>
          <w:rFonts w:eastAsiaTheme="minorHAnsi"/>
          <w:i/>
          <w:iCs/>
          <w:lang w:val="en-GB" w:eastAsia="en-US"/>
        </w:rPr>
        <w:t>Amst</w:t>
      </w:r>
      <w:proofErr w:type="spellEnd"/>
      <w:r w:rsidRPr="00206424">
        <w:rPr>
          <w:rFonts w:eastAsiaTheme="minorHAnsi"/>
          <w:i/>
          <w:iCs/>
          <w:lang w:val="en-GB" w:eastAsia="en-US"/>
        </w:rPr>
        <w:t>. Neth.</w:t>
      </w:r>
      <w:r w:rsidRPr="00206424">
        <w:rPr>
          <w:rFonts w:eastAsiaTheme="minorHAnsi"/>
          <w:lang w:val="en-GB" w:eastAsia="en-US"/>
        </w:rPr>
        <w:t xml:space="preserve"> </w:t>
      </w:r>
      <w:r w:rsidRPr="00206424">
        <w:rPr>
          <w:rFonts w:eastAsiaTheme="minorHAnsi"/>
          <w:b/>
          <w:bCs/>
          <w:lang w:val="en-GB" w:eastAsia="en-US"/>
        </w:rPr>
        <w:t>245</w:t>
      </w:r>
      <w:r w:rsidRPr="00206424">
        <w:rPr>
          <w:rFonts w:eastAsiaTheme="minorHAnsi"/>
          <w:lang w:val="en-GB" w:eastAsia="en-US"/>
        </w:rPr>
        <w:t>, 106129. (</w:t>
      </w:r>
      <w:proofErr w:type="gramStart"/>
      <w:r w:rsidRPr="00206424">
        <w:rPr>
          <w:rFonts w:eastAsiaTheme="minorHAnsi"/>
          <w:lang w:val="en-GB" w:eastAsia="en-US"/>
        </w:rPr>
        <w:t>doi:10.1016/j.aquatox</w:t>
      </w:r>
      <w:proofErr w:type="gramEnd"/>
      <w:r w:rsidRPr="00206424">
        <w:rPr>
          <w:rFonts w:eastAsiaTheme="minorHAnsi"/>
          <w:lang w:val="en-GB" w:eastAsia="en-US"/>
        </w:rPr>
        <w:t>.2022.106129)</w:t>
      </w:r>
    </w:p>
    <w:p w14:paraId="2DF87679"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32.</w:t>
      </w:r>
      <w:r w:rsidRPr="00206424">
        <w:rPr>
          <w:rFonts w:eastAsiaTheme="minorHAnsi"/>
          <w:lang w:val="en-GB" w:eastAsia="en-US"/>
        </w:rPr>
        <w:tab/>
      </w:r>
      <w:proofErr w:type="spellStart"/>
      <w:r w:rsidRPr="00206424">
        <w:rPr>
          <w:rFonts w:eastAsiaTheme="minorHAnsi"/>
          <w:lang w:val="en-GB" w:eastAsia="en-US"/>
        </w:rPr>
        <w:t>Lucon-Xiccato</w:t>
      </w:r>
      <w:proofErr w:type="spellEnd"/>
      <w:r w:rsidRPr="00206424">
        <w:rPr>
          <w:rFonts w:eastAsiaTheme="minorHAnsi"/>
          <w:lang w:val="en-GB" w:eastAsia="en-US"/>
        </w:rPr>
        <w:t xml:space="preserve"> T, Gatto E, </w:t>
      </w:r>
      <w:proofErr w:type="spellStart"/>
      <w:r w:rsidRPr="00206424">
        <w:rPr>
          <w:rFonts w:eastAsiaTheme="minorHAnsi"/>
          <w:lang w:val="en-GB" w:eastAsia="en-US"/>
        </w:rPr>
        <w:t>Bisazza</w:t>
      </w:r>
      <w:proofErr w:type="spellEnd"/>
      <w:r w:rsidRPr="00206424">
        <w:rPr>
          <w:rFonts w:eastAsiaTheme="minorHAnsi"/>
          <w:lang w:val="en-GB" w:eastAsia="en-US"/>
        </w:rPr>
        <w:t xml:space="preserve"> A. 2020 Male and female guppies differ in problem-solving abilities. </w:t>
      </w:r>
      <w:r w:rsidRPr="00206424">
        <w:rPr>
          <w:rFonts w:eastAsiaTheme="minorHAnsi"/>
          <w:i/>
          <w:iCs/>
          <w:lang w:val="en-GB" w:eastAsia="en-US"/>
        </w:rPr>
        <w:t>Curr. Zool.</w:t>
      </w:r>
      <w:r w:rsidRPr="00206424">
        <w:rPr>
          <w:rFonts w:eastAsiaTheme="minorHAnsi"/>
          <w:lang w:val="en-GB" w:eastAsia="en-US"/>
        </w:rPr>
        <w:t xml:space="preserve"> </w:t>
      </w:r>
      <w:r w:rsidRPr="00206424">
        <w:rPr>
          <w:rFonts w:eastAsiaTheme="minorHAnsi"/>
          <w:b/>
          <w:bCs/>
          <w:lang w:val="en-GB" w:eastAsia="en-US"/>
        </w:rPr>
        <w:t>66</w:t>
      </w:r>
      <w:r w:rsidRPr="00206424">
        <w:rPr>
          <w:rFonts w:eastAsiaTheme="minorHAnsi"/>
          <w:lang w:val="en-GB" w:eastAsia="en-US"/>
        </w:rPr>
        <w:t>, 83–90. (doi:10.1093/</w:t>
      </w:r>
      <w:proofErr w:type="spellStart"/>
      <w:r w:rsidRPr="00206424">
        <w:rPr>
          <w:rFonts w:eastAsiaTheme="minorHAnsi"/>
          <w:lang w:val="en-GB" w:eastAsia="en-US"/>
        </w:rPr>
        <w:t>cz</w:t>
      </w:r>
      <w:proofErr w:type="spellEnd"/>
      <w:r w:rsidRPr="00206424">
        <w:rPr>
          <w:rFonts w:eastAsiaTheme="minorHAnsi"/>
          <w:lang w:val="en-GB" w:eastAsia="en-US"/>
        </w:rPr>
        <w:t>/zoz017)</w:t>
      </w:r>
    </w:p>
    <w:p w14:paraId="2FE5B921"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33.</w:t>
      </w:r>
      <w:r w:rsidRPr="00206424">
        <w:rPr>
          <w:rFonts w:eastAsiaTheme="minorHAnsi"/>
          <w:lang w:val="en-GB" w:eastAsia="en-US"/>
        </w:rPr>
        <w:tab/>
      </w:r>
      <w:proofErr w:type="spellStart"/>
      <w:r w:rsidRPr="00206424">
        <w:rPr>
          <w:rFonts w:eastAsiaTheme="minorHAnsi"/>
          <w:lang w:val="en-GB" w:eastAsia="en-US"/>
        </w:rPr>
        <w:t>Agathokleous</w:t>
      </w:r>
      <w:proofErr w:type="spellEnd"/>
      <w:r w:rsidRPr="00206424">
        <w:rPr>
          <w:rFonts w:eastAsiaTheme="minorHAnsi"/>
          <w:lang w:val="en-GB" w:eastAsia="en-US"/>
        </w:rPr>
        <w:t xml:space="preserve"> E, Calabrese EJ, Benelli G, Costantini D, Guedes RNC. 2025 The sex matters: sex-biased stimulatory responses to contaminants. </w:t>
      </w:r>
      <w:r w:rsidRPr="00206424">
        <w:rPr>
          <w:rFonts w:eastAsiaTheme="minorHAnsi"/>
          <w:i/>
          <w:iCs/>
          <w:lang w:val="en-GB" w:eastAsia="en-US"/>
        </w:rPr>
        <w:t xml:space="preserve">Environ. </w:t>
      </w:r>
      <w:proofErr w:type="spellStart"/>
      <w:r w:rsidRPr="00206424">
        <w:rPr>
          <w:rFonts w:eastAsiaTheme="minorHAnsi"/>
          <w:i/>
          <w:iCs/>
          <w:lang w:val="en-GB" w:eastAsia="en-US"/>
        </w:rPr>
        <w:t>Pollut</w:t>
      </w:r>
      <w:proofErr w:type="spellEnd"/>
      <w:r w:rsidRPr="00206424">
        <w:rPr>
          <w:rFonts w:eastAsiaTheme="minorHAnsi"/>
          <w:i/>
          <w:iCs/>
          <w:lang w:val="en-GB" w:eastAsia="en-US"/>
        </w:rPr>
        <w:t>.</w:t>
      </w:r>
      <w:r w:rsidRPr="00206424">
        <w:rPr>
          <w:rFonts w:eastAsiaTheme="minorHAnsi"/>
          <w:lang w:val="en-GB" w:eastAsia="en-US"/>
        </w:rPr>
        <w:t xml:space="preserve"> </w:t>
      </w:r>
      <w:r w:rsidRPr="00206424">
        <w:rPr>
          <w:rFonts w:eastAsiaTheme="minorHAnsi"/>
          <w:b/>
          <w:bCs/>
          <w:lang w:val="en-GB" w:eastAsia="en-US"/>
        </w:rPr>
        <w:t>380</w:t>
      </w:r>
      <w:r w:rsidRPr="00206424">
        <w:rPr>
          <w:rFonts w:eastAsiaTheme="minorHAnsi"/>
          <w:lang w:val="en-GB" w:eastAsia="en-US"/>
        </w:rPr>
        <w:t>, 126537. (</w:t>
      </w:r>
      <w:proofErr w:type="gramStart"/>
      <w:r w:rsidRPr="00206424">
        <w:rPr>
          <w:rFonts w:eastAsiaTheme="minorHAnsi"/>
          <w:lang w:val="en-GB" w:eastAsia="en-US"/>
        </w:rPr>
        <w:t>doi:10.1016/j.envpol</w:t>
      </w:r>
      <w:proofErr w:type="gramEnd"/>
      <w:r w:rsidRPr="00206424">
        <w:rPr>
          <w:rFonts w:eastAsiaTheme="minorHAnsi"/>
          <w:lang w:val="en-GB" w:eastAsia="en-US"/>
        </w:rPr>
        <w:t>.2025.126537)</w:t>
      </w:r>
    </w:p>
    <w:p w14:paraId="1AFBF12B"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34.</w:t>
      </w:r>
      <w:r w:rsidRPr="00206424">
        <w:rPr>
          <w:rFonts w:eastAsiaTheme="minorHAnsi"/>
          <w:lang w:val="en-GB" w:eastAsia="en-US"/>
        </w:rPr>
        <w:tab/>
      </w:r>
      <w:proofErr w:type="spellStart"/>
      <w:r w:rsidRPr="00206424">
        <w:rPr>
          <w:rFonts w:eastAsiaTheme="minorHAnsi"/>
          <w:lang w:val="en-GB" w:eastAsia="en-US"/>
        </w:rPr>
        <w:t>Gissi</w:t>
      </w:r>
      <w:proofErr w:type="spellEnd"/>
      <w:r w:rsidRPr="00206424">
        <w:rPr>
          <w:rFonts w:eastAsiaTheme="minorHAnsi"/>
          <w:lang w:val="en-GB" w:eastAsia="en-US"/>
        </w:rPr>
        <w:t xml:space="preserve"> E, </w:t>
      </w:r>
      <w:proofErr w:type="spellStart"/>
      <w:r w:rsidRPr="00206424">
        <w:rPr>
          <w:rFonts w:eastAsiaTheme="minorHAnsi"/>
          <w:lang w:val="en-GB" w:eastAsia="en-US"/>
        </w:rPr>
        <w:t>Schiebinger</w:t>
      </w:r>
      <w:proofErr w:type="spellEnd"/>
      <w:r w:rsidRPr="00206424">
        <w:rPr>
          <w:rFonts w:eastAsiaTheme="minorHAnsi"/>
          <w:lang w:val="en-GB" w:eastAsia="en-US"/>
        </w:rPr>
        <w:t xml:space="preserve"> L, Hadly EA, Crowder LB, Santoleri R, Micheli F. 2023 Exploring climate-induced sex-based differences in aquatic and terrestrial ecosystems to mitigate biodiversity loss. </w:t>
      </w:r>
      <w:r w:rsidRPr="00206424">
        <w:rPr>
          <w:rFonts w:eastAsiaTheme="minorHAnsi"/>
          <w:i/>
          <w:iCs/>
          <w:lang w:val="en-GB" w:eastAsia="en-US"/>
        </w:rPr>
        <w:t>Nat. Commun.</w:t>
      </w:r>
      <w:r w:rsidRPr="00206424">
        <w:rPr>
          <w:rFonts w:eastAsiaTheme="minorHAnsi"/>
          <w:lang w:val="en-GB" w:eastAsia="en-US"/>
        </w:rPr>
        <w:t xml:space="preserve"> </w:t>
      </w:r>
      <w:r w:rsidRPr="00206424">
        <w:rPr>
          <w:rFonts w:eastAsiaTheme="minorHAnsi"/>
          <w:b/>
          <w:bCs/>
          <w:lang w:val="en-GB" w:eastAsia="en-US"/>
        </w:rPr>
        <w:t>14</w:t>
      </w:r>
      <w:r w:rsidRPr="00206424">
        <w:rPr>
          <w:rFonts w:eastAsiaTheme="minorHAnsi"/>
          <w:lang w:val="en-GB" w:eastAsia="en-US"/>
        </w:rPr>
        <w:t>, 4787. (doi:10.1038/s41467-023-40316-8)</w:t>
      </w:r>
    </w:p>
    <w:p w14:paraId="4E5FD1B7"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35.</w:t>
      </w:r>
      <w:r w:rsidRPr="00206424">
        <w:rPr>
          <w:rFonts w:eastAsiaTheme="minorHAnsi"/>
          <w:lang w:val="en-GB" w:eastAsia="en-US"/>
        </w:rPr>
        <w:tab/>
      </w:r>
      <w:proofErr w:type="spellStart"/>
      <w:r w:rsidRPr="00206424">
        <w:rPr>
          <w:rFonts w:eastAsiaTheme="minorHAnsi"/>
          <w:lang w:val="en-GB" w:eastAsia="en-US"/>
        </w:rPr>
        <w:t>Kotrschal</w:t>
      </w:r>
      <w:proofErr w:type="spellEnd"/>
      <w:r w:rsidRPr="00206424">
        <w:rPr>
          <w:rFonts w:eastAsiaTheme="minorHAnsi"/>
          <w:lang w:val="en-GB" w:eastAsia="en-US"/>
        </w:rPr>
        <w:t xml:space="preserve"> A, </w:t>
      </w:r>
      <w:proofErr w:type="spellStart"/>
      <w:r w:rsidRPr="00206424">
        <w:rPr>
          <w:rFonts w:eastAsiaTheme="minorHAnsi"/>
          <w:lang w:val="en-GB" w:eastAsia="en-US"/>
        </w:rPr>
        <w:t>Rogell</w:t>
      </w:r>
      <w:proofErr w:type="spellEnd"/>
      <w:r w:rsidRPr="00206424">
        <w:rPr>
          <w:rFonts w:eastAsiaTheme="minorHAnsi"/>
          <w:lang w:val="en-GB" w:eastAsia="en-US"/>
        </w:rPr>
        <w:t xml:space="preserve"> B, </w:t>
      </w:r>
      <w:proofErr w:type="spellStart"/>
      <w:r w:rsidRPr="00206424">
        <w:rPr>
          <w:rFonts w:eastAsiaTheme="minorHAnsi"/>
          <w:lang w:val="en-GB" w:eastAsia="en-US"/>
        </w:rPr>
        <w:t>Bundsen</w:t>
      </w:r>
      <w:proofErr w:type="spellEnd"/>
      <w:r w:rsidRPr="00206424">
        <w:rPr>
          <w:rFonts w:eastAsiaTheme="minorHAnsi"/>
          <w:lang w:val="en-GB" w:eastAsia="en-US"/>
        </w:rPr>
        <w:t xml:space="preserve"> A, Svensson B, </w:t>
      </w:r>
      <w:proofErr w:type="spellStart"/>
      <w:r w:rsidRPr="00206424">
        <w:rPr>
          <w:rFonts w:eastAsiaTheme="minorHAnsi"/>
          <w:lang w:val="en-GB" w:eastAsia="en-US"/>
        </w:rPr>
        <w:t>Zajitschek</w:t>
      </w:r>
      <w:proofErr w:type="spellEnd"/>
      <w:r w:rsidRPr="00206424">
        <w:rPr>
          <w:rFonts w:eastAsiaTheme="minorHAnsi"/>
          <w:lang w:val="en-GB" w:eastAsia="en-US"/>
        </w:rPr>
        <w:t xml:space="preserve"> S, Brännström I, Immler S, Maklakov AA, Kolm N. 2013 Artificial Selection on Relative Brain Size in the Guppy Reveals Costs and Benefits of Evolving a Larger Brain. </w:t>
      </w:r>
      <w:r w:rsidRPr="00206424">
        <w:rPr>
          <w:rFonts w:eastAsiaTheme="minorHAnsi"/>
          <w:i/>
          <w:iCs/>
          <w:lang w:val="en-GB" w:eastAsia="en-US"/>
        </w:rPr>
        <w:t>Curr. Biol.</w:t>
      </w:r>
      <w:r w:rsidRPr="00206424">
        <w:rPr>
          <w:rFonts w:eastAsiaTheme="minorHAnsi"/>
          <w:lang w:val="en-GB" w:eastAsia="en-US"/>
        </w:rPr>
        <w:t xml:space="preserve"> </w:t>
      </w:r>
      <w:r w:rsidRPr="00206424">
        <w:rPr>
          <w:rFonts w:eastAsiaTheme="minorHAnsi"/>
          <w:b/>
          <w:bCs/>
          <w:lang w:val="en-GB" w:eastAsia="en-US"/>
        </w:rPr>
        <w:t>23</w:t>
      </w:r>
      <w:r w:rsidRPr="00206424">
        <w:rPr>
          <w:rFonts w:eastAsiaTheme="minorHAnsi"/>
          <w:lang w:val="en-GB" w:eastAsia="en-US"/>
        </w:rPr>
        <w:t>, 168–171. (</w:t>
      </w:r>
      <w:proofErr w:type="gramStart"/>
      <w:r w:rsidRPr="00206424">
        <w:rPr>
          <w:rFonts w:eastAsiaTheme="minorHAnsi"/>
          <w:lang w:val="en-GB" w:eastAsia="en-US"/>
        </w:rPr>
        <w:t>doi:10.1016/j.cub</w:t>
      </w:r>
      <w:proofErr w:type="gramEnd"/>
      <w:r w:rsidRPr="00206424">
        <w:rPr>
          <w:rFonts w:eastAsiaTheme="minorHAnsi"/>
          <w:lang w:val="en-GB" w:eastAsia="en-US"/>
        </w:rPr>
        <w:t>.2012.11.058)</w:t>
      </w:r>
    </w:p>
    <w:p w14:paraId="4CFD442E"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36.</w:t>
      </w:r>
      <w:r w:rsidRPr="00206424">
        <w:rPr>
          <w:rFonts w:eastAsiaTheme="minorHAnsi"/>
          <w:lang w:val="en-GB" w:eastAsia="en-US"/>
        </w:rPr>
        <w:tab/>
        <w:t xml:space="preserve">Triki Z, Granell-Ruiz M, Fong S, </w:t>
      </w:r>
      <w:proofErr w:type="spellStart"/>
      <w:r w:rsidRPr="00206424">
        <w:rPr>
          <w:rFonts w:eastAsiaTheme="minorHAnsi"/>
          <w:lang w:val="en-GB" w:eastAsia="en-US"/>
        </w:rPr>
        <w:t>Amcoff</w:t>
      </w:r>
      <w:proofErr w:type="spellEnd"/>
      <w:r w:rsidRPr="00206424">
        <w:rPr>
          <w:rFonts w:eastAsiaTheme="minorHAnsi"/>
          <w:lang w:val="en-GB" w:eastAsia="en-US"/>
        </w:rPr>
        <w:t xml:space="preserve"> M, Kolm N. 2022 Brain morphology correlates of learning and cognitive flexibility in a fish species (Poecilia reticulata). </w:t>
      </w:r>
      <w:r w:rsidRPr="00206424">
        <w:rPr>
          <w:rFonts w:eastAsiaTheme="minorHAnsi"/>
          <w:i/>
          <w:iCs/>
          <w:lang w:val="en-GB" w:eastAsia="en-US"/>
        </w:rPr>
        <w:t>Proc. R. Soc. B Biol. Sci.</w:t>
      </w:r>
      <w:r w:rsidRPr="00206424">
        <w:rPr>
          <w:rFonts w:eastAsiaTheme="minorHAnsi"/>
          <w:lang w:val="en-GB" w:eastAsia="en-US"/>
        </w:rPr>
        <w:t xml:space="preserve"> </w:t>
      </w:r>
      <w:r w:rsidRPr="00206424">
        <w:rPr>
          <w:rFonts w:eastAsiaTheme="minorHAnsi"/>
          <w:b/>
          <w:bCs/>
          <w:lang w:val="en-GB" w:eastAsia="en-US"/>
        </w:rPr>
        <w:t>289</w:t>
      </w:r>
      <w:r w:rsidRPr="00206424">
        <w:rPr>
          <w:rFonts w:eastAsiaTheme="minorHAnsi"/>
          <w:lang w:val="en-GB" w:eastAsia="en-US"/>
        </w:rPr>
        <w:t>, 20220844. (doi:10.1098/rspb.2022.0844)</w:t>
      </w:r>
    </w:p>
    <w:p w14:paraId="2B2D655D"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37.</w:t>
      </w:r>
      <w:r w:rsidRPr="00206424">
        <w:rPr>
          <w:rFonts w:eastAsiaTheme="minorHAnsi"/>
          <w:lang w:val="en-GB" w:eastAsia="en-US"/>
        </w:rPr>
        <w:tab/>
        <w:t xml:space="preserve">White SJ, </w:t>
      </w:r>
      <w:proofErr w:type="spellStart"/>
      <w:r w:rsidRPr="00206424">
        <w:rPr>
          <w:rFonts w:eastAsiaTheme="minorHAnsi"/>
          <w:lang w:val="en-GB" w:eastAsia="en-US"/>
        </w:rPr>
        <w:t>Houslay</w:t>
      </w:r>
      <w:proofErr w:type="spellEnd"/>
      <w:r w:rsidRPr="00206424">
        <w:rPr>
          <w:rFonts w:eastAsiaTheme="minorHAnsi"/>
          <w:lang w:val="en-GB" w:eastAsia="en-US"/>
        </w:rPr>
        <w:t xml:space="preserve"> TM, Wilson AJ. 2019 Evolutionary genetics of personality in the Trinidadian guppy II: sexual dimorphism and genotype-by-sex interactions. </w:t>
      </w:r>
      <w:r w:rsidRPr="00206424">
        <w:rPr>
          <w:rFonts w:eastAsiaTheme="minorHAnsi"/>
          <w:i/>
          <w:iCs/>
          <w:lang w:val="en-GB" w:eastAsia="en-US"/>
        </w:rPr>
        <w:t>Heredity</w:t>
      </w:r>
      <w:r w:rsidRPr="00206424">
        <w:rPr>
          <w:rFonts w:eastAsiaTheme="minorHAnsi"/>
          <w:lang w:val="en-GB" w:eastAsia="en-US"/>
        </w:rPr>
        <w:t xml:space="preserve"> </w:t>
      </w:r>
      <w:r w:rsidRPr="00206424">
        <w:rPr>
          <w:rFonts w:eastAsiaTheme="minorHAnsi"/>
          <w:b/>
          <w:bCs/>
          <w:lang w:val="en-GB" w:eastAsia="en-US"/>
        </w:rPr>
        <w:t>122</w:t>
      </w:r>
      <w:r w:rsidRPr="00206424">
        <w:rPr>
          <w:rFonts w:eastAsiaTheme="minorHAnsi"/>
          <w:lang w:val="en-GB" w:eastAsia="en-US"/>
        </w:rPr>
        <w:t>, 15–28. (doi:10.1038/s41437-018-0083-0)</w:t>
      </w:r>
    </w:p>
    <w:p w14:paraId="079673A9"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38.</w:t>
      </w:r>
      <w:r w:rsidRPr="00206424">
        <w:rPr>
          <w:rFonts w:eastAsiaTheme="minorHAnsi"/>
          <w:lang w:val="en-GB" w:eastAsia="en-US"/>
        </w:rPr>
        <w:tab/>
      </w:r>
      <w:proofErr w:type="spellStart"/>
      <w:r w:rsidRPr="00206424">
        <w:rPr>
          <w:rFonts w:eastAsiaTheme="minorHAnsi"/>
          <w:lang w:val="en-GB" w:eastAsia="en-US"/>
        </w:rPr>
        <w:t>Štrac</w:t>
      </w:r>
      <w:proofErr w:type="spellEnd"/>
      <w:r w:rsidRPr="00206424">
        <w:rPr>
          <w:rFonts w:eastAsiaTheme="minorHAnsi"/>
          <w:lang w:val="en-GB" w:eastAsia="en-US"/>
        </w:rPr>
        <w:t xml:space="preserve"> DŠ, </w:t>
      </w:r>
      <w:proofErr w:type="spellStart"/>
      <w:r w:rsidRPr="00206424">
        <w:rPr>
          <w:rFonts w:eastAsiaTheme="minorHAnsi"/>
          <w:lang w:val="en-GB" w:eastAsia="en-US"/>
        </w:rPr>
        <w:t>Pivac</w:t>
      </w:r>
      <w:proofErr w:type="spellEnd"/>
      <w:r w:rsidRPr="00206424">
        <w:rPr>
          <w:rFonts w:eastAsiaTheme="minorHAnsi"/>
          <w:lang w:val="en-GB" w:eastAsia="en-US"/>
        </w:rPr>
        <w:t xml:space="preserve"> N, </w:t>
      </w:r>
      <w:proofErr w:type="spellStart"/>
      <w:r w:rsidRPr="00206424">
        <w:rPr>
          <w:rFonts w:eastAsiaTheme="minorHAnsi"/>
          <w:lang w:val="en-GB" w:eastAsia="en-US"/>
        </w:rPr>
        <w:t>Mück-Šeler</w:t>
      </w:r>
      <w:proofErr w:type="spellEnd"/>
      <w:r w:rsidRPr="00206424">
        <w:rPr>
          <w:rFonts w:eastAsiaTheme="minorHAnsi"/>
          <w:lang w:val="en-GB" w:eastAsia="en-US"/>
        </w:rPr>
        <w:t xml:space="preserve"> D. 2016 The serotonergic system and cognitive function. </w:t>
      </w:r>
      <w:r w:rsidRPr="00206424">
        <w:rPr>
          <w:rFonts w:eastAsiaTheme="minorHAnsi"/>
          <w:i/>
          <w:iCs/>
          <w:lang w:val="en-GB" w:eastAsia="en-US"/>
        </w:rPr>
        <w:t xml:space="preserve">Transl. </w:t>
      </w:r>
      <w:proofErr w:type="spellStart"/>
      <w:r w:rsidRPr="00206424">
        <w:rPr>
          <w:rFonts w:eastAsiaTheme="minorHAnsi"/>
          <w:i/>
          <w:iCs/>
          <w:lang w:val="en-GB" w:eastAsia="en-US"/>
        </w:rPr>
        <w:t>Neurosci</w:t>
      </w:r>
      <w:proofErr w:type="spellEnd"/>
      <w:r w:rsidRPr="00206424">
        <w:rPr>
          <w:rFonts w:eastAsiaTheme="minorHAnsi"/>
          <w:i/>
          <w:iCs/>
          <w:lang w:val="en-GB" w:eastAsia="en-US"/>
        </w:rPr>
        <w:t>.</w:t>
      </w:r>
      <w:r w:rsidRPr="00206424">
        <w:rPr>
          <w:rFonts w:eastAsiaTheme="minorHAnsi"/>
          <w:lang w:val="en-GB" w:eastAsia="en-US"/>
        </w:rPr>
        <w:t xml:space="preserve"> </w:t>
      </w:r>
      <w:r w:rsidRPr="00206424">
        <w:rPr>
          <w:rFonts w:eastAsiaTheme="minorHAnsi"/>
          <w:b/>
          <w:bCs/>
          <w:lang w:val="en-GB" w:eastAsia="en-US"/>
        </w:rPr>
        <w:t>7</w:t>
      </w:r>
      <w:r w:rsidRPr="00206424">
        <w:rPr>
          <w:rFonts w:eastAsiaTheme="minorHAnsi"/>
          <w:lang w:val="en-GB" w:eastAsia="en-US"/>
        </w:rPr>
        <w:t>, 35–49. (doi:10.1515/tnsci-2016-0007)</w:t>
      </w:r>
    </w:p>
    <w:p w14:paraId="31DFC9D3"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39.</w:t>
      </w:r>
      <w:r w:rsidRPr="00206424">
        <w:rPr>
          <w:rFonts w:eastAsiaTheme="minorHAnsi"/>
          <w:lang w:val="en-GB" w:eastAsia="en-US"/>
        </w:rPr>
        <w:tab/>
      </w:r>
      <w:proofErr w:type="spellStart"/>
      <w:r w:rsidRPr="00206424">
        <w:rPr>
          <w:rFonts w:eastAsiaTheme="minorHAnsi"/>
          <w:lang w:val="en-GB" w:eastAsia="en-US"/>
        </w:rPr>
        <w:t>Lucon-Xiccato</w:t>
      </w:r>
      <w:proofErr w:type="spellEnd"/>
      <w:r w:rsidRPr="00206424">
        <w:rPr>
          <w:rFonts w:eastAsiaTheme="minorHAnsi"/>
          <w:lang w:val="en-GB" w:eastAsia="en-US"/>
        </w:rPr>
        <w:t xml:space="preserve"> T, </w:t>
      </w:r>
      <w:proofErr w:type="spellStart"/>
      <w:r w:rsidRPr="00206424">
        <w:rPr>
          <w:rFonts w:eastAsiaTheme="minorHAnsi"/>
          <w:lang w:val="en-GB" w:eastAsia="en-US"/>
        </w:rPr>
        <w:t>Bisazza</w:t>
      </w:r>
      <w:proofErr w:type="spellEnd"/>
      <w:r w:rsidRPr="00206424">
        <w:rPr>
          <w:rFonts w:eastAsiaTheme="minorHAnsi"/>
          <w:lang w:val="en-GB" w:eastAsia="en-US"/>
        </w:rPr>
        <w:t xml:space="preserve"> A. 2017 Sex differences in spatial abilities and cognitive flexibility in the guppy. </w:t>
      </w:r>
      <w:r w:rsidRPr="00206424">
        <w:rPr>
          <w:rFonts w:eastAsiaTheme="minorHAnsi"/>
          <w:i/>
          <w:iCs/>
          <w:lang w:val="en-GB" w:eastAsia="en-US"/>
        </w:rPr>
        <w:t>Anim. Behav.</w:t>
      </w:r>
      <w:r w:rsidRPr="00206424">
        <w:rPr>
          <w:rFonts w:eastAsiaTheme="minorHAnsi"/>
          <w:lang w:val="en-GB" w:eastAsia="en-US"/>
        </w:rPr>
        <w:t xml:space="preserve"> </w:t>
      </w:r>
      <w:r w:rsidRPr="00206424">
        <w:rPr>
          <w:rFonts w:eastAsiaTheme="minorHAnsi"/>
          <w:b/>
          <w:bCs/>
          <w:lang w:val="en-GB" w:eastAsia="en-US"/>
        </w:rPr>
        <w:t>123</w:t>
      </w:r>
      <w:r w:rsidRPr="00206424">
        <w:rPr>
          <w:rFonts w:eastAsiaTheme="minorHAnsi"/>
          <w:lang w:val="en-GB" w:eastAsia="en-US"/>
        </w:rPr>
        <w:t>, 53–60. (</w:t>
      </w:r>
      <w:proofErr w:type="gramStart"/>
      <w:r w:rsidRPr="00206424">
        <w:rPr>
          <w:rFonts w:eastAsiaTheme="minorHAnsi"/>
          <w:lang w:val="en-GB" w:eastAsia="en-US"/>
        </w:rPr>
        <w:t>doi:10.1016/j.anbehav</w:t>
      </w:r>
      <w:proofErr w:type="gramEnd"/>
      <w:r w:rsidRPr="00206424">
        <w:rPr>
          <w:rFonts w:eastAsiaTheme="minorHAnsi"/>
          <w:lang w:val="en-GB" w:eastAsia="en-US"/>
        </w:rPr>
        <w:t>.2016.10.026)</w:t>
      </w:r>
    </w:p>
    <w:p w14:paraId="714E7CAA"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40.</w:t>
      </w:r>
      <w:r w:rsidRPr="00206424">
        <w:rPr>
          <w:rFonts w:eastAsiaTheme="minorHAnsi"/>
          <w:lang w:val="en-GB" w:eastAsia="en-US"/>
        </w:rPr>
        <w:tab/>
        <w:t xml:space="preserve">Nakagawa S </w:t>
      </w:r>
      <w:r w:rsidRPr="00206424">
        <w:rPr>
          <w:rFonts w:eastAsiaTheme="minorHAnsi"/>
          <w:i/>
          <w:iCs/>
          <w:lang w:val="en-GB" w:eastAsia="en-US"/>
        </w:rPr>
        <w:t>et al.</w:t>
      </w:r>
      <w:r w:rsidRPr="00206424">
        <w:rPr>
          <w:rFonts w:eastAsiaTheme="minorHAnsi"/>
          <w:lang w:val="en-GB" w:eastAsia="en-US"/>
        </w:rPr>
        <w:t xml:space="preserve"> 2023 Method Reporting with Initials for Transparency (</w:t>
      </w:r>
      <w:proofErr w:type="spellStart"/>
      <w:r w:rsidRPr="00206424">
        <w:rPr>
          <w:rFonts w:eastAsiaTheme="minorHAnsi"/>
          <w:lang w:val="en-GB" w:eastAsia="en-US"/>
        </w:rPr>
        <w:t>MeRIT</w:t>
      </w:r>
      <w:proofErr w:type="spellEnd"/>
      <w:r w:rsidRPr="00206424">
        <w:rPr>
          <w:rFonts w:eastAsiaTheme="minorHAnsi"/>
          <w:lang w:val="en-GB" w:eastAsia="en-US"/>
        </w:rPr>
        <w:t xml:space="preserve">) promotes more granularity and accountability for author contributions. </w:t>
      </w:r>
      <w:r w:rsidRPr="00206424">
        <w:rPr>
          <w:rFonts w:eastAsiaTheme="minorHAnsi"/>
          <w:i/>
          <w:iCs/>
          <w:lang w:val="en-GB" w:eastAsia="en-US"/>
        </w:rPr>
        <w:t>Nat. Commun.</w:t>
      </w:r>
      <w:r w:rsidRPr="00206424">
        <w:rPr>
          <w:rFonts w:eastAsiaTheme="minorHAnsi"/>
          <w:lang w:val="en-GB" w:eastAsia="en-US"/>
        </w:rPr>
        <w:t xml:space="preserve"> </w:t>
      </w:r>
      <w:r w:rsidRPr="00206424">
        <w:rPr>
          <w:rFonts w:eastAsiaTheme="minorHAnsi"/>
          <w:b/>
          <w:bCs/>
          <w:lang w:val="en-GB" w:eastAsia="en-US"/>
        </w:rPr>
        <w:t>14</w:t>
      </w:r>
      <w:r w:rsidRPr="00206424">
        <w:rPr>
          <w:rFonts w:eastAsiaTheme="minorHAnsi"/>
          <w:lang w:val="en-GB" w:eastAsia="en-US"/>
        </w:rPr>
        <w:t>, 1788. (doi:10.1038/s41467-023-37039-1)</w:t>
      </w:r>
    </w:p>
    <w:p w14:paraId="6B117DDE"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lastRenderedPageBreak/>
        <w:t>41.</w:t>
      </w:r>
      <w:r w:rsidRPr="00206424">
        <w:rPr>
          <w:rFonts w:eastAsiaTheme="minorHAnsi"/>
          <w:lang w:val="en-GB" w:eastAsia="en-US"/>
        </w:rPr>
        <w:tab/>
        <w:t xml:space="preserve">Tan H, </w:t>
      </w:r>
      <w:proofErr w:type="spellStart"/>
      <w:r w:rsidRPr="00206424">
        <w:rPr>
          <w:rFonts w:eastAsiaTheme="minorHAnsi"/>
          <w:lang w:val="en-GB" w:eastAsia="en-US"/>
        </w:rPr>
        <w:t>Polverino</w:t>
      </w:r>
      <w:proofErr w:type="spellEnd"/>
      <w:r w:rsidRPr="00206424">
        <w:rPr>
          <w:rFonts w:eastAsiaTheme="minorHAnsi"/>
          <w:lang w:val="en-GB" w:eastAsia="en-US"/>
        </w:rPr>
        <w:t xml:space="preserve"> G, Martin JM, Bertram MG, Wiles SC, Palacios MM, Bywater CL, White CR, Wong BBM. 2020 Chronic exposure to a pervasive pharmaceutical pollutant erodes among-individual phenotypic variation in a fish. </w:t>
      </w:r>
      <w:r w:rsidRPr="00206424">
        <w:rPr>
          <w:rFonts w:eastAsiaTheme="minorHAnsi"/>
          <w:i/>
          <w:iCs/>
          <w:lang w:val="en-GB" w:eastAsia="en-US"/>
        </w:rPr>
        <w:t xml:space="preserve">Environ. </w:t>
      </w:r>
      <w:proofErr w:type="spellStart"/>
      <w:r w:rsidRPr="00206424">
        <w:rPr>
          <w:rFonts w:eastAsiaTheme="minorHAnsi"/>
          <w:i/>
          <w:iCs/>
          <w:lang w:val="en-GB" w:eastAsia="en-US"/>
        </w:rPr>
        <w:t>Pollut</w:t>
      </w:r>
      <w:proofErr w:type="spellEnd"/>
      <w:r w:rsidRPr="00206424">
        <w:rPr>
          <w:rFonts w:eastAsiaTheme="minorHAnsi"/>
          <w:i/>
          <w:iCs/>
          <w:lang w:val="en-GB" w:eastAsia="en-US"/>
        </w:rPr>
        <w:t>.</w:t>
      </w:r>
      <w:r w:rsidRPr="00206424">
        <w:rPr>
          <w:rFonts w:eastAsiaTheme="minorHAnsi"/>
          <w:lang w:val="en-GB" w:eastAsia="en-US"/>
        </w:rPr>
        <w:t xml:space="preserve"> </w:t>
      </w:r>
      <w:r w:rsidRPr="00206424">
        <w:rPr>
          <w:rFonts w:eastAsiaTheme="minorHAnsi"/>
          <w:b/>
          <w:bCs/>
          <w:lang w:val="en-GB" w:eastAsia="en-US"/>
        </w:rPr>
        <w:t>263</w:t>
      </w:r>
      <w:r w:rsidRPr="00206424">
        <w:rPr>
          <w:rFonts w:eastAsiaTheme="minorHAnsi"/>
          <w:lang w:val="en-GB" w:eastAsia="en-US"/>
        </w:rPr>
        <w:t>, 114450. (</w:t>
      </w:r>
      <w:proofErr w:type="gramStart"/>
      <w:r w:rsidRPr="00206424">
        <w:rPr>
          <w:rFonts w:eastAsiaTheme="minorHAnsi"/>
          <w:lang w:val="en-GB" w:eastAsia="en-US"/>
        </w:rPr>
        <w:t>doi:10.1016/j.envpol</w:t>
      </w:r>
      <w:proofErr w:type="gramEnd"/>
      <w:r w:rsidRPr="00206424">
        <w:rPr>
          <w:rFonts w:eastAsiaTheme="minorHAnsi"/>
          <w:lang w:val="en-GB" w:eastAsia="en-US"/>
        </w:rPr>
        <w:t>.2020.114450)</w:t>
      </w:r>
    </w:p>
    <w:p w14:paraId="19168E15"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42.</w:t>
      </w:r>
      <w:r w:rsidRPr="00206424">
        <w:rPr>
          <w:rFonts w:eastAsiaTheme="minorHAnsi"/>
          <w:lang w:val="en-GB" w:eastAsia="en-US"/>
        </w:rPr>
        <w:tab/>
        <w:t xml:space="preserve">Kasprzyk-Hordern B, Dinsdale RM, </w:t>
      </w:r>
      <w:proofErr w:type="spellStart"/>
      <w:r w:rsidRPr="00206424">
        <w:rPr>
          <w:rFonts w:eastAsiaTheme="minorHAnsi"/>
          <w:lang w:val="en-GB" w:eastAsia="en-US"/>
        </w:rPr>
        <w:t>Guwy</w:t>
      </w:r>
      <w:proofErr w:type="spellEnd"/>
      <w:r w:rsidRPr="00206424">
        <w:rPr>
          <w:rFonts w:eastAsiaTheme="minorHAnsi"/>
          <w:lang w:val="en-GB" w:eastAsia="en-US"/>
        </w:rPr>
        <w:t xml:space="preserve"> AJ. 2009 The removal of pharmaceuticals, personal care products, endocrine disruptors and illicit drugs during wastewater treatment and its impact on the quality of receiving waters. </w:t>
      </w:r>
      <w:r w:rsidRPr="00206424">
        <w:rPr>
          <w:rFonts w:eastAsiaTheme="minorHAnsi"/>
          <w:i/>
          <w:iCs/>
          <w:lang w:val="en-GB" w:eastAsia="en-US"/>
        </w:rPr>
        <w:t>Water Res.</w:t>
      </w:r>
      <w:r w:rsidRPr="00206424">
        <w:rPr>
          <w:rFonts w:eastAsiaTheme="minorHAnsi"/>
          <w:lang w:val="en-GB" w:eastAsia="en-US"/>
        </w:rPr>
        <w:t xml:space="preserve"> </w:t>
      </w:r>
      <w:r w:rsidRPr="00206424">
        <w:rPr>
          <w:rFonts w:eastAsiaTheme="minorHAnsi"/>
          <w:b/>
          <w:bCs/>
          <w:lang w:val="en-GB" w:eastAsia="en-US"/>
        </w:rPr>
        <w:t>43</w:t>
      </w:r>
      <w:r w:rsidRPr="00206424">
        <w:rPr>
          <w:rFonts w:eastAsiaTheme="minorHAnsi"/>
          <w:lang w:val="en-GB" w:eastAsia="en-US"/>
        </w:rPr>
        <w:t>, 363–380. (</w:t>
      </w:r>
      <w:proofErr w:type="gramStart"/>
      <w:r w:rsidRPr="00206424">
        <w:rPr>
          <w:rFonts w:eastAsiaTheme="minorHAnsi"/>
          <w:lang w:val="en-GB" w:eastAsia="en-US"/>
        </w:rPr>
        <w:t>doi:10.1016/j.watres</w:t>
      </w:r>
      <w:proofErr w:type="gramEnd"/>
      <w:r w:rsidRPr="00206424">
        <w:rPr>
          <w:rFonts w:eastAsiaTheme="minorHAnsi"/>
          <w:lang w:val="en-GB" w:eastAsia="en-US"/>
        </w:rPr>
        <w:t>.2008.10.047)</w:t>
      </w:r>
    </w:p>
    <w:p w14:paraId="11558CC8"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43.</w:t>
      </w:r>
      <w:r w:rsidRPr="00206424">
        <w:rPr>
          <w:rFonts w:eastAsiaTheme="minorHAnsi"/>
          <w:lang w:val="en-GB" w:eastAsia="en-US"/>
        </w:rPr>
        <w:tab/>
        <w:t xml:space="preserve">Martin JM, Brand JA, McCallum ES. 2025 Aligning Behavioural Ecotoxicology with Real-World Water Concentrations: Current Minimum Tested Levels for Pharmaceuticals Far Exceed Environmental Reality. </w:t>
      </w:r>
    </w:p>
    <w:p w14:paraId="1A067D45"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44.</w:t>
      </w:r>
      <w:r w:rsidRPr="00206424">
        <w:rPr>
          <w:rFonts w:eastAsiaTheme="minorHAnsi"/>
          <w:lang w:val="en-GB" w:eastAsia="en-US"/>
        </w:rPr>
        <w:tab/>
        <w:t xml:space="preserve">Schmieg H, Krais S, Kübler K, Ruhl AS, Schmidgall IM, Zwiener C, Köhler H-R, </w:t>
      </w:r>
      <w:proofErr w:type="spellStart"/>
      <w:r w:rsidRPr="00206424">
        <w:rPr>
          <w:rFonts w:eastAsiaTheme="minorHAnsi"/>
          <w:lang w:val="en-GB" w:eastAsia="en-US"/>
        </w:rPr>
        <w:t>Triebskorn</w:t>
      </w:r>
      <w:proofErr w:type="spellEnd"/>
      <w:r w:rsidRPr="00206424">
        <w:rPr>
          <w:rFonts w:eastAsiaTheme="minorHAnsi"/>
          <w:lang w:val="en-GB" w:eastAsia="en-US"/>
        </w:rPr>
        <w:t xml:space="preserve"> R. 2022 Effects of the Antidepressant Amitriptyline on Juvenile Brown Trout and Their Modulation by Microplastics. </w:t>
      </w:r>
      <w:r w:rsidRPr="00206424">
        <w:rPr>
          <w:rFonts w:eastAsiaTheme="minorHAnsi"/>
          <w:i/>
          <w:iCs/>
          <w:lang w:val="en-GB" w:eastAsia="en-US"/>
        </w:rPr>
        <w:t>Toxics</w:t>
      </w:r>
      <w:r w:rsidRPr="00206424">
        <w:rPr>
          <w:rFonts w:eastAsiaTheme="minorHAnsi"/>
          <w:lang w:val="en-GB" w:eastAsia="en-US"/>
        </w:rPr>
        <w:t xml:space="preserve"> </w:t>
      </w:r>
      <w:r w:rsidRPr="00206424">
        <w:rPr>
          <w:rFonts w:eastAsiaTheme="minorHAnsi"/>
          <w:b/>
          <w:bCs/>
          <w:lang w:val="en-GB" w:eastAsia="en-US"/>
        </w:rPr>
        <w:t>10</w:t>
      </w:r>
      <w:r w:rsidRPr="00206424">
        <w:rPr>
          <w:rFonts w:eastAsiaTheme="minorHAnsi"/>
          <w:lang w:val="en-GB" w:eastAsia="en-US"/>
        </w:rPr>
        <w:t>, 763. (doi:10.3390/toxics10120763)</w:t>
      </w:r>
    </w:p>
    <w:p w14:paraId="060084C8"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45.</w:t>
      </w:r>
      <w:r w:rsidRPr="00206424">
        <w:rPr>
          <w:rFonts w:eastAsiaTheme="minorHAnsi"/>
          <w:lang w:val="en-GB" w:eastAsia="en-US"/>
        </w:rPr>
        <w:tab/>
        <w:t xml:space="preserve">Romero-Ferrero F, </w:t>
      </w:r>
      <w:proofErr w:type="spellStart"/>
      <w:r w:rsidRPr="00206424">
        <w:rPr>
          <w:rFonts w:eastAsiaTheme="minorHAnsi"/>
          <w:lang w:val="en-GB" w:eastAsia="en-US"/>
        </w:rPr>
        <w:t>Bergomi</w:t>
      </w:r>
      <w:proofErr w:type="spellEnd"/>
      <w:r w:rsidRPr="00206424">
        <w:rPr>
          <w:rFonts w:eastAsiaTheme="minorHAnsi"/>
          <w:lang w:val="en-GB" w:eastAsia="en-US"/>
        </w:rPr>
        <w:t xml:space="preserve"> MG, Hinz RC, Heras FJH, de </w:t>
      </w:r>
      <w:proofErr w:type="spellStart"/>
      <w:r w:rsidRPr="00206424">
        <w:rPr>
          <w:rFonts w:eastAsiaTheme="minorHAnsi"/>
          <w:lang w:val="en-GB" w:eastAsia="en-US"/>
        </w:rPr>
        <w:t>Polavieja</w:t>
      </w:r>
      <w:proofErr w:type="spellEnd"/>
      <w:r w:rsidRPr="00206424">
        <w:rPr>
          <w:rFonts w:eastAsiaTheme="minorHAnsi"/>
          <w:lang w:val="en-GB" w:eastAsia="en-US"/>
        </w:rPr>
        <w:t xml:space="preserve"> GG. 2019 idtracker.ai: tracking all individuals in small or large collectives of unmarked animals. </w:t>
      </w:r>
      <w:r w:rsidRPr="00206424">
        <w:rPr>
          <w:rFonts w:eastAsiaTheme="minorHAnsi"/>
          <w:i/>
          <w:iCs/>
          <w:lang w:val="en-GB" w:eastAsia="en-US"/>
        </w:rPr>
        <w:t>Nat. Methods</w:t>
      </w:r>
      <w:r w:rsidRPr="00206424">
        <w:rPr>
          <w:rFonts w:eastAsiaTheme="minorHAnsi"/>
          <w:lang w:val="en-GB" w:eastAsia="en-US"/>
        </w:rPr>
        <w:t xml:space="preserve"> </w:t>
      </w:r>
      <w:r w:rsidRPr="00206424">
        <w:rPr>
          <w:rFonts w:eastAsiaTheme="minorHAnsi"/>
          <w:b/>
          <w:bCs/>
          <w:lang w:val="en-GB" w:eastAsia="en-US"/>
        </w:rPr>
        <w:t>16</w:t>
      </w:r>
      <w:r w:rsidRPr="00206424">
        <w:rPr>
          <w:rFonts w:eastAsiaTheme="minorHAnsi"/>
          <w:lang w:val="en-GB" w:eastAsia="en-US"/>
        </w:rPr>
        <w:t>, 179–182. (doi:10.1038/s41592-018-0295-5)</w:t>
      </w:r>
    </w:p>
    <w:p w14:paraId="5CF28F6C"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46.</w:t>
      </w:r>
      <w:r w:rsidRPr="00206424">
        <w:rPr>
          <w:rFonts w:eastAsiaTheme="minorHAnsi"/>
          <w:lang w:val="en-GB" w:eastAsia="en-US"/>
        </w:rPr>
        <w:tab/>
        <w:t xml:space="preserve">Manera JL. 2025 </w:t>
      </w:r>
      <w:proofErr w:type="spellStart"/>
      <w:r w:rsidRPr="00206424">
        <w:rPr>
          <w:rFonts w:eastAsiaTheme="minorHAnsi"/>
          <w:lang w:val="en-GB" w:eastAsia="en-US"/>
        </w:rPr>
        <w:t>cleanRfish</w:t>
      </w:r>
      <w:proofErr w:type="spellEnd"/>
      <w:r w:rsidRPr="00206424">
        <w:rPr>
          <w:rFonts w:eastAsiaTheme="minorHAnsi"/>
          <w:lang w:val="en-GB" w:eastAsia="en-US"/>
        </w:rPr>
        <w:t xml:space="preserve">. </w:t>
      </w:r>
    </w:p>
    <w:p w14:paraId="607506DD"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47.</w:t>
      </w:r>
      <w:r w:rsidRPr="00206424">
        <w:rPr>
          <w:rFonts w:eastAsiaTheme="minorHAnsi"/>
          <w:lang w:val="en-GB" w:eastAsia="en-US"/>
        </w:rPr>
        <w:tab/>
      </w:r>
      <w:proofErr w:type="spellStart"/>
      <w:r w:rsidRPr="00206424">
        <w:rPr>
          <w:rFonts w:eastAsiaTheme="minorHAnsi"/>
          <w:lang w:val="en-GB" w:eastAsia="en-US"/>
        </w:rPr>
        <w:t>Bürkner</w:t>
      </w:r>
      <w:proofErr w:type="spellEnd"/>
      <w:r w:rsidRPr="00206424">
        <w:rPr>
          <w:rFonts w:eastAsiaTheme="minorHAnsi"/>
          <w:lang w:val="en-GB" w:eastAsia="en-US"/>
        </w:rPr>
        <w:t xml:space="preserve"> P-C. 2017 brms: An R Package for Bayesian Multilevel Models Using Stan. </w:t>
      </w:r>
      <w:r w:rsidRPr="00206424">
        <w:rPr>
          <w:rFonts w:eastAsiaTheme="minorHAnsi"/>
          <w:i/>
          <w:iCs/>
          <w:lang w:val="en-GB" w:eastAsia="en-US"/>
        </w:rPr>
        <w:t xml:space="preserve">J. Stat. </w:t>
      </w:r>
      <w:proofErr w:type="spellStart"/>
      <w:r w:rsidRPr="00206424">
        <w:rPr>
          <w:rFonts w:eastAsiaTheme="minorHAnsi"/>
          <w:i/>
          <w:iCs/>
          <w:lang w:val="en-GB" w:eastAsia="en-US"/>
        </w:rPr>
        <w:t>Softw</w:t>
      </w:r>
      <w:proofErr w:type="spellEnd"/>
      <w:r w:rsidRPr="00206424">
        <w:rPr>
          <w:rFonts w:eastAsiaTheme="minorHAnsi"/>
          <w:i/>
          <w:iCs/>
          <w:lang w:val="en-GB" w:eastAsia="en-US"/>
        </w:rPr>
        <w:t>.</w:t>
      </w:r>
      <w:r w:rsidRPr="00206424">
        <w:rPr>
          <w:rFonts w:eastAsiaTheme="minorHAnsi"/>
          <w:lang w:val="en-GB" w:eastAsia="en-US"/>
        </w:rPr>
        <w:t xml:space="preserve"> </w:t>
      </w:r>
      <w:r w:rsidRPr="00206424">
        <w:rPr>
          <w:rFonts w:eastAsiaTheme="minorHAnsi"/>
          <w:b/>
          <w:bCs/>
          <w:lang w:val="en-GB" w:eastAsia="en-US"/>
        </w:rPr>
        <w:t>80</w:t>
      </w:r>
      <w:r w:rsidRPr="00206424">
        <w:rPr>
          <w:rFonts w:eastAsiaTheme="minorHAnsi"/>
          <w:lang w:val="en-GB" w:eastAsia="en-US"/>
        </w:rPr>
        <w:t>, 1–28. (doi:10.18637/</w:t>
      </w:r>
      <w:proofErr w:type="gramStart"/>
      <w:r w:rsidRPr="00206424">
        <w:rPr>
          <w:rFonts w:eastAsiaTheme="minorHAnsi"/>
          <w:lang w:val="en-GB" w:eastAsia="en-US"/>
        </w:rPr>
        <w:t>jss.v080.i</w:t>
      </w:r>
      <w:proofErr w:type="gramEnd"/>
      <w:r w:rsidRPr="00206424">
        <w:rPr>
          <w:rFonts w:eastAsiaTheme="minorHAnsi"/>
          <w:lang w:val="en-GB" w:eastAsia="en-US"/>
        </w:rPr>
        <w:t>01)</w:t>
      </w:r>
    </w:p>
    <w:p w14:paraId="049523F5"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48.</w:t>
      </w:r>
      <w:r w:rsidRPr="00206424">
        <w:rPr>
          <w:rFonts w:eastAsiaTheme="minorHAnsi"/>
          <w:lang w:val="en-GB" w:eastAsia="en-US"/>
        </w:rPr>
        <w:tab/>
        <w:t xml:space="preserve">Jonah Gabry, Rok Češnovar, Andrew Johnson, Steve Bronder. 2025 </w:t>
      </w:r>
      <w:proofErr w:type="spellStart"/>
      <w:r w:rsidRPr="00206424">
        <w:rPr>
          <w:rFonts w:eastAsiaTheme="minorHAnsi"/>
          <w:lang w:val="en-GB" w:eastAsia="en-US"/>
        </w:rPr>
        <w:t>cmdstanr</w:t>
      </w:r>
      <w:proofErr w:type="spellEnd"/>
      <w:r w:rsidRPr="00206424">
        <w:rPr>
          <w:rFonts w:eastAsiaTheme="minorHAnsi"/>
          <w:lang w:val="en-GB" w:eastAsia="en-US"/>
        </w:rPr>
        <w:t>: R Interface to ‘</w:t>
      </w:r>
      <w:proofErr w:type="spellStart"/>
      <w:r w:rsidRPr="00206424">
        <w:rPr>
          <w:rFonts w:eastAsiaTheme="minorHAnsi"/>
          <w:lang w:val="en-GB" w:eastAsia="en-US"/>
        </w:rPr>
        <w:t>CmdStan</w:t>
      </w:r>
      <w:proofErr w:type="spellEnd"/>
      <w:r w:rsidRPr="00206424">
        <w:rPr>
          <w:rFonts w:eastAsiaTheme="minorHAnsi"/>
          <w:lang w:val="en-GB" w:eastAsia="en-US"/>
        </w:rPr>
        <w:t xml:space="preserve">’. </w:t>
      </w:r>
    </w:p>
    <w:p w14:paraId="68910F0C"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49.</w:t>
      </w:r>
      <w:r w:rsidRPr="00206424">
        <w:rPr>
          <w:rFonts w:eastAsiaTheme="minorHAnsi"/>
          <w:lang w:val="en-GB" w:eastAsia="en-US"/>
        </w:rPr>
        <w:tab/>
      </w:r>
      <w:proofErr w:type="spellStart"/>
      <w:r w:rsidRPr="00206424">
        <w:rPr>
          <w:rFonts w:eastAsiaTheme="minorHAnsi"/>
          <w:lang w:val="en-GB" w:eastAsia="en-US"/>
        </w:rPr>
        <w:t>Vehtari</w:t>
      </w:r>
      <w:proofErr w:type="spellEnd"/>
      <w:r w:rsidRPr="00206424">
        <w:rPr>
          <w:rFonts w:eastAsiaTheme="minorHAnsi"/>
          <w:lang w:val="en-GB" w:eastAsia="en-US"/>
        </w:rPr>
        <w:t xml:space="preserve"> A, Gelman A, </w:t>
      </w:r>
      <w:proofErr w:type="spellStart"/>
      <w:r w:rsidRPr="00206424">
        <w:rPr>
          <w:rFonts w:eastAsiaTheme="minorHAnsi"/>
          <w:lang w:val="en-GB" w:eastAsia="en-US"/>
        </w:rPr>
        <w:t>Gabry</w:t>
      </w:r>
      <w:proofErr w:type="spellEnd"/>
      <w:r w:rsidRPr="00206424">
        <w:rPr>
          <w:rFonts w:eastAsiaTheme="minorHAnsi"/>
          <w:lang w:val="en-GB" w:eastAsia="en-US"/>
        </w:rPr>
        <w:t xml:space="preserve"> J. 2017 Practical Bayesian model evaluation using leave-one-out cross-validation and WAIC. </w:t>
      </w:r>
      <w:r w:rsidRPr="00206424">
        <w:rPr>
          <w:rFonts w:eastAsiaTheme="minorHAnsi"/>
          <w:i/>
          <w:iCs/>
          <w:lang w:val="en-GB" w:eastAsia="en-US"/>
        </w:rPr>
        <w:t xml:space="preserve">Stat. </w:t>
      </w:r>
      <w:proofErr w:type="spellStart"/>
      <w:r w:rsidRPr="00206424">
        <w:rPr>
          <w:rFonts w:eastAsiaTheme="minorHAnsi"/>
          <w:i/>
          <w:iCs/>
          <w:lang w:val="en-GB" w:eastAsia="en-US"/>
        </w:rPr>
        <w:t>Comput</w:t>
      </w:r>
      <w:proofErr w:type="spellEnd"/>
      <w:r w:rsidRPr="00206424">
        <w:rPr>
          <w:rFonts w:eastAsiaTheme="minorHAnsi"/>
          <w:i/>
          <w:iCs/>
          <w:lang w:val="en-GB" w:eastAsia="en-US"/>
        </w:rPr>
        <w:t>.</w:t>
      </w:r>
      <w:r w:rsidRPr="00206424">
        <w:rPr>
          <w:rFonts w:eastAsiaTheme="minorHAnsi"/>
          <w:lang w:val="en-GB" w:eastAsia="en-US"/>
        </w:rPr>
        <w:t xml:space="preserve"> </w:t>
      </w:r>
      <w:r w:rsidRPr="00206424">
        <w:rPr>
          <w:rFonts w:eastAsiaTheme="minorHAnsi"/>
          <w:b/>
          <w:bCs/>
          <w:lang w:val="en-GB" w:eastAsia="en-US"/>
        </w:rPr>
        <w:t>27</w:t>
      </w:r>
      <w:r w:rsidRPr="00206424">
        <w:rPr>
          <w:rFonts w:eastAsiaTheme="minorHAnsi"/>
          <w:lang w:val="en-GB" w:eastAsia="en-US"/>
        </w:rPr>
        <w:t>, 1413–1432. (doi:10.1007/s11222-016-9696-4)</w:t>
      </w:r>
    </w:p>
    <w:p w14:paraId="1FFB1D2C"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50.</w:t>
      </w:r>
      <w:r w:rsidRPr="00206424">
        <w:rPr>
          <w:rFonts w:eastAsiaTheme="minorHAnsi"/>
          <w:lang w:val="en-GB" w:eastAsia="en-US"/>
        </w:rPr>
        <w:tab/>
        <w:t xml:space="preserve">Lenth RV. 2025 </w:t>
      </w:r>
      <w:proofErr w:type="spellStart"/>
      <w:r w:rsidRPr="00206424">
        <w:rPr>
          <w:rFonts w:eastAsiaTheme="minorHAnsi"/>
          <w:lang w:val="en-GB" w:eastAsia="en-US"/>
        </w:rPr>
        <w:t>emmeans</w:t>
      </w:r>
      <w:proofErr w:type="spellEnd"/>
      <w:r w:rsidRPr="00206424">
        <w:rPr>
          <w:rFonts w:eastAsiaTheme="minorHAnsi"/>
          <w:lang w:val="en-GB" w:eastAsia="en-US"/>
        </w:rPr>
        <w:t xml:space="preserve">: Estimated Marginal Means, aka Least-Squares Means. </w:t>
      </w:r>
      <w:r w:rsidRPr="00206424">
        <w:rPr>
          <w:rFonts w:eastAsiaTheme="minorHAnsi"/>
          <w:i/>
          <w:iCs/>
          <w:lang w:val="en-GB" w:eastAsia="en-US"/>
        </w:rPr>
        <w:t xml:space="preserve">R Package Version 1107-100003 </w:t>
      </w:r>
      <w:proofErr w:type="spellStart"/>
      <w:r w:rsidRPr="00206424">
        <w:rPr>
          <w:rFonts w:eastAsiaTheme="minorHAnsi"/>
          <w:i/>
          <w:iCs/>
          <w:lang w:val="en-GB" w:eastAsia="en-US"/>
        </w:rPr>
        <w:t>Httpsrvlenthgithubioemmeans</w:t>
      </w:r>
      <w:proofErr w:type="spellEnd"/>
      <w:r w:rsidRPr="00206424">
        <w:rPr>
          <w:rFonts w:eastAsiaTheme="minorHAnsi"/>
          <w:lang w:val="en-GB" w:eastAsia="en-US"/>
        </w:rPr>
        <w:t xml:space="preserve"> </w:t>
      </w:r>
    </w:p>
    <w:p w14:paraId="7F9AE457"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51.</w:t>
      </w:r>
      <w:r w:rsidRPr="00206424">
        <w:rPr>
          <w:rFonts w:eastAsiaTheme="minorHAnsi"/>
          <w:lang w:val="en-GB" w:eastAsia="en-US"/>
        </w:rPr>
        <w:tab/>
        <w:t xml:space="preserve">Kay M. 2025 </w:t>
      </w:r>
      <w:proofErr w:type="spellStart"/>
      <w:r w:rsidRPr="00206424">
        <w:rPr>
          <w:rFonts w:eastAsiaTheme="minorHAnsi"/>
          <w:i/>
          <w:iCs/>
          <w:lang w:val="en-GB" w:eastAsia="en-US"/>
        </w:rPr>
        <w:t>tidybayes</w:t>
      </w:r>
      <w:proofErr w:type="spellEnd"/>
      <w:r w:rsidRPr="00206424">
        <w:rPr>
          <w:rFonts w:eastAsiaTheme="minorHAnsi"/>
          <w:i/>
          <w:iCs/>
          <w:lang w:val="en-GB" w:eastAsia="en-US"/>
        </w:rPr>
        <w:t xml:space="preserve">: Tidy Data and </w:t>
      </w:r>
      <w:proofErr w:type="spellStart"/>
      <w:r w:rsidRPr="00206424">
        <w:rPr>
          <w:rFonts w:eastAsiaTheme="minorHAnsi"/>
          <w:i/>
          <w:iCs/>
          <w:lang w:val="en-GB" w:eastAsia="en-US"/>
        </w:rPr>
        <w:t>Geoms</w:t>
      </w:r>
      <w:proofErr w:type="spellEnd"/>
      <w:r w:rsidRPr="00206424">
        <w:rPr>
          <w:rFonts w:eastAsiaTheme="minorHAnsi"/>
          <w:i/>
          <w:iCs/>
          <w:lang w:val="en-GB" w:eastAsia="en-US"/>
        </w:rPr>
        <w:t xml:space="preserve"> for Bayesian Models</w:t>
      </w:r>
      <w:r w:rsidRPr="00206424">
        <w:rPr>
          <w:rFonts w:eastAsiaTheme="minorHAnsi"/>
          <w:lang w:val="en-GB" w:eastAsia="en-US"/>
        </w:rPr>
        <w:t>. (doi:10.5281/zenodo.1308151)</w:t>
      </w:r>
    </w:p>
    <w:p w14:paraId="7436E91E"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52.</w:t>
      </w:r>
      <w:r w:rsidRPr="00206424">
        <w:rPr>
          <w:rFonts w:eastAsiaTheme="minorHAnsi"/>
          <w:lang w:val="en-GB" w:eastAsia="en-US"/>
        </w:rPr>
        <w:tab/>
        <w:t xml:space="preserve">Kruschke JK, Liddell TM. 2018 The Bayesian New Statistics: Hypothesis testing, estimation, meta-analysis, and power analysis from a Bayesian perspective. </w:t>
      </w:r>
      <w:proofErr w:type="spellStart"/>
      <w:r w:rsidRPr="00206424">
        <w:rPr>
          <w:rFonts w:eastAsiaTheme="minorHAnsi"/>
          <w:i/>
          <w:iCs/>
          <w:lang w:val="en-GB" w:eastAsia="en-US"/>
        </w:rPr>
        <w:t>Psychon</w:t>
      </w:r>
      <w:proofErr w:type="spellEnd"/>
      <w:r w:rsidRPr="00206424">
        <w:rPr>
          <w:rFonts w:eastAsiaTheme="minorHAnsi"/>
          <w:i/>
          <w:iCs/>
          <w:lang w:val="en-GB" w:eastAsia="en-US"/>
        </w:rPr>
        <w:t>. Bull. Rev.</w:t>
      </w:r>
      <w:r w:rsidRPr="00206424">
        <w:rPr>
          <w:rFonts w:eastAsiaTheme="minorHAnsi"/>
          <w:lang w:val="en-GB" w:eastAsia="en-US"/>
        </w:rPr>
        <w:t xml:space="preserve"> </w:t>
      </w:r>
      <w:r w:rsidRPr="00206424">
        <w:rPr>
          <w:rFonts w:eastAsiaTheme="minorHAnsi"/>
          <w:b/>
          <w:bCs/>
          <w:lang w:val="en-GB" w:eastAsia="en-US"/>
        </w:rPr>
        <w:t>25</w:t>
      </w:r>
      <w:r w:rsidRPr="00206424">
        <w:rPr>
          <w:rFonts w:eastAsiaTheme="minorHAnsi"/>
          <w:lang w:val="en-GB" w:eastAsia="en-US"/>
        </w:rPr>
        <w:t>, 178–206. (doi:10.3758/s13423-016-1221-4)</w:t>
      </w:r>
    </w:p>
    <w:p w14:paraId="799A2C57"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53.</w:t>
      </w:r>
      <w:r w:rsidRPr="00206424">
        <w:rPr>
          <w:rFonts w:eastAsiaTheme="minorHAnsi"/>
          <w:lang w:val="en-GB" w:eastAsia="en-US"/>
        </w:rPr>
        <w:tab/>
        <w:t xml:space="preserve">Anderson Berdal M, Rosenqvist G, Wright J. 2018 Innovation as part of a wider behavioural syndrome in the guppy: The effect of sex and body size. </w:t>
      </w:r>
      <w:r w:rsidRPr="00206424">
        <w:rPr>
          <w:rFonts w:eastAsiaTheme="minorHAnsi"/>
          <w:i/>
          <w:iCs/>
          <w:lang w:val="en-GB" w:eastAsia="en-US"/>
        </w:rPr>
        <w:t>Ethology</w:t>
      </w:r>
      <w:r w:rsidRPr="00206424">
        <w:rPr>
          <w:rFonts w:eastAsiaTheme="minorHAnsi"/>
          <w:lang w:val="en-GB" w:eastAsia="en-US"/>
        </w:rPr>
        <w:t xml:space="preserve"> </w:t>
      </w:r>
      <w:r w:rsidRPr="00206424">
        <w:rPr>
          <w:rFonts w:eastAsiaTheme="minorHAnsi"/>
          <w:b/>
          <w:bCs/>
          <w:lang w:val="en-GB" w:eastAsia="en-US"/>
        </w:rPr>
        <w:t>124</w:t>
      </w:r>
      <w:r w:rsidRPr="00206424">
        <w:rPr>
          <w:rFonts w:eastAsiaTheme="minorHAnsi"/>
          <w:lang w:val="en-GB" w:eastAsia="en-US"/>
        </w:rPr>
        <w:t>, 760–772. (doi:10.1111/eth.12810)</w:t>
      </w:r>
    </w:p>
    <w:p w14:paraId="2AA3FCF8"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54.</w:t>
      </w:r>
      <w:r w:rsidRPr="00206424">
        <w:rPr>
          <w:rFonts w:eastAsiaTheme="minorHAnsi"/>
          <w:lang w:val="en-GB" w:eastAsia="en-US"/>
        </w:rPr>
        <w:tab/>
        <w:t xml:space="preserve">Murphy J, Waldmann T, Arkins S. 2004 Sex differences in equine learning skills and visuo-spatial ability. </w:t>
      </w:r>
      <w:r w:rsidRPr="00206424">
        <w:rPr>
          <w:rFonts w:eastAsiaTheme="minorHAnsi"/>
          <w:i/>
          <w:iCs/>
          <w:lang w:val="en-GB" w:eastAsia="en-US"/>
        </w:rPr>
        <w:t>Appl. Anim. Behav. Sci.</w:t>
      </w:r>
      <w:r w:rsidRPr="00206424">
        <w:rPr>
          <w:rFonts w:eastAsiaTheme="minorHAnsi"/>
          <w:lang w:val="en-GB" w:eastAsia="en-US"/>
        </w:rPr>
        <w:t xml:space="preserve"> </w:t>
      </w:r>
      <w:r w:rsidRPr="00206424">
        <w:rPr>
          <w:rFonts w:eastAsiaTheme="minorHAnsi"/>
          <w:b/>
          <w:bCs/>
          <w:lang w:val="en-GB" w:eastAsia="en-US"/>
        </w:rPr>
        <w:t>87</w:t>
      </w:r>
      <w:r w:rsidRPr="00206424">
        <w:rPr>
          <w:rFonts w:eastAsiaTheme="minorHAnsi"/>
          <w:lang w:val="en-GB" w:eastAsia="en-US"/>
        </w:rPr>
        <w:t>, 119–130. (</w:t>
      </w:r>
      <w:proofErr w:type="gramStart"/>
      <w:r w:rsidRPr="00206424">
        <w:rPr>
          <w:rFonts w:eastAsiaTheme="minorHAnsi"/>
          <w:lang w:val="en-GB" w:eastAsia="en-US"/>
        </w:rPr>
        <w:t>doi:10.1016/j.applanim</w:t>
      </w:r>
      <w:proofErr w:type="gramEnd"/>
      <w:r w:rsidRPr="00206424">
        <w:rPr>
          <w:rFonts w:eastAsiaTheme="minorHAnsi"/>
          <w:lang w:val="en-GB" w:eastAsia="en-US"/>
        </w:rPr>
        <w:t>.2003.12.002)</w:t>
      </w:r>
    </w:p>
    <w:p w14:paraId="702C7734"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lastRenderedPageBreak/>
        <w:t>55.</w:t>
      </w:r>
      <w:r w:rsidRPr="00206424">
        <w:rPr>
          <w:rFonts w:eastAsiaTheme="minorHAnsi"/>
          <w:lang w:val="en-GB" w:eastAsia="en-US"/>
        </w:rPr>
        <w:tab/>
        <w:t xml:space="preserve">Carazo P, Noble DWA, </w:t>
      </w:r>
      <w:proofErr w:type="spellStart"/>
      <w:r w:rsidRPr="00206424">
        <w:rPr>
          <w:rFonts w:eastAsiaTheme="minorHAnsi"/>
          <w:lang w:val="en-GB" w:eastAsia="en-US"/>
        </w:rPr>
        <w:t>Chandrasoma</w:t>
      </w:r>
      <w:proofErr w:type="spellEnd"/>
      <w:r w:rsidRPr="00206424">
        <w:rPr>
          <w:rFonts w:eastAsiaTheme="minorHAnsi"/>
          <w:lang w:val="en-GB" w:eastAsia="en-US"/>
        </w:rPr>
        <w:t xml:space="preserve"> D, Whiting MJ. 2014 Sex and boldness explain individual differences in spatial learning in a lizard. </w:t>
      </w:r>
      <w:r w:rsidRPr="00206424">
        <w:rPr>
          <w:rFonts w:eastAsiaTheme="minorHAnsi"/>
          <w:i/>
          <w:iCs/>
          <w:lang w:val="en-GB" w:eastAsia="en-US"/>
        </w:rPr>
        <w:t>Proc. R. Soc. B Biol. Sci.</w:t>
      </w:r>
      <w:r w:rsidRPr="00206424">
        <w:rPr>
          <w:rFonts w:eastAsiaTheme="minorHAnsi"/>
          <w:lang w:val="en-GB" w:eastAsia="en-US"/>
        </w:rPr>
        <w:t xml:space="preserve"> </w:t>
      </w:r>
      <w:r w:rsidRPr="00206424">
        <w:rPr>
          <w:rFonts w:eastAsiaTheme="minorHAnsi"/>
          <w:b/>
          <w:bCs/>
          <w:lang w:val="en-GB" w:eastAsia="en-US"/>
        </w:rPr>
        <w:t>281</w:t>
      </w:r>
      <w:r w:rsidRPr="00206424">
        <w:rPr>
          <w:rFonts w:eastAsiaTheme="minorHAnsi"/>
          <w:lang w:val="en-GB" w:eastAsia="en-US"/>
        </w:rPr>
        <w:t>, 20133275. (doi:10.1098/rspb.2013.3275)</w:t>
      </w:r>
    </w:p>
    <w:p w14:paraId="74E6002C"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56.</w:t>
      </w:r>
      <w:r w:rsidRPr="00206424">
        <w:rPr>
          <w:rFonts w:eastAsiaTheme="minorHAnsi"/>
          <w:lang w:val="en-GB" w:eastAsia="en-US"/>
        </w:rPr>
        <w:tab/>
      </w:r>
      <w:proofErr w:type="spellStart"/>
      <w:r w:rsidRPr="00206424">
        <w:rPr>
          <w:rFonts w:eastAsiaTheme="minorHAnsi"/>
          <w:lang w:val="en-GB" w:eastAsia="en-US"/>
        </w:rPr>
        <w:t>Pašukonis</w:t>
      </w:r>
      <w:proofErr w:type="spellEnd"/>
      <w:r w:rsidRPr="00206424">
        <w:rPr>
          <w:rFonts w:eastAsiaTheme="minorHAnsi"/>
          <w:lang w:val="en-GB" w:eastAsia="en-US"/>
        </w:rPr>
        <w:t xml:space="preserve"> A </w:t>
      </w:r>
      <w:r w:rsidRPr="00206424">
        <w:rPr>
          <w:rFonts w:eastAsiaTheme="minorHAnsi"/>
          <w:i/>
          <w:iCs/>
          <w:lang w:val="en-GB" w:eastAsia="en-US"/>
        </w:rPr>
        <w:t>et al.</w:t>
      </w:r>
      <w:r w:rsidRPr="00206424">
        <w:rPr>
          <w:rFonts w:eastAsiaTheme="minorHAnsi"/>
          <w:lang w:val="en-GB" w:eastAsia="en-US"/>
        </w:rPr>
        <w:t xml:space="preserve"> 2022 Contrasting parental roles shape sex differences in poison frog space use but not navigational performance. </w:t>
      </w:r>
      <w:proofErr w:type="spellStart"/>
      <w:r w:rsidRPr="00206424">
        <w:rPr>
          <w:rFonts w:eastAsiaTheme="minorHAnsi"/>
          <w:i/>
          <w:iCs/>
          <w:lang w:val="en-GB" w:eastAsia="en-US"/>
        </w:rPr>
        <w:t>eLife</w:t>
      </w:r>
      <w:proofErr w:type="spellEnd"/>
      <w:r w:rsidRPr="00206424">
        <w:rPr>
          <w:rFonts w:eastAsiaTheme="minorHAnsi"/>
          <w:lang w:val="en-GB" w:eastAsia="en-US"/>
        </w:rPr>
        <w:t xml:space="preserve"> </w:t>
      </w:r>
      <w:r w:rsidRPr="00206424">
        <w:rPr>
          <w:rFonts w:eastAsiaTheme="minorHAnsi"/>
          <w:b/>
          <w:bCs/>
          <w:lang w:val="en-GB" w:eastAsia="en-US"/>
        </w:rPr>
        <w:t>11</w:t>
      </w:r>
      <w:r w:rsidRPr="00206424">
        <w:rPr>
          <w:rFonts w:eastAsiaTheme="minorHAnsi"/>
          <w:lang w:val="en-GB" w:eastAsia="en-US"/>
        </w:rPr>
        <w:t>, e80483. (doi:10.7554/eLife.80483)</w:t>
      </w:r>
    </w:p>
    <w:p w14:paraId="36A1829C"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57.</w:t>
      </w:r>
      <w:r w:rsidRPr="00206424">
        <w:rPr>
          <w:rFonts w:eastAsiaTheme="minorHAnsi"/>
          <w:lang w:val="en-GB" w:eastAsia="en-US"/>
        </w:rPr>
        <w:tab/>
        <w:t xml:space="preserve">Croft DP, Albanese B, Arrowsmith BJ, Botham M, Webster M, Krause J. 2003 Sex-biased movement in the guppy (Poecilia reticulata). </w:t>
      </w:r>
      <w:proofErr w:type="spellStart"/>
      <w:r w:rsidRPr="00206424">
        <w:rPr>
          <w:rFonts w:eastAsiaTheme="minorHAnsi"/>
          <w:i/>
          <w:iCs/>
          <w:lang w:val="en-GB" w:eastAsia="en-US"/>
        </w:rPr>
        <w:t>Oecologia</w:t>
      </w:r>
      <w:proofErr w:type="spellEnd"/>
      <w:r w:rsidRPr="00206424">
        <w:rPr>
          <w:rFonts w:eastAsiaTheme="minorHAnsi"/>
          <w:lang w:val="en-GB" w:eastAsia="en-US"/>
        </w:rPr>
        <w:t xml:space="preserve"> </w:t>
      </w:r>
      <w:r w:rsidRPr="00206424">
        <w:rPr>
          <w:rFonts w:eastAsiaTheme="minorHAnsi"/>
          <w:b/>
          <w:bCs/>
          <w:lang w:val="en-GB" w:eastAsia="en-US"/>
        </w:rPr>
        <w:t>137</w:t>
      </w:r>
      <w:r w:rsidRPr="00206424">
        <w:rPr>
          <w:rFonts w:eastAsiaTheme="minorHAnsi"/>
          <w:lang w:val="en-GB" w:eastAsia="en-US"/>
        </w:rPr>
        <w:t>, 62–68. (doi:10.1007/s00442-003-1268-6)</w:t>
      </w:r>
    </w:p>
    <w:p w14:paraId="6D1C606D"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58.</w:t>
      </w:r>
      <w:r w:rsidRPr="00206424">
        <w:rPr>
          <w:rFonts w:eastAsiaTheme="minorHAnsi"/>
          <w:lang w:val="en-GB" w:eastAsia="en-US"/>
        </w:rPr>
        <w:tab/>
        <w:t xml:space="preserve">Seghers BH, </w:t>
      </w:r>
      <w:proofErr w:type="spellStart"/>
      <w:r w:rsidRPr="00206424">
        <w:rPr>
          <w:rFonts w:eastAsiaTheme="minorHAnsi"/>
          <w:lang w:val="en-GB" w:eastAsia="en-US"/>
        </w:rPr>
        <w:t>Magurran</w:t>
      </w:r>
      <w:proofErr w:type="spellEnd"/>
      <w:r w:rsidRPr="00206424">
        <w:rPr>
          <w:rFonts w:eastAsiaTheme="minorHAnsi"/>
          <w:lang w:val="en-GB" w:eastAsia="en-US"/>
        </w:rPr>
        <w:t xml:space="preserve"> AE. 1995 Population differences in the schooling behaviour of the Trinidad guppy, Poecilia reticulata: adaptation or constraint? </w:t>
      </w:r>
      <w:r w:rsidRPr="00206424">
        <w:rPr>
          <w:rFonts w:eastAsiaTheme="minorHAnsi"/>
          <w:i/>
          <w:iCs/>
          <w:lang w:val="en-GB" w:eastAsia="en-US"/>
        </w:rPr>
        <w:t>Can. J. Zool.</w:t>
      </w:r>
      <w:r w:rsidRPr="00206424">
        <w:rPr>
          <w:rFonts w:eastAsiaTheme="minorHAnsi"/>
          <w:lang w:val="en-GB" w:eastAsia="en-US"/>
        </w:rPr>
        <w:t xml:space="preserve"> </w:t>
      </w:r>
      <w:r w:rsidRPr="00206424">
        <w:rPr>
          <w:rFonts w:eastAsiaTheme="minorHAnsi"/>
          <w:b/>
          <w:bCs/>
          <w:lang w:val="en-GB" w:eastAsia="en-US"/>
        </w:rPr>
        <w:t>73</w:t>
      </w:r>
      <w:r w:rsidRPr="00206424">
        <w:rPr>
          <w:rFonts w:eastAsiaTheme="minorHAnsi"/>
          <w:lang w:val="en-GB" w:eastAsia="en-US"/>
        </w:rPr>
        <w:t>, 1100–1105. (doi:10.1139/z95-131)</w:t>
      </w:r>
    </w:p>
    <w:p w14:paraId="74AC39EB"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59.</w:t>
      </w:r>
      <w:r w:rsidRPr="00206424">
        <w:rPr>
          <w:rFonts w:eastAsiaTheme="minorHAnsi"/>
          <w:lang w:val="en-GB" w:eastAsia="en-US"/>
        </w:rPr>
        <w:tab/>
        <w:t xml:space="preserve">Hults CM, Francis RC, Clint EK, Smith W, Sober ER, Garland T, Rhodes JS. 2024 Still little evidence sex differences in spatial navigation are evolutionary adaptations. </w:t>
      </w:r>
      <w:r w:rsidRPr="00206424">
        <w:rPr>
          <w:rFonts w:eastAsiaTheme="minorHAnsi"/>
          <w:i/>
          <w:iCs/>
          <w:lang w:val="en-GB" w:eastAsia="en-US"/>
        </w:rPr>
        <w:t>R. Soc. Open Sci.</w:t>
      </w:r>
      <w:r w:rsidRPr="00206424">
        <w:rPr>
          <w:rFonts w:eastAsiaTheme="minorHAnsi"/>
          <w:lang w:val="en-GB" w:eastAsia="en-US"/>
        </w:rPr>
        <w:t xml:space="preserve"> </w:t>
      </w:r>
      <w:r w:rsidRPr="00206424">
        <w:rPr>
          <w:rFonts w:eastAsiaTheme="minorHAnsi"/>
          <w:b/>
          <w:bCs/>
          <w:lang w:val="en-GB" w:eastAsia="en-US"/>
        </w:rPr>
        <w:t>11</w:t>
      </w:r>
      <w:r w:rsidRPr="00206424">
        <w:rPr>
          <w:rFonts w:eastAsiaTheme="minorHAnsi"/>
          <w:lang w:val="en-GB" w:eastAsia="en-US"/>
        </w:rPr>
        <w:t>, 231532. (doi:10.1098/rsos.231532)</w:t>
      </w:r>
    </w:p>
    <w:p w14:paraId="0E36E409"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60.</w:t>
      </w:r>
      <w:r w:rsidRPr="00206424">
        <w:rPr>
          <w:rFonts w:eastAsiaTheme="minorHAnsi"/>
          <w:lang w:val="en-GB" w:eastAsia="en-US"/>
        </w:rPr>
        <w:tab/>
        <w:t xml:space="preserve">Aich U, </w:t>
      </w:r>
      <w:proofErr w:type="spellStart"/>
      <w:r w:rsidRPr="00206424">
        <w:rPr>
          <w:rFonts w:eastAsiaTheme="minorHAnsi"/>
          <w:lang w:val="en-GB" w:eastAsia="en-US"/>
        </w:rPr>
        <w:t>Polverino</w:t>
      </w:r>
      <w:proofErr w:type="spellEnd"/>
      <w:r w:rsidRPr="00206424">
        <w:rPr>
          <w:rFonts w:eastAsiaTheme="minorHAnsi"/>
          <w:lang w:val="en-GB" w:eastAsia="en-US"/>
        </w:rPr>
        <w:t xml:space="preserve"> G, Yazdan </w:t>
      </w:r>
      <w:proofErr w:type="spellStart"/>
      <w:r w:rsidRPr="00206424">
        <w:rPr>
          <w:rFonts w:eastAsiaTheme="minorHAnsi"/>
          <w:lang w:val="en-GB" w:eastAsia="en-US"/>
        </w:rPr>
        <w:t>Parast</w:t>
      </w:r>
      <w:proofErr w:type="spellEnd"/>
      <w:r w:rsidRPr="00206424">
        <w:rPr>
          <w:rFonts w:eastAsiaTheme="minorHAnsi"/>
          <w:lang w:val="en-GB" w:eastAsia="en-US"/>
        </w:rPr>
        <w:t xml:space="preserve"> F, Melo GC, Tan H, Howells J, Nosrati R, Wong BBM. 2025 Long-term effects of widespread pharmaceutical pollution on trade-offs between behavioural, life-history and reproductive traits in fish. </w:t>
      </w:r>
      <w:r w:rsidRPr="00206424">
        <w:rPr>
          <w:rFonts w:eastAsiaTheme="minorHAnsi"/>
          <w:i/>
          <w:iCs/>
          <w:lang w:val="en-GB" w:eastAsia="en-US"/>
        </w:rPr>
        <w:t>J. Anim. Ecol.</w:t>
      </w:r>
      <w:r w:rsidRPr="00206424">
        <w:rPr>
          <w:rFonts w:eastAsiaTheme="minorHAnsi"/>
          <w:lang w:val="en-GB" w:eastAsia="en-US"/>
        </w:rPr>
        <w:t xml:space="preserve"> </w:t>
      </w:r>
      <w:r w:rsidRPr="00206424">
        <w:rPr>
          <w:rFonts w:eastAsiaTheme="minorHAnsi"/>
          <w:b/>
          <w:bCs/>
          <w:lang w:val="en-GB" w:eastAsia="en-US"/>
        </w:rPr>
        <w:t>94</w:t>
      </w:r>
      <w:r w:rsidRPr="00206424">
        <w:rPr>
          <w:rFonts w:eastAsiaTheme="minorHAnsi"/>
          <w:lang w:val="en-GB" w:eastAsia="en-US"/>
        </w:rPr>
        <w:t>, 340–355. (doi:10.1111/1365-2656.14152)</w:t>
      </w:r>
    </w:p>
    <w:p w14:paraId="6AD6E3E4"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61.</w:t>
      </w:r>
      <w:r w:rsidRPr="00206424">
        <w:rPr>
          <w:rFonts w:eastAsiaTheme="minorHAnsi"/>
          <w:lang w:val="en-GB" w:eastAsia="en-US"/>
        </w:rPr>
        <w:tab/>
        <w:t xml:space="preserve">Driscoll I, Hamilton DA, Yeo RA, Brooks WM, Sutherland RJ. 2005 Virtual navigation in humans: the impact of age, sex, and hormones on place learning. </w:t>
      </w:r>
      <w:r w:rsidRPr="00206424">
        <w:rPr>
          <w:rFonts w:eastAsiaTheme="minorHAnsi"/>
          <w:i/>
          <w:iCs/>
          <w:lang w:val="en-GB" w:eastAsia="en-US"/>
        </w:rPr>
        <w:t>Horm. Behav.</w:t>
      </w:r>
      <w:r w:rsidRPr="00206424">
        <w:rPr>
          <w:rFonts w:eastAsiaTheme="minorHAnsi"/>
          <w:lang w:val="en-GB" w:eastAsia="en-US"/>
        </w:rPr>
        <w:t xml:space="preserve"> </w:t>
      </w:r>
      <w:r w:rsidRPr="00206424">
        <w:rPr>
          <w:rFonts w:eastAsiaTheme="minorHAnsi"/>
          <w:b/>
          <w:bCs/>
          <w:lang w:val="en-GB" w:eastAsia="en-US"/>
        </w:rPr>
        <w:t>47</w:t>
      </w:r>
      <w:r w:rsidRPr="00206424">
        <w:rPr>
          <w:rFonts w:eastAsiaTheme="minorHAnsi"/>
          <w:lang w:val="en-GB" w:eastAsia="en-US"/>
        </w:rPr>
        <w:t>, 326–335. (</w:t>
      </w:r>
      <w:proofErr w:type="gramStart"/>
      <w:r w:rsidRPr="00206424">
        <w:rPr>
          <w:rFonts w:eastAsiaTheme="minorHAnsi"/>
          <w:lang w:val="en-GB" w:eastAsia="en-US"/>
        </w:rPr>
        <w:t>doi:10.1016/j.yhbeh</w:t>
      </w:r>
      <w:proofErr w:type="gramEnd"/>
      <w:r w:rsidRPr="00206424">
        <w:rPr>
          <w:rFonts w:eastAsiaTheme="minorHAnsi"/>
          <w:lang w:val="en-GB" w:eastAsia="en-US"/>
        </w:rPr>
        <w:t>.2004.11.013)</w:t>
      </w:r>
    </w:p>
    <w:p w14:paraId="50F18BA0"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62.</w:t>
      </w:r>
      <w:r w:rsidRPr="00206424">
        <w:rPr>
          <w:rFonts w:eastAsiaTheme="minorHAnsi"/>
          <w:lang w:val="en-GB" w:eastAsia="en-US"/>
        </w:rPr>
        <w:tab/>
        <w:t xml:space="preserve">Roof RL, Havens MD. 1992 Testosterone improves maze performance and induces development of a male hippocampus in females. </w:t>
      </w:r>
      <w:r w:rsidRPr="00206424">
        <w:rPr>
          <w:rFonts w:eastAsiaTheme="minorHAnsi"/>
          <w:i/>
          <w:iCs/>
          <w:lang w:val="en-GB" w:eastAsia="en-US"/>
        </w:rPr>
        <w:t>Brain Res.</w:t>
      </w:r>
      <w:r w:rsidRPr="00206424">
        <w:rPr>
          <w:rFonts w:eastAsiaTheme="minorHAnsi"/>
          <w:lang w:val="en-GB" w:eastAsia="en-US"/>
        </w:rPr>
        <w:t xml:space="preserve"> </w:t>
      </w:r>
      <w:r w:rsidRPr="00206424">
        <w:rPr>
          <w:rFonts w:eastAsiaTheme="minorHAnsi"/>
          <w:b/>
          <w:bCs/>
          <w:lang w:val="en-GB" w:eastAsia="en-US"/>
        </w:rPr>
        <w:t>572</w:t>
      </w:r>
      <w:r w:rsidRPr="00206424">
        <w:rPr>
          <w:rFonts w:eastAsiaTheme="minorHAnsi"/>
          <w:lang w:val="en-GB" w:eastAsia="en-US"/>
        </w:rPr>
        <w:t>, 310–313. (doi:10.1016/0006-8993(92)90491-Q)</w:t>
      </w:r>
    </w:p>
    <w:p w14:paraId="5D86653F"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63.</w:t>
      </w:r>
      <w:r w:rsidRPr="00206424">
        <w:rPr>
          <w:rFonts w:eastAsiaTheme="minorHAnsi"/>
          <w:lang w:val="en-GB" w:eastAsia="en-US"/>
        </w:rPr>
        <w:tab/>
        <w:t xml:space="preserve">Aleman A, Bronk E, </w:t>
      </w:r>
      <w:proofErr w:type="spellStart"/>
      <w:r w:rsidRPr="00206424">
        <w:rPr>
          <w:rFonts w:eastAsiaTheme="minorHAnsi"/>
          <w:lang w:val="en-GB" w:eastAsia="en-US"/>
        </w:rPr>
        <w:t>Kessels</w:t>
      </w:r>
      <w:proofErr w:type="spellEnd"/>
      <w:r w:rsidRPr="00206424">
        <w:rPr>
          <w:rFonts w:eastAsiaTheme="minorHAnsi"/>
          <w:lang w:val="en-GB" w:eastAsia="en-US"/>
        </w:rPr>
        <w:t xml:space="preserve"> RPC, </w:t>
      </w:r>
      <w:proofErr w:type="spellStart"/>
      <w:r w:rsidRPr="00206424">
        <w:rPr>
          <w:rFonts w:eastAsiaTheme="minorHAnsi"/>
          <w:lang w:val="en-GB" w:eastAsia="en-US"/>
        </w:rPr>
        <w:t>Koppeschaar</w:t>
      </w:r>
      <w:proofErr w:type="spellEnd"/>
      <w:r w:rsidRPr="00206424">
        <w:rPr>
          <w:rFonts w:eastAsiaTheme="minorHAnsi"/>
          <w:lang w:val="en-GB" w:eastAsia="en-US"/>
        </w:rPr>
        <w:t xml:space="preserve"> HPF, van Honk J. 2004 A single administration of testosterone improves visuospatial ability in young women. </w:t>
      </w:r>
      <w:proofErr w:type="spellStart"/>
      <w:r w:rsidRPr="00206424">
        <w:rPr>
          <w:rFonts w:eastAsiaTheme="minorHAnsi"/>
          <w:i/>
          <w:iCs/>
          <w:lang w:val="en-GB" w:eastAsia="en-US"/>
        </w:rPr>
        <w:t>Psychoneuroendocrinology</w:t>
      </w:r>
      <w:proofErr w:type="spellEnd"/>
      <w:r w:rsidRPr="00206424">
        <w:rPr>
          <w:rFonts w:eastAsiaTheme="minorHAnsi"/>
          <w:lang w:val="en-GB" w:eastAsia="en-US"/>
        </w:rPr>
        <w:t xml:space="preserve"> </w:t>
      </w:r>
      <w:r w:rsidRPr="00206424">
        <w:rPr>
          <w:rFonts w:eastAsiaTheme="minorHAnsi"/>
          <w:b/>
          <w:bCs/>
          <w:lang w:val="en-GB" w:eastAsia="en-US"/>
        </w:rPr>
        <w:t>29</w:t>
      </w:r>
      <w:r w:rsidRPr="00206424">
        <w:rPr>
          <w:rFonts w:eastAsiaTheme="minorHAnsi"/>
          <w:lang w:val="en-GB" w:eastAsia="en-US"/>
        </w:rPr>
        <w:t>, 612–617. (doi:10.1016/S0306-4530(03)00089-1)</w:t>
      </w:r>
    </w:p>
    <w:p w14:paraId="07E6FFDA"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64.</w:t>
      </w:r>
      <w:r w:rsidRPr="00206424">
        <w:rPr>
          <w:rFonts w:eastAsiaTheme="minorHAnsi"/>
          <w:lang w:val="en-GB" w:eastAsia="en-US"/>
        </w:rPr>
        <w:tab/>
        <w:t xml:space="preserve">Kolarik BS, </w:t>
      </w:r>
      <w:proofErr w:type="spellStart"/>
      <w:r w:rsidRPr="00206424">
        <w:rPr>
          <w:rFonts w:eastAsiaTheme="minorHAnsi"/>
          <w:lang w:val="en-GB" w:eastAsia="en-US"/>
        </w:rPr>
        <w:t>Shahlaie</w:t>
      </w:r>
      <w:proofErr w:type="spellEnd"/>
      <w:r w:rsidRPr="00206424">
        <w:rPr>
          <w:rFonts w:eastAsiaTheme="minorHAnsi"/>
          <w:lang w:val="en-GB" w:eastAsia="en-US"/>
        </w:rPr>
        <w:t xml:space="preserve"> K, Hassan A, Borders AA, Kaufman KC, </w:t>
      </w:r>
      <w:proofErr w:type="spellStart"/>
      <w:r w:rsidRPr="00206424">
        <w:rPr>
          <w:rFonts w:eastAsiaTheme="minorHAnsi"/>
          <w:lang w:val="en-GB" w:eastAsia="en-US"/>
        </w:rPr>
        <w:t>Gurkoff</w:t>
      </w:r>
      <w:proofErr w:type="spellEnd"/>
      <w:r w:rsidRPr="00206424">
        <w:rPr>
          <w:rFonts w:eastAsiaTheme="minorHAnsi"/>
          <w:lang w:val="en-GB" w:eastAsia="en-US"/>
        </w:rPr>
        <w:t xml:space="preserve"> G, </w:t>
      </w:r>
      <w:proofErr w:type="spellStart"/>
      <w:r w:rsidRPr="00206424">
        <w:rPr>
          <w:rFonts w:eastAsiaTheme="minorHAnsi"/>
          <w:lang w:val="en-GB" w:eastAsia="en-US"/>
        </w:rPr>
        <w:t>Yonelinas</w:t>
      </w:r>
      <w:proofErr w:type="spellEnd"/>
      <w:r w:rsidRPr="00206424">
        <w:rPr>
          <w:rFonts w:eastAsiaTheme="minorHAnsi"/>
          <w:lang w:val="en-GB" w:eastAsia="en-US"/>
        </w:rPr>
        <w:t xml:space="preserve"> AP, Ekstrom AD. 2016 Impairments in precision, rather than spatial strategy, characterize performance on the virtual Morris Water Maze: A case study. </w:t>
      </w:r>
      <w:proofErr w:type="spellStart"/>
      <w:r w:rsidRPr="00206424">
        <w:rPr>
          <w:rFonts w:eastAsiaTheme="minorHAnsi"/>
          <w:i/>
          <w:iCs/>
          <w:lang w:val="en-GB" w:eastAsia="en-US"/>
        </w:rPr>
        <w:t>Neuropsychologia</w:t>
      </w:r>
      <w:proofErr w:type="spellEnd"/>
      <w:r w:rsidRPr="00206424">
        <w:rPr>
          <w:rFonts w:eastAsiaTheme="minorHAnsi"/>
          <w:lang w:val="en-GB" w:eastAsia="en-US"/>
        </w:rPr>
        <w:t xml:space="preserve"> </w:t>
      </w:r>
      <w:r w:rsidRPr="00206424">
        <w:rPr>
          <w:rFonts w:eastAsiaTheme="minorHAnsi"/>
          <w:b/>
          <w:bCs/>
          <w:lang w:val="en-GB" w:eastAsia="en-US"/>
        </w:rPr>
        <w:t>80</w:t>
      </w:r>
      <w:r w:rsidRPr="00206424">
        <w:rPr>
          <w:rFonts w:eastAsiaTheme="minorHAnsi"/>
          <w:lang w:val="en-GB" w:eastAsia="en-US"/>
        </w:rPr>
        <w:t>, 90–101. (</w:t>
      </w:r>
      <w:proofErr w:type="gramStart"/>
      <w:r w:rsidRPr="00206424">
        <w:rPr>
          <w:rFonts w:eastAsiaTheme="minorHAnsi"/>
          <w:lang w:val="en-GB" w:eastAsia="en-US"/>
        </w:rPr>
        <w:t>doi:10.1016/j.neuropsychologia</w:t>
      </w:r>
      <w:proofErr w:type="gramEnd"/>
      <w:r w:rsidRPr="00206424">
        <w:rPr>
          <w:rFonts w:eastAsiaTheme="minorHAnsi"/>
          <w:lang w:val="en-GB" w:eastAsia="en-US"/>
        </w:rPr>
        <w:t>.2015.11.013)</w:t>
      </w:r>
    </w:p>
    <w:p w14:paraId="43F1F921"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65.</w:t>
      </w:r>
      <w:r w:rsidRPr="00206424">
        <w:rPr>
          <w:rFonts w:eastAsiaTheme="minorHAnsi"/>
          <w:lang w:val="en-GB" w:eastAsia="en-US"/>
        </w:rPr>
        <w:tab/>
        <w:t xml:space="preserve">Meshkat S, Wu M, Tassone VK, Janssen-Aguilar R, Pang H, Jung H, Lou W, Bhat V. 2024 Increased Odds of Cognitive Impairment in Adults with Depressive Symptoms and Antidepressant Use. </w:t>
      </w:r>
      <w:proofErr w:type="spellStart"/>
      <w:r w:rsidRPr="00206424">
        <w:rPr>
          <w:rFonts w:eastAsiaTheme="minorHAnsi"/>
          <w:i/>
          <w:iCs/>
          <w:lang w:val="en-GB" w:eastAsia="en-US"/>
        </w:rPr>
        <w:t>Pharmacopsychiatry</w:t>
      </w:r>
      <w:proofErr w:type="spellEnd"/>
      <w:r w:rsidRPr="00206424">
        <w:rPr>
          <w:rFonts w:eastAsiaTheme="minorHAnsi"/>
          <w:lang w:val="en-GB" w:eastAsia="en-US"/>
        </w:rPr>
        <w:t xml:space="preserve"> </w:t>
      </w:r>
      <w:r w:rsidRPr="00206424">
        <w:rPr>
          <w:rFonts w:eastAsiaTheme="minorHAnsi"/>
          <w:b/>
          <w:bCs/>
          <w:lang w:val="en-GB" w:eastAsia="en-US"/>
        </w:rPr>
        <w:t>58</w:t>
      </w:r>
      <w:r w:rsidRPr="00206424">
        <w:rPr>
          <w:rFonts w:eastAsiaTheme="minorHAnsi"/>
          <w:lang w:val="en-GB" w:eastAsia="en-US"/>
        </w:rPr>
        <w:t>, 71–79. (doi:10.1055/a-2381-2061)</w:t>
      </w:r>
    </w:p>
    <w:p w14:paraId="34EF43E6"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66.</w:t>
      </w:r>
      <w:r w:rsidRPr="00206424">
        <w:rPr>
          <w:rFonts w:eastAsiaTheme="minorHAnsi"/>
          <w:lang w:val="en-GB" w:eastAsia="en-US"/>
        </w:rPr>
        <w:tab/>
        <w:t xml:space="preserve">Cools R, Arnsten AFT. 2022 Neuromodulation of prefrontal cortex cognitive function in primates: the powerful roles of monoamines and acetylcholine. </w:t>
      </w:r>
      <w:r w:rsidRPr="00206424">
        <w:rPr>
          <w:rFonts w:eastAsiaTheme="minorHAnsi"/>
          <w:i/>
          <w:iCs/>
          <w:lang w:val="en-GB" w:eastAsia="en-US"/>
        </w:rPr>
        <w:t>Neuropsychopharmacology</w:t>
      </w:r>
      <w:r w:rsidRPr="00206424">
        <w:rPr>
          <w:rFonts w:eastAsiaTheme="minorHAnsi"/>
          <w:lang w:val="en-GB" w:eastAsia="en-US"/>
        </w:rPr>
        <w:t xml:space="preserve"> </w:t>
      </w:r>
      <w:r w:rsidRPr="00206424">
        <w:rPr>
          <w:rFonts w:eastAsiaTheme="minorHAnsi"/>
          <w:b/>
          <w:bCs/>
          <w:lang w:val="en-GB" w:eastAsia="en-US"/>
        </w:rPr>
        <w:t>47</w:t>
      </w:r>
      <w:r w:rsidRPr="00206424">
        <w:rPr>
          <w:rFonts w:eastAsiaTheme="minorHAnsi"/>
          <w:lang w:val="en-GB" w:eastAsia="en-US"/>
        </w:rPr>
        <w:t>, 309–328. (doi:10.1038/s41386-021-01100-8)</w:t>
      </w:r>
    </w:p>
    <w:p w14:paraId="5A0CB162"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67.</w:t>
      </w:r>
      <w:r w:rsidRPr="00206424">
        <w:rPr>
          <w:rFonts w:eastAsiaTheme="minorHAnsi"/>
          <w:lang w:val="en-GB" w:eastAsia="en-US"/>
        </w:rPr>
        <w:tab/>
      </w:r>
      <w:proofErr w:type="spellStart"/>
      <w:r w:rsidRPr="00206424">
        <w:rPr>
          <w:rFonts w:eastAsiaTheme="minorHAnsi"/>
          <w:lang w:val="en-GB" w:eastAsia="en-US"/>
        </w:rPr>
        <w:t>Anneser</w:t>
      </w:r>
      <w:proofErr w:type="spellEnd"/>
      <w:r w:rsidRPr="00206424">
        <w:rPr>
          <w:rFonts w:eastAsiaTheme="minorHAnsi"/>
          <w:lang w:val="en-GB" w:eastAsia="en-US"/>
        </w:rPr>
        <w:t xml:space="preserve"> L, Satou C, Hotz H-R, Friedrich RW. 2024 Molecular organization of neuronal cell types and </w:t>
      </w:r>
      <w:proofErr w:type="spellStart"/>
      <w:r w:rsidRPr="00206424">
        <w:rPr>
          <w:rFonts w:eastAsiaTheme="minorHAnsi"/>
          <w:lang w:val="en-GB" w:eastAsia="en-US"/>
        </w:rPr>
        <w:t>neuromodulatory</w:t>
      </w:r>
      <w:proofErr w:type="spellEnd"/>
      <w:r w:rsidRPr="00206424">
        <w:rPr>
          <w:rFonts w:eastAsiaTheme="minorHAnsi"/>
          <w:lang w:val="en-GB" w:eastAsia="en-US"/>
        </w:rPr>
        <w:t xml:space="preserve"> systems in the zebrafish telencephalon. </w:t>
      </w:r>
      <w:r w:rsidRPr="00206424">
        <w:rPr>
          <w:rFonts w:eastAsiaTheme="minorHAnsi"/>
          <w:i/>
          <w:iCs/>
          <w:lang w:val="en-GB" w:eastAsia="en-US"/>
        </w:rPr>
        <w:t>Curr. Biol.</w:t>
      </w:r>
      <w:r w:rsidRPr="00206424">
        <w:rPr>
          <w:rFonts w:eastAsiaTheme="minorHAnsi"/>
          <w:lang w:val="en-GB" w:eastAsia="en-US"/>
        </w:rPr>
        <w:t xml:space="preserve"> </w:t>
      </w:r>
      <w:r w:rsidRPr="00206424">
        <w:rPr>
          <w:rFonts w:eastAsiaTheme="minorHAnsi"/>
          <w:b/>
          <w:bCs/>
          <w:lang w:val="en-GB" w:eastAsia="en-US"/>
        </w:rPr>
        <w:t>34</w:t>
      </w:r>
      <w:r w:rsidRPr="00206424">
        <w:rPr>
          <w:rFonts w:eastAsiaTheme="minorHAnsi"/>
          <w:lang w:val="en-GB" w:eastAsia="en-US"/>
        </w:rPr>
        <w:t>, 298-312.e4. (</w:t>
      </w:r>
      <w:proofErr w:type="gramStart"/>
      <w:r w:rsidRPr="00206424">
        <w:rPr>
          <w:rFonts w:eastAsiaTheme="minorHAnsi"/>
          <w:lang w:val="en-GB" w:eastAsia="en-US"/>
        </w:rPr>
        <w:t>doi:10.1016/j.cub</w:t>
      </w:r>
      <w:proofErr w:type="gramEnd"/>
      <w:r w:rsidRPr="00206424">
        <w:rPr>
          <w:rFonts w:eastAsiaTheme="minorHAnsi"/>
          <w:lang w:val="en-GB" w:eastAsia="en-US"/>
        </w:rPr>
        <w:t>.2023.12.003)</w:t>
      </w:r>
    </w:p>
    <w:p w14:paraId="33FDECD8"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lastRenderedPageBreak/>
        <w:t>68.</w:t>
      </w:r>
      <w:r w:rsidRPr="00206424">
        <w:rPr>
          <w:rFonts w:eastAsiaTheme="minorHAnsi"/>
          <w:lang w:val="en-GB" w:eastAsia="en-US"/>
        </w:rPr>
        <w:tab/>
        <w:t xml:space="preserve">Yang C, Mammen L, Kim B, Li M, Robson DN, Li JM. 2024 A population code for spatial representation in the zebrafish telencephalon. </w:t>
      </w:r>
      <w:r w:rsidRPr="00206424">
        <w:rPr>
          <w:rFonts w:eastAsiaTheme="minorHAnsi"/>
          <w:i/>
          <w:iCs/>
          <w:lang w:val="en-GB" w:eastAsia="en-US"/>
        </w:rPr>
        <w:t>Nature</w:t>
      </w:r>
      <w:r w:rsidRPr="00206424">
        <w:rPr>
          <w:rFonts w:eastAsiaTheme="minorHAnsi"/>
          <w:lang w:val="en-GB" w:eastAsia="en-US"/>
        </w:rPr>
        <w:t xml:space="preserve"> </w:t>
      </w:r>
      <w:r w:rsidRPr="00206424">
        <w:rPr>
          <w:rFonts w:eastAsiaTheme="minorHAnsi"/>
          <w:b/>
          <w:bCs/>
          <w:lang w:val="en-GB" w:eastAsia="en-US"/>
        </w:rPr>
        <w:t>634</w:t>
      </w:r>
      <w:r w:rsidRPr="00206424">
        <w:rPr>
          <w:rFonts w:eastAsiaTheme="minorHAnsi"/>
          <w:lang w:val="en-GB" w:eastAsia="en-US"/>
        </w:rPr>
        <w:t>, 397–406. (doi:10.1038/s41586-024-07867-2)</w:t>
      </w:r>
    </w:p>
    <w:p w14:paraId="2F73F80E"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69.</w:t>
      </w:r>
      <w:r w:rsidRPr="00206424">
        <w:rPr>
          <w:rFonts w:eastAsiaTheme="minorHAnsi"/>
          <w:lang w:val="en-GB" w:eastAsia="en-US"/>
        </w:rPr>
        <w:tab/>
        <w:t xml:space="preserve">David A, Lange A, Tyler CR, Hill EM. 2018 Concentrating mixtures of neuroactive pharmaceuticals and altered neurotransmitter levels in the brain of fish exposed to a wastewater effluent. </w:t>
      </w:r>
      <w:r w:rsidRPr="00206424">
        <w:rPr>
          <w:rFonts w:eastAsiaTheme="minorHAnsi"/>
          <w:i/>
          <w:iCs/>
          <w:lang w:val="en-GB" w:eastAsia="en-US"/>
        </w:rPr>
        <w:t>Sci. Total Environ.</w:t>
      </w:r>
      <w:r w:rsidRPr="00206424">
        <w:rPr>
          <w:rFonts w:eastAsiaTheme="minorHAnsi"/>
          <w:lang w:val="en-GB" w:eastAsia="en-US"/>
        </w:rPr>
        <w:t xml:space="preserve"> </w:t>
      </w:r>
      <w:r w:rsidRPr="00206424">
        <w:rPr>
          <w:rFonts w:eastAsiaTheme="minorHAnsi"/>
          <w:b/>
          <w:bCs/>
          <w:lang w:val="en-GB" w:eastAsia="en-US"/>
        </w:rPr>
        <w:t>621</w:t>
      </w:r>
      <w:r w:rsidRPr="00206424">
        <w:rPr>
          <w:rFonts w:eastAsiaTheme="minorHAnsi"/>
          <w:lang w:val="en-GB" w:eastAsia="en-US"/>
        </w:rPr>
        <w:t>, 782–790. (</w:t>
      </w:r>
      <w:proofErr w:type="gramStart"/>
      <w:r w:rsidRPr="00206424">
        <w:rPr>
          <w:rFonts w:eastAsiaTheme="minorHAnsi"/>
          <w:lang w:val="en-GB" w:eastAsia="en-US"/>
        </w:rPr>
        <w:t>doi:10.1016/j.scitotenv</w:t>
      </w:r>
      <w:proofErr w:type="gramEnd"/>
      <w:r w:rsidRPr="00206424">
        <w:rPr>
          <w:rFonts w:eastAsiaTheme="minorHAnsi"/>
          <w:lang w:val="en-GB" w:eastAsia="en-US"/>
        </w:rPr>
        <w:t>.2017.11.265)</w:t>
      </w:r>
    </w:p>
    <w:p w14:paraId="0F0005E8"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70.</w:t>
      </w:r>
      <w:r w:rsidRPr="00206424">
        <w:rPr>
          <w:rFonts w:eastAsiaTheme="minorHAnsi"/>
          <w:lang w:val="en-GB" w:eastAsia="en-US"/>
        </w:rPr>
        <w:tab/>
        <w:t xml:space="preserve">Levin ED, </w:t>
      </w:r>
      <w:proofErr w:type="spellStart"/>
      <w:r w:rsidRPr="00206424">
        <w:rPr>
          <w:rFonts w:eastAsiaTheme="minorHAnsi"/>
          <w:lang w:val="en-GB" w:eastAsia="en-US"/>
        </w:rPr>
        <w:t>Chrysanthis</w:t>
      </w:r>
      <w:proofErr w:type="spellEnd"/>
      <w:r w:rsidRPr="00206424">
        <w:rPr>
          <w:rFonts w:eastAsiaTheme="minorHAnsi"/>
          <w:lang w:val="en-GB" w:eastAsia="en-US"/>
        </w:rPr>
        <w:t xml:space="preserve"> E, </w:t>
      </w:r>
      <w:proofErr w:type="spellStart"/>
      <w:r w:rsidRPr="00206424">
        <w:rPr>
          <w:rFonts w:eastAsiaTheme="minorHAnsi"/>
          <w:lang w:val="en-GB" w:eastAsia="en-US"/>
        </w:rPr>
        <w:t>Yacisin</w:t>
      </w:r>
      <w:proofErr w:type="spellEnd"/>
      <w:r w:rsidRPr="00206424">
        <w:rPr>
          <w:rFonts w:eastAsiaTheme="minorHAnsi"/>
          <w:lang w:val="en-GB" w:eastAsia="en-US"/>
        </w:rPr>
        <w:t xml:space="preserve"> K, Linney E. 2003 Chlorpyrifos exposure of developing zebrafish: effects on survival and long-term effects on response latency and spatial discrimination. </w:t>
      </w:r>
      <w:proofErr w:type="spellStart"/>
      <w:r w:rsidRPr="00206424">
        <w:rPr>
          <w:rFonts w:eastAsiaTheme="minorHAnsi"/>
          <w:i/>
          <w:iCs/>
          <w:lang w:val="en-GB" w:eastAsia="en-US"/>
        </w:rPr>
        <w:t>Neurotoxicol</w:t>
      </w:r>
      <w:proofErr w:type="spellEnd"/>
      <w:r w:rsidRPr="00206424">
        <w:rPr>
          <w:rFonts w:eastAsiaTheme="minorHAnsi"/>
          <w:i/>
          <w:iCs/>
          <w:lang w:val="en-GB" w:eastAsia="en-US"/>
        </w:rPr>
        <w:t xml:space="preserve">. </w:t>
      </w:r>
      <w:proofErr w:type="spellStart"/>
      <w:r w:rsidRPr="00206424">
        <w:rPr>
          <w:rFonts w:eastAsiaTheme="minorHAnsi"/>
          <w:i/>
          <w:iCs/>
          <w:lang w:val="en-GB" w:eastAsia="en-US"/>
        </w:rPr>
        <w:t>Teratol</w:t>
      </w:r>
      <w:proofErr w:type="spellEnd"/>
      <w:r w:rsidRPr="00206424">
        <w:rPr>
          <w:rFonts w:eastAsiaTheme="minorHAnsi"/>
          <w:i/>
          <w:iCs/>
          <w:lang w:val="en-GB" w:eastAsia="en-US"/>
        </w:rPr>
        <w:t>.</w:t>
      </w:r>
      <w:r w:rsidRPr="00206424">
        <w:rPr>
          <w:rFonts w:eastAsiaTheme="minorHAnsi"/>
          <w:lang w:val="en-GB" w:eastAsia="en-US"/>
        </w:rPr>
        <w:t xml:space="preserve"> </w:t>
      </w:r>
      <w:r w:rsidRPr="00206424">
        <w:rPr>
          <w:rFonts w:eastAsiaTheme="minorHAnsi"/>
          <w:b/>
          <w:bCs/>
          <w:lang w:val="en-GB" w:eastAsia="en-US"/>
        </w:rPr>
        <w:t>25</w:t>
      </w:r>
      <w:r w:rsidRPr="00206424">
        <w:rPr>
          <w:rFonts w:eastAsiaTheme="minorHAnsi"/>
          <w:lang w:val="en-GB" w:eastAsia="en-US"/>
        </w:rPr>
        <w:t>, 51–57. (doi:10.1016/S0892-0362(02)00322-7)</w:t>
      </w:r>
    </w:p>
    <w:p w14:paraId="0EEF6070"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71.</w:t>
      </w:r>
      <w:r w:rsidRPr="00206424">
        <w:rPr>
          <w:rFonts w:eastAsiaTheme="minorHAnsi"/>
          <w:lang w:val="en-GB" w:eastAsia="en-US"/>
        </w:rPr>
        <w:tab/>
      </w:r>
      <w:proofErr w:type="spellStart"/>
      <w:r w:rsidRPr="00206424">
        <w:rPr>
          <w:rFonts w:eastAsiaTheme="minorHAnsi"/>
          <w:lang w:val="en-GB" w:eastAsia="en-US"/>
        </w:rPr>
        <w:t>Breedveld</w:t>
      </w:r>
      <w:proofErr w:type="spellEnd"/>
      <w:r w:rsidRPr="00206424">
        <w:rPr>
          <w:rFonts w:eastAsiaTheme="minorHAnsi"/>
          <w:lang w:val="en-GB" w:eastAsia="en-US"/>
        </w:rPr>
        <w:t xml:space="preserve"> MC, </w:t>
      </w:r>
      <w:proofErr w:type="spellStart"/>
      <w:r w:rsidRPr="00206424">
        <w:rPr>
          <w:rFonts w:eastAsiaTheme="minorHAnsi"/>
          <w:lang w:val="en-GB" w:eastAsia="en-US"/>
        </w:rPr>
        <w:t>Dudine</w:t>
      </w:r>
      <w:proofErr w:type="spellEnd"/>
      <w:r w:rsidRPr="00206424">
        <w:rPr>
          <w:rFonts w:eastAsiaTheme="minorHAnsi"/>
          <w:lang w:val="en-GB" w:eastAsia="en-US"/>
        </w:rPr>
        <w:t xml:space="preserve"> L, Padovan S, </w:t>
      </w:r>
      <w:proofErr w:type="spellStart"/>
      <w:r w:rsidRPr="00206424">
        <w:rPr>
          <w:rFonts w:eastAsiaTheme="minorHAnsi"/>
          <w:lang w:val="en-GB" w:eastAsia="en-US"/>
        </w:rPr>
        <w:t>Giacomazzo</w:t>
      </w:r>
      <w:proofErr w:type="spellEnd"/>
      <w:r w:rsidRPr="00206424">
        <w:rPr>
          <w:rFonts w:eastAsiaTheme="minorHAnsi"/>
          <w:lang w:val="en-GB" w:eastAsia="en-US"/>
        </w:rPr>
        <w:t xml:space="preserve"> M, Verin R, Gasparini C. 2025 Too hot to reason? Experimental heatwaves affect cognitive traits in male guppies. </w:t>
      </w:r>
      <w:r w:rsidRPr="00206424">
        <w:rPr>
          <w:rFonts w:eastAsiaTheme="minorHAnsi"/>
          <w:i/>
          <w:iCs/>
          <w:lang w:val="en-GB" w:eastAsia="en-US"/>
        </w:rPr>
        <w:t>Behav. Ecol.</w:t>
      </w:r>
      <w:r w:rsidRPr="00206424">
        <w:rPr>
          <w:rFonts w:eastAsiaTheme="minorHAnsi"/>
          <w:lang w:val="en-GB" w:eastAsia="en-US"/>
        </w:rPr>
        <w:t xml:space="preserve"> </w:t>
      </w:r>
      <w:r w:rsidRPr="00206424">
        <w:rPr>
          <w:rFonts w:eastAsiaTheme="minorHAnsi"/>
          <w:b/>
          <w:bCs/>
          <w:lang w:val="en-GB" w:eastAsia="en-US"/>
        </w:rPr>
        <w:t>36</w:t>
      </w:r>
      <w:r w:rsidRPr="00206424">
        <w:rPr>
          <w:rFonts w:eastAsiaTheme="minorHAnsi"/>
          <w:lang w:val="en-GB" w:eastAsia="en-US"/>
        </w:rPr>
        <w:t>, araf061. (doi:10.1093/</w:t>
      </w:r>
      <w:proofErr w:type="spellStart"/>
      <w:r w:rsidRPr="00206424">
        <w:rPr>
          <w:rFonts w:eastAsiaTheme="minorHAnsi"/>
          <w:lang w:val="en-GB" w:eastAsia="en-US"/>
        </w:rPr>
        <w:t>beheco</w:t>
      </w:r>
      <w:proofErr w:type="spellEnd"/>
      <w:r w:rsidRPr="00206424">
        <w:rPr>
          <w:rFonts w:eastAsiaTheme="minorHAnsi"/>
          <w:lang w:val="en-GB" w:eastAsia="en-US"/>
        </w:rPr>
        <w:t>/araf061)</w:t>
      </w:r>
    </w:p>
    <w:p w14:paraId="10536349"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72.</w:t>
      </w:r>
      <w:r w:rsidRPr="00206424">
        <w:rPr>
          <w:rFonts w:eastAsiaTheme="minorHAnsi"/>
          <w:lang w:val="en-GB" w:eastAsia="en-US"/>
        </w:rPr>
        <w:tab/>
        <w:t xml:space="preserve">Vinogradov I, Aich U, Manera J, Fergusson K, </w:t>
      </w:r>
      <w:proofErr w:type="spellStart"/>
      <w:r w:rsidRPr="00206424">
        <w:rPr>
          <w:rFonts w:eastAsiaTheme="minorHAnsi"/>
          <w:lang w:val="en-GB" w:eastAsia="en-US"/>
        </w:rPr>
        <w:t>Jennions</w:t>
      </w:r>
      <w:proofErr w:type="spellEnd"/>
      <w:r w:rsidRPr="00206424">
        <w:rPr>
          <w:rFonts w:eastAsiaTheme="minorHAnsi"/>
          <w:lang w:val="en-GB" w:eastAsia="en-US"/>
        </w:rPr>
        <w:t xml:space="preserve"> M, Wong B. 2025 Sex-specific effect of long-term fluoxetine exposure on inhibitory control in guppies (Poecilia reticulata). </w:t>
      </w:r>
      <w:r w:rsidRPr="00206424">
        <w:rPr>
          <w:rFonts w:eastAsiaTheme="minorHAnsi"/>
          <w:i/>
          <w:iCs/>
          <w:lang w:val="en-GB" w:eastAsia="en-US"/>
        </w:rPr>
        <w:t xml:space="preserve">Behav. Ecol. </w:t>
      </w:r>
      <w:proofErr w:type="spellStart"/>
      <w:r w:rsidRPr="00206424">
        <w:rPr>
          <w:rFonts w:eastAsiaTheme="minorHAnsi"/>
          <w:i/>
          <w:iCs/>
          <w:lang w:val="en-GB" w:eastAsia="en-US"/>
        </w:rPr>
        <w:t>Sociobiol</w:t>
      </w:r>
      <w:proofErr w:type="spellEnd"/>
      <w:r w:rsidRPr="00206424">
        <w:rPr>
          <w:rFonts w:eastAsiaTheme="minorHAnsi"/>
          <w:i/>
          <w:iCs/>
          <w:lang w:val="en-GB" w:eastAsia="en-US"/>
        </w:rPr>
        <w:t>.</w:t>
      </w:r>
      <w:r w:rsidRPr="00206424">
        <w:rPr>
          <w:rFonts w:eastAsiaTheme="minorHAnsi"/>
          <w:lang w:val="en-GB" w:eastAsia="en-US"/>
        </w:rPr>
        <w:t xml:space="preserve"> </w:t>
      </w:r>
      <w:r w:rsidRPr="00206424">
        <w:rPr>
          <w:rFonts w:eastAsiaTheme="minorHAnsi"/>
          <w:b/>
          <w:bCs/>
          <w:lang w:val="en-GB" w:eastAsia="en-US"/>
        </w:rPr>
        <w:t>79</w:t>
      </w:r>
      <w:r w:rsidRPr="00206424">
        <w:rPr>
          <w:rFonts w:eastAsiaTheme="minorHAnsi"/>
          <w:lang w:val="en-GB" w:eastAsia="en-US"/>
        </w:rPr>
        <w:t>, 55. (doi:10.1007/s00265-025-03597-1)</w:t>
      </w:r>
    </w:p>
    <w:p w14:paraId="6A149CA4"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73.</w:t>
      </w:r>
      <w:r w:rsidRPr="00206424">
        <w:rPr>
          <w:rFonts w:eastAsiaTheme="minorHAnsi"/>
          <w:lang w:val="en-GB" w:eastAsia="en-US"/>
        </w:rPr>
        <w:tab/>
        <w:t xml:space="preserve">Geary DC. 2017 Evolution of Human Sex-Specific Cognitive Vulnerabilities. </w:t>
      </w:r>
      <w:r w:rsidRPr="00206424">
        <w:rPr>
          <w:rFonts w:eastAsiaTheme="minorHAnsi"/>
          <w:i/>
          <w:iCs/>
          <w:lang w:val="en-GB" w:eastAsia="en-US"/>
        </w:rPr>
        <w:t>Q. Rev. Biol.</w:t>
      </w:r>
      <w:r w:rsidRPr="00206424">
        <w:rPr>
          <w:rFonts w:eastAsiaTheme="minorHAnsi"/>
          <w:lang w:val="en-GB" w:eastAsia="en-US"/>
        </w:rPr>
        <w:t xml:space="preserve"> </w:t>
      </w:r>
      <w:r w:rsidRPr="00206424">
        <w:rPr>
          <w:rFonts w:eastAsiaTheme="minorHAnsi"/>
          <w:b/>
          <w:bCs/>
          <w:lang w:val="en-GB" w:eastAsia="en-US"/>
        </w:rPr>
        <w:t>92</w:t>
      </w:r>
      <w:r w:rsidRPr="00206424">
        <w:rPr>
          <w:rFonts w:eastAsiaTheme="minorHAnsi"/>
          <w:lang w:val="en-GB" w:eastAsia="en-US"/>
        </w:rPr>
        <w:t>, 361–410. (doi:10.1086/694934)</w:t>
      </w:r>
    </w:p>
    <w:p w14:paraId="33CA3777"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74.</w:t>
      </w:r>
      <w:r w:rsidRPr="00206424">
        <w:rPr>
          <w:rFonts w:eastAsiaTheme="minorHAnsi"/>
          <w:lang w:val="en-GB" w:eastAsia="en-US"/>
        </w:rPr>
        <w:tab/>
        <w:t xml:space="preserve">White JW, Cole BJ, </w:t>
      </w:r>
      <w:proofErr w:type="spellStart"/>
      <w:r w:rsidRPr="00206424">
        <w:rPr>
          <w:rFonts w:eastAsiaTheme="minorHAnsi"/>
          <w:lang w:val="en-GB" w:eastAsia="en-US"/>
        </w:rPr>
        <w:t>Cherr</w:t>
      </w:r>
      <w:proofErr w:type="spellEnd"/>
      <w:r w:rsidRPr="00206424">
        <w:rPr>
          <w:rFonts w:eastAsiaTheme="minorHAnsi"/>
          <w:lang w:val="en-GB" w:eastAsia="en-US"/>
        </w:rPr>
        <w:t xml:space="preserve"> GN, Connon RE, Brander SM. 2017 Scaling Up Endocrine Disruption Effects from Individuals to Populations: Outcomes Depend on How Many Males a Population Needs. </w:t>
      </w:r>
      <w:r w:rsidRPr="00206424">
        <w:rPr>
          <w:rFonts w:eastAsiaTheme="minorHAnsi"/>
          <w:i/>
          <w:iCs/>
          <w:lang w:val="en-GB" w:eastAsia="en-US"/>
        </w:rPr>
        <w:t>Environ. Sci. Technol.</w:t>
      </w:r>
      <w:r w:rsidRPr="00206424">
        <w:rPr>
          <w:rFonts w:eastAsiaTheme="minorHAnsi"/>
          <w:lang w:val="en-GB" w:eastAsia="en-US"/>
        </w:rPr>
        <w:t xml:space="preserve"> </w:t>
      </w:r>
      <w:r w:rsidRPr="00206424">
        <w:rPr>
          <w:rFonts w:eastAsiaTheme="minorHAnsi"/>
          <w:b/>
          <w:bCs/>
          <w:lang w:val="en-GB" w:eastAsia="en-US"/>
        </w:rPr>
        <w:t>51</w:t>
      </w:r>
      <w:r w:rsidRPr="00206424">
        <w:rPr>
          <w:rFonts w:eastAsiaTheme="minorHAnsi"/>
          <w:lang w:val="en-GB" w:eastAsia="en-US"/>
        </w:rPr>
        <w:t>, 1802–1810. (</w:t>
      </w:r>
      <w:proofErr w:type="gramStart"/>
      <w:r w:rsidRPr="00206424">
        <w:rPr>
          <w:rFonts w:eastAsiaTheme="minorHAnsi"/>
          <w:lang w:val="en-GB" w:eastAsia="en-US"/>
        </w:rPr>
        <w:t>doi:10.1021/acs.est</w:t>
      </w:r>
      <w:proofErr w:type="gramEnd"/>
      <w:r w:rsidRPr="00206424">
        <w:rPr>
          <w:rFonts w:eastAsiaTheme="minorHAnsi"/>
          <w:lang w:val="en-GB" w:eastAsia="en-US"/>
        </w:rPr>
        <w:t>.6b05276)</w:t>
      </w:r>
    </w:p>
    <w:p w14:paraId="6FBE9BAE"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75.</w:t>
      </w:r>
      <w:r w:rsidRPr="00206424">
        <w:rPr>
          <w:rFonts w:eastAsiaTheme="minorHAnsi"/>
          <w:lang w:val="en-GB" w:eastAsia="en-US"/>
        </w:rPr>
        <w:tab/>
        <w:t xml:space="preserve">Chiba S, Iwamoto A, Shimabukuro S, Matsumoto H, Inoue K. 2023 Mechanisms that can cause population decline under heavily skewed male-biased adult sex ratios. </w:t>
      </w:r>
      <w:r w:rsidRPr="00206424">
        <w:rPr>
          <w:rFonts w:eastAsiaTheme="minorHAnsi"/>
          <w:i/>
          <w:iCs/>
          <w:lang w:val="en-GB" w:eastAsia="en-US"/>
        </w:rPr>
        <w:t>J. Anim. Ecol.</w:t>
      </w:r>
      <w:r w:rsidRPr="00206424">
        <w:rPr>
          <w:rFonts w:eastAsiaTheme="minorHAnsi"/>
          <w:lang w:val="en-GB" w:eastAsia="en-US"/>
        </w:rPr>
        <w:t xml:space="preserve"> </w:t>
      </w:r>
      <w:r w:rsidRPr="00206424">
        <w:rPr>
          <w:rFonts w:eastAsiaTheme="minorHAnsi"/>
          <w:b/>
          <w:bCs/>
          <w:lang w:val="en-GB" w:eastAsia="en-US"/>
        </w:rPr>
        <w:t>92</w:t>
      </w:r>
      <w:r w:rsidRPr="00206424">
        <w:rPr>
          <w:rFonts w:eastAsiaTheme="minorHAnsi"/>
          <w:lang w:val="en-GB" w:eastAsia="en-US"/>
        </w:rPr>
        <w:t>, 1893–1903. (doi:10.1111/1365-2656.13980)</w:t>
      </w:r>
    </w:p>
    <w:p w14:paraId="7E675F0A"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76.</w:t>
      </w:r>
      <w:r w:rsidRPr="00206424">
        <w:rPr>
          <w:rFonts w:eastAsiaTheme="minorHAnsi"/>
          <w:lang w:val="en-GB" w:eastAsia="en-US"/>
        </w:rPr>
        <w:tab/>
        <w:t xml:space="preserve">Pull CD, Petkova I, </w:t>
      </w:r>
      <w:proofErr w:type="spellStart"/>
      <w:r w:rsidRPr="00206424">
        <w:rPr>
          <w:rFonts w:eastAsiaTheme="minorHAnsi"/>
          <w:lang w:val="en-GB" w:eastAsia="en-US"/>
        </w:rPr>
        <w:t>Watrobska</w:t>
      </w:r>
      <w:proofErr w:type="spellEnd"/>
      <w:r w:rsidRPr="00206424">
        <w:rPr>
          <w:rFonts w:eastAsiaTheme="minorHAnsi"/>
          <w:lang w:val="en-GB" w:eastAsia="en-US"/>
        </w:rPr>
        <w:t xml:space="preserve"> C, Pasquier G, Fernandez MP, Leadbeater E. 2022 Ecology dictates the value of memory for foraging bees. </w:t>
      </w:r>
      <w:r w:rsidRPr="00206424">
        <w:rPr>
          <w:rFonts w:eastAsiaTheme="minorHAnsi"/>
          <w:i/>
          <w:iCs/>
          <w:lang w:val="en-GB" w:eastAsia="en-US"/>
        </w:rPr>
        <w:t>Curr. Biol.</w:t>
      </w:r>
      <w:r w:rsidRPr="00206424">
        <w:rPr>
          <w:rFonts w:eastAsiaTheme="minorHAnsi"/>
          <w:lang w:val="en-GB" w:eastAsia="en-US"/>
        </w:rPr>
        <w:t xml:space="preserve"> </w:t>
      </w:r>
      <w:r w:rsidRPr="00206424">
        <w:rPr>
          <w:rFonts w:eastAsiaTheme="minorHAnsi"/>
          <w:b/>
          <w:bCs/>
          <w:lang w:val="en-GB" w:eastAsia="en-US"/>
        </w:rPr>
        <w:t>32</w:t>
      </w:r>
      <w:r w:rsidRPr="00206424">
        <w:rPr>
          <w:rFonts w:eastAsiaTheme="minorHAnsi"/>
          <w:lang w:val="en-GB" w:eastAsia="en-US"/>
        </w:rPr>
        <w:t>, 4279-4285.e4. (</w:t>
      </w:r>
      <w:proofErr w:type="gramStart"/>
      <w:r w:rsidRPr="00206424">
        <w:rPr>
          <w:rFonts w:eastAsiaTheme="minorHAnsi"/>
          <w:lang w:val="en-GB" w:eastAsia="en-US"/>
        </w:rPr>
        <w:t>doi:10.1016/j.cub</w:t>
      </w:r>
      <w:proofErr w:type="gramEnd"/>
      <w:r w:rsidRPr="00206424">
        <w:rPr>
          <w:rFonts w:eastAsiaTheme="minorHAnsi"/>
          <w:lang w:val="en-GB" w:eastAsia="en-US"/>
        </w:rPr>
        <w:t>.2022.07.062)</w:t>
      </w:r>
    </w:p>
    <w:p w14:paraId="5EB5F3FF"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77.</w:t>
      </w:r>
      <w:r w:rsidRPr="00206424">
        <w:rPr>
          <w:rFonts w:eastAsiaTheme="minorHAnsi"/>
          <w:lang w:val="en-GB" w:eastAsia="en-US"/>
        </w:rPr>
        <w:tab/>
        <w:t xml:space="preserve">Keagy J, Savard J-F, Borgia G. 2009 Male satin bowerbird problem-solving ability predicts mating success. </w:t>
      </w:r>
      <w:r w:rsidRPr="00206424">
        <w:rPr>
          <w:rFonts w:eastAsiaTheme="minorHAnsi"/>
          <w:i/>
          <w:iCs/>
          <w:lang w:val="en-GB" w:eastAsia="en-US"/>
        </w:rPr>
        <w:t>Anim. Behav.</w:t>
      </w:r>
      <w:r w:rsidRPr="00206424">
        <w:rPr>
          <w:rFonts w:eastAsiaTheme="minorHAnsi"/>
          <w:lang w:val="en-GB" w:eastAsia="en-US"/>
        </w:rPr>
        <w:t xml:space="preserve"> </w:t>
      </w:r>
      <w:r w:rsidRPr="00206424">
        <w:rPr>
          <w:rFonts w:eastAsiaTheme="minorHAnsi"/>
          <w:b/>
          <w:bCs/>
          <w:lang w:val="en-GB" w:eastAsia="en-US"/>
        </w:rPr>
        <w:t>78</w:t>
      </w:r>
      <w:r w:rsidRPr="00206424">
        <w:rPr>
          <w:rFonts w:eastAsiaTheme="minorHAnsi"/>
          <w:lang w:val="en-GB" w:eastAsia="en-US"/>
        </w:rPr>
        <w:t>, 809–817. (</w:t>
      </w:r>
      <w:proofErr w:type="gramStart"/>
      <w:r w:rsidRPr="00206424">
        <w:rPr>
          <w:rFonts w:eastAsiaTheme="minorHAnsi"/>
          <w:lang w:val="en-GB" w:eastAsia="en-US"/>
        </w:rPr>
        <w:t>doi:10.1016/j.anbehav</w:t>
      </w:r>
      <w:proofErr w:type="gramEnd"/>
      <w:r w:rsidRPr="00206424">
        <w:rPr>
          <w:rFonts w:eastAsiaTheme="minorHAnsi"/>
          <w:lang w:val="en-GB" w:eastAsia="en-US"/>
        </w:rPr>
        <w:t>.2009.07.011)</w:t>
      </w:r>
    </w:p>
    <w:p w14:paraId="055E7719"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78.</w:t>
      </w:r>
      <w:r w:rsidRPr="00206424">
        <w:rPr>
          <w:rFonts w:eastAsiaTheme="minorHAnsi"/>
          <w:lang w:val="en-GB" w:eastAsia="en-US"/>
        </w:rPr>
        <w:tab/>
      </w:r>
      <w:proofErr w:type="spellStart"/>
      <w:r w:rsidRPr="00206424">
        <w:rPr>
          <w:rFonts w:eastAsiaTheme="minorHAnsi"/>
          <w:lang w:val="en-GB" w:eastAsia="en-US"/>
        </w:rPr>
        <w:t>Kotrschal</w:t>
      </w:r>
      <w:proofErr w:type="spellEnd"/>
      <w:r w:rsidRPr="00206424">
        <w:rPr>
          <w:rFonts w:eastAsiaTheme="minorHAnsi"/>
          <w:lang w:val="en-GB" w:eastAsia="en-US"/>
        </w:rPr>
        <w:t xml:space="preserve"> A, Buechel SD, Zala SM, Corral-Lopez A, Penn DJ, Kolm N. 2015 Brain size affects female but not male survival under predation threat. </w:t>
      </w:r>
      <w:r w:rsidRPr="00206424">
        <w:rPr>
          <w:rFonts w:eastAsiaTheme="minorHAnsi"/>
          <w:i/>
          <w:iCs/>
          <w:lang w:val="en-GB" w:eastAsia="en-US"/>
        </w:rPr>
        <w:t>Ecol. Lett.</w:t>
      </w:r>
      <w:r w:rsidRPr="00206424">
        <w:rPr>
          <w:rFonts w:eastAsiaTheme="minorHAnsi"/>
          <w:lang w:val="en-GB" w:eastAsia="en-US"/>
        </w:rPr>
        <w:t xml:space="preserve"> </w:t>
      </w:r>
      <w:r w:rsidRPr="00206424">
        <w:rPr>
          <w:rFonts w:eastAsiaTheme="minorHAnsi"/>
          <w:b/>
          <w:bCs/>
          <w:lang w:val="en-GB" w:eastAsia="en-US"/>
        </w:rPr>
        <w:t>18</w:t>
      </w:r>
      <w:r w:rsidRPr="00206424">
        <w:rPr>
          <w:rFonts w:eastAsiaTheme="minorHAnsi"/>
          <w:lang w:val="en-GB" w:eastAsia="en-US"/>
        </w:rPr>
        <w:t>, 646–652. (doi:10.1111/ele.12441)</w:t>
      </w:r>
    </w:p>
    <w:p w14:paraId="140BBE6B"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79.</w:t>
      </w:r>
      <w:r w:rsidRPr="00206424">
        <w:rPr>
          <w:rFonts w:eastAsiaTheme="minorHAnsi"/>
          <w:lang w:val="en-GB" w:eastAsia="en-US"/>
        </w:rPr>
        <w:tab/>
        <w:t xml:space="preserve">Clance LR, Ziegler SL, Fodrie FJ. 2023 Contaminants disrupt aquatic food webs via decreased consumer efficiency. </w:t>
      </w:r>
      <w:r w:rsidRPr="00206424">
        <w:rPr>
          <w:rFonts w:eastAsiaTheme="minorHAnsi"/>
          <w:i/>
          <w:iCs/>
          <w:lang w:val="en-GB" w:eastAsia="en-US"/>
        </w:rPr>
        <w:t>Sci. Total Environ.</w:t>
      </w:r>
      <w:r w:rsidRPr="00206424">
        <w:rPr>
          <w:rFonts w:eastAsiaTheme="minorHAnsi"/>
          <w:lang w:val="en-GB" w:eastAsia="en-US"/>
        </w:rPr>
        <w:t xml:space="preserve"> </w:t>
      </w:r>
      <w:r w:rsidRPr="00206424">
        <w:rPr>
          <w:rFonts w:eastAsiaTheme="minorHAnsi"/>
          <w:b/>
          <w:bCs/>
          <w:lang w:val="en-GB" w:eastAsia="en-US"/>
        </w:rPr>
        <w:t>859</w:t>
      </w:r>
      <w:r w:rsidRPr="00206424">
        <w:rPr>
          <w:rFonts w:eastAsiaTheme="minorHAnsi"/>
          <w:lang w:val="en-GB" w:eastAsia="en-US"/>
        </w:rPr>
        <w:t>, 160245. (</w:t>
      </w:r>
      <w:proofErr w:type="gramStart"/>
      <w:r w:rsidRPr="00206424">
        <w:rPr>
          <w:rFonts w:eastAsiaTheme="minorHAnsi"/>
          <w:lang w:val="en-GB" w:eastAsia="en-US"/>
        </w:rPr>
        <w:t>doi:10.1016/j.scitotenv</w:t>
      </w:r>
      <w:proofErr w:type="gramEnd"/>
      <w:r w:rsidRPr="00206424">
        <w:rPr>
          <w:rFonts w:eastAsiaTheme="minorHAnsi"/>
          <w:lang w:val="en-GB" w:eastAsia="en-US"/>
        </w:rPr>
        <w:t>.2022.160245)</w:t>
      </w:r>
    </w:p>
    <w:p w14:paraId="2194DB86" w14:textId="77777777" w:rsidR="00206424" w:rsidRPr="00206424" w:rsidRDefault="00206424" w:rsidP="00206424">
      <w:pPr>
        <w:pStyle w:val="Bibliography"/>
        <w:rPr>
          <w:rFonts w:eastAsiaTheme="minorHAnsi"/>
          <w:lang w:val="en-GB" w:eastAsia="en-US"/>
        </w:rPr>
      </w:pPr>
      <w:r w:rsidRPr="00206424">
        <w:rPr>
          <w:rFonts w:eastAsiaTheme="minorHAnsi"/>
          <w:lang w:val="en-GB" w:eastAsia="en-US"/>
        </w:rPr>
        <w:t>80.</w:t>
      </w:r>
      <w:r w:rsidRPr="00206424">
        <w:rPr>
          <w:rFonts w:eastAsiaTheme="minorHAnsi"/>
          <w:lang w:val="en-GB" w:eastAsia="en-US"/>
        </w:rPr>
        <w:tab/>
      </w:r>
      <w:proofErr w:type="spellStart"/>
      <w:r w:rsidRPr="00206424">
        <w:rPr>
          <w:rFonts w:eastAsiaTheme="minorHAnsi"/>
          <w:lang w:val="en-GB" w:eastAsia="en-US"/>
        </w:rPr>
        <w:t>Polverino</w:t>
      </w:r>
      <w:proofErr w:type="spellEnd"/>
      <w:r w:rsidRPr="00206424">
        <w:rPr>
          <w:rFonts w:eastAsiaTheme="minorHAnsi"/>
          <w:lang w:val="en-GB" w:eastAsia="en-US"/>
        </w:rPr>
        <w:t xml:space="preserve"> G, Aich U, Brand JA, Bertram MG, Martin JM, Tan H, Soman VR, Mason RT, Wong BBM. 2023 Sex-specific effects of psychoactive pollution on </w:t>
      </w:r>
      <w:proofErr w:type="spellStart"/>
      <w:r w:rsidRPr="00206424">
        <w:rPr>
          <w:rFonts w:eastAsiaTheme="minorHAnsi"/>
          <w:lang w:val="en-GB" w:eastAsia="en-US"/>
        </w:rPr>
        <w:t>behavioral</w:t>
      </w:r>
      <w:proofErr w:type="spellEnd"/>
      <w:r w:rsidRPr="00206424">
        <w:rPr>
          <w:rFonts w:eastAsiaTheme="minorHAnsi"/>
          <w:lang w:val="en-GB" w:eastAsia="en-US"/>
        </w:rPr>
        <w:t xml:space="preserve"> </w:t>
      </w:r>
      <w:r w:rsidRPr="00206424">
        <w:rPr>
          <w:rFonts w:eastAsiaTheme="minorHAnsi"/>
          <w:lang w:val="en-GB" w:eastAsia="en-US"/>
        </w:rPr>
        <w:lastRenderedPageBreak/>
        <w:t xml:space="preserve">individuality and plasticity in fish. </w:t>
      </w:r>
      <w:r w:rsidRPr="00206424">
        <w:rPr>
          <w:rFonts w:eastAsiaTheme="minorHAnsi"/>
          <w:i/>
          <w:iCs/>
          <w:lang w:val="en-GB" w:eastAsia="en-US"/>
        </w:rPr>
        <w:t>Behav. Ecol.</w:t>
      </w:r>
      <w:r w:rsidRPr="00206424">
        <w:rPr>
          <w:rFonts w:eastAsiaTheme="minorHAnsi"/>
          <w:lang w:val="en-GB" w:eastAsia="en-US"/>
        </w:rPr>
        <w:t xml:space="preserve"> </w:t>
      </w:r>
      <w:r w:rsidRPr="00206424">
        <w:rPr>
          <w:rFonts w:eastAsiaTheme="minorHAnsi"/>
          <w:b/>
          <w:bCs/>
          <w:lang w:val="en-GB" w:eastAsia="en-US"/>
        </w:rPr>
        <w:t>34</w:t>
      </w:r>
      <w:r w:rsidRPr="00206424">
        <w:rPr>
          <w:rFonts w:eastAsiaTheme="minorHAnsi"/>
          <w:lang w:val="en-GB" w:eastAsia="en-US"/>
        </w:rPr>
        <w:t>, 969–978. (doi:10.1093/</w:t>
      </w:r>
      <w:proofErr w:type="spellStart"/>
      <w:r w:rsidRPr="00206424">
        <w:rPr>
          <w:rFonts w:eastAsiaTheme="minorHAnsi"/>
          <w:lang w:val="en-GB" w:eastAsia="en-US"/>
        </w:rPr>
        <w:t>beheco</w:t>
      </w:r>
      <w:proofErr w:type="spellEnd"/>
      <w:r w:rsidRPr="00206424">
        <w:rPr>
          <w:rFonts w:eastAsiaTheme="minorHAnsi"/>
          <w:lang w:val="en-GB" w:eastAsia="en-US"/>
        </w:rPr>
        <w:t>/arad065)</w:t>
      </w:r>
    </w:p>
    <w:p w14:paraId="1B854A4E" w14:textId="66B6768C" w:rsidR="00327D20" w:rsidRPr="0031530F" w:rsidRDefault="00AD3AD3" w:rsidP="00206424">
      <w:pPr>
        <w:pStyle w:val="Bibliography"/>
        <w:rPr>
          <w:lang w:eastAsia="en-US"/>
        </w:rPr>
      </w:pPr>
      <w:r w:rsidRPr="0031530F">
        <w:rPr>
          <w:lang w:eastAsia="en-US"/>
        </w:rPr>
        <w:fldChar w:fldCharType="end"/>
      </w:r>
      <w:bookmarkEnd w:id="0"/>
      <w:bookmarkEnd w:id="101"/>
    </w:p>
    <w:sectPr w:rsidR="00327D20" w:rsidRPr="0031530F" w:rsidSect="003079F5">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Jack Lewis Manera" w:date="2025-08-29T12:27:00Z" w:initials="JLM">
    <w:p w14:paraId="2F365393" w14:textId="77777777" w:rsidR="00206424" w:rsidRDefault="00206424" w:rsidP="00206424">
      <w:r>
        <w:rPr>
          <w:rStyle w:val="CommentReference"/>
        </w:rPr>
        <w:annotationRef/>
      </w:r>
      <w:r>
        <w:rPr>
          <w:sz w:val="20"/>
          <w:szCs w:val="20"/>
        </w:rPr>
        <w:t>This isn't very formal is it?</w:t>
      </w:r>
    </w:p>
  </w:comment>
  <w:comment w:id="99" w:author="Jack Lewis Manera" w:date="2025-08-28T14:52:00Z" w:initials="JLM">
    <w:p w14:paraId="32C386C6" w14:textId="3121A5B2" w:rsidR="00390E6D" w:rsidRDefault="00390E6D" w:rsidP="00390E6D">
      <w:r>
        <w:rPr>
          <w:rStyle w:val="CommentReference"/>
        </w:rPr>
        <w:annotationRef/>
      </w:r>
      <w:r>
        <w:rPr>
          <w:sz w:val="20"/>
          <w:szCs w:val="20"/>
        </w:rPr>
        <w:t>remember to cite the osf and update reference list</w:t>
      </w:r>
    </w:p>
  </w:comment>
  <w:comment w:id="100" w:author="Jack Lewis Manera" w:date="2025-08-20T10:21:00Z" w:initials="JLM">
    <w:p w14:paraId="5C4B6884" w14:textId="1DBCD72D" w:rsidR="006B04CB" w:rsidRDefault="006B04CB" w:rsidP="006B04CB">
      <w:r>
        <w:rPr>
          <w:rStyle w:val="CommentReference"/>
        </w:rPr>
        <w:annotationRef/>
      </w:r>
      <w:r>
        <w:rPr>
          <w:sz w:val="20"/>
          <w:szCs w:val="20"/>
        </w:rPr>
        <w:t>Once everything is done and I unlink the citations from zotero, I need to go and fix the software/package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365393" w15:done="0"/>
  <w15:commentEx w15:paraId="32C386C6" w15:done="0"/>
  <w15:commentEx w15:paraId="5C4B68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DA04D7" w16cex:dateUtc="2025-08-29T02:27:00Z"/>
  <w16cex:commentExtensible w16cex:durableId="521DB50B" w16cex:dateUtc="2025-08-28T04:52:00Z"/>
  <w16cex:commentExtensible w16cex:durableId="6EBC4006" w16cex:dateUtc="2025-08-20T0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365393" w16cid:durableId="76DA04D7"/>
  <w16cid:commentId w16cid:paraId="32C386C6" w16cid:durableId="521DB50B"/>
  <w16cid:commentId w16cid:paraId="5C4B6884" w16cid:durableId="6EBC400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3399"/>
    <w:multiLevelType w:val="multilevel"/>
    <w:tmpl w:val="513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12675"/>
    <w:multiLevelType w:val="multilevel"/>
    <w:tmpl w:val="10A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5FC"/>
    <w:multiLevelType w:val="hybridMultilevel"/>
    <w:tmpl w:val="DD1400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7C7D67"/>
    <w:multiLevelType w:val="multilevel"/>
    <w:tmpl w:val="42B8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35520"/>
    <w:multiLevelType w:val="multilevel"/>
    <w:tmpl w:val="F346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42751"/>
    <w:multiLevelType w:val="multilevel"/>
    <w:tmpl w:val="F970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358DD"/>
    <w:multiLevelType w:val="multilevel"/>
    <w:tmpl w:val="B30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9486F"/>
    <w:multiLevelType w:val="hybridMultilevel"/>
    <w:tmpl w:val="9B3A8D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E75903"/>
    <w:multiLevelType w:val="hybridMultilevel"/>
    <w:tmpl w:val="98126BFE"/>
    <w:lvl w:ilvl="0" w:tplc="A0D81778">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270513"/>
    <w:multiLevelType w:val="hybridMultilevel"/>
    <w:tmpl w:val="9A4CCD8C"/>
    <w:lvl w:ilvl="0" w:tplc="0809000F">
      <w:start w:val="1"/>
      <w:numFmt w:val="decimal"/>
      <w:lvlText w:val="%1."/>
      <w:lvlJc w:val="lef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0" w15:restartNumberingAfterBreak="0">
    <w:nsid w:val="69C8665E"/>
    <w:multiLevelType w:val="multilevel"/>
    <w:tmpl w:val="FEE4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F5D62"/>
    <w:multiLevelType w:val="hybridMultilevel"/>
    <w:tmpl w:val="D298B8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3D5459"/>
    <w:multiLevelType w:val="multilevel"/>
    <w:tmpl w:val="65BA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016232">
    <w:abstractNumId w:val="1"/>
  </w:num>
  <w:num w:numId="2" w16cid:durableId="1901210424">
    <w:abstractNumId w:val="4"/>
  </w:num>
  <w:num w:numId="3" w16cid:durableId="232083136">
    <w:abstractNumId w:val="10"/>
  </w:num>
  <w:num w:numId="4" w16cid:durableId="700276742">
    <w:abstractNumId w:val="3"/>
  </w:num>
  <w:num w:numId="5" w16cid:durableId="1474180876">
    <w:abstractNumId w:val="12"/>
  </w:num>
  <w:num w:numId="6" w16cid:durableId="481578592">
    <w:abstractNumId w:val="5"/>
  </w:num>
  <w:num w:numId="7" w16cid:durableId="829098568">
    <w:abstractNumId w:val="0"/>
  </w:num>
  <w:num w:numId="8" w16cid:durableId="818688023">
    <w:abstractNumId w:val="6"/>
  </w:num>
  <w:num w:numId="9" w16cid:durableId="568151282">
    <w:abstractNumId w:val="2"/>
  </w:num>
  <w:num w:numId="10" w16cid:durableId="1540166640">
    <w:abstractNumId w:val="7"/>
  </w:num>
  <w:num w:numId="11" w16cid:durableId="1349870040">
    <w:abstractNumId w:val="8"/>
  </w:num>
  <w:num w:numId="12" w16cid:durableId="1571573048">
    <w:abstractNumId w:val="11"/>
  </w:num>
  <w:num w:numId="13" w16cid:durableId="96785448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k Lewis Manera">
    <w15:presenceInfo w15:providerId="AD" w15:userId="S::Jack.Manera@monash.edu::9ad558a2-36da-41fb-b3f0-317172ee95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CxMDI3MDS3MDUzNjVW0lEKTi0uzszPAykwrAUAojbEdywAAAA="/>
  </w:docVars>
  <w:rsids>
    <w:rsidRoot w:val="00D46038"/>
    <w:rsid w:val="00002C9D"/>
    <w:rsid w:val="00003186"/>
    <w:rsid w:val="0000344E"/>
    <w:rsid w:val="0000590F"/>
    <w:rsid w:val="00007008"/>
    <w:rsid w:val="00020FD5"/>
    <w:rsid w:val="00033186"/>
    <w:rsid w:val="00043D2A"/>
    <w:rsid w:val="00045342"/>
    <w:rsid w:val="000466FF"/>
    <w:rsid w:val="00046B13"/>
    <w:rsid w:val="00053310"/>
    <w:rsid w:val="0005432B"/>
    <w:rsid w:val="0006186B"/>
    <w:rsid w:val="00064201"/>
    <w:rsid w:val="0006677F"/>
    <w:rsid w:val="000736FD"/>
    <w:rsid w:val="00073B91"/>
    <w:rsid w:val="00080ABB"/>
    <w:rsid w:val="0008627D"/>
    <w:rsid w:val="0008727B"/>
    <w:rsid w:val="00087285"/>
    <w:rsid w:val="00087F4A"/>
    <w:rsid w:val="000937C3"/>
    <w:rsid w:val="00093CBA"/>
    <w:rsid w:val="000A04DE"/>
    <w:rsid w:val="000A510B"/>
    <w:rsid w:val="000B64A0"/>
    <w:rsid w:val="000B67C7"/>
    <w:rsid w:val="000B7325"/>
    <w:rsid w:val="000D112F"/>
    <w:rsid w:val="000E23E7"/>
    <w:rsid w:val="000F18AF"/>
    <w:rsid w:val="000F1E37"/>
    <w:rsid w:val="000F2947"/>
    <w:rsid w:val="000F4022"/>
    <w:rsid w:val="000F5D00"/>
    <w:rsid w:val="001014D7"/>
    <w:rsid w:val="001120E0"/>
    <w:rsid w:val="001158F2"/>
    <w:rsid w:val="00117288"/>
    <w:rsid w:val="00121A76"/>
    <w:rsid w:val="001234C1"/>
    <w:rsid w:val="001317FD"/>
    <w:rsid w:val="00140661"/>
    <w:rsid w:val="00142154"/>
    <w:rsid w:val="00143036"/>
    <w:rsid w:val="00144C75"/>
    <w:rsid w:val="00151D6A"/>
    <w:rsid w:val="001549CC"/>
    <w:rsid w:val="00155653"/>
    <w:rsid w:val="0016015F"/>
    <w:rsid w:val="00164907"/>
    <w:rsid w:val="00165663"/>
    <w:rsid w:val="00180A1C"/>
    <w:rsid w:val="0018265F"/>
    <w:rsid w:val="00183234"/>
    <w:rsid w:val="00190645"/>
    <w:rsid w:val="00196D69"/>
    <w:rsid w:val="001B04D0"/>
    <w:rsid w:val="001B220E"/>
    <w:rsid w:val="001C021C"/>
    <w:rsid w:val="001C2920"/>
    <w:rsid w:val="001D1B9B"/>
    <w:rsid w:val="001D69E3"/>
    <w:rsid w:val="001E404D"/>
    <w:rsid w:val="001E4C77"/>
    <w:rsid w:val="001F2CC4"/>
    <w:rsid w:val="001F3710"/>
    <w:rsid w:val="001F3717"/>
    <w:rsid w:val="001F6C1F"/>
    <w:rsid w:val="0020138D"/>
    <w:rsid w:val="00206184"/>
    <w:rsid w:val="00206424"/>
    <w:rsid w:val="002064EC"/>
    <w:rsid w:val="00212B15"/>
    <w:rsid w:val="002172A9"/>
    <w:rsid w:val="00222AF0"/>
    <w:rsid w:val="00227034"/>
    <w:rsid w:val="00236BE7"/>
    <w:rsid w:val="00237A33"/>
    <w:rsid w:val="0024049E"/>
    <w:rsid w:val="0024228B"/>
    <w:rsid w:val="00244161"/>
    <w:rsid w:val="002518A4"/>
    <w:rsid w:val="00251EF2"/>
    <w:rsid w:val="002603C2"/>
    <w:rsid w:val="002633AF"/>
    <w:rsid w:val="00267F47"/>
    <w:rsid w:val="002751CA"/>
    <w:rsid w:val="0028076E"/>
    <w:rsid w:val="00281D91"/>
    <w:rsid w:val="00285254"/>
    <w:rsid w:val="0029301F"/>
    <w:rsid w:val="0029460E"/>
    <w:rsid w:val="0029754C"/>
    <w:rsid w:val="002A030A"/>
    <w:rsid w:val="002A2A76"/>
    <w:rsid w:val="002A73BA"/>
    <w:rsid w:val="002A7C31"/>
    <w:rsid w:val="002B2CC9"/>
    <w:rsid w:val="002C57AF"/>
    <w:rsid w:val="002C65B1"/>
    <w:rsid w:val="002D24BC"/>
    <w:rsid w:val="002E11E3"/>
    <w:rsid w:val="002E3639"/>
    <w:rsid w:val="002E41BB"/>
    <w:rsid w:val="002E42D8"/>
    <w:rsid w:val="002F3743"/>
    <w:rsid w:val="002F4482"/>
    <w:rsid w:val="002F4511"/>
    <w:rsid w:val="002F6877"/>
    <w:rsid w:val="002F78DC"/>
    <w:rsid w:val="00300A4B"/>
    <w:rsid w:val="00300BC4"/>
    <w:rsid w:val="00300EA9"/>
    <w:rsid w:val="0030478F"/>
    <w:rsid w:val="003079F5"/>
    <w:rsid w:val="00310585"/>
    <w:rsid w:val="00311E78"/>
    <w:rsid w:val="00312584"/>
    <w:rsid w:val="0031530F"/>
    <w:rsid w:val="00322B9C"/>
    <w:rsid w:val="00325748"/>
    <w:rsid w:val="00327D20"/>
    <w:rsid w:val="00331C31"/>
    <w:rsid w:val="00334E5F"/>
    <w:rsid w:val="00337E3F"/>
    <w:rsid w:val="003472CE"/>
    <w:rsid w:val="00347400"/>
    <w:rsid w:val="0035095F"/>
    <w:rsid w:val="00355359"/>
    <w:rsid w:val="00366D5D"/>
    <w:rsid w:val="00380812"/>
    <w:rsid w:val="00382D2F"/>
    <w:rsid w:val="00383C9C"/>
    <w:rsid w:val="00390DD8"/>
    <w:rsid w:val="00390E6D"/>
    <w:rsid w:val="0039243E"/>
    <w:rsid w:val="003930FA"/>
    <w:rsid w:val="00394E88"/>
    <w:rsid w:val="003970EF"/>
    <w:rsid w:val="003A5970"/>
    <w:rsid w:val="003B1D1C"/>
    <w:rsid w:val="003B1EDD"/>
    <w:rsid w:val="003B52C1"/>
    <w:rsid w:val="003B5C59"/>
    <w:rsid w:val="003C0BB1"/>
    <w:rsid w:val="003C367A"/>
    <w:rsid w:val="003E6468"/>
    <w:rsid w:val="003E796C"/>
    <w:rsid w:val="003F1B02"/>
    <w:rsid w:val="003F4E88"/>
    <w:rsid w:val="003F6EE2"/>
    <w:rsid w:val="004012C9"/>
    <w:rsid w:val="00402E5C"/>
    <w:rsid w:val="00405C68"/>
    <w:rsid w:val="00412F16"/>
    <w:rsid w:val="0041411B"/>
    <w:rsid w:val="00415F5B"/>
    <w:rsid w:val="00420180"/>
    <w:rsid w:val="00424EB0"/>
    <w:rsid w:val="00427375"/>
    <w:rsid w:val="0043604A"/>
    <w:rsid w:val="00436DBA"/>
    <w:rsid w:val="00440CF1"/>
    <w:rsid w:val="00444502"/>
    <w:rsid w:val="00445A86"/>
    <w:rsid w:val="00452095"/>
    <w:rsid w:val="00455A4A"/>
    <w:rsid w:val="00456A53"/>
    <w:rsid w:val="00456E9B"/>
    <w:rsid w:val="0046158A"/>
    <w:rsid w:val="00462574"/>
    <w:rsid w:val="00471485"/>
    <w:rsid w:val="00474CD2"/>
    <w:rsid w:val="00474DF3"/>
    <w:rsid w:val="00476D11"/>
    <w:rsid w:val="00483963"/>
    <w:rsid w:val="00484114"/>
    <w:rsid w:val="004862E7"/>
    <w:rsid w:val="004913CF"/>
    <w:rsid w:val="004922EB"/>
    <w:rsid w:val="0049730C"/>
    <w:rsid w:val="004B202E"/>
    <w:rsid w:val="004B42CD"/>
    <w:rsid w:val="004B6171"/>
    <w:rsid w:val="004C0ECB"/>
    <w:rsid w:val="004C2947"/>
    <w:rsid w:val="004C2F1D"/>
    <w:rsid w:val="004C3C7C"/>
    <w:rsid w:val="004D4B15"/>
    <w:rsid w:val="004E555A"/>
    <w:rsid w:val="004F0F67"/>
    <w:rsid w:val="0050096F"/>
    <w:rsid w:val="00502DD2"/>
    <w:rsid w:val="0050385F"/>
    <w:rsid w:val="00505057"/>
    <w:rsid w:val="00510F53"/>
    <w:rsid w:val="00514B6C"/>
    <w:rsid w:val="00514CED"/>
    <w:rsid w:val="00516BBC"/>
    <w:rsid w:val="00522E5E"/>
    <w:rsid w:val="00523AB8"/>
    <w:rsid w:val="005277A4"/>
    <w:rsid w:val="00527F36"/>
    <w:rsid w:val="00531E80"/>
    <w:rsid w:val="0054276D"/>
    <w:rsid w:val="00542D1E"/>
    <w:rsid w:val="00543670"/>
    <w:rsid w:val="005522E8"/>
    <w:rsid w:val="005526E9"/>
    <w:rsid w:val="005556DE"/>
    <w:rsid w:val="005606F1"/>
    <w:rsid w:val="005642D9"/>
    <w:rsid w:val="00564429"/>
    <w:rsid w:val="005661DC"/>
    <w:rsid w:val="00570D4D"/>
    <w:rsid w:val="0057520F"/>
    <w:rsid w:val="00575F7B"/>
    <w:rsid w:val="00577A92"/>
    <w:rsid w:val="00580F3D"/>
    <w:rsid w:val="005821E6"/>
    <w:rsid w:val="00591466"/>
    <w:rsid w:val="005934D5"/>
    <w:rsid w:val="00595987"/>
    <w:rsid w:val="005B10BA"/>
    <w:rsid w:val="005B5915"/>
    <w:rsid w:val="005C03CA"/>
    <w:rsid w:val="005C1461"/>
    <w:rsid w:val="005C254C"/>
    <w:rsid w:val="005C4D86"/>
    <w:rsid w:val="005C6AE6"/>
    <w:rsid w:val="005D09D8"/>
    <w:rsid w:val="005D1965"/>
    <w:rsid w:val="005E0716"/>
    <w:rsid w:val="005E18C4"/>
    <w:rsid w:val="005E6C01"/>
    <w:rsid w:val="005E75DD"/>
    <w:rsid w:val="005F17EE"/>
    <w:rsid w:val="005F64D9"/>
    <w:rsid w:val="005F70BC"/>
    <w:rsid w:val="005F7E3E"/>
    <w:rsid w:val="00600326"/>
    <w:rsid w:val="00606411"/>
    <w:rsid w:val="006071E2"/>
    <w:rsid w:val="0061152C"/>
    <w:rsid w:val="006240F9"/>
    <w:rsid w:val="006246CB"/>
    <w:rsid w:val="006270A6"/>
    <w:rsid w:val="00631BD0"/>
    <w:rsid w:val="00634229"/>
    <w:rsid w:val="006366D0"/>
    <w:rsid w:val="006404BF"/>
    <w:rsid w:val="00645042"/>
    <w:rsid w:val="006520BC"/>
    <w:rsid w:val="00652C31"/>
    <w:rsid w:val="0066630F"/>
    <w:rsid w:val="006673BD"/>
    <w:rsid w:val="006703BE"/>
    <w:rsid w:val="00670E19"/>
    <w:rsid w:val="00670F21"/>
    <w:rsid w:val="00671DE5"/>
    <w:rsid w:val="0067431D"/>
    <w:rsid w:val="006773C2"/>
    <w:rsid w:val="00680C99"/>
    <w:rsid w:val="00686773"/>
    <w:rsid w:val="006950A0"/>
    <w:rsid w:val="006A009C"/>
    <w:rsid w:val="006A0818"/>
    <w:rsid w:val="006A1D4A"/>
    <w:rsid w:val="006A544E"/>
    <w:rsid w:val="006A5AFA"/>
    <w:rsid w:val="006B04CB"/>
    <w:rsid w:val="006C0D42"/>
    <w:rsid w:val="006D142A"/>
    <w:rsid w:val="006D1DB9"/>
    <w:rsid w:val="006D6254"/>
    <w:rsid w:val="006D66EA"/>
    <w:rsid w:val="006D6E6C"/>
    <w:rsid w:val="006E0FC4"/>
    <w:rsid w:val="006E1F49"/>
    <w:rsid w:val="006E7FA1"/>
    <w:rsid w:val="006F23EE"/>
    <w:rsid w:val="006F5ED2"/>
    <w:rsid w:val="00701DCE"/>
    <w:rsid w:val="00702DAD"/>
    <w:rsid w:val="0070330B"/>
    <w:rsid w:val="00712FC4"/>
    <w:rsid w:val="00717FD3"/>
    <w:rsid w:val="00720B91"/>
    <w:rsid w:val="00725716"/>
    <w:rsid w:val="0073359B"/>
    <w:rsid w:val="0074573A"/>
    <w:rsid w:val="00746C31"/>
    <w:rsid w:val="007510FC"/>
    <w:rsid w:val="00752D13"/>
    <w:rsid w:val="00752F72"/>
    <w:rsid w:val="00756EBD"/>
    <w:rsid w:val="0075799D"/>
    <w:rsid w:val="00760878"/>
    <w:rsid w:val="00762166"/>
    <w:rsid w:val="007654FA"/>
    <w:rsid w:val="0077551B"/>
    <w:rsid w:val="0077740A"/>
    <w:rsid w:val="00777636"/>
    <w:rsid w:val="00777D49"/>
    <w:rsid w:val="00780C68"/>
    <w:rsid w:val="00780D5A"/>
    <w:rsid w:val="00782ECA"/>
    <w:rsid w:val="0078527B"/>
    <w:rsid w:val="007A6DC0"/>
    <w:rsid w:val="007A6EEC"/>
    <w:rsid w:val="007C0EBE"/>
    <w:rsid w:val="007C11A9"/>
    <w:rsid w:val="007C1766"/>
    <w:rsid w:val="007C2064"/>
    <w:rsid w:val="007C4078"/>
    <w:rsid w:val="007C428A"/>
    <w:rsid w:val="007C48BD"/>
    <w:rsid w:val="007C7189"/>
    <w:rsid w:val="007D08FD"/>
    <w:rsid w:val="007D4CFB"/>
    <w:rsid w:val="007E1B9D"/>
    <w:rsid w:val="007E442F"/>
    <w:rsid w:val="007E66BF"/>
    <w:rsid w:val="007F3C9C"/>
    <w:rsid w:val="007F5340"/>
    <w:rsid w:val="007F6E10"/>
    <w:rsid w:val="0080436A"/>
    <w:rsid w:val="008043F1"/>
    <w:rsid w:val="0080547A"/>
    <w:rsid w:val="00806484"/>
    <w:rsid w:val="00814579"/>
    <w:rsid w:val="00820C0D"/>
    <w:rsid w:val="00825414"/>
    <w:rsid w:val="00826D7B"/>
    <w:rsid w:val="0082793C"/>
    <w:rsid w:val="00832D8D"/>
    <w:rsid w:val="008355FD"/>
    <w:rsid w:val="008407BB"/>
    <w:rsid w:val="008410F8"/>
    <w:rsid w:val="0084491B"/>
    <w:rsid w:val="0084590A"/>
    <w:rsid w:val="00846D52"/>
    <w:rsid w:val="00850022"/>
    <w:rsid w:val="0085201F"/>
    <w:rsid w:val="0085547C"/>
    <w:rsid w:val="00862674"/>
    <w:rsid w:val="00867F00"/>
    <w:rsid w:val="008724A8"/>
    <w:rsid w:val="008746B6"/>
    <w:rsid w:val="00876849"/>
    <w:rsid w:val="00876FEA"/>
    <w:rsid w:val="0088285A"/>
    <w:rsid w:val="00885A50"/>
    <w:rsid w:val="008871CC"/>
    <w:rsid w:val="0089318C"/>
    <w:rsid w:val="00893E60"/>
    <w:rsid w:val="008A3707"/>
    <w:rsid w:val="008B0160"/>
    <w:rsid w:val="008B2736"/>
    <w:rsid w:val="008B618F"/>
    <w:rsid w:val="008B77C5"/>
    <w:rsid w:val="008C1B96"/>
    <w:rsid w:val="008C25A4"/>
    <w:rsid w:val="008C2E13"/>
    <w:rsid w:val="008C5E5B"/>
    <w:rsid w:val="008D4828"/>
    <w:rsid w:val="008E401B"/>
    <w:rsid w:val="008E4F27"/>
    <w:rsid w:val="008E705B"/>
    <w:rsid w:val="008E70B2"/>
    <w:rsid w:val="008E758F"/>
    <w:rsid w:val="008F0A6C"/>
    <w:rsid w:val="008F7437"/>
    <w:rsid w:val="009041FB"/>
    <w:rsid w:val="00911728"/>
    <w:rsid w:val="009133AA"/>
    <w:rsid w:val="00914057"/>
    <w:rsid w:val="00914902"/>
    <w:rsid w:val="00916816"/>
    <w:rsid w:val="009209DA"/>
    <w:rsid w:val="0092183B"/>
    <w:rsid w:val="009231ED"/>
    <w:rsid w:val="00930010"/>
    <w:rsid w:val="00930233"/>
    <w:rsid w:val="00930D87"/>
    <w:rsid w:val="009310A8"/>
    <w:rsid w:val="009344CA"/>
    <w:rsid w:val="00934D7F"/>
    <w:rsid w:val="00935297"/>
    <w:rsid w:val="00937052"/>
    <w:rsid w:val="0093796B"/>
    <w:rsid w:val="009462F5"/>
    <w:rsid w:val="0095012A"/>
    <w:rsid w:val="00950CA8"/>
    <w:rsid w:val="00952E66"/>
    <w:rsid w:val="009570B8"/>
    <w:rsid w:val="00961D9D"/>
    <w:rsid w:val="0096395A"/>
    <w:rsid w:val="00971C12"/>
    <w:rsid w:val="0097528C"/>
    <w:rsid w:val="009822A9"/>
    <w:rsid w:val="00985578"/>
    <w:rsid w:val="009905E2"/>
    <w:rsid w:val="00992732"/>
    <w:rsid w:val="0099730C"/>
    <w:rsid w:val="009A4894"/>
    <w:rsid w:val="009A4A4E"/>
    <w:rsid w:val="009A4AB4"/>
    <w:rsid w:val="009A799D"/>
    <w:rsid w:val="009B2E87"/>
    <w:rsid w:val="009B53A0"/>
    <w:rsid w:val="009B74C5"/>
    <w:rsid w:val="009C0EED"/>
    <w:rsid w:val="009E4412"/>
    <w:rsid w:val="009E528A"/>
    <w:rsid w:val="009E7BAF"/>
    <w:rsid w:val="009F3F1E"/>
    <w:rsid w:val="00A0233D"/>
    <w:rsid w:val="00A037BC"/>
    <w:rsid w:val="00A06425"/>
    <w:rsid w:val="00A167EF"/>
    <w:rsid w:val="00A206FF"/>
    <w:rsid w:val="00A20DD2"/>
    <w:rsid w:val="00A22D69"/>
    <w:rsid w:val="00A2474D"/>
    <w:rsid w:val="00A25A5D"/>
    <w:rsid w:val="00A278A5"/>
    <w:rsid w:val="00A32B96"/>
    <w:rsid w:val="00A32D09"/>
    <w:rsid w:val="00A33149"/>
    <w:rsid w:val="00A33612"/>
    <w:rsid w:val="00A40B0C"/>
    <w:rsid w:val="00A420D2"/>
    <w:rsid w:val="00A43382"/>
    <w:rsid w:val="00A43525"/>
    <w:rsid w:val="00A46E7E"/>
    <w:rsid w:val="00A52A65"/>
    <w:rsid w:val="00A54D69"/>
    <w:rsid w:val="00A619AF"/>
    <w:rsid w:val="00A64812"/>
    <w:rsid w:val="00A64DFA"/>
    <w:rsid w:val="00A66E75"/>
    <w:rsid w:val="00A717C3"/>
    <w:rsid w:val="00A7589B"/>
    <w:rsid w:val="00A760E4"/>
    <w:rsid w:val="00A770E1"/>
    <w:rsid w:val="00A778A5"/>
    <w:rsid w:val="00A8107F"/>
    <w:rsid w:val="00A824D9"/>
    <w:rsid w:val="00A83C85"/>
    <w:rsid w:val="00A85281"/>
    <w:rsid w:val="00A94287"/>
    <w:rsid w:val="00AA3DD1"/>
    <w:rsid w:val="00AA6ED0"/>
    <w:rsid w:val="00AB48F1"/>
    <w:rsid w:val="00AB755B"/>
    <w:rsid w:val="00AC025D"/>
    <w:rsid w:val="00AC1F23"/>
    <w:rsid w:val="00AC3CC1"/>
    <w:rsid w:val="00AC69A9"/>
    <w:rsid w:val="00AC78C2"/>
    <w:rsid w:val="00AD1C0E"/>
    <w:rsid w:val="00AD3AD3"/>
    <w:rsid w:val="00AD573A"/>
    <w:rsid w:val="00AE1037"/>
    <w:rsid w:val="00AE1E08"/>
    <w:rsid w:val="00AE4812"/>
    <w:rsid w:val="00AF1942"/>
    <w:rsid w:val="00AF2E63"/>
    <w:rsid w:val="00AF2FA9"/>
    <w:rsid w:val="00B02E19"/>
    <w:rsid w:val="00B06A04"/>
    <w:rsid w:val="00B14597"/>
    <w:rsid w:val="00B1581E"/>
    <w:rsid w:val="00B15911"/>
    <w:rsid w:val="00B163D6"/>
    <w:rsid w:val="00B17A12"/>
    <w:rsid w:val="00B26C5B"/>
    <w:rsid w:val="00B317A5"/>
    <w:rsid w:val="00B33265"/>
    <w:rsid w:val="00B41360"/>
    <w:rsid w:val="00B463E1"/>
    <w:rsid w:val="00B5164B"/>
    <w:rsid w:val="00B562B7"/>
    <w:rsid w:val="00B57161"/>
    <w:rsid w:val="00B574E9"/>
    <w:rsid w:val="00B57FB9"/>
    <w:rsid w:val="00B66D7F"/>
    <w:rsid w:val="00B7347D"/>
    <w:rsid w:val="00B82769"/>
    <w:rsid w:val="00B837E3"/>
    <w:rsid w:val="00B90D52"/>
    <w:rsid w:val="00B923A4"/>
    <w:rsid w:val="00B97295"/>
    <w:rsid w:val="00BA5850"/>
    <w:rsid w:val="00BA6CE3"/>
    <w:rsid w:val="00BB07EB"/>
    <w:rsid w:val="00BB17A6"/>
    <w:rsid w:val="00BB2841"/>
    <w:rsid w:val="00BB34A9"/>
    <w:rsid w:val="00BC3B9A"/>
    <w:rsid w:val="00BC7BEB"/>
    <w:rsid w:val="00BD037C"/>
    <w:rsid w:val="00BD0937"/>
    <w:rsid w:val="00BD2F77"/>
    <w:rsid w:val="00BD3981"/>
    <w:rsid w:val="00BD614E"/>
    <w:rsid w:val="00BD6790"/>
    <w:rsid w:val="00BE0904"/>
    <w:rsid w:val="00BE1116"/>
    <w:rsid w:val="00BE3358"/>
    <w:rsid w:val="00BE5715"/>
    <w:rsid w:val="00BF26B4"/>
    <w:rsid w:val="00BF4085"/>
    <w:rsid w:val="00BF7C21"/>
    <w:rsid w:val="00C014D8"/>
    <w:rsid w:val="00C04382"/>
    <w:rsid w:val="00C04DDA"/>
    <w:rsid w:val="00C0683D"/>
    <w:rsid w:val="00C17D66"/>
    <w:rsid w:val="00C20ED7"/>
    <w:rsid w:val="00C249E9"/>
    <w:rsid w:val="00C26362"/>
    <w:rsid w:val="00C27DEB"/>
    <w:rsid w:val="00C366C9"/>
    <w:rsid w:val="00C45F7F"/>
    <w:rsid w:val="00C52ADD"/>
    <w:rsid w:val="00C538E1"/>
    <w:rsid w:val="00C56E1F"/>
    <w:rsid w:val="00C76C75"/>
    <w:rsid w:val="00C775ED"/>
    <w:rsid w:val="00C80769"/>
    <w:rsid w:val="00C8574C"/>
    <w:rsid w:val="00C9349F"/>
    <w:rsid w:val="00C9399D"/>
    <w:rsid w:val="00CA4E4B"/>
    <w:rsid w:val="00CA4FA7"/>
    <w:rsid w:val="00CA6E7E"/>
    <w:rsid w:val="00CB493B"/>
    <w:rsid w:val="00CB6F7E"/>
    <w:rsid w:val="00CC412F"/>
    <w:rsid w:val="00CC5E59"/>
    <w:rsid w:val="00CC79F6"/>
    <w:rsid w:val="00CD0B59"/>
    <w:rsid w:val="00CD1504"/>
    <w:rsid w:val="00CD5EB4"/>
    <w:rsid w:val="00CE3809"/>
    <w:rsid w:val="00CE7D0B"/>
    <w:rsid w:val="00CF031A"/>
    <w:rsid w:val="00CF0ED5"/>
    <w:rsid w:val="00CF6A06"/>
    <w:rsid w:val="00D016B8"/>
    <w:rsid w:val="00D157A4"/>
    <w:rsid w:val="00D20EEA"/>
    <w:rsid w:val="00D224E6"/>
    <w:rsid w:val="00D23740"/>
    <w:rsid w:val="00D30254"/>
    <w:rsid w:val="00D315AD"/>
    <w:rsid w:val="00D319A5"/>
    <w:rsid w:val="00D33DE8"/>
    <w:rsid w:val="00D34C66"/>
    <w:rsid w:val="00D408D8"/>
    <w:rsid w:val="00D434DB"/>
    <w:rsid w:val="00D446F3"/>
    <w:rsid w:val="00D46038"/>
    <w:rsid w:val="00D47E03"/>
    <w:rsid w:val="00D51489"/>
    <w:rsid w:val="00D53465"/>
    <w:rsid w:val="00D5451C"/>
    <w:rsid w:val="00D54CA5"/>
    <w:rsid w:val="00D649A5"/>
    <w:rsid w:val="00D7160C"/>
    <w:rsid w:val="00D75833"/>
    <w:rsid w:val="00D75CFD"/>
    <w:rsid w:val="00D76E2C"/>
    <w:rsid w:val="00D77810"/>
    <w:rsid w:val="00D8014D"/>
    <w:rsid w:val="00D81866"/>
    <w:rsid w:val="00D81B29"/>
    <w:rsid w:val="00D82302"/>
    <w:rsid w:val="00D8242D"/>
    <w:rsid w:val="00D82E14"/>
    <w:rsid w:val="00D838FA"/>
    <w:rsid w:val="00D90FEB"/>
    <w:rsid w:val="00D94BCA"/>
    <w:rsid w:val="00D97145"/>
    <w:rsid w:val="00DA2DD0"/>
    <w:rsid w:val="00DC7CCE"/>
    <w:rsid w:val="00DD13EF"/>
    <w:rsid w:val="00DE4B6B"/>
    <w:rsid w:val="00DE7610"/>
    <w:rsid w:val="00DF3021"/>
    <w:rsid w:val="00E03452"/>
    <w:rsid w:val="00E05A45"/>
    <w:rsid w:val="00E06E8D"/>
    <w:rsid w:val="00E1247B"/>
    <w:rsid w:val="00E22FE4"/>
    <w:rsid w:val="00E26657"/>
    <w:rsid w:val="00E3237E"/>
    <w:rsid w:val="00E33F7F"/>
    <w:rsid w:val="00E358F7"/>
    <w:rsid w:val="00E37B3A"/>
    <w:rsid w:val="00E415D7"/>
    <w:rsid w:val="00E4264E"/>
    <w:rsid w:val="00E530F2"/>
    <w:rsid w:val="00E53236"/>
    <w:rsid w:val="00E620AE"/>
    <w:rsid w:val="00E67C9E"/>
    <w:rsid w:val="00E72441"/>
    <w:rsid w:val="00E724E6"/>
    <w:rsid w:val="00E82389"/>
    <w:rsid w:val="00E852BA"/>
    <w:rsid w:val="00E87448"/>
    <w:rsid w:val="00E95DB3"/>
    <w:rsid w:val="00EB21D5"/>
    <w:rsid w:val="00EB2805"/>
    <w:rsid w:val="00EC2D89"/>
    <w:rsid w:val="00EC30A7"/>
    <w:rsid w:val="00ED042A"/>
    <w:rsid w:val="00ED1912"/>
    <w:rsid w:val="00ED62CC"/>
    <w:rsid w:val="00EE2E7B"/>
    <w:rsid w:val="00EE40F0"/>
    <w:rsid w:val="00EE6113"/>
    <w:rsid w:val="00EF1735"/>
    <w:rsid w:val="00EF4DE0"/>
    <w:rsid w:val="00F00AB6"/>
    <w:rsid w:val="00F011D3"/>
    <w:rsid w:val="00F0169F"/>
    <w:rsid w:val="00F01AA2"/>
    <w:rsid w:val="00F01EAB"/>
    <w:rsid w:val="00F03728"/>
    <w:rsid w:val="00F03F21"/>
    <w:rsid w:val="00F0424E"/>
    <w:rsid w:val="00F0458F"/>
    <w:rsid w:val="00F11CAF"/>
    <w:rsid w:val="00F126A9"/>
    <w:rsid w:val="00F13E54"/>
    <w:rsid w:val="00F20B99"/>
    <w:rsid w:val="00F20D30"/>
    <w:rsid w:val="00F2623F"/>
    <w:rsid w:val="00F30786"/>
    <w:rsid w:val="00F35BE2"/>
    <w:rsid w:val="00F37AE1"/>
    <w:rsid w:val="00F42B1A"/>
    <w:rsid w:val="00F5111B"/>
    <w:rsid w:val="00F601B8"/>
    <w:rsid w:val="00F61DB7"/>
    <w:rsid w:val="00F62796"/>
    <w:rsid w:val="00F710BA"/>
    <w:rsid w:val="00F73091"/>
    <w:rsid w:val="00F7508D"/>
    <w:rsid w:val="00F80010"/>
    <w:rsid w:val="00F84EDF"/>
    <w:rsid w:val="00F8663C"/>
    <w:rsid w:val="00F87439"/>
    <w:rsid w:val="00F90518"/>
    <w:rsid w:val="00F93334"/>
    <w:rsid w:val="00F9574E"/>
    <w:rsid w:val="00F95833"/>
    <w:rsid w:val="00F973F5"/>
    <w:rsid w:val="00FA5344"/>
    <w:rsid w:val="00FA58F5"/>
    <w:rsid w:val="00FB19D8"/>
    <w:rsid w:val="00FB4FFE"/>
    <w:rsid w:val="00FC02F3"/>
    <w:rsid w:val="00FC646D"/>
    <w:rsid w:val="00FD283C"/>
    <w:rsid w:val="00FE08C3"/>
    <w:rsid w:val="00FE287D"/>
    <w:rsid w:val="00FE3100"/>
    <w:rsid w:val="00FE38E4"/>
    <w:rsid w:val="00FE7F4D"/>
    <w:rsid w:val="00FF0353"/>
    <w:rsid w:val="00FF3E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4432FC"/>
  <w15:chartTrackingRefBased/>
  <w15:docId w15:val="{AFC01602-5940-9142-9A84-18BF3FB5D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E03"/>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46038"/>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D46038"/>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D46038"/>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46038"/>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46038"/>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46038"/>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46038"/>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46038"/>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46038"/>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0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60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60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60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60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6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038"/>
    <w:rPr>
      <w:rFonts w:eastAsiaTheme="majorEastAsia" w:cstheme="majorBidi"/>
      <w:color w:val="272727" w:themeColor="text1" w:themeTint="D8"/>
    </w:rPr>
  </w:style>
  <w:style w:type="paragraph" w:styleId="Title">
    <w:name w:val="Title"/>
    <w:basedOn w:val="Normal"/>
    <w:next w:val="Normal"/>
    <w:link w:val="TitleChar"/>
    <w:uiPriority w:val="10"/>
    <w:qFormat/>
    <w:rsid w:val="00D4603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46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038"/>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46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038"/>
    <w:pPr>
      <w:spacing w:before="160" w:after="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D46038"/>
    <w:rPr>
      <w:i/>
      <w:iCs/>
      <w:color w:val="404040" w:themeColor="text1" w:themeTint="BF"/>
    </w:rPr>
  </w:style>
  <w:style w:type="paragraph" w:styleId="ListParagraph">
    <w:name w:val="List Paragraph"/>
    <w:basedOn w:val="Normal"/>
    <w:uiPriority w:val="34"/>
    <w:qFormat/>
    <w:rsid w:val="00D46038"/>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D46038"/>
    <w:rPr>
      <w:i/>
      <w:iCs/>
      <w:color w:val="2F5496" w:themeColor="accent1" w:themeShade="BF"/>
    </w:rPr>
  </w:style>
  <w:style w:type="paragraph" w:styleId="IntenseQuote">
    <w:name w:val="Intense Quote"/>
    <w:basedOn w:val="Normal"/>
    <w:next w:val="Normal"/>
    <w:link w:val="IntenseQuoteChar"/>
    <w:uiPriority w:val="30"/>
    <w:qFormat/>
    <w:rsid w:val="00D46038"/>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46038"/>
    <w:rPr>
      <w:i/>
      <w:iCs/>
      <w:color w:val="2F5496" w:themeColor="accent1" w:themeShade="BF"/>
    </w:rPr>
  </w:style>
  <w:style w:type="character" w:styleId="IntenseReference">
    <w:name w:val="Intense Reference"/>
    <w:basedOn w:val="DefaultParagraphFont"/>
    <w:uiPriority w:val="32"/>
    <w:qFormat/>
    <w:rsid w:val="00D46038"/>
    <w:rPr>
      <w:b/>
      <w:bCs/>
      <w:smallCaps/>
      <w:color w:val="2F5496" w:themeColor="accent1" w:themeShade="BF"/>
      <w:spacing w:val="5"/>
    </w:rPr>
  </w:style>
  <w:style w:type="character" w:styleId="LineNumber">
    <w:name w:val="line number"/>
    <w:basedOn w:val="DefaultParagraphFont"/>
    <w:uiPriority w:val="99"/>
    <w:semiHidden/>
    <w:unhideWhenUsed/>
    <w:rsid w:val="003079F5"/>
  </w:style>
  <w:style w:type="character" w:styleId="Emphasis">
    <w:name w:val="Emphasis"/>
    <w:basedOn w:val="DefaultParagraphFont"/>
    <w:uiPriority w:val="20"/>
    <w:qFormat/>
    <w:rsid w:val="00007008"/>
    <w:rPr>
      <w:i/>
      <w:iCs/>
    </w:rPr>
  </w:style>
  <w:style w:type="character" w:styleId="HTMLCode">
    <w:name w:val="HTML Code"/>
    <w:basedOn w:val="DefaultParagraphFont"/>
    <w:uiPriority w:val="99"/>
    <w:semiHidden/>
    <w:unhideWhenUsed/>
    <w:rsid w:val="00007008"/>
    <w:rPr>
      <w:rFonts w:ascii="Courier New" w:eastAsia="Times New Roman" w:hAnsi="Courier New" w:cs="Courier New"/>
      <w:sz w:val="20"/>
      <w:szCs w:val="20"/>
    </w:rPr>
  </w:style>
  <w:style w:type="character" w:styleId="Strong">
    <w:name w:val="Strong"/>
    <w:basedOn w:val="DefaultParagraphFont"/>
    <w:uiPriority w:val="22"/>
    <w:qFormat/>
    <w:rsid w:val="00007008"/>
    <w:rPr>
      <w:b/>
      <w:bCs/>
    </w:rPr>
  </w:style>
  <w:style w:type="paragraph" w:styleId="NormalWeb">
    <w:name w:val="Normal (Web)"/>
    <w:basedOn w:val="Normal"/>
    <w:uiPriority w:val="99"/>
    <w:unhideWhenUsed/>
    <w:rsid w:val="00E724E6"/>
    <w:pPr>
      <w:spacing w:before="100" w:beforeAutospacing="1" w:after="100" w:afterAutospacing="1"/>
    </w:pPr>
  </w:style>
  <w:style w:type="character" w:customStyle="1" w:styleId="ms-1">
    <w:name w:val="ms-1"/>
    <w:basedOn w:val="DefaultParagraphFont"/>
    <w:rsid w:val="003C0BB1"/>
  </w:style>
  <w:style w:type="character" w:customStyle="1" w:styleId="max-w-full">
    <w:name w:val="max-w-full"/>
    <w:basedOn w:val="DefaultParagraphFont"/>
    <w:rsid w:val="003C0BB1"/>
  </w:style>
  <w:style w:type="character" w:styleId="CommentReference">
    <w:name w:val="annotation reference"/>
    <w:basedOn w:val="DefaultParagraphFont"/>
    <w:uiPriority w:val="99"/>
    <w:semiHidden/>
    <w:unhideWhenUsed/>
    <w:rsid w:val="000F1E37"/>
    <w:rPr>
      <w:sz w:val="16"/>
      <w:szCs w:val="16"/>
    </w:rPr>
  </w:style>
  <w:style w:type="paragraph" w:styleId="CommentText">
    <w:name w:val="annotation text"/>
    <w:basedOn w:val="Normal"/>
    <w:link w:val="CommentTextChar"/>
    <w:uiPriority w:val="99"/>
    <w:unhideWhenUsed/>
    <w:rsid w:val="000F1E37"/>
    <w:rPr>
      <w:sz w:val="20"/>
      <w:szCs w:val="20"/>
    </w:rPr>
  </w:style>
  <w:style w:type="character" w:customStyle="1" w:styleId="CommentTextChar">
    <w:name w:val="Comment Text Char"/>
    <w:basedOn w:val="DefaultParagraphFont"/>
    <w:link w:val="CommentText"/>
    <w:uiPriority w:val="99"/>
    <w:rsid w:val="000F1E37"/>
    <w:rPr>
      <w:rFonts w:ascii="Times New Roman" w:eastAsia="Times New Roman" w:hAnsi="Times New Roman"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0F1E37"/>
    <w:rPr>
      <w:b/>
      <w:bCs/>
    </w:rPr>
  </w:style>
  <w:style w:type="character" w:customStyle="1" w:styleId="CommentSubjectChar">
    <w:name w:val="Comment Subject Char"/>
    <w:basedOn w:val="CommentTextChar"/>
    <w:link w:val="CommentSubject"/>
    <w:uiPriority w:val="99"/>
    <w:semiHidden/>
    <w:rsid w:val="000F1E37"/>
    <w:rPr>
      <w:rFonts w:ascii="Times New Roman" w:eastAsia="Times New Roman" w:hAnsi="Times New Roman" w:cs="Times New Roman"/>
      <w:b/>
      <w:bCs/>
      <w:kern w:val="0"/>
      <w:sz w:val="20"/>
      <w:szCs w:val="20"/>
      <w:lang w:eastAsia="en-GB"/>
      <w14:ligatures w14:val="none"/>
    </w:rPr>
  </w:style>
  <w:style w:type="paragraph" w:styleId="BalloonText">
    <w:name w:val="Balloon Text"/>
    <w:basedOn w:val="Normal"/>
    <w:link w:val="BalloonTextChar"/>
    <w:uiPriority w:val="99"/>
    <w:semiHidden/>
    <w:unhideWhenUsed/>
    <w:rsid w:val="00CB493B"/>
    <w:rPr>
      <w:sz w:val="18"/>
      <w:szCs w:val="18"/>
    </w:rPr>
  </w:style>
  <w:style w:type="character" w:customStyle="1" w:styleId="BalloonTextChar">
    <w:name w:val="Balloon Text Char"/>
    <w:basedOn w:val="DefaultParagraphFont"/>
    <w:link w:val="BalloonText"/>
    <w:uiPriority w:val="99"/>
    <w:semiHidden/>
    <w:rsid w:val="00CB493B"/>
    <w:rPr>
      <w:rFonts w:ascii="Times New Roman" w:eastAsia="Times New Roman" w:hAnsi="Times New Roman" w:cs="Times New Roman"/>
      <w:kern w:val="0"/>
      <w:sz w:val="18"/>
      <w:szCs w:val="18"/>
      <w:lang w:eastAsia="en-GB"/>
      <w14:ligatures w14:val="none"/>
    </w:rPr>
  </w:style>
  <w:style w:type="paragraph" w:styleId="Revision">
    <w:name w:val="Revision"/>
    <w:hidden/>
    <w:uiPriority w:val="99"/>
    <w:semiHidden/>
    <w:rsid w:val="009E7BAF"/>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281D91"/>
    <w:rPr>
      <w:color w:val="0563C1" w:themeColor="hyperlink"/>
      <w:u w:val="single"/>
    </w:rPr>
  </w:style>
  <w:style w:type="character" w:styleId="UnresolvedMention">
    <w:name w:val="Unresolved Mention"/>
    <w:basedOn w:val="DefaultParagraphFont"/>
    <w:uiPriority w:val="99"/>
    <w:semiHidden/>
    <w:unhideWhenUsed/>
    <w:rsid w:val="00281D91"/>
    <w:rPr>
      <w:color w:val="605E5C"/>
      <w:shd w:val="clear" w:color="auto" w:fill="E1DFDD"/>
    </w:rPr>
  </w:style>
  <w:style w:type="paragraph" w:styleId="Bibliography">
    <w:name w:val="Bibliography"/>
    <w:basedOn w:val="Normal"/>
    <w:next w:val="Normal"/>
    <w:uiPriority w:val="37"/>
    <w:unhideWhenUsed/>
    <w:rsid w:val="00AD3AD3"/>
    <w:pPr>
      <w:tabs>
        <w:tab w:val="left" w:pos="380"/>
      </w:tabs>
      <w:spacing w:after="240"/>
      <w:ind w:left="384" w:hanging="384"/>
    </w:pPr>
  </w:style>
  <w:style w:type="paragraph" w:styleId="HTMLPreformatted">
    <w:name w:val="HTML Preformatted"/>
    <w:basedOn w:val="Normal"/>
    <w:link w:val="HTMLPreformattedChar"/>
    <w:uiPriority w:val="99"/>
    <w:semiHidden/>
    <w:unhideWhenUsed/>
    <w:rsid w:val="00244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44161"/>
    <w:rPr>
      <w:rFonts w:ascii="Courier New" w:eastAsia="Times New Roman" w:hAnsi="Courier New" w:cs="Courier New"/>
      <w:kern w:val="0"/>
      <w:sz w:val="20"/>
      <w:szCs w:val="20"/>
      <w:lang w:eastAsia="en-GB"/>
      <w14:ligatures w14:val="none"/>
    </w:rPr>
  </w:style>
  <w:style w:type="character" w:customStyle="1" w:styleId="gpwvoe5cpi">
    <w:name w:val="gpwvoe5cpi"/>
    <w:basedOn w:val="DefaultParagraphFont"/>
    <w:rsid w:val="00244161"/>
  </w:style>
  <w:style w:type="character" w:styleId="FollowedHyperlink">
    <w:name w:val="FollowedHyperlink"/>
    <w:basedOn w:val="DefaultParagraphFont"/>
    <w:uiPriority w:val="99"/>
    <w:semiHidden/>
    <w:unhideWhenUsed/>
    <w:rsid w:val="000F4022"/>
    <w:rPr>
      <w:color w:val="954F72" w:themeColor="followedHyperlink"/>
      <w:u w:val="single"/>
    </w:rPr>
  </w:style>
  <w:style w:type="character" w:customStyle="1" w:styleId="katex-mathml">
    <w:name w:val="katex-mathml"/>
    <w:basedOn w:val="DefaultParagraphFont"/>
    <w:rsid w:val="009231ED"/>
  </w:style>
  <w:style w:type="character" w:customStyle="1" w:styleId="mord">
    <w:name w:val="mord"/>
    <w:basedOn w:val="DefaultParagraphFont"/>
    <w:rsid w:val="00923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9025">
      <w:bodyDiv w:val="1"/>
      <w:marLeft w:val="0"/>
      <w:marRight w:val="0"/>
      <w:marTop w:val="0"/>
      <w:marBottom w:val="0"/>
      <w:divBdr>
        <w:top w:val="none" w:sz="0" w:space="0" w:color="auto"/>
        <w:left w:val="none" w:sz="0" w:space="0" w:color="auto"/>
        <w:bottom w:val="none" w:sz="0" w:space="0" w:color="auto"/>
        <w:right w:val="none" w:sz="0" w:space="0" w:color="auto"/>
      </w:divBdr>
    </w:div>
    <w:div w:id="72360865">
      <w:bodyDiv w:val="1"/>
      <w:marLeft w:val="0"/>
      <w:marRight w:val="0"/>
      <w:marTop w:val="0"/>
      <w:marBottom w:val="0"/>
      <w:divBdr>
        <w:top w:val="none" w:sz="0" w:space="0" w:color="auto"/>
        <w:left w:val="none" w:sz="0" w:space="0" w:color="auto"/>
        <w:bottom w:val="none" w:sz="0" w:space="0" w:color="auto"/>
        <w:right w:val="none" w:sz="0" w:space="0" w:color="auto"/>
      </w:divBdr>
    </w:div>
    <w:div w:id="103354898">
      <w:bodyDiv w:val="1"/>
      <w:marLeft w:val="0"/>
      <w:marRight w:val="0"/>
      <w:marTop w:val="0"/>
      <w:marBottom w:val="0"/>
      <w:divBdr>
        <w:top w:val="none" w:sz="0" w:space="0" w:color="auto"/>
        <w:left w:val="none" w:sz="0" w:space="0" w:color="auto"/>
        <w:bottom w:val="none" w:sz="0" w:space="0" w:color="auto"/>
        <w:right w:val="none" w:sz="0" w:space="0" w:color="auto"/>
      </w:divBdr>
    </w:div>
    <w:div w:id="122045793">
      <w:bodyDiv w:val="1"/>
      <w:marLeft w:val="0"/>
      <w:marRight w:val="0"/>
      <w:marTop w:val="0"/>
      <w:marBottom w:val="0"/>
      <w:divBdr>
        <w:top w:val="none" w:sz="0" w:space="0" w:color="auto"/>
        <w:left w:val="none" w:sz="0" w:space="0" w:color="auto"/>
        <w:bottom w:val="none" w:sz="0" w:space="0" w:color="auto"/>
        <w:right w:val="none" w:sz="0" w:space="0" w:color="auto"/>
      </w:divBdr>
    </w:div>
    <w:div w:id="166554571">
      <w:bodyDiv w:val="1"/>
      <w:marLeft w:val="0"/>
      <w:marRight w:val="0"/>
      <w:marTop w:val="0"/>
      <w:marBottom w:val="0"/>
      <w:divBdr>
        <w:top w:val="none" w:sz="0" w:space="0" w:color="auto"/>
        <w:left w:val="none" w:sz="0" w:space="0" w:color="auto"/>
        <w:bottom w:val="none" w:sz="0" w:space="0" w:color="auto"/>
        <w:right w:val="none" w:sz="0" w:space="0" w:color="auto"/>
      </w:divBdr>
    </w:div>
    <w:div w:id="243102157">
      <w:bodyDiv w:val="1"/>
      <w:marLeft w:val="0"/>
      <w:marRight w:val="0"/>
      <w:marTop w:val="0"/>
      <w:marBottom w:val="0"/>
      <w:divBdr>
        <w:top w:val="none" w:sz="0" w:space="0" w:color="auto"/>
        <w:left w:val="none" w:sz="0" w:space="0" w:color="auto"/>
        <w:bottom w:val="none" w:sz="0" w:space="0" w:color="auto"/>
        <w:right w:val="none" w:sz="0" w:space="0" w:color="auto"/>
      </w:divBdr>
    </w:div>
    <w:div w:id="258369052">
      <w:bodyDiv w:val="1"/>
      <w:marLeft w:val="0"/>
      <w:marRight w:val="0"/>
      <w:marTop w:val="0"/>
      <w:marBottom w:val="0"/>
      <w:divBdr>
        <w:top w:val="none" w:sz="0" w:space="0" w:color="auto"/>
        <w:left w:val="none" w:sz="0" w:space="0" w:color="auto"/>
        <w:bottom w:val="none" w:sz="0" w:space="0" w:color="auto"/>
        <w:right w:val="none" w:sz="0" w:space="0" w:color="auto"/>
      </w:divBdr>
    </w:div>
    <w:div w:id="329602906">
      <w:bodyDiv w:val="1"/>
      <w:marLeft w:val="0"/>
      <w:marRight w:val="0"/>
      <w:marTop w:val="0"/>
      <w:marBottom w:val="0"/>
      <w:divBdr>
        <w:top w:val="none" w:sz="0" w:space="0" w:color="auto"/>
        <w:left w:val="none" w:sz="0" w:space="0" w:color="auto"/>
        <w:bottom w:val="none" w:sz="0" w:space="0" w:color="auto"/>
        <w:right w:val="none" w:sz="0" w:space="0" w:color="auto"/>
      </w:divBdr>
    </w:div>
    <w:div w:id="454956462">
      <w:bodyDiv w:val="1"/>
      <w:marLeft w:val="0"/>
      <w:marRight w:val="0"/>
      <w:marTop w:val="0"/>
      <w:marBottom w:val="0"/>
      <w:divBdr>
        <w:top w:val="none" w:sz="0" w:space="0" w:color="auto"/>
        <w:left w:val="none" w:sz="0" w:space="0" w:color="auto"/>
        <w:bottom w:val="none" w:sz="0" w:space="0" w:color="auto"/>
        <w:right w:val="none" w:sz="0" w:space="0" w:color="auto"/>
      </w:divBdr>
    </w:div>
    <w:div w:id="457382324">
      <w:bodyDiv w:val="1"/>
      <w:marLeft w:val="0"/>
      <w:marRight w:val="0"/>
      <w:marTop w:val="0"/>
      <w:marBottom w:val="0"/>
      <w:divBdr>
        <w:top w:val="none" w:sz="0" w:space="0" w:color="auto"/>
        <w:left w:val="none" w:sz="0" w:space="0" w:color="auto"/>
        <w:bottom w:val="none" w:sz="0" w:space="0" w:color="auto"/>
        <w:right w:val="none" w:sz="0" w:space="0" w:color="auto"/>
      </w:divBdr>
    </w:div>
    <w:div w:id="461191914">
      <w:bodyDiv w:val="1"/>
      <w:marLeft w:val="0"/>
      <w:marRight w:val="0"/>
      <w:marTop w:val="0"/>
      <w:marBottom w:val="0"/>
      <w:divBdr>
        <w:top w:val="none" w:sz="0" w:space="0" w:color="auto"/>
        <w:left w:val="none" w:sz="0" w:space="0" w:color="auto"/>
        <w:bottom w:val="none" w:sz="0" w:space="0" w:color="auto"/>
        <w:right w:val="none" w:sz="0" w:space="0" w:color="auto"/>
      </w:divBdr>
    </w:div>
    <w:div w:id="464471165">
      <w:bodyDiv w:val="1"/>
      <w:marLeft w:val="0"/>
      <w:marRight w:val="0"/>
      <w:marTop w:val="0"/>
      <w:marBottom w:val="0"/>
      <w:divBdr>
        <w:top w:val="none" w:sz="0" w:space="0" w:color="auto"/>
        <w:left w:val="none" w:sz="0" w:space="0" w:color="auto"/>
        <w:bottom w:val="none" w:sz="0" w:space="0" w:color="auto"/>
        <w:right w:val="none" w:sz="0" w:space="0" w:color="auto"/>
      </w:divBdr>
    </w:div>
    <w:div w:id="532228737">
      <w:bodyDiv w:val="1"/>
      <w:marLeft w:val="0"/>
      <w:marRight w:val="0"/>
      <w:marTop w:val="0"/>
      <w:marBottom w:val="0"/>
      <w:divBdr>
        <w:top w:val="none" w:sz="0" w:space="0" w:color="auto"/>
        <w:left w:val="none" w:sz="0" w:space="0" w:color="auto"/>
        <w:bottom w:val="none" w:sz="0" w:space="0" w:color="auto"/>
        <w:right w:val="none" w:sz="0" w:space="0" w:color="auto"/>
      </w:divBdr>
    </w:div>
    <w:div w:id="692003337">
      <w:bodyDiv w:val="1"/>
      <w:marLeft w:val="0"/>
      <w:marRight w:val="0"/>
      <w:marTop w:val="0"/>
      <w:marBottom w:val="0"/>
      <w:divBdr>
        <w:top w:val="none" w:sz="0" w:space="0" w:color="auto"/>
        <w:left w:val="none" w:sz="0" w:space="0" w:color="auto"/>
        <w:bottom w:val="none" w:sz="0" w:space="0" w:color="auto"/>
        <w:right w:val="none" w:sz="0" w:space="0" w:color="auto"/>
      </w:divBdr>
    </w:div>
    <w:div w:id="774985621">
      <w:bodyDiv w:val="1"/>
      <w:marLeft w:val="0"/>
      <w:marRight w:val="0"/>
      <w:marTop w:val="0"/>
      <w:marBottom w:val="0"/>
      <w:divBdr>
        <w:top w:val="none" w:sz="0" w:space="0" w:color="auto"/>
        <w:left w:val="none" w:sz="0" w:space="0" w:color="auto"/>
        <w:bottom w:val="none" w:sz="0" w:space="0" w:color="auto"/>
        <w:right w:val="none" w:sz="0" w:space="0" w:color="auto"/>
      </w:divBdr>
    </w:div>
    <w:div w:id="783965388">
      <w:bodyDiv w:val="1"/>
      <w:marLeft w:val="0"/>
      <w:marRight w:val="0"/>
      <w:marTop w:val="0"/>
      <w:marBottom w:val="0"/>
      <w:divBdr>
        <w:top w:val="none" w:sz="0" w:space="0" w:color="auto"/>
        <w:left w:val="none" w:sz="0" w:space="0" w:color="auto"/>
        <w:bottom w:val="none" w:sz="0" w:space="0" w:color="auto"/>
        <w:right w:val="none" w:sz="0" w:space="0" w:color="auto"/>
      </w:divBdr>
    </w:div>
    <w:div w:id="845438890">
      <w:bodyDiv w:val="1"/>
      <w:marLeft w:val="0"/>
      <w:marRight w:val="0"/>
      <w:marTop w:val="0"/>
      <w:marBottom w:val="0"/>
      <w:divBdr>
        <w:top w:val="none" w:sz="0" w:space="0" w:color="auto"/>
        <w:left w:val="none" w:sz="0" w:space="0" w:color="auto"/>
        <w:bottom w:val="none" w:sz="0" w:space="0" w:color="auto"/>
        <w:right w:val="none" w:sz="0" w:space="0" w:color="auto"/>
      </w:divBdr>
    </w:div>
    <w:div w:id="845873676">
      <w:bodyDiv w:val="1"/>
      <w:marLeft w:val="0"/>
      <w:marRight w:val="0"/>
      <w:marTop w:val="0"/>
      <w:marBottom w:val="0"/>
      <w:divBdr>
        <w:top w:val="none" w:sz="0" w:space="0" w:color="auto"/>
        <w:left w:val="none" w:sz="0" w:space="0" w:color="auto"/>
        <w:bottom w:val="none" w:sz="0" w:space="0" w:color="auto"/>
        <w:right w:val="none" w:sz="0" w:space="0" w:color="auto"/>
      </w:divBdr>
    </w:div>
    <w:div w:id="907612005">
      <w:bodyDiv w:val="1"/>
      <w:marLeft w:val="0"/>
      <w:marRight w:val="0"/>
      <w:marTop w:val="0"/>
      <w:marBottom w:val="0"/>
      <w:divBdr>
        <w:top w:val="none" w:sz="0" w:space="0" w:color="auto"/>
        <w:left w:val="none" w:sz="0" w:space="0" w:color="auto"/>
        <w:bottom w:val="none" w:sz="0" w:space="0" w:color="auto"/>
        <w:right w:val="none" w:sz="0" w:space="0" w:color="auto"/>
      </w:divBdr>
    </w:div>
    <w:div w:id="957639211">
      <w:bodyDiv w:val="1"/>
      <w:marLeft w:val="0"/>
      <w:marRight w:val="0"/>
      <w:marTop w:val="0"/>
      <w:marBottom w:val="0"/>
      <w:divBdr>
        <w:top w:val="none" w:sz="0" w:space="0" w:color="auto"/>
        <w:left w:val="none" w:sz="0" w:space="0" w:color="auto"/>
        <w:bottom w:val="none" w:sz="0" w:space="0" w:color="auto"/>
        <w:right w:val="none" w:sz="0" w:space="0" w:color="auto"/>
      </w:divBdr>
    </w:div>
    <w:div w:id="963314838">
      <w:bodyDiv w:val="1"/>
      <w:marLeft w:val="0"/>
      <w:marRight w:val="0"/>
      <w:marTop w:val="0"/>
      <w:marBottom w:val="0"/>
      <w:divBdr>
        <w:top w:val="none" w:sz="0" w:space="0" w:color="auto"/>
        <w:left w:val="none" w:sz="0" w:space="0" w:color="auto"/>
        <w:bottom w:val="none" w:sz="0" w:space="0" w:color="auto"/>
        <w:right w:val="none" w:sz="0" w:space="0" w:color="auto"/>
      </w:divBdr>
    </w:div>
    <w:div w:id="983849938">
      <w:bodyDiv w:val="1"/>
      <w:marLeft w:val="0"/>
      <w:marRight w:val="0"/>
      <w:marTop w:val="0"/>
      <w:marBottom w:val="0"/>
      <w:divBdr>
        <w:top w:val="none" w:sz="0" w:space="0" w:color="auto"/>
        <w:left w:val="none" w:sz="0" w:space="0" w:color="auto"/>
        <w:bottom w:val="none" w:sz="0" w:space="0" w:color="auto"/>
        <w:right w:val="none" w:sz="0" w:space="0" w:color="auto"/>
      </w:divBdr>
    </w:div>
    <w:div w:id="1025255701">
      <w:bodyDiv w:val="1"/>
      <w:marLeft w:val="0"/>
      <w:marRight w:val="0"/>
      <w:marTop w:val="0"/>
      <w:marBottom w:val="0"/>
      <w:divBdr>
        <w:top w:val="none" w:sz="0" w:space="0" w:color="auto"/>
        <w:left w:val="none" w:sz="0" w:space="0" w:color="auto"/>
        <w:bottom w:val="none" w:sz="0" w:space="0" w:color="auto"/>
        <w:right w:val="none" w:sz="0" w:space="0" w:color="auto"/>
      </w:divBdr>
    </w:div>
    <w:div w:id="1041780499">
      <w:bodyDiv w:val="1"/>
      <w:marLeft w:val="0"/>
      <w:marRight w:val="0"/>
      <w:marTop w:val="0"/>
      <w:marBottom w:val="0"/>
      <w:divBdr>
        <w:top w:val="none" w:sz="0" w:space="0" w:color="auto"/>
        <w:left w:val="none" w:sz="0" w:space="0" w:color="auto"/>
        <w:bottom w:val="none" w:sz="0" w:space="0" w:color="auto"/>
        <w:right w:val="none" w:sz="0" w:space="0" w:color="auto"/>
      </w:divBdr>
    </w:div>
    <w:div w:id="1053851380">
      <w:bodyDiv w:val="1"/>
      <w:marLeft w:val="0"/>
      <w:marRight w:val="0"/>
      <w:marTop w:val="0"/>
      <w:marBottom w:val="0"/>
      <w:divBdr>
        <w:top w:val="none" w:sz="0" w:space="0" w:color="auto"/>
        <w:left w:val="none" w:sz="0" w:space="0" w:color="auto"/>
        <w:bottom w:val="none" w:sz="0" w:space="0" w:color="auto"/>
        <w:right w:val="none" w:sz="0" w:space="0" w:color="auto"/>
      </w:divBdr>
    </w:div>
    <w:div w:id="1065836878">
      <w:bodyDiv w:val="1"/>
      <w:marLeft w:val="0"/>
      <w:marRight w:val="0"/>
      <w:marTop w:val="0"/>
      <w:marBottom w:val="0"/>
      <w:divBdr>
        <w:top w:val="none" w:sz="0" w:space="0" w:color="auto"/>
        <w:left w:val="none" w:sz="0" w:space="0" w:color="auto"/>
        <w:bottom w:val="none" w:sz="0" w:space="0" w:color="auto"/>
        <w:right w:val="none" w:sz="0" w:space="0" w:color="auto"/>
      </w:divBdr>
    </w:div>
    <w:div w:id="1078406013">
      <w:bodyDiv w:val="1"/>
      <w:marLeft w:val="0"/>
      <w:marRight w:val="0"/>
      <w:marTop w:val="0"/>
      <w:marBottom w:val="0"/>
      <w:divBdr>
        <w:top w:val="none" w:sz="0" w:space="0" w:color="auto"/>
        <w:left w:val="none" w:sz="0" w:space="0" w:color="auto"/>
        <w:bottom w:val="none" w:sz="0" w:space="0" w:color="auto"/>
        <w:right w:val="none" w:sz="0" w:space="0" w:color="auto"/>
      </w:divBdr>
    </w:div>
    <w:div w:id="1083726471">
      <w:bodyDiv w:val="1"/>
      <w:marLeft w:val="0"/>
      <w:marRight w:val="0"/>
      <w:marTop w:val="0"/>
      <w:marBottom w:val="0"/>
      <w:divBdr>
        <w:top w:val="none" w:sz="0" w:space="0" w:color="auto"/>
        <w:left w:val="none" w:sz="0" w:space="0" w:color="auto"/>
        <w:bottom w:val="none" w:sz="0" w:space="0" w:color="auto"/>
        <w:right w:val="none" w:sz="0" w:space="0" w:color="auto"/>
      </w:divBdr>
    </w:div>
    <w:div w:id="1156534848">
      <w:bodyDiv w:val="1"/>
      <w:marLeft w:val="0"/>
      <w:marRight w:val="0"/>
      <w:marTop w:val="0"/>
      <w:marBottom w:val="0"/>
      <w:divBdr>
        <w:top w:val="none" w:sz="0" w:space="0" w:color="auto"/>
        <w:left w:val="none" w:sz="0" w:space="0" w:color="auto"/>
        <w:bottom w:val="none" w:sz="0" w:space="0" w:color="auto"/>
        <w:right w:val="none" w:sz="0" w:space="0" w:color="auto"/>
      </w:divBdr>
    </w:div>
    <w:div w:id="1198549257">
      <w:bodyDiv w:val="1"/>
      <w:marLeft w:val="0"/>
      <w:marRight w:val="0"/>
      <w:marTop w:val="0"/>
      <w:marBottom w:val="0"/>
      <w:divBdr>
        <w:top w:val="none" w:sz="0" w:space="0" w:color="auto"/>
        <w:left w:val="none" w:sz="0" w:space="0" w:color="auto"/>
        <w:bottom w:val="none" w:sz="0" w:space="0" w:color="auto"/>
        <w:right w:val="none" w:sz="0" w:space="0" w:color="auto"/>
      </w:divBdr>
    </w:div>
    <w:div w:id="1201240032">
      <w:bodyDiv w:val="1"/>
      <w:marLeft w:val="0"/>
      <w:marRight w:val="0"/>
      <w:marTop w:val="0"/>
      <w:marBottom w:val="0"/>
      <w:divBdr>
        <w:top w:val="none" w:sz="0" w:space="0" w:color="auto"/>
        <w:left w:val="none" w:sz="0" w:space="0" w:color="auto"/>
        <w:bottom w:val="none" w:sz="0" w:space="0" w:color="auto"/>
        <w:right w:val="none" w:sz="0" w:space="0" w:color="auto"/>
      </w:divBdr>
    </w:div>
    <w:div w:id="1259286645">
      <w:bodyDiv w:val="1"/>
      <w:marLeft w:val="0"/>
      <w:marRight w:val="0"/>
      <w:marTop w:val="0"/>
      <w:marBottom w:val="0"/>
      <w:divBdr>
        <w:top w:val="none" w:sz="0" w:space="0" w:color="auto"/>
        <w:left w:val="none" w:sz="0" w:space="0" w:color="auto"/>
        <w:bottom w:val="none" w:sz="0" w:space="0" w:color="auto"/>
        <w:right w:val="none" w:sz="0" w:space="0" w:color="auto"/>
      </w:divBdr>
    </w:div>
    <w:div w:id="1261917064">
      <w:bodyDiv w:val="1"/>
      <w:marLeft w:val="0"/>
      <w:marRight w:val="0"/>
      <w:marTop w:val="0"/>
      <w:marBottom w:val="0"/>
      <w:divBdr>
        <w:top w:val="none" w:sz="0" w:space="0" w:color="auto"/>
        <w:left w:val="none" w:sz="0" w:space="0" w:color="auto"/>
        <w:bottom w:val="none" w:sz="0" w:space="0" w:color="auto"/>
        <w:right w:val="none" w:sz="0" w:space="0" w:color="auto"/>
      </w:divBdr>
    </w:div>
    <w:div w:id="1327980550">
      <w:bodyDiv w:val="1"/>
      <w:marLeft w:val="0"/>
      <w:marRight w:val="0"/>
      <w:marTop w:val="0"/>
      <w:marBottom w:val="0"/>
      <w:divBdr>
        <w:top w:val="none" w:sz="0" w:space="0" w:color="auto"/>
        <w:left w:val="none" w:sz="0" w:space="0" w:color="auto"/>
        <w:bottom w:val="none" w:sz="0" w:space="0" w:color="auto"/>
        <w:right w:val="none" w:sz="0" w:space="0" w:color="auto"/>
      </w:divBdr>
    </w:div>
    <w:div w:id="1352799929">
      <w:bodyDiv w:val="1"/>
      <w:marLeft w:val="0"/>
      <w:marRight w:val="0"/>
      <w:marTop w:val="0"/>
      <w:marBottom w:val="0"/>
      <w:divBdr>
        <w:top w:val="none" w:sz="0" w:space="0" w:color="auto"/>
        <w:left w:val="none" w:sz="0" w:space="0" w:color="auto"/>
        <w:bottom w:val="none" w:sz="0" w:space="0" w:color="auto"/>
        <w:right w:val="none" w:sz="0" w:space="0" w:color="auto"/>
      </w:divBdr>
    </w:div>
    <w:div w:id="1357853764">
      <w:bodyDiv w:val="1"/>
      <w:marLeft w:val="0"/>
      <w:marRight w:val="0"/>
      <w:marTop w:val="0"/>
      <w:marBottom w:val="0"/>
      <w:divBdr>
        <w:top w:val="none" w:sz="0" w:space="0" w:color="auto"/>
        <w:left w:val="none" w:sz="0" w:space="0" w:color="auto"/>
        <w:bottom w:val="none" w:sz="0" w:space="0" w:color="auto"/>
        <w:right w:val="none" w:sz="0" w:space="0" w:color="auto"/>
      </w:divBdr>
    </w:div>
    <w:div w:id="1373580917">
      <w:bodyDiv w:val="1"/>
      <w:marLeft w:val="0"/>
      <w:marRight w:val="0"/>
      <w:marTop w:val="0"/>
      <w:marBottom w:val="0"/>
      <w:divBdr>
        <w:top w:val="none" w:sz="0" w:space="0" w:color="auto"/>
        <w:left w:val="none" w:sz="0" w:space="0" w:color="auto"/>
        <w:bottom w:val="none" w:sz="0" w:space="0" w:color="auto"/>
        <w:right w:val="none" w:sz="0" w:space="0" w:color="auto"/>
      </w:divBdr>
    </w:div>
    <w:div w:id="1386836804">
      <w:bodyDiv w:val="1"/>
      <w:marLeft w:val="0"/>
      <w:marRight w:val="0"/>
      <w:marTop w:val="0"/>
      <w:marBottom w:val="0"/>
      <w:divBdr>
        <w:top w:val="none" w:sz="0" w:space="0" w:color="auto"/>
        <w:left w:val="none" w:sz="0" w:space="0" w:color="auto"/>
        <w:bottom w:val="none" w:sz="0" w:space="0" w:color="auto"/>
        <w:right w:val="none" w:sz="0" w:space="0" w:color="auto"/>
      </w:divBdr>
    </w:div>
    <w:div w:id="1418402248">
      <w:bodyDiv w:val="1"/>
      <w:marLeft w:val="0"/>
      <w:marRight w:val="0"/>
      <w:marTop w:val="0"/>
      <w:marBottom w:val="0"/>
      <w:divBdr>
        <w:top w:val="none" w:sz="0" w:space="0" w:color="auto"/>
        <w:left w:val="none" w:sz="0" w:space="0" w:color="auto"/>
        <w:bottom w:val="none" w:sz="0" w:space="0" w:color="auto"/>
        <w:right w:val="none" w:sz="0" w:space="0" w:color="auto"/>
      </w:divBdr>
    </w:div>
    <w:div w:id="1430349117">
      <w:bodyDiv w:val="1"/>
      <w:marLeft w:val="0"/>
      <w:marRight w:val="0"/>
      <w:marTop w:val="0"/>
      <w:marBottom w:val="0"/>
      <w:divBdr>
        <w:top w:val="none" w:sz="0" w:space="0" w:color="auto"/>
        <w:left w:val="none" w:sz="0" w:space="0" w:color="auto"/>
        <w:bottom w:val="none" w:sz="0" w:space="0" w:color="auto"/>
        <w:right w:val="none" w:sz="0" w:space="0" w:color="auto"/>
      </w:divBdr>
    </w:div>
    <w:div w:id="1606814923">
      <w:bodyDiv w:val="1"/>
      <w:marLeft w:val="0"/>
      <w:marRight w:val="0"/>
      <w:marTop w:val="0"/>
      <w:marBottom w:val="0"/>
      <w:divBdr>
        <w:top w:val="none" w:sz="0" w:space="0" w:color="auto"/>
        <w:left w:val="none" w:sz="0" w:space="0" w:color="auto"/>
        <w:bottom w:val="none" w:sz="0" w:space="0" w:color="auto"/>
        <w:right w:val="none" w:sz="0" w:space="0" w:color="auto"/>
      </w:divBdr>
    </w:div>
    <w:div w:id="1612781767">
      <w:bodyDiv w:val="1"/>
      <w:marLeft w:val="0"/>
      <w:marRight w:val="0"/>
      <w:marTop w:val="0"/>
      <w:marBottom w:val="0"/>
      <w:divBdr>
        <w:top w:val="none" w:sz="0" w:space="0" w:color="auto"/>
        <w:left w:val="none" w:sz="0" w:space="0" w:color="auto"/>
        <w:bottom w:val="none" w:sz="0" w:space="0" w:color="auto"/>
        <w:right w:val="none" w:sz="0" w:space="0" w:color="auto"/>
      </w:divBdr>
    </w:div>
    <w:div w:id="1682580504">
      <w:bodyDiv w:val="1"/>
      <w:marLeft w:val="0"/>
      <w:marRight w:val="0"/>
      <w:marTop w:val="0"/>
      <w:marBottom w:val="0"/>
      <w:divBdr>
        <w:top w:val="none" w:sz="0" w:space="0" w:color="auto"/>
        <w:left w:val="none" w:sz="0" w:space="0" w:color="auto"/>
        <w:bottom w:val="none" w:sz="0" w:space="0" w:color="auto"/>
        <w:right w:val="none" w:sz="0" w:space="0" w:color="auto"/>
      </w:divBdr>
    </w:div>
    <w:div w:id="1687950262">
      <w:bodyDiv w:val="1"/>
      <w:marLeft w:val="0"/>
      <w:marRight w:val="0"/>
      <w:marTop w:val="0"/>
      <w:marBottom w:val="0"/>
      <w:divBdr>
        <w:top w:val="none" w:sz="0" w:space="0" w:color="auto"/>
        <w:left w:val="none" w:sz="0" w:space="0" w:color="auto"/>
        <w:bottom w:val="none" w:sz="0" w:space="0" w:color="auto"/>
        <w:right w:val="none" w:sz="0" w:space="0" w:color="auto"/>
      </w:divBdr>
    </w:div>
    <w:div w:id="1700399360">
      <w:bodyDiv w:val="1"/>
      <w:marLeft w:val="0"/>
      <w:marRight w:val="0"/>
      <w:marTop w:val="0"/>
      <w:marBottom w:val="0"/>
      <w:divBdr>
        <w:top w:val="none" w:sz="0" w:space="0" w:color="auto"/>
        <w:left w:val="none" w:sz="0" w:space="0" w:color="auto"/>
        <w:bottom w:val="none" w:sz="0" w:space="0" w:color="auto"/>
        <w:right w:val="none" w:sz="0" w:space="0" w:color="auto"/>
      </w:divBdr>
    </w:div>
    <w:div w:id="1761364342">
      <w:bodyDiv w:val="1"/>
      <w:marLeft w:val="0"/>
      <w:marRight w:val="0"/>
      <w:marTop w:val="0"/>
      <w:marBottom w:val="0"/>
      <w:divBdr>
        <w:top w:val="none" w:sz="0" w:space="0" w:color="auto"/>
        <w:left w:val="none" w:sz="0" w:space="0" w:color="auto"/>
        <w:bottom w:val="none" w:sz="0" w:space="0" w:color="auto"/>
        <w:right w:val="none" w:sz="0" w:space="0" w:color="auto"/>
      </w:divBdr>
    </w:div>
    <w:div w:id="1841659131">
      <w:bodyDiv w:val="1"/>
      <w:marLeft w:val="0"/>
      <w:marRight w:val="0"/>
      <w:marTop w:val="0"/>
      <w:marBottom w:val="0"/>
      <w:divBdr>
        <w:top w:val="none" w:sz="0" w:space="0" w:color="auto"/>
        <w:left w:val="none" w:sz="0" w:space="0" w:color="auto"/>
        <w:bottom w:val="none" w:sz="0" w:space="0" w:color="auto"/>
        <w:right w:val="none" w:sz="0" w:space="0" w:color="auto"/>
      </w:divBdr>
    </w:div>
    <w:div w:id="1843473566">
      <w:bodyDiv w:val="1"/>
      <w:marLeft w:val="0"/>
      <w:marRight w:val="0"/>
      <w:marTop w:val="0"/>
      <w:marBottom w:val="0"/>
      <w:divBdr>
        <w:top w:val="none" w:sz="0" w:space="0" w:color="auto"/>
        <w:left w:val="none" w:sz="0" w:space="0" w:color="auto"/>
        <w:bottom w:val="none" w:sz="0" w:space="0" w:color="auto"/>
        <w:right w:val="none" w:sz="0" w:space="0" w:color="auto"/>
      </w:divBdr>
    </w:div>
    <w:div w:id="1856724533">
      <w:bodyDiv w:val="1"/>
      <w:marLeft w:val="0"/>
      <w:marRight w:val="0"/>
      <w:marTop w:val="0"/>
      <w:marBottom w:val="0"/>
      <w:divBdr>
        <w:top w:val="none" w:sz="0" w:space="0" w:color="auto"/>
        <w:left w:val="none" w:sz="0" w:space="0" w:color="auto"/>
        <w:bottom w:val="none" w:sz="0" w:space="0" w:color="auto"/>
        <w:right w:val="none" w:sz="0" w:space="0" w:color="auto"/>
      </w:divBdr>
    </w:div>
    <w:div w:id="1893544056">
      <w:bodyDiv w:val="1"/>
      <w:marLeft w:val="0"/>
      <w:marRight w:val="0"/>
      <w:marTop w:val="0"/>
      <w:marBottom w:val="0"/>
      <w:divBdr>
        <w:top w:val="none" w:sz="0" w:space="0" w:color="auto"/>
        <w:left w:val="none" w:sz="0" w:space="0" w:color="auto"/>
        <w:bottom w:val="none" w:sz="0" w:space="0" w:color="auto"/>
        <w:right w:val="none" w:sz="0" w:space="0" w:color="auto"/>
      </w:divBdr>
    </w:div>
    <w:div w:id="1928537026">
      <w:bodyDiv w:val="1"/>
      <w:marLeft w:val="0"/>
      <w:marRight w:val="0"/>
      <w:marTop w:val="0"/>
      <w:marBottom w:val="0"/>
      <w:divBdr>
        <w:top w:val="none" w:sz="0" w:space="0" w:color="auto"/>
        <w:left w:val="none" w:sz="0" w:space="0" w:color="auto"/>
        <w:bottom w:val="none" w:sz="0" w:space="0" w:color="auto"/>
        <w:right w:val="none" w:sz="0" w:space="0" w:color="auto"/>
      </w:divBdr>
    </w:div>
    <w:div w:id="1928686264">
      <w:bodyDiv w:val="1"/>
      <w:marLeft w:val="0"/>
      <w:marRight w:val="0"/>
      <w:marTop w:val="0"/>
      <w:marBottom w:val="0"/>
      <w:divBdr>
        <w:top w:val="none" w:sz="0" w:space="0" w:color="auto"/>
        <w:left w:val="none" w:sz="0" w:space="0" w:color="auto"/>
        <w:bottom w:val="none" w:sz="0" w:space="0" w:color="auto"/>
        <w:right w:val="none" w:sz="0" w:space="0" w:color="auto"/>
      </w:divBdr>
    </w:div>
    <w:div w:id="2010400605">
      <w:bodyDiv w:val="1"/>
      <w:marLeft w:val="0"/>
      <w:marRight w:val="0"/>
      <w:marTop w:val="0"/>
      <w:marBottom w:val="0"/>
      <w:divBdr>
        <w:top w:val="none" w:sz="0" w:space="0" w:color="auto"/>
        <w:left w:val="none" w:sz="0" w:space="0" w:color="auto"/>
        <w:bottom w:val="none" w:sz="0" w:space="0" w:color="auto"/>
        <w:right w:val="none" w:sz="0" w:space="0" w:color="auto"/>
      </w:divBdr>
    </w:div>
    <w:div w:id="2086682594">
      <w:bodyDiv w:val="1"/>
      <w:marLeft w:val="0"/>
      <w:marRight w:val="0"/>
      <w:marTop w:val="0"/>
      <w:marBottom w:val="0"/>
      <w:divBdr>
        <w:top w:val="none" w:sz="0" w:space="0" w:color="auto"/>
        <w:left w:val="none" w:sz="0" w:space="0" w:color="auto"/>
        <w:bottom w:val="none" w:sz="0" w:space="0" w:color="auto"/>
        <w:right w:val="none" w:sz="0" w:space="0" w:color="auto"/>
      </w:divBdr>
    </w:div>
    <w:div w:id="2086871720">
      <w:bodyDiv w:val="1"/>
      <w:marLeft w:val="0"/>
      <w:marRight w:val="0"/>
      <w:marTop w:val="0"/>
      <w:marBottom w:val="0"/>
      <w:divBdr>
        <w:top w:val="none" w:sz="0" w:space="0" w:color="auto"/>
        <w:left w:val="none" w:sz="0" w:space="0" w:color="auto"/>
        <w:bottom w:val="none" w:sz="0" w:space="0" w:color="auto"/>
        <w:right w:val="none" w:sz="0" w:space="0" w:color="auto"/>
      </w:divBdr>
    </w:div>
    <w:div w:id="213093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el.Bertram@slu.se" TargetMode="Externa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mailto:Jake.Martin@deakin.edu.au" TargetMode="Externa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mailto:Eleanor.Moore@monash.edu" TargetMode="External"/><Relationship Id="rId11" Type="http://schemas.openxmlformats.org/officeDocument/2006/relationships/comments" Target="comments.xml"/><Relationship Id="rId5" Type="http://schemas.openxmlformats.org/officeDocument/2006/relationships/hyperlink" Target="mailto:Jack.Manera@monash.edu" TargetMode="External"/><Relationship Id="rId15" Type="http://schemas.openxmlformats.org/officeDocument/2006/relationships/image" Target="media/image2.png"/><Relationship Id="rId10" Type="http://schemas.openxmlformats.org/officeDocument/2006/relationships/image" Target="media/image1.tif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Bob.Wong@monash.edu"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29</Pages>
  <Words>41397</Words>
  <Characters>235966</Characters>
  <Application>Microsoft Office Word</Application>
  <DocSecurity>0</DocSecurity>
  <Lines>1966</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manera</dc:creator>
  <cp:keywords/>
  <dc:description/>
  <cp:lastModifiedBy>Jack Lewis Manera</cp:lastModifiedBy>
  <cp:revision>28</cp:revision>
  <dcterms:created xsi:type="dcterms:W3CDTF">2025-08-28T04:54:00Z</dcterms:created>
  <dcterms:modified xsi:type="dcterms:W3CDTF">2025-08-29T04:44:00Z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id="armLuAX2"/&gt;&lt;style id="http://www.zotero.org/styles/proceedings-of-the-royal-society-b"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y fmtid="{D5CDD505-2E9C-101B-9397-08002B2CF9AE}" pid="4" name="GrammarlyDocumentId">
    <vt:lpwstr>2d5b30a4-b909-4796-9b86-9fac643e8d6d</vt:lpwstr>
  </property>
</Properties>
</file>