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9291" w14:textId="77777777" w:rsidR="00942121" w:rsidRDefault="00942121" w:rsidP="00942121">
      <w:pPr>
        <w:pStyle w:val="Title"/>
      </w:pPr>
    </w:p>
    <w:p w14:paraId="59137A19" w14:textId="05139A89" w:rsidR="00942121" w:rsidRPr="00942121" w:rsidRDefault="00942121" w:rsidP="00942121">
      <w:pPr>
        <w:pStyle w:val="Title"/>
      </w:pPr>
      <w:r w:rsidRPr="00942121">
        <w:t>MSDS 637</w:t>
      </w:r>
      <w:r w:rsidR="00D731F3">
        <w:t>2 Project 1</w:t>
      </w:r>
      <w:r w:rsidRPr="00942121">
        <w:t>:</w:t>
      </w:r>
    </w:p>
    <w:p w14:paraId="48714EC9" w14:textId="72A398DC" w:rsidR="00942121" w:rsidRDefault="00D731F3">
      <w:pPr>
        <w:pStyle w:val="Title"/>
        <w:rPr>
          <w:sz w:val="36"/>
        </w:rPr>
      </w:pPr>
      <w:r>
        <w:rPr>
          <w:sz w:val="36"/>
        </w:rPr>
        <w:t xml:space="preserve">Building Regression Models to </w:t>
      </w:r>
      <w:r w:rsidR="00942121" w:rsidRPr="00942121">
        <w:rPr>
          <w:sz w:val="36"/>
        </w:rPr>
        <w:t>Predict House Prices</w:t>
      </w:r>
    </w:p>
    <w:p w14:paraId="217B427F" w14:textId="10B2C533" w:rsidR="00942121" w:rsidRDefault="00942121">
      <w:pPr>
        <w:pStyle w:val="Title"/>
        <w:rPr>
          <w:sz w:val="36"/>
        </w:rPr>
      </w:pPr>
    </w:p>
    <w:p w14:paraId="3543FECF" w14:textId="0C931768" w:rsidR="00942121" w:rsidRDefault="00942121" w:rsidP="00942121">
      <w:pPr>
        <w:pStyle w:val="Title"/>
        <w:jc w:val="left"/>
        <w:rPr>
          <w:sz w:val="36"/>
        </w:rPr>
      </w:pPr>
    </w:p>
    <w:p w14:paraId="01F599D9" w14:textId="16E145EE" w:rsidR="00942121" w:rsidRDefault="00942121" w:rsidP="00942121">
      <w:pPr>
        <w:pStyle w:val="Title"/>
        <w:jc w:val="left"/>
        <w:rPr>
          <w:sz w:val="36"/>
        </w:rPr>
      </w:pPr>
    </w:p>
    <w:p w14:paraId="30F9BFE5" w14:textId="78438BB4" w:rsidR="00942121" w:rsidRDefault="00942121" w:rsidP="00942121">
      <w:pPr>
        <w:pStyle w:val="Title"/>
        <w:jc w:val="left"/>
        <w:rPr>
          <w:sz w:val="36"/>
        </w:rPr>
      </w:pPr>
    </w:p>
    <w:p w14:paraId="208E8884" w14:textId="1718051D" w:rsidR="00942121" w:rsidRDefault="00942121" w:rsidP="00942121">
      <w:pPr>
        <w:pStyle w:val="Title"/>
        <w:jc w:val="left"/>
        <w:rPr>
          <w:sz w:val="36"/>
        </w:rPr>
      </w:pPr>
    </w:p>
    <w:p w14:paraId="0F88DA81" w14:textId="002896CA" w:rsidR="00942121" w:rsidRDefault="00942121" w:rsidP="00942121">
      <w:pPr>
        <w:pStyle w:val="Title"/>
        <w:jc w:val="left"/>
        <w:rPr>
          <w:sz w:val="36"/>
        </w:rPr>
      </w:pPr>
    </w:p>
    <w:p w14:paraId="302D6913" w14:textId="3184D9F7" w:rsidR="00D02551" w:rsidRDefault="00363966" w:rsidP="00942121">
      <w:pPr>
        <w:pStyle w:val="Title"/>
        <w:jc w:val="left"/>
        <w:rPr>
          <w:sz w:val="36"/>
        </w:rPr>
      </w:pPr>
      <w:r>
        <w:rPr>
          <w:sz w:val="36"/>
        </w:rPr>
        <w:t xml:space="preserve">Rajat </w:t>
      </w:r>
      <w:proofErr w:type="spellStart"/>
      <w:r>
        <w:rPr>
          <w:sz w:val="36"/>
        </w:rPr>
        <w:t>Chandna</w:t>
      </w:r>
      <w:proofErr w:type="spellEnd"/>
    </w:p>
    <w:p w14:paraId="579ADBD7" w14:textId="77777777" w:rsidR="00D731F3" w:rsidRDefault="00D731F3" w:rsidP="00942121">
      <w:pPr>
        <w:pStyle w:val="Title"/>
        <w:jc w:val="left"/>
        <w:rPr>
          <w:sz w:val="36"/>
        </w:rPr>
      </w:pPr>
      <w:r>
        <w:rPr>
          <w:sz w:val="36"/>
        </w:rPr>
        <w:t>Jonathan Marin</w:t>
      </w:r>
    </w:p>
    <w:p w14:paraId="50EAFC95" w14:textId="77777777" w:rsidR="00D731F3" w:rsidRPr="00D02551" w:rsidRDefault="00D731F3" w:rsidP="00D731F3">
      <w:pPr>
        <w:pStyle w:val="Title"/>
        <w:jc w:val="left"/>
        <w:rPr>
          <w:sz w:val="36"/>
        </w:rPr>
      </w:pPr>
      <w:r w:rsidRPr="00D02551">
        <w:rPr>
          <w:sz w:val="36"/>
        </w:rPr>
        <w:t>Rene Pineda</w:t>
      </w:r>
    </w:p>
    <w:p w14:paraId="3382DBDF" w14:textId="031E17F5" w:rsidR="007F6CBF" w:rsidRPr="00D02551" w:rsidRDefault="0038780C" w:rsidP="00942121">
      <w:pPr>
        <w:pStyle w:val="Title"/>
        <w:jc w:val="left"/>
        <w:rPr>
          <w:sz w:val="36"/>
        </w:rPr>
      </w:pPr>
      <w:r w:rsidRPr="00D02551">
        <w:rPr>
          <w:sz w:val="36"/>
        </w:rPr>
        <w:t>Samira</w:t>
      </w:r>
      <w:r w:rsidR="00942121" w:rsidRPr="00D02551">
        <w:rPr>
          <w:sz w:val="36"/>
        </w:rPr>
        <w:t xml:space="preserve"> </w:t>
      </w:r>
      <w:proofErr w:type="spellStart"/>
      <w:r w:rsidR="00942121" w:rsidRPr="00D02551">
        <w:rPr>
          <w:sz w:val="36"/>
        </w:rPr>
        <w:t>Zarandioon</w:t>
      </w:r>
      <w:proofErr w:type="spellEnd"/>
    </w:p>
    <w:p w14:paraId="0D220B14" w14:textId="6E0FAB72" w:rsidR="00942121" w:rsidRPr="00D02551" w:rsidRDefault="00942121" w:rsidP="00942121">
      <w:pPr>
        <w:pStyle w:val="Title"/>
        <w:jc w:val="left"/>
        <w:rPr>
          <w:sz w:val="36"/>
        </w:rPr>
      </w:pPr>
    </w:p>
    <w:p w14:paraId="6A31228E" w14:textId="7A07A262" w:rsidR="00942121" w:rsidRPr="00D02551" w:rsidRDefault="00942121" w:rsidP="00942121">
      <w:pPr>
        <w:pStyle w:val="Title"/>
        <w:jc w:val="left"/>
        <w:rPr>
          <w:sz w:val="36"/>
        </w:rPr>
      </w:pPr>
    </w:p>
    <w:p w14:paraId="11ED9306" w14:textId="6AF0B862" w:rsidR="00942121" w:rsidRPr="00D02551" w:rsidRDefault="002F2876" w:rsidP="00942121">
      <w:pPr>
        <w:pStyle w:val="Title"/>
        <w:jc w:val="left"/>
        <w:rPr>
          <w:sz w:val="36"/>
        </w:rPr>
      </w:pPr>
      <w:r>
        <w:rPr>
          <w:sz w:val="36"/>
        </w:rPr>
        <w:t>June</w:t>
      </w:r>
      <w:r w:rsidR="00942121" w:rsidRPr="00D02551">
        <w:rPr>
          <w:sz w:val="36"/>
        </w:rPr>
        <w:t xml:space="preserve"> 1</w:t>
      </w:r>
      <w:r w:rsidR="00D731F3">
        <w:rPr>
          <w:sz w:val="36"/>
        </w:rPr>
        <w:t>6</w:t>
      </w:r>
      <w:r w:rsidR="00942121" w:rsidRPr="00D02551">
        <w:rPr>
          <w:sz w:val="36"/>
        </w:rPr>
        <w:t>, 2018</w:t>
      </w:r>
    </w:p>
    <w:p w14:paraId="2E6BA581" w14:textId="72B9046D" w:rsidR="00942121" w:rsidRPr="00D02551" w:rsidRDefault="00942121" w:rsidP="00942121">
      <w:pPr>
        <w:pStyle w:val="Title"/>
        <w:jc w:val="left"/>
        <w:rPr>
          <w:sz w:val="36"/>
        </w:rPr>
      </w:pPr>
    </w:p>
    <w:p w14:paraId="3EEBBD23" w14:textId="74C3C526" w:rsidR="00942121" w:rsidRPr="00D02551" w:rsidRDefault="00942121" w:rsidP="00942121">
      <w:pPr>
        <w:pStyle w:val="Title"/>
        <w:jc w:val="left"/>
        <w:rPr>
          <w:sz w:val="36"/>
        </w:rPr>
      </w:pPr>
    </w:p>
    <w:p w14:paraId="156F300E" w14:textId="65933644" w:rsidR="00942121" w:rsidRPr="00D02551" w:rsidRDefault="00942121" w:rsidP="00942121">
      <w:pPr>
        <w:pStyle w:val="Title"/>
        <w:jc w:val="left"/>
        <w:rPr>
          <w:sz w:val="36"/>
        </w:rPr>
      </w:pPr>
    </w:p>
    <w:p w14:paraId="5B95BCD9" w14:textId="1A7AAB20" w:rsidR="00942121" w:rsidRPr="00D02551" w:rsidRDefault="00942121" w:rsidP="00942121">
      <w:pPr>
        <w:pStyle w:val="Title"/>
        <w:jc w:val="left"/>
        <w:rPr>
          <w:sz w:val="36"/>
        </w:rPr>
      </w:pPr>
    </w:p>
    <w:p w14:paraId="6F039961" w14:textId="78200543" w:rsidR="00942121" w:rsidRPr="00D02551" w:rsidRDefault="00942121" w:rsidP="00942121">
      <w:pPr>
        <w:pStyle w:val="Title"/>
        <w:jc w:val="left"/>
        <w:rPr>
          <w:sz w:val="36"/>
        </w:rPr>
      </w:pPr>
    </w:p>
    <w:p w14:paraId="7F76D23F" w14:textId="0C6CC548" w:rsidR="00942121" w:rsidRPr="00D02551" w:rsidRDefault="00942121" w:rsidP="00942121">
      <w:pPr>
        <w:pStyle w:val="Title"/>
        <w:jc w:val="left"/>
        <w:rPr>
          <w:sz w:val="36"/>
        </w:rPr>
      </w:pPr>
    </w:p>
    <w:p w14:paraId="26F5B196" w14:textId="71CF3E1C" w:rsidR="00942121" w:rsidRPr="00C85B06" w:rsidRDefault="00D02551" w:rsidP="00942121">
      <w:pPr>
        <w:pStyle w:val="Heading1"/>
      </w:pPr>
      <w:r w:rsidRPr="00C85B06">
        <w:lastRenderedPageBreak/>
        <w:t>I</w:t>
      </w:r>
      <w:r w:rsidR="00942121" w:rsidRPr="00C85B06">
        <w:t xml:space="preserve">ntroduction </w:t>
      </w:r>
    </w:p>
    <w:p w14:paraId="4353628F" w14:textId="4ED24282" w:rsid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When buying a house, we look at a lot of features, its square feet area, 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number of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bedrooms, bathrooms,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proofErr w:type="spellStart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frontyards</w:t>
      </w:r>
      <w:proofErr w:type="spellEnd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&amp; backyards, location, 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>the look of the kitchen, location, etc.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As it happens, the price itself is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dependent on many factors.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This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project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tries to understand the underlying factors that go into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determined the sale price of houses.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The goal of this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project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is to build a predictive model that can identify and capture the variance in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the data as accurately as possible in order to use this data to predict future house prices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. </w:t>
      </w:r>
    </w:p>
    <w:p w14:paraId="143A93BE" w14:textId="77777777" w:rsid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</w:p>
    <w:p w14:paraId="5A28A7D4" w14:textId="7F3DEB09" w:rsidR="00D731F3" w:rsidRP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We are using a dataset of houses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in Ames,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Iowa. This dataset provides many features of a house that would give a better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idea of what and how much do each of these features affect the final sale price. The dataset there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are 80 explanatory variables describing every aspect of residential homes in Ames, Iowa such as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Street, Neighborhood, </w:t>
      </w:r>
      <w:proofErr w:type="spellStart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LotShape</w:t>
      </w:r>
      <w:proofErr w:type="spellEnd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</w:t>
      </w:r>
      <w:proofErr w:type="spellStart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LandSlope</w:t>
      </w:r>
      <w:proofErr w:type="spellEnd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</w:t>
      </w:r>
      <w:proofErr w:type="spellStart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YearBuilt</w:t>
      </w:r>
      <w:proofErr w:type="spellEnd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</w:t>
      </w:r>
      <w:proofErr w:type="spellStart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FullBath</w:t>
      </w:r>
      <w:proofErr w:type="spellEnd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</w:t>
      </w:r>
      <w:proofErr w:type="spellStart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GarageCars</w:t>
      </w:r>
      <w:proofErr w:type="spellEnd"/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, Fireplaces and Pool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Quality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etc.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for 2,930 homes.</w:t>
      </w:r>
    </w:p>
    <w:p w14:paraId="0362CED0" w14:textId="77777777" w:rsidR="002F146B" w:rsidRDefault="002F146B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</w:p>
    <w:p w14:paraId="64BB570A" w14:textId="577BF41A" w:rsidR="00D731F3" w:rsidRDefault="002F146B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>We are trying to answer 2 questions:</w:t>
      </w:r>
    </w:p>
    <w:p w14:paraId="02071179" w14:textId="7E46F8D9" w:rsidR="00D731F3" w:rsidRPr="002F146B" w:rsidRDefault="002F146B" w:rsidP="002F146B">
      <w:pPr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1. </w:t>
      </w:r>
      <w:r w:rsidR="00D731F3" w:rsidRPr="002F146B">
        <w:rPr>
          <w:rFonts w:asciiTheme="majorHAnsi" w:hAnsiTheme="majorHAnsi"/>
          <w:color w:val="3A3A3A" w:themeColor="background2" w:themeShade="40"/>
          <w:szCs w:val="24"/>
        </w:rPr>
        <w:t>What are the important features and factors that impact house prices</w:t>
      </w: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, and can we build a model that can accurately predict the price of a house? To answer this, we built many multiple variable regression models, compared their relative performance, and chose the model that did a better job at prediction. We also interpret this model and perform hypothesis testing on it. </w:t>
      </w:r>
    </w:p>
    <w:p w14:paraId="5EA686DC" w14:textId="406BD2E2" w:rsidR="002F146B" w:rsidRPr="002F146B" w:rsidRDefault="002F146B" w:rsidP="002F146B">
      <w:pPr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2. If we were to use only two important categorical variables to estimate and predict the price of a house, how can we assess such a model and estimate the influence of each of the two variables in house prices? To answer this, we chose the “Kitchen </w:t>
      </w:r>
      <w:r w:rsidR="00363966" w:rsidRPr="002F146B">
        <w:rPr>
          <w:rFonts w:asciiTheme="majorHAnsi" w:hAnsiTheme="majorHAnsi"/>
          <w:color w:val="3A3A3A" w:themeColor="background2" w:themeShade="40"/>
          <w:szCs w:val="24"/>
        </w:rPr>
        <w:t>Quality</w:t>
      </w: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” and “Neighborhood” variables, and perform two-way ANOVA analysis. </w:t>
      </w:r>
    </w:p>
    <w:p w14:paraId="3A3382A5" w14:textId="7C1689E9" w:rsidR="00942121" w:rsidRPr="00C85B06" w:rsidRDefault="00942121" w:rsidP="00962393">
      <w:pPr>
        <w:pStyle w:val="Heading1"/>
        <w:spacing w:before="0" w:after="0" w:line="240" w:lineRule="auto"/>
      </w:pPr>
      <w:r w:rsidRPr="00C85B06">
        <w:t xml:space="preserve">Data Description </w:t>
      </w:r>
    </w:p>
    <w:p w14:paraId="087E5609" w14:textId="6C9154BD" w:rsidR="007E7623" w:rsidRDefault="00962393" w:rsidP="00233DCA">
      <w:pPr>
        <w:pStyle w:val="PlainText"/>
        <w:tabs>
          <w:tab w:val="left" w:pos="720"/>
          <w:tab w:val="left" w:pos="5760"/>
        </w:tabs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C85B06">
        <w:rPr>
          <w:rFonts w:asciiTheme="majorHAnsi" w:hAnsiTheme="majorHAnsi"/>
          <w:color w:val="3A3A3A" w:themeColor="background2" w:themeShade="40"/>
          <w:szCs w:val="24"/>
        </w:rPr>
        <w:t>The data set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 xml:space="preserve"> (available at h</w:t>
      </w:r>
      <w:r w:rsidR="007E7623" w:rsidRPr="007E7623">
        <w:rPr>
          <w:rFonts w:asciiTheme="majorHAnsi" w:hAnsiTheme="majorHAnsi"/>
          <w:color w:val="3A3A3A" w:themeColor="background2" w:themeShade="40"/>
          <w:szCs w:val="24"/>
        </w:rPr>
        <w:t>ttp://www.amstat.org/publications/jse/v19n3/decock/AmesHousing.txt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>)</w:t>
      </w:r>
      <w:r w:rsidRPr="00C85B06">
        <w:rPr>
          <w:rFonts w:asciiTheme="majorHAnsi" w:hAnsiTheme="majorHAnsi"/>
          <w:color w:val="3A3A3A" w:themeColor="background2" w:themeShade="40"/>
          <w:szCs w:val="24"/>
        </w:rPr>
        <w:t xml:space="preserve"> contains information from the Ames Assessor’s Office used in computing assessed values for individual residential properties sold in Ames, IA from 2006 to 2010.</w:t>
      </w:r>
      <w:r w:rsidR="00233DCA" w:rsidRPr="00C85B06">
        <w:rPr>
          <w:rFonts w:asciiTheme="majorHAnsi" w:hAnsiTheme="majorHAnsi"/>
          <w:color w:val="3A3A3A" w:themeColor="background2" w:themeShade="40"/>
          <w:szCs w:val="24"/>
        </w:rPr>
        <w:t xml:space="preserve"> The dataset</w:t>
      </w:r>
      <w:r w:rsidR="008E25E6" w:rsidRPr="00C85B06">
        <w:rPr>
          <w:rFonts w:asciiTheme="majorHAnsi" w:hAnsiTheme="majorHAnsi"/>
          <w:color w:val="3A3A3A" w:themeColor="background2" w:themeShade="40"/>
          <w:szCs w:val="24"/>
        </w:rPr>
        <w:t xml:space="preserve"> has</w:t>
      </w:r>
      <w:r w:rsidR="00233DCA" w:rsidRPr="00C85B06">
        <w:rPr>
          <w:rFonts w:asciiTheme="majorHAnsi" w:hAnsiTheme="majorHAnsi"/>
          <w:color w:val="3A3A3A" w:themeColor="background2" w:themeShade="40"/>
          <w:szCs w:val="24"/>
        </w:rPr>
        <w:t xml:space="preserve"> 1460 observations of 80 variables related to the house, its features, and surroundings:  23 nominal, 23 ordinal, 14 discrete, and 20 continuous. 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 xml:space="preserve">A summary table of the variables can be found in </w:t>
      </w:r>
      <w:r w:rsidR="00363966">
        <w:rPr>
          <w:rFonts w:asciiTheme="majorHAnsi" w:hAnsiTheme="majorHAnsi"/>
          <w:color w:val="3A3A3A" w:themeColor="background2" w:themeShade="40"/>
          <w:szCs w:val="24"/>
        </w:rPr>
        <w:t>the Appendix.</w:t>
      </w:r>
    </w:p>
    <w:p w14:paraId="1E6CCBDA" w14:textId="77777777" w:rsidR="00363966" w:rsidRDefault="00363966" w:rsidP="00233DCA">
      <w:pPr>
        <w:pStyle w:val="PlainText"/>
        <w:tabs>
          <w:tab w:val="left" w:pos="720"/>
          <w:tab w:val="left" w:pos="5760"/>
        </w:tabs>
        <w:ind w:firstLine="720"/>
        <w:rPr>
          <w:rFonts w:asciiTheme="majorHAnsi" w:hAnsiTheme="majorHAnsi"/>
          <w:color w:val="3A3A3A" w:themeColor="background2" w:themeShade="40"/>
          <w:szCs w:val="24"/>
        </w:rPr>
      </w:pPr>
    </w:p>
    <w:p w14:paraId="227B9360" w14:textId="787A4D09" w:rsidR="007E7623" w:rsidRPr="002F2876" w:rsidRDefault="002F2876" w:rsidP="002F2876">
      <w:pPr>
        <w:pStyle w:val="Heading1"/>
        <w:spacing w:before="0" w:after="0" w:line="240" w:lineRule="auto"/>
      </w:pPr>
      <w:r w:rsidRPr="002F2876">
        <w:t>Exploratory Analysis</w:t>
      </w:r>
    </w:p>
    <w:p w14:paraId="759AAFA3" w14:textId="1C9FBC39" w:rsidR="00696FFE" w:rsidRDefault="00696FFE" w:rsidP="00696FFE">
      <w:r w:rsidRPr="00696FFE">
        <w:rPr>
          <w:rFonts w:asciiTheme="majorHAnsi" w:hAnsiTheme="majorHAnsi"/>
          <w:color w:val="3A3A3A" w:themeColor="background2" w:themeShade="40"/>
          <w:szCs w:val="24"/>
        </w:rPr>
        <w:t xml:space="preserve">First, we’ll try to understand general features of the houses been sold. Doing some summary statistics and charts, we can draw the following conclusions: the median sale price is $163,000, most of the houses sold have an above the ground area between 1,000 and 2,000 </w:t>
      </w:r>
      <w:proofErr w:type="spellStart"/>
      <w:r w:rsidRPr="00696FFE">
        <w:rPr>
          <w:rFonts w:asciiTheme="majorHAnsi" w:hAnsiTheme="majorHAnsi"/>
          <w:color w:val="3A3A3A" w:themeColor="background2" w:themeShade="40"/>
          <w:szCs w:val="24"/>
        </w:rPr>
        <w:t>sq</w:t>
      </w:r>
      <w:proofErr w:type="spellEnd"/>
      <w:r w:rsidRPr="00696FFE">
        <w:rPr>
          <w:rFonts w:asciiTheme="majorHAnsi" w:hAnsiTheme="majorHAnsi"/>
          <w:color w:val="3A3A3A" w:themeColor="background2" w:themeShade="40"/>
          <w:szCs w:val="24"/>
        </w:rPr>
        <w:t xml:space="preserve"> ft, a large proportion of houses are fairly recent (built after the year 2000) and 3-bedroom houses are the most popular. </w:t>
      </w:r>
    </w:p>
    <w:p w14:paraId="0F91A7BA" w14:textId="437188D2" w:rsidR="006D0719" w:rsidRPr="007058B1" w:rsidRDefault="006D0719" w:rsidP="00696FFE">
      <w:pPr>
        <w:jc w:val="center"/>
      </w:pPr>
      <w:r w:rsidRPr="006D0719">
        <w:rPr>
          <w:noProof/>
        </w:rPr>
        <w:lastRenderedPageBreak/>
        <w:drawing>
          <wp:inline distT="0" distB="0" distL="0" distR="0" wp14:anchorId="478C90EE" wp14:editId="23FCD1A9">
            <wp:extent cx="4456359" cy="2700000"/>
            <wp:effectExtent l="0" t="0" r="190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5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DF23" w14:textId="6BC7ED2B" w:rsidR="00696FFE" w:rsidRPr="00696FFE" w:rsidRDefault="00696FFE" w:rsidP="00233DCA">
      <w:pPr>
        <w:pStyle w:val="Heading1"/>
        <w:spacing w:before="0" w:after="0" w:line="240" w:lineRule="auto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696FFE">
        <w:rPr>
          <w:rFonts w:eastAsiaTheme="minorHAnsi" w:cstheme="minorBidi"/>
          <w:color w:val="3A3A3A" w:themeColor="background2" w:themeShade="40"/>
          <w:sz w:val="22"/>
          <w:szCs w:val="24"/>
        </w:rPr>
        <w:t>We also want to understand which numeric variables are strongly correlated with the sale price, and whether multicollinearity may exist. For this, we create a correlation matrix as the one shown below:</w:t>
      </w:r>
    </w:p>
    <w:p w14:paraId="578534FA" w14:textId="2C4E3EED" w:rsidR="00696FFE" w:rsidRDefault="00696FFE" w:rsidP="00696FFE"/>
    <w:p w14:paraId="50D0D759" w14:textId="76E25595" w:rsidR="00696FFE" w:rsidRPr="00696FFE" w:rsidRDefault="00696FFE" w:rsidP="00696FFE">
      <w:r>
        <w:rPr>
          <w:noProof/>
        </w:rPr>
        <w:drawing>
          <wp:inline distT="0" distB="0" distL="0" distR="0" wp14:anchorId="63FA36AE" wp14:editId="32CA80F0">
            <wp:extent cx="5943600" cy="360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EA7" w14:textId="15E0914C" w:rsidR="00696FFE" w:rsidRPr="008F1908" w:rsidRDefault="00696FFE" w:rsidP="008F1908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lastRenderedPageBreak/>
        <w:t>As expected, we find that variables related to the size of the home (</w:t>
      </w:r>
      <w:proofErr w:type="spellStart"/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TotalBSmtSF</w:t>
      </w:r>
      <w:proofErr w:type="spellEnd"/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X1stFlrSF, </w:t>
      </w:r>
      <w:proofErr w:type="spellStart"/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GrLivArea</w:t>
      </w:r>
      <w:proofErr w:type="spellEnd"/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,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Garage Area) are strongly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>, positively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correlated with price, and at the same time these variables show moderate to strong correlations with each other. </w:t>
      </w:r>
      <w:r w:rsidR="008F1908"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Another important correlation is related to the year that the home was build and remodeled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(we also found that 42% of the houses were not remodeled, and that the average number of years before building and adding/remodeling is 13.6)</w:t>
      </w:r>
      <w:r w:rsidR="008F1908"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</w:p>
    <w:p w14:paraId="480BB801" w14:textId="46290C10" w:rsidR="008F1908" w:rsidRDefault="008F1908" w:rsidP="008F1908">
      <w:pPr>
        <w:jc w:val="center"/>
      </w:pPr>
      <w:r>
        <w:rPr>
          <w:noProof/>
        </w:rPr>
        <w:drawing>
          <wp:inline distT="0" distB="0" distL="0" distR="0" wp14:anchorId="2FC0AED6" wp14:editId="64436CD0">
            <wp:extent cx="4753447" cy="288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4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318" w14:textId="2CEFB94C" w:rsidR="008F1908" w:rsidRPr="008F1908" w:rsidRDefault="008F1908" w:rsidP="008F1908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>W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e also want to understand which categorical variables can influence Sale Price. We present selected scatterplots below:</w:t>
      </w:r>
    </w:p>
    <w:p w14:paraId="56A4E33A" w14:textId="0824331B" w:rsidR="008F1908" w:rsidRDefault="008F1908" w:rsidP="008F1908">
      <w:pPr>
        <w:jc w:val="center"/>
      </w:pPr>
      <w:r>
        <w:rPr>
          <w:noProof/>
        </w:rPr>
        <w:drawing>
          <wp:inline distT="0" distB="0" distL="0" distR="0" wp14:anchorId="6FC952B9" wp14:editId="5245D2DE">
            <wp:extent cx="4753449" cy="2880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C558" w14:textId="77777777" w:rsidR="008F1908" w:rsidRDefault="008F1908" w:rsidP="008F1908"/>
    <w:p w14:paraId="7C202197" w14:textId="77777777" w:rsidR="008F1908" w:rsidRPr="008F1908" w:rsidRDefault="008F1908" w:rsidP="008F1908"/>
    <w:p w14:paraId="7204D4E6" w14:textId="142D4B36" w:rsidR="00942121" w:rsidRPr="00C85B06" w:rsidRDefault="008F1908" w:rsidP="00233DCA">
      <w:pPr>
        <w:pStyle w:val="Heading1"/>
        <w:spacing w:before="0" w:after="0" w:line="240" w:lineRule="auto"/>
      </w:pPr>
      <w:r>
        <w:lastRenderedPageBreak/>
        <w:t>Addressing Objective 1</w:t>
      </w:r>
      <w:r w:rsidR="00942121" w:rsidRPr="00C85B06">
        <w:t>:</w:t>
      </w:r>
    </w:p>
    <w:p w14:paraId="527EE16A" w14:textId="0744A3E6" w:rsidR="00233DCA" w:rsidRDefault="00233DCA" w:rsidP="00233DCA">
      <w:pPr>
        <w:pStyle w:val="Heading2"/>
        <w:spacing w:before="0" w:after="0" w:line="240" w:lineRule="auto"/>
      </w:pPr>
    </w:p>
    <w:p w14:paraId="3E68668D" w14:textId="0169CA34" w:rsidR="00942121" w:rsidRPr="00C85B06" w:rsidRDefault="00942121" w:rsidP="00233DCA">
      <w:pPr>
        <w:pStyle w:val="Heading2"/>
        <w:spacing w:before="0" w:after="0" w:line="240" w:lineRule="auto"/>
      </w:pPr>
      <w:r w:rsidRPr="00C85B06">
        <w:t xml:space="preserve">Restatement of Problem </w:t>
      </w:r>
    </w:p>
    <w:p w14:paraId="463317BF" w14:textId="1F4071E9" w:rsidR="00942121" w:rsidRPr="005C57F6" w:rsidRDefault="00803EE9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We want to create a model that accurately predicts the sale price of a house in Ames, Iowa, and identify which features of a home are more influential in determining its Sale Price. </w:t>
      </w:r>
    </w:p>
    <w:p w14:paraId="70C0C3CC" w14:textId="77777777" w:rsidR="005C57F6" w:rsidRPr="005C57F6" w:rsidRDefault="00803EE9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The overall strategy will be: </w:t>
      </w:r>
    </w:p>
    <w:p w14:paraId="4F52B656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1. Create a model with all features included, and perform residual, leverage and Cook’s D analysis on this model, assessing which observations with high leverage need to be removed</w:t>
      </w:r>
    </w:p>
    <w:p w14:paraId="32265149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2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>. Create different models using widely adopted regression techniques</w:t>
      </w: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 (including interaction terms, forward, backwards and stepwise selection, and LASSO)</w:t>
      </w:r>
    </w:p>
    <w:p w14:paraId="5A10B80F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3. 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>Check the model’s assumptions and perform influential point analysis</w:t>
      </w:r>
    </w:p>
    <w:p w14:paraId="065EAC79" w14:textId="0A908857" w:rsidR="00803EE9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4.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 xml:space="preserve"> Assess and compare </w:t>
      </w: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the models, selecting the one with the highest adjusted R-squared. 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 xml:space="preserve">criteria. </w:t>
      </w:r>
    </w:p>
    <w:p w14:paraId="0B13F29E" w14:textId="77777777" w:rsidR="00233DCA" w:rsidRPr="00C85B06" w:rsidRDefault="00233DCA" w:rsidP="00233DCA">
      <w:pPr>
        <w:pStyle w:val="Heading2"/>
        <w:spacing w:before="0" w:after="0" w:line="240" w:lineRule="auto"/>
      </w:pPr>
    </w:p>
    <w:p w14:paraId="3122E323" w14:textId="7A475C36" w:rsidR="00942121" w:rsidRPr="00C85B06" w:rsidRDefault="008F1908" w:rsidP="00233DCA">
      <w:pPr>
        <w:pStyle w:val="Heading2"/>
        <w:spacing w:before="0" w:after="0" w:line="240" w:lineRule="auto"/>
      </w:pPr>
      <w:r>
        <w:t>Model Selection</w:t>
      </w:r>
    </w:p>
    <w:p w14:paraId="1A247895" w14:textId="3556E731" w:rsidR="008E25E6" w:rsidRPr="005C57F6" w:rsidRDefault="00803EE9" w:rsidP="005C57F6">
      <w:pPr>
        <w:spacing w:after="0"/>
        <w:rPr>
          <w:rFonts w:asciiTheme="majorHAnsi" w:hAnsiTheme="majorHAnsi"/>
          <w:color w:val="3A3A3A" w:themeColor="background2" w:themeShade="40"/>
        </w:rPr>
      </w:pPr>
      <w:r w:rsidRPr="005C57F6">
        <w:rPr>
          <w:rFonts w:asciiTheme="majorHAnsi" w:hAnsiTheme="majorHAnsi"/>
          <w:color w:val="3A3A3A" w:themeColor="background2" w:themeShade="40"/>
        </w:rPr>
        <w:t xml:space="preserve">We created </w:t>
      </w:r>
      <w:r w:rsidR="005C57F6" w:rsidRPr="005C57F6">
        <w:rPr>
          <w:rFonts w:asciiTheme="majorHAnsi" w:hAnsiTheme="majorHAnsi"/>
          <w:color w:val="3A3A3A" w:themeColor="background2" w:themeShade="40"/>
        </w:rPr>
        <w:t>6</w:t>
      </w:r>
      <w:r w:rsidRPr="005C57F6">
        <w:rPr>
          <w:rFonts w:asciiTheme="majorHAnsi" w:hAnsiTheme="majorHAnsi"/>
          <w:color w:val="3A3A3A" w:themeColor="background2" w:themeShade="40"/>
        </w:rPr>
        <w:t xml:space="preserve"> models:</w:t>
      </w:r>
    </w:p>
    <w:p w14:paraId="62D51444" w14:textId="61F0215C" w:rsidR="00803EE9" w:rsidRPr="005C57F6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1. An initial model that includes all variables in the dataset</w:t>
      </w:r>
    </w:p>
    <w:p w14:paraId="543CA91A" w14:textId="3342B0EB" w:rsidR="005C57F6" w:rsidRPr="005C57F6" w:rsidRDefault="005C57F6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 xml:space="preserve">2. A model including the following interaction terms: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KitchenQual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 xml:space="preserve"> * </w:t>
      </w:r>
      <w:proofErr w:type="gramStart"/>
      <w:r w:rsidRPr="005C57F6">
        <w:rPr>
          <w:rFonts w:asciiTheme="majorHAnsi" w:hAnsiTheme="majorHAnsi" w:cs="Arial"/>
          <w:color w:val="3A3A3A" w:themeColor="background2" w:themeShade="40"/>
        </w:rPr>
        <w:t xml:space="preserve">Neighborhood,   </w:t>
      </w:r>
      <w:proofErr w:type="gramEnd"/>
      <w:r w:rsidRPr="005C57F6">
        <w:rPr>
          <w:rFonts w:asciiTheme="majorHAnsi" w:hAnsiTheme="majorHAnsi" w:cs="Arial"/>
          <w:color w:val="3A3A3A" w:themeColor="background2" w:themeShade="40"/>
        </w:rPr>
        <w:t xml:space="preserve">               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SaleCondition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 xml:space="preserve"> * Neighborhood,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OverallCond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 xml:space="preserve"> *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OverallQual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 xml:space="preserve">,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GarageYrBlt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 xml:space="preserve"> *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GarageCars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 xml:space="preserve"> * </w:t>
      </w:r>
      <w:proofErr w:type="spellStart"/>
      <w:r w:rsidRPr="005C57F6">
        <w:rPr>
          <w:rFonts w:asciiTheme="majorHAnsi" w:hAnsiTheme="majorHAnsi" w:cs="Arial"/>
          <w:color w:val="3A3A3A" w:themeColor="background2" w:themeShade="40"/>
        </w:rPr>
        <w:t>GarageArea</w:t>
      </w:r>
      <w:proofErr w:type="spellEnd"/>
      <w:r w:rsidRPr="005C57F6">
        <w:rPr>
          <w:rFonts w:asciiTheme="majorHAnsi" w:hAnsiTheme="majorHAnsi" w:cs="Arial"/>
          <w:color w:val="3A3A3A" w:themeColor="background2" w:themeShade="40"/>
        </w:rPr>
        <w:t>.</w:t>
      </w:r>
    </w:p>
    <w:p w14:paraId="0E664323" w14:textId="0050DB7F" w:rsidR="00803EE9" w:rsidRPr="005C57F6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2. A LASSO Model</w:t>
      </w:r>
    </w:p>
    <w:p w14:paraId="39013808" w14:textId="396F33AE" w:rsidR="00803EE9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 xml:space="preserve">3. </w:t>
      </w:r>
      <w:r w:rsidR="005C57F6" w:rsidRPr="005C57F6">
        <w:rPr>
          <w:rFonts w:asciiTheme="majorHAnsi" w:hAnsiTheme="majorHAnsi" w:cs="Arial"/>
          <w:color w:val="3A3A3A" w:themeColor="background2" w:themeShade="40"/>
        </w:rPr>
        <w:t>Three m</w:t>
      </w:r>
      <w:r w:rsidRPr="005C57F6">
        <w:rPr>
          <w:rFonts w:asciiTheme="majorHAnsi" w:hAnsiTheme="majorHAnsi" w:cs="Arial"/>
          <w:color w:val="3A3A3A" w:themeColor="background2" w:themeShade="40"/>
        </w:rPr>
        <w:t xml:space="preserve">odels using automated variable selection techniques (forward, backwards and stepwise), using the p-value as criteria for including and removing variables. </w:t>
      </w:r>
    </w:p>
    <w:p w14:paraId="1EF3644C" w14:textId="77777777" w:rsidR="005C57F6" w:rsidRDefault="005C57F6" w:rsidP="005C57F6">
      <w:pPr>
        <w:pStyle w:val="Heading2"/>
      </w:pPr>
      <w:r w:rsidRPr="00C85B06">
        <w:t>Comparing Competing Models</w:t>
      </w:r>
    </w:p>
    <w:p w14:paraId="7A5B71AD" w14:textId="77777777" w:rsidR="005C57F6" w:rsidRDefault="005C57F6" w:rsidP="005C57F6"/>
    <w:tbl>
      <w:tblPr>
        <w:tblStyle w:val="TableGrid"/>
        <w:tblW w:w="5524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127"/>
      </w:tblGrid>
      <w:tr w:rsidR="001621BE" w:rsidRPr="00C85B06" w14:paraId="1302D49E" w14:textId="4382E900" w:rsidTr="001621BE">
        <w:trPr>
          <w:jc w:val="center"/>
        </w:trPr>
        <w:tc>
          <w:tcPr>
            <w:tcW w:w="3397" w:type="dxa"/>
          </w:tcPr>
          <w:p w14:paraId="2124F149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C85B06"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  <w:t>Predictive Models</w:t>
            </w:r>
          </w:p>
        </w:tc>
        <w:tc>
          <w:tcPr>
            <w:tcW w:w="2127" w:type="dxa"/>
          </w:tcPr>
          <w:p w14:paraId="214945AD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C85B06"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  <w:t>Adjusted R2</w:t>
            </w:r>
          </w:p>
        </w:tc>
      </w:tr>
      <w:tr w:rsidR="001621BE" w:rsidRPr="00C85B06" w14:paraId="08ABB743" w14:textId="5690E7A1" w:rsidTr="001621BE">
        <w:trPr>
          <w:jc w:val="center"/>
        </w:trPr>
        <w:tc>
          <w:tcPr>
            <w:tcW w:w="3397" w:type="dxa"/>
          </w:tcPr>
          <w:p w14:paraId="6EA371E9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63170B">
              <w:rPr>
                <w:rFonts w:asciiTheme="majorHAnsi" w:hAnsiTheme="majorHAnsi"/>
                <w:color w:val="555555"/>
                <w:sz w:val="22"/>
              </w:rPr>
              <w:t>All features included</w:t>
            </w:r>
          </w:p>
        </w:tc>
        <w:tc>
          <w:tcPr>
            <w:tcW w:w="2127" w:type="dxa"/>
          </w:tcPr>
          <w:p w14:paraId="0F55E08C" w14:textId="77777777" w:rsidR="001621BE" w:rsidRPr="0020491D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20491D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0.9698447</w:t>
            </w:r>
          </w:p>
          <w:p w14:paraId="6C9419B9" w14:textId="77777777" w:rsidR="001621BE" w:rsidRPr="002D6945" w:rsidRDefault="001621BE" w:rsidP="002D6945">
            <w:pPr>
              <w:pStyle w:val="NormalWeb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</w:p>
        </w:tc>
      </w:tr>
      <w:tr w:rsidR="001621BE" w:rsidRPr="00C85B06" w14:paraId="34B8BCE2" w14:textId="41396A93" w:rsidTr="001621BE">
        <w:trPr>
          <w:jc w:val="center"/>
        </w:trPr>
        <w:tc>
          <w:tcPr>
            <w:tcW w:w="3397" w:type="dxa"/>
          </w:tcPr>
          <w:p w14:paraId="3EA22BEE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>
              <w:rPr>
                <w:rFonts w:asciiTheme="majorHAnsi" w:hAnsiTheme="majorHAnsi"/>
                <w:color w:val="555555"/>
                <w:sz w:val="22"/>
              </w:rPr>
              <w:t>Model without interactions</w:t>
            </w:r>
          </w:p>
        </w:tc>
        <w:tc>
          <w:tcPr>
            <w:tcW w:w="2127" w:type="dxa"/>
          </w:tcPr>
          <w:p w14:paraId="6E7C11D7" w14:textId="77777777" w:rsidR="001621BE" w:rsidRPr="00601854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601854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0.9698447</w:t>
            </w:r>
          </w:p>
          <w:p w14:paraId="28C550C7" w14:textId="77777777" w:rsidR="001621BE" w:rsidRPr="002D6945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</w:p>
        </w:tc>
      </w:tr>
      <w:tr w:rsidR="001621BE" w:rsidRPr="00C85B06" w14:paraId="065FFE4D" w14:textId="52A0BD27" w:rsidTr="001621BE">
        <w:trPr>
          <w:jc w:val="center"/>
        </w:trPr>
        <w:tc>
          <w:tcPr>
            <w:tcW w:w="3397" w:type="dxa"/>
          </w:tcPr>
          <w:p w14:paraId="2E32F4BB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>
              <w:rPr>
                <w:rFonts w:asciiTheme="majorHAnsi" w:hAnsiTheme="majorHAnsi"/>
                <w:color w:val="555555"/>
                <w:sz w:val="22"/>
              </w:rPr>
              <w:t>Model with interactions</w:t>
            </w:r>
          </w:p>
        </w:tc>
        <w:tc>
          <w:tcPr>
            <w:tcW w:w="2127" w:type="dxa"/>
          </w:tcPr>
          <w:p w14:paraId="73E38079" w14:textId="77777777" w:rsidR="001621BE" w:rsidRPr="00601854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601854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0.9718073</w:t>
            </w:r>
          </w:p>
          <w:p w14:paraId="79C49A4A" w14:textId="77777777" w:rsidR="001621BE" w:rsidRPr="002D6945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</w:p>
        </w:tc>
      </w:tr>
      <w:tr w:rsidR="001621BE" w:rsidRPr="00C85B06" w14:paraId="15A1E5BA" w14:textId="477F7C33" w:rsidTr="001621BE">
        <w:trPr>
          <w:jc w:val="center"/>
        </w:trPr>
        <w:tc>
          <w:tcPr>
            <w:tcW w:w="3397" w:type="dxa"/>
          </w:tcPr>
          <w:p w14:paraId="2BAB755D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63170B">
              <w:rPr>
                <w:rFonts w:asciiTheme="majorHAnsi" w:hAnsiTheme="majorHAnsi"/>
                <w:color w:val="555555"/>
                <w:sz w:val="22"/>
              </w:rPr>
              <w:t>LASSO</w:t>
            </w:r>
          </w:p>
        </w:tc>
        <w:tc>
          <w:tcPr>
            <w:tcW w:w="2127" w:type="dxa"/>
          </w:tcPr>
          <w:p w14:paraId="6BC23CC3" w14:textId="77777777" w:rsidR="001621BE" w:rsidRPr="002D6945" w:rsidRDefault="001621BE" w:rsidP="002D6945">
            <w:pPr>
              <w:pStyle w:val="NormalWeb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0.8768</w:t>
            </w:r>
          </w:p>
        </w:tc>
      </w:tr>
      <w:tr w:rsidR="001621BE" w:rsidRPr="00C85B06" w14:paraId="0E0461F4" w14:textId="40301D7A" w:rsidTr="001621BE">
        <w:trPr>
          <w:jc w:val="center"/>
        </w:trPr>
        <w:tc>
          <w:tcPr>
            <w:tcW w:w="3397" w:type="dxa"/>
          </w:tcPr>
          <w:p w14:paraId="7EF6BECC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Forward</w:t>
            </w:r>
          </w:p>
        </w:tc>
        <w:tc>
          <w:tcPr>
            <w:tcW w:w="2127" w:type="dxa"/>
          </w:tcPr>
          <w:p w14:paraId="5B029B15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0.9641</w:t>
            </w:r>
          </w:p>
        </w:tc>
      </w:tr>
      <w:tr w:rsidR="001621BE" w:rsidRPr="00C85B06" w14:paraId="1FF9F8AA" w14:textId="246FCC15" w:rsidTr="001621BE">
        <w:trPr>
          <w:jc w:val="center"/>
        </w:trPr>
        <w:tc>
          <w:tcPr>
            <w:tcW w:w="3397" w:type="dxa"/>
          </w:tcPr>
          <w:p w14:paraId="592E81A4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Backward</w:t>
            </w:r>
          </w:p>
        </w:tc>
        <w:tc>
          <w:tcPr>
            <w:tcW w:w="2127" w:type="dxa"/>
          </w:tcPr>
          <w:p w14:paraId="68304CAA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0.9648</w:t>
            </w:r>
          </w:p>
        </w:tc>
      </w:tr>
      <w:tr w:rsidR="001621BE" w:rsidRPr="00C85B06" w14:paraId="6F6B5A1F" w14:textId="2596A586" w:rsidTr="001621BE">
        <w:trPr>
          <w:jc w:val="center"/>
        </w:trPr>
        <w:tc>
          <w:tcPr>
            <w:tcW w:w="3397" w:type="dxa"/>
          </w:tcPr>
          <w:p w14:paraId="53C5629B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Stepwise</w:t>
            </w:r>
          </w:p>
        </w:tc>
        <w:tc>
          <w:tcPr>
            <w:tcW w:w="2127" w:type="dxa"/>
          </w:tcPr>
          <w:p w14:paraId="5664ADC6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0.9648</w:t>
            </w:r>
          </w:p>
        </w:tc>
      </w:tr>
    </w:tbl>
    <w:p w14:paraId="76FA3E68" w14:textId="77777777" w:rsidR="005C57F6" w:rsidRPr="005C57F6" w:rsidRDefault="005C57F6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</w:p>
    <w:p w14:paraId="5B3EF176" w14:textId="2CAA9BED" w:rsidR="00803EE9" w:rsidRPr="00C85B06" w:rsidRDefault="001621BE" w:rsidP="005C57F6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We select the model with the highest Adjusted R-Squared, the backwards </w:t>
      </w:r>
      <w:r w:rsidR="005D62AA">
        <w:rPr>
          <w:rFonts w:asciiTheme="majorHAnsi" w:hAnsiTheme="majorHAnsi" w:cs="Arial"/>
          <w:sz w:val="24"/>
          <w:szCs w:val="24"/>
        </w:rPr>
        <w:t xml:space="preserve">selection model. 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14:paraId="1B4B159C" w14:textId="60077444" w:rsidR="00FB5335" w:rsidRDefault="002D0EBF" w:rsidP="005C57F6">
      <w:pPr>
        <w:pStyle w:val="Heading2"/>
        <w:spacing w:before="0" w:after="0"/>
      </w:pPr>
      <w:r w:rsidRPr="00C85B06">
        <w:lastRenderedPageBreak/>
        <w:t>Ch</w:t>
      </w:r>
      <w:r w:rsidR="00942121" w:rsidRPr="00C85B06">
        <w:t xml:space="preserve">ecking Assumptions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604"/>
        <w:gridCol w:w="4605"/>
      </w:tblGrid>
      <w:tr w:rsidR="002D6945" w:rsidRPr="00C85B06" w14:paraId="4EA50B45" w14:textId="77777777" w:rsidTr="00AA1EE9">
        <w:trPr>
          <w:trHeight w:val="426"/>
        </w:trPr>
        <w:tc>
          <w:tcPr>
            <w:tcW w:w="4604" w:type="dxa"/>
          </w:tcPr>
          <w:p w14:paraId="0F6420FC" w14:textId="7B8F6A59" w:rsidR="002D6945" w:rsidRPr="00C85B06" w:rsidRDefault="002D6945" w:rsidP="001621BE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Residuals Plot</w:t>
            </w:r>
          </w:p>
        </w:tc>
        <w:tc>
          <w:tcPr>
            <w:tcW w:w="4605" w:type="dxa"/>
          </w:tcPr>
          <w:p w14:paraId="0F5215C1" w14:textId="6C817D2E" w:rsidR="002D6945" w:rsidRPr="00C85B06" w:rsidRDefault="002D6945" w:rsidP="001621BE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QQ Plot</w:t>
            </w:r>
          </w:p>
        </w:tc>
      </w:tr>
      <w:tr w:rsidR="002D6945" w:rsidRPr="00C85B06" w14:paraId="35872335" w14:textId="77777777" w:rsidTr="00AA1EE9">
        <w:tc>
          <w:tcPr>
            <w:tcW w:w="4604" w:type="dxa"/>
          </w:tcPr>
          <w:p w14:paraId="5D8FCF18" w14:textId="44E9D7E8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</w:p>
          <w:p w14:paraId="09F3A4E1" w14:textId="71FFF6BE" w:rsidR="002D6945" w:rsidRDefault="002D6945" w:rsidP="001621BE">
            <w:pPr>
              <w:ind w:left="0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0E9AE83A" wp14:editId="2F569989">
                  <wp:extent cx="2763058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05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30AC3" w14:textId="77777777" w:rsidR="002D6945" w:rsidRDefault="002D6945" w:rsidP="001621BE">
            <w:pPr>
              <w:ind w:left="0"/>
              <w:rPr>
                <w:rFonts w:asciiTheme="majorHAnsi" w:hAnsiTheme="majorHAnsi"/>
                <w:color w:val="0000FE"/>
              </w:rPr>
            </w:pPr>
          </w:p>
          <w:p w14:paraId="7108BF68" w14:textId="0B54427F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 xml:space="preserve">The residuals plot shows a pattern similar to a random cloud of plots. This provides evidence in favor of the assumption of normality. </w:t>
            </w:r>
          </w:p>
        </w:tc>
        <w:tc>
          <w:tcPr>
            <w:tcW w:w="4605" w:type="dxa"/>
          </w:tcPr>
          <w:p w14:paraId="77A3E400" w14:textId="2F6FA2B9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4377468E" wp14:editId="6E44B8C3">
                  <wp:extent cx="2627837" cy="180000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8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AF01D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46D2015B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656ED181" w14:textId="5D6CA93B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 xml:space="preserve">The </w:t>
            </w:r>
            <w:proofErr w:type="spellStart"/>
            <w:r w:rsidRPr="00AA1EE9">
              <w:rPr>
                <w:rFonts w:asciiTheme="majorHAnsi" w:hAnsiTheme="majorHAnsi"/>
                <w:color w:val="3A3A3A" w:themeColor="background2" w:themeShade="40"/>
              </w:rPr>
              <w:t>qq</w:t>
            </w:r>
            <w:proofErr w:type="spellEnd"/>
            <w:r w:rsidRPr="00AA1EE9">
              <w:rPr>
                <w:rFonts w:asciiTheme="majorHAnsi" w:hAnsiTheme="majorHAnsi"/>
                <w:color w:val="3A3A3A" w:themeColor="background2" w:themeShade="40"/>
              </w:rPr>
              <w:t>-plot confirms the assumption of normality of the residuals, because we don’t see large deviations from the theoretical quantiles of a normal distribution.</w:t>
            </w:r>
          </w:p>
        </w:tc>
      </w:tr>
      <w:tr w:rsidR="002D6945" w:rsidRPr="00C85B06" w14:paraId="524FD596" w14:textId="77777777" w:rsidTr="00AA1EE9">
        <w:tc>
          <w:tcPr>
            <w:tcW w:w="4604" w:type="dxa"/>
          </w:tcPr>
          <w:p w14:paraId="2CAB567B" w14:textId="60B8FC1D" w:rsidR="002D6945" w:rsidRPr="002D6945" w:rsidRDefault="002D6945" w:rsidP="002D6945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 w:rsidRPr="002D6945">
              <w:rPr>
                <w:sz w:val="24"/>
              </w:rPr>
              <w:t>Studentized Residuals</w:t>
            </w:r>
          </w:p>
        </w:tc>
        <w:tc>
          <w:tcPr>
            <w:tcW w:w="4605" w:type="dxa"/>
          </w:tcPr>
          <w:p w14:paraId="44217344" w14:textId="3F1E2194" w:rsidR="002D6945" w:rsidRPr="002D6945" w:rsidRDefault="002D6945" w:rsidP="002D6945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 w:rsidRPr="002D6945">
              <w:rPr>
                <w:sz w:val="24"/>
              </w:rPr>
              <w:t>Leverage and Cook’s D</w:t>
            </w:r>
          </w:p>
        </w:tc>
      </w:tr>
      <w:tr w:rsidR="002D6945" w:rsidRPr="00C85B06" w14:paraId="7F4CA9E9" w14:textId="77777777" w:rsidTr="00AA1EE9">
        <w:tc>
          <w:tcPr>
            <w:tcW w:w="4604" w:type="dxa"/>
          </w:tcPr>
          <w:p w14:paraId="2501ED05" w14:textId="515DA82C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2B7DB3EF" wp14:editId="09858B62">
                  <wp:extent cx="2676106" cy="18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10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98677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5630527F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55EE9B20" w14:textId="3F7A4CB8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>The studentized residuals do not show high values that would create worries about outliers. This reinforces the conclusion that the assumptions of linear regression are met.</w:t>
            </w:r>
            <w:r>
              <w:rPr>
                <w:rFonts w:asciiTheme="majorHAnsi" w:hAnsiTheme="majorHAnsi"/>
                <w:color w:val="0000FE"/>
              </w:rPr>
              <w:t xml:space="preserve"> </w:t>
            </w:r>
          </w:p>
        </w:tc>
        <w:tc>
          <w:tcPr>
            <w:tcW w:w="4605" w:type="dxa"/>
          </w:tcPr>
          <w:p w14:paraId="3DC21150" w14:textId="47786C92" w:rsidR="002D6945" w:rsidRPr="00C85B06" w:rsidRDefault="002D6945" w:rsidP="001621BE">
            <w:pPr>
              <w:pStyle w:val="Heading2"/>
              <w:spacing w:before="0" w:after="0"/>
              <w:ind w:left="289"/>
              <w:jc w:val="center"/>
              <w:outlineLvl w:val="1"/>
              <w:rPr>
                <w:sz w:val="24"/>
              </w:rPr>
            </w:pPr>
          </w:p>
          <w:p w14:paraId="7716F62C" w14:textId="180ADAA0" w:rsidR="002D6945" w:rsidRDefault="002D6945" w:rsidP="001621BE">
            <w:pPr>
              <w:pStyle w:val="Heading2"/>
              <w:spacing w:before="0" w:after="0"/>
              <w:ind w:left="0"/>
              <w:outlineLvl w:val="1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7BCB7C" wp14:editId="5645BDB4">
                  <wp:extent cx="2655000" cy="180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EF91C" w14:textId="3E8118E3" w:rsidR="002D6945" w:rsidRPr="002D6945" w:rsidRDefault="00AA1EE9" w:rsidP="00AA1EE9">
            <w:pPr>
              <w:ind w:left="0"/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>A common rule of thumb is that an observation with a value of Cook's D over 1.0 has too much influence. The chart shows that we do not have observations with high leverage (we removed them on a previous step)</w:t>
            </w:r>
            <w:r>
              <w:rPr>
                <w:rFonts w:asciiTheme="majorHAnsi" w:hAnsiTheme="majorHAnsi"/>
                <w:color w:val="3A3A3A" w:themeColor="background2" w:themeShade="40"/>
              </w:rPr>
              <w:t xml:space="preserve">. </w:t>
            </w:r>
          </w:p>
        </w:tc>
      </w:tr>
    </w:tbl>
    <w:p w14:paraId="5F7DCEFA" w14:textId="787A44A1" w:rsidR="002A2D7A" w:rsidRDefault="002A2D7A" w:rsidP="002A2D7A"/>
    <w:p w14:paraId="7FFE03B7" w14:textId="4EE1827C" w:rsidR="0063170B" w:rsidRDefault="0063170B" w:rsidP="0063170B"/>
    <w:p w14:paraId="26F666DA" w14:textId="7D096D88" w:rsidR="00942121" w:rsidRPr="00C85B06" w:rsidRDefault="00942121" w:rsidP="00FB5335">
      <w:pPr>
        <w:pStyle w:val="Heading2"/>
      </w:pPr>
      <w:r w:rsidRPr="00C85B06">
        <w:t>Parameter</w:t>
      </w:r>
      <w:r w:rsidR="00803EE9">
        <w:t xml:space="preserve"> Interpretation</w:t>
      </w:r>
    </w:p>
    <w:p w14:paraId="39B9C348" w14:textId="7D74D5B7" w:rsidR="00E82C02" w:rsidRPr="00C85B06" w:rsidRDefault="00E82C02" w:rsidP="00E82C02">
      <w:pPr>
        <w:rPr>
          <w:rFonts w:asciiTheme="majorHAnsi" w:hAnsiTheme="majorHAnsi"/>
        </w:rPr>
      </w:pPr>
      <w:r w:rsidRPr="00C85B06">
        <w:rPr>
          <w:rFonts w:asciiTheme="majorHAnsi" w:hAnsiTheme="majorHAnsi"/>
        </w:rPr>
        <w:t xml:space="preserve">The </w:t>
      </w:r>
      <w:r w:rsidR="00AA1EE9">
        <w:rPr>
          <w:rFonts w:asciiTheme="majorHAnsi" w:hAnsiTheme="majorHAnsi"/>
        </w:rPr>
        <w:t xml:space="preserve">complete results of the </w:t>
      </w:r>
      <w:r w:rsidR="002A2D7A">
        <w:rPr>
          <w:rFonts w:asciiTheme="majorHAnsi" w:hAnsiTheme="majorHAnsi"/>
        </w:rPr>
        <w:t>selected</w:t>
      </w:r>
      <w:r w:rsidRPr="00C85B06">
        <w:rPr>
          <w:rFonts w:asciiTheme="majorHAnsi" w:hAnsiTheme="majorHAnsi"/>
        </w:rPr>
        <w:t xml:space="preserve"> linear regression model are shown </w:t>
      </w:r>
      <w:r w:rsidR="00AA1EE9">
        <w:rPr>
          <w:rFonts w:asciiTheme="majorHAnsi" w:hAnsiTheme="majorHAnsi"/>
        </w:rPr>
        <w:t xml:space="preserve">in the appendix. </w:t>
      </w:r>
      <w:r w:rsidR="001621BE">
        <w:rPr>
          <w:rFonts w:asciiTheme="majorHAnsi" w:hAnsiTheme="majorHAnsi"/>
        </w:rPr>
        <w:t>We present below an example of coefficient interpretation:</w:t>
      </w:r>
    </w:p>
    <w:tbl>
      <w:tblPr>
        <w:tblW w:w="9070" w:type="dxa"/>
        <w:tblInd w:w="-3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423"/>
        <w:gridCol w:w="1276"/>
        <w:gridCol w:w="1134"/>
        <w:gridCol w:w="3825"/>
      </w:tblGrid>
      <w:tr w:rsidR="002A2D7A" w:rsidRPr="00C85B06" w14:paraId="4171C568" w14:textId="67452130" w:rsidTr="001621BE">
        <w:trPr>
          <w:tblHeader/>
        </w:trPr>
        <w:tc>
          <w:tcPr>
            <w:tcW w:w="141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EB0856" w14:textId="77777777" w:rsidR="002A2D7A" w:rsidRPr="00C85B06" w:rsidRDefault="002A2D7A" w:rsidP="00F05C1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Parameter</w:t>
            </w:r>
          </w:p>
        </w:tc>
        <w:tc>
          <w:tcPr>
            <w:tcW w:w="142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AB8CE1" w14:textId="77777777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Estimate</w:t>
            </w:r>
          </w:p>
        </w:tc>
        <w:tc>
          <w:tcPr>
            <w:tcW w:w="2410" w:type="dxa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BECAAA" w14:textId="77777777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95% Confidence Limits</w:t>
            </w:r>
          </w:p>
        </w:tc>
        <w:tc>
          <w:tcPr>
            <w:tcW w:w="3825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vAlign w:val="center"/>
          </w:tcPr>
          <w:p w14:paraId="62171084" w14:textId="600D356F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Interpretation</w:t>
            </w:r>
          </w:p>
        </w:tc>
      </w:tr>
      <w:tr w:rsidR="00AA1EE9" w:rsidRPr="00C85B06" w14:paraId="5C0E71C1" w14:textId="5067534A" w:rsidTr="001621BE">
        <w:tc>
          <w:tcPr>
            <w:tcW w:w="141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D71DA1" w14:textId="3CD5F167" w:rsidR="00AA1EE9" w:rsidRPr="00C85B06" w:rsidRDefault="00AA1EE9" w:rsidP="00AA1EE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proofErr w:type="spellStart"/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GrLivArea</w:t>
            </w:r>
            <w:proofErr w:type="spellEnd"/>
          </w:p>
        </w:tc>
        <w:tc>
          <w:tcPr>
            <w:tcW w:w="142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6B987730" w14:textId="2ADF357C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0.000219444</w:t>
            </w:r>
          </w:p>
        </w:tc>
        <w:tc>
          <w:tcPr>
            <w:tcW w:w="127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4060E2ED" w14:textId="02FB1CFE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0.000197</w:t>
            </w:r>
          </w:p>
        </w:tc>
        <w:tc>
          <w:tcPr>
            <w:tcW w:w="113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5FEE826D" w14:textId="3345AA0B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0.000242</w:t>
            </w:r>
          </w:p>
        </w:tc>
        <w:tc>
          <w:tcPr>
            <w:tcW w:w="382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vAlign w:val="center"/>
          </w:tcPr>
          <w:p w14:paraId="26F32C41" w14:textId="06979E05" w:rsidR="00AA1EE9" w:rsidRPr="00C85B06" w:rsidRDefault="00AA1EE9" w:rsidP="00AA1EE9">
            <w:pPr>
              <w:spacing w:after="0" w:line="240" w:lineRule="auto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t xml:space="preserve">An increase of 1 square feet in the Above Ground Living area increases the price by </w:t>
            </w:r>
            <w:r w:rsidR="001621BE"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t xml:space="preserve">0.0219%, or equivalently, increasing the </w:t>
            </w:r>
            <w:r w:rsidR="001621BE"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lastRenderedPageBreak/>
              <w:t xml:space="preserve">area by 100 feet would increase the price of the house by 2.19%. A 95% confidence level of this estimate is between 0.0197% and 0.0242%. </w:t>
            </w:r>
          </w:p>
        </w:tc>
      </w:tr>
    </w:tbl>
    <w:p w14:paraId="68902888" w14:textId="77777777" w:rsidR="00E82C02" w:rsidRPr="00C85B06" w:rsidRDefault="00E82C02" w:rsidP="00E82C02">
      <w:pPr>
        <w:rPr>
          <w:rFonts w:asciiTheme="majorHAnsi" w:hAnsiTheme="majorHAnsi"/>
        </w:rPr>
      </w:pPr>
    </w:p>
    <w:p w14:paraId="752828A7" w14:textId="329B5049" w:rsidR="00942121" w:rsidRPr="00C85B06" w:rsidRDefault="00E82C02" w:rsidP="003F515D">
      <w:pPr>
        <w:pStyle w:val="Heading2"/>
      </w:pPr>
      <w:r w:rsidRPr="00C85B06">
        <w:t xml:space="preserve"> </w:t>
      </w:r>
      <w:r w:rsidR="00942121" w:rsidRPr="00C85B06">
        <w:t xml:space="preserve"> Conclusion</w:t>
      </w:r>
    </w:p>
    <w:p w14:paraId="4FB81425" w14:textId="3ED18CC2" w:rsidR="00233DCA" w:rsidRPr="00C85B06" w:rsidRDefault="001621BE" w:rsidP="00233DC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performing the data processing, removing influential observations, creating 6 models, comparing them and checking the assumptions; based on the adjusted R-squared we selected the </w:t>
      </w:r>
      <w:r w:rsidR="005D62AA">
        <w:rPr>
          <w:rFonts w:asciiTheme="majorHAnsi" w:hAnsiTheme="majorHAnsi"/>
        </w:rPr>
        <w:t xml:space="preserve">backwards selection model as the best predictors of house prices. </w:t>
      </w:r>
      <w:r w:rsidR="00932706" w:rsidRPr="00C85B06">
        <w:rPr>
          <w:rFonts w:asciiTheme="majorHAnsi" w:hAnsiTheme="majorHAnsi"/>
        </w:rPr>
        <w:t xml:space="preserve"> </w:t>
      </w:r>
    </w:p>
    <w:p w14:paraId="1DC5965D" w14:textId="77777777" w:rsidR="00942121" w:rsidRPr="00D02551" w:rsidRDefault="00942121" w:rsidP="00CD3929">
      <w:pPr>
        <w:pStyle w:val="Heading2"/>
        <w:spacing w:before="0" w:after="0" w:line="240" w:lineRule="auto"/>
      </w:pPr>
      <w:r w:rsidRPr="00D02551">
        <w:t>Appendix</w:t>
      </w:r>
    </w:p>
    <w:p w14:paraId="5C9512D4" w14:textId="0EF19445" w:rsidR="00962393" w:rsidRPr="00962393" w:rsidRDefault="00942121" w:rsidP="002F2876">
      <w:pPr>
        <w:spacing w:after="0" w:line="240" w:lineRule="auto"/>
        <w:ind w:firstLine="720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D02551">
        <w:rPr>
          <w:rFonts w:asciiTheme="majorHAnsi" w:hAnsiTheme="majorHAnsi"/>
        </w:rPr>
        <w:tab/>
      </w:r>
    </w:p>
    <w:p w14:paraId="156AC8CE" w14:textId="00558561" w:rsidR="007E7623" w:rsidRDefault="002A2D7A" w:rsidP="00CD392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Dataset description</w:t>
      </w:r>
    </w:p>
    <w:p w14:paraId="6BEA8685" w14:textId="77777777" w:rsidR="002A2D7A" w:rsidRDefault="002A2D7A" w:rsidP="00CD3929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409"/>
        <w:gridCol w:w="2604"/>
        <w:gridCol w:w="2199"/>
      </w:tblGrid>
      <w:tr w:rsidR="002A2D7A" w:rsidRPr="002A2D7A" w14:paraId="7B9B1DAD" w14:textId="77777777" w:rsidTr="00EA270B">
        <w:tc>
          <w:tcPr>
            <w:tcW w:w="2138" w:type="dxa"/>
          </w:tcPr>
          <w:p w14:paraId="7F8CE364" w14:textId="23AF5CB5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Discrete Variables</w:t>
            </w:r>
          </w:p>
        </w:tc>
        <w:tc>
          <w:tcPr>
            <w:tcW w:w="2409" w:type="dxa"/>
          </w:tcPr>
          <w:p w14:paraId="5AFC7999" w14:textId="0186C882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Nominal Variables</w:t>
            </w:r>
          </w:p>
        </w:tc>
        <w:tc>
          <w:tcPr>
            <w:tcW w:w="2604" w:type="dxa"/>
          </w:tcPr>
          <w:p w14:paraId="22D1CF9B" w14:textId="1A98862C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Ordinal</w:t>
            </w:r>
          </w:p>
        </w:tc>
        <w:tc>
          <w:tcPr>
            <w:tcW w:w="2199" w:type="dxa"/>
          </w:tcPr>
          <w:p w14:paraId="66162BCC" w14:textId="41A12F60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Continuous</w:t>
            </w:r>
          </w:p>
        </w:tc>
      </w:tr>
      <w:tr w:rsidR="002A2D7A" w:rsidRPr="002A2D7A" w14:paraId="7FFCA251" w14:textId="77777777" w:rsidTr="00EA270B">
        <w:tc>
          <w:tcPr>
            <w:tcW w:w="2138" w:type="dxa"/>
          </w:tcPr>
          <w:p w14:paraId="702C44B4" w14:textId="435BCB0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Order: Observation number</w:t>
            </w:r>
          </w:p>
          <w:p w14:paraId="08CE7D9F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4B5F554" w14:textId="2EFDEED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MS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SubClass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Identifies the type of dwelling involved in the sale.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</w:tc>
        <w:tc>
          <w:tcPr>
            <w:tcW w:w="2604" w:type="dxa"/>
          </w:tcPr>
          <w:p w14:paraId="52DF135C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Shape: General shape of property</w:t>
            </w:r>
          </w:p>
          <w:p w14:paraId="03919D0B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0442567D" w14:textId="08C71C0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Frontage: Linear feet of street connected to property</w:t>
            </w:r>
          </w:p>
        </w:tc>
      </w:tr>
      <w:tr w:rsidR="002A2D7A" w:rsidRPr="002A2D7A" w14:paraId="31822D8E" w14:textId="77777777" w:rsidTr="00EA270B">
        <w:tc>
          <w:tcPr>
            <w:tcW w:w="2138" w:type="dxa"/>
          </w:tcPr>
          <w:p w14:paraId="19EC0460" w14:textId="10F41FC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Year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Built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Original construction date</w:t>
            </w:r>
          </w:p>
        </w:tc>
        <w:tc>
          <w:tcPr>
            <w:tcW w:w="2409" w:type="dxa"/>
          </w:tcPr>
          <w:p w14:paraId="0E708F99" w14:textId="7A4195F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PID: Parcel identification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number  -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can be used with city web site for parcel review. </w:t>
            </w:r>
          </w:p>
        </w:tc>
        <w:tc>
          <w:tcPr>
            <w:tcW w:w="2604" w:type="dxa"/>
          </w:tcPr>
          <w:p w14:paraId="52F6874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Utilities: Type of utilities available</w:t>
            </w:r>
          </w:p>
          <w:p w14:paraId="0F41A751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13E1A98D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Area: Lot size in square feet</w:t>
            </w:r>
          </w:p>
          <w:p w14:paraId="64BC93E2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36EA0052" w14:textId="77777777" w:rsidTr="00EA270B">
        <w:tc>
          <w:tcPr>
            <w:tcW w:w="2138" w:type="dxa"/>
          </w:tcPr>
          <w:p w14:paraId="469F2271" w14:textId="0074846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Year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Remod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/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Add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Remodel date (same as construction date if no remodeling or additions)</w:t>
            </w:r>
          </w:p>
        </w:tc>
        <w:tc>
          <w:tcPr>
            <w:tcW w:w="2409" w:type="dxa"/>
          </w:tcPr>
          <w:p w14:paraId="61F91F4B" w14:textId="6574774B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Street: Type of road access to property</w:t>
            </w:r>
          </w:p>
        </w:tc>
        <w:tc>
          <w:tcPr>
            <w:tcW w:w="2604" w:type="dxa"/>
          </w:tcPr>
          <w:p w14:paraId="56B0032F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Land Slope: Slope of property</w:t>
            </w:r>
          </w:p>
          <w:p w14:paraId="2D325CB6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5332445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Mas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Vnr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Area: Masonry veneer area in square feet</w:t>
            </w:r>
          </w:p>
          <w:p w14:paraId="001B6B24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5D9965C7" w14:textId="77777777" w:rsidTr="00EA270B">
        <w:tc>
          <w:tcPr>
            <w:tcW w:w="2138" w:type="dxa"/>
          </w:tcPr>
          <w:p w14:paraId="485CB709" w14:textId="1107BB6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Full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Bath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Basement full bathrooms</w:t>
            </w:r>
          </w:p>
        </w:tc>
        <w:tc>
          <w:tcPr>
            <w:tcW w:w="2409" w:type="dxa"/>
          </w:tcPr>
          <w:p w14:paraId="27E6A98A" w14:textId="569F46BF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Alley: Type of alley access to property</w:t>
            </w:r>
          </w:p>
        </w:tc>
        <w:tc>
          <w:tcPr>
            <w:tcW w:w="2604" w:type="dxa"/>
          </w:tcPr>
          <w:p w14:paraId="5702E1BB" w14:textId="37BD8B0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Overall Qual: Rates the overall material and finish of the house</w:t>
            </w:r>
          </w:p>
        </w:tc>
        <w:tc>
          <w:tcPr>
            <w:tcW w:w="2199" w:type="dxa"/>
          </w:tcPr>
          <w:p w14:paraId="4A74875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SF 1: Type 1 finished square feet</w:t>
            </w:r>
          </w:p>
          <w:p w14:paraId="249AB18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0FACD212" w14:textId="77777777" w:rsidTr="00EA270B">
        <w:tc>
          <w:tcPr>
            <w:tcW w:w="2138" w:type="dxa"/>
          </w:tcPr>
          <w:p w14:paraId="6CEB172F" w14:textId="70AD5EC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Half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Bath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Basement half bathrooms</w:t>
            </w:r>
          </w:p>
        </w:tc>
        <w:tc>
          <w:tcPr>
            <w:tcW w:w="2409" w:type="dxa"/>
          </w:tcPr>
          <w:p w14:paraId="0B5421B6" w14:textId="79600A2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Land Contour: Flatness of the property</w:t>
            </w:r>
          </w:p>
          <w:p w14:paraId="11E558B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26893B06" w14:textId="4F69A41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Overall Cond: Rates the overall condition of the house</w:t>
            </w:r>
          </w:p>
        </w:tc>
        <w:tc>
          <w:tcPr>
            <w:tcW w:w="2199" w:type="dxa"/>
          </w:tcPr>
          <w:p w14:paraId="79AA2726" w14:textId="24E5572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SF 2: Type 2 finished square feet</w:t>
            </w:r>
          </w:p>
        </w:tc>
      </w:tr>
      <w:tr w:rsidR="002A2D7A" w:rsidRPr="002A2D7A" w14:paraId="00B96067" w14:textId="77777777" w:rsidTr="00EA270B">
        <w:tc>
          <w:tcPr>
            <w:tcW w:w="2138" w:type="dxa"/>
          </w:tcPr>
          <w:p w14:paraId="261ADEBE" w14:textId="461996A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Full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Bath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Full bathrooms above grade</w:t>
            </w:r>
          </w:p>
        </w:tc>
        <w:tc>
          <w:tcPr>
            <w:tcW w:w="2409" w:type="dxa"/>
          </w:tcPr>
          <w:p w14:paraId="6FDFF902" w14:textId="2672F63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Config: Lot configuration</w:t>
            </w:r>
          </w:p>
        </w:tc>
        <w:tc>
          <w:tcPr>
            <w:tcW w:w="2604" w:type="dxa"/>
          </w:tcPr>
          <w:p w14:paraId="5EE12CFA" w14:textId="3BC73BC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Qual: Evaluates the quality of the material on the exterior </w:t>
            </w:r>
          </w:p>
          <w:p w14:paraId="7E60C7B2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61D9EF2C" w14:textId="012CD6D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Unf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SF: Unfinished square feet of basement area</w:t>
            </w:r>
          </w:p>
        </w:tc>
      </w:tr>
      <w:tr w:rsidR="002A2D7A" w:rsidRPr="002A2D7A" w14:paraId="0856A568" w14:textId="77777777" w:rsidTr="00EA270B">
        <w:tc>
          <w:tcPr>
            <w:tcW w:w="2138" w:type="dxa"/>
          </w:tcPr>
          <w:p w14:paraId="7155727F" w14:textId="5EB64AA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Half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Bath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Half baths above grade</w:t>
            </w:r>
          </w:p>
        </w:tc>
        <w:tc>
          <w:tcPr>
            <w:tcW w:w="2409" w:type="dxa"/>
          </w:tcPr>
          <w:p w14:paraId="76167928" w14:textId="7FD79A11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Neighborhood: Physical locations within Ames city limits (map available)</w:t>
            </w:r>
          </w:p>
        </w:tc>
        <w:tc>
          <w:tcPr>
            <w:tcW w:w="2604" w:type="dxa"/>
          </w:tcPr>
          <w:p w14:paraId="5732D9A8" w14:textId="303AD1F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Cond: Evaluates the present condition of the material on the exterior</w:t>
            </w:r>
          </w:p>
        </w:tc>
        <w:tc>
          <w:tcPr>
            <w:tcW w:w="2199" w:type="dxa"/>
          </w:tcPr>
          <w:p w14:paraId="54D4F20C" w14:textId="7681FBB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Total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SF: Total square feet of basement area</w:t>
            </w:r>
          </w:p>
        </w:tc>
      </w:tr>
      <w:tr w:rsidR="002A2D7A" w:rsidRPr="002A2D7A" w14:paraId="3411088C" w14:textId="77777777" w:rsidTr="00EA270B">
        <w:tc>
          <w:tcPr>
            <w:tcW w:w="2138" w:type="dxa"/>
          </w:tcPr>
          <w:p w14:paraId="3CF1C998" w14:textId="562BF1E4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Bedroom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Bedrooms above grade (does NOT include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asement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bedrooms)</w:t>
            </w:r>
          </w:p>
        </w:tc>
        <w:tc>
          <w:tcPr>
            <w:tcW w:w="2409" w:type="dxa"/>
          </w:tcPr>
          <w:p w14:paraId="22CF9CB2" w14:textId="6EEB9AA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MS Zoning: Identifies the general zoning classification of the sale.</w:t>
            </w:r>
          </w:p>
        </w:tc>
        <w:tc>
          <w:tcPr>
            <w:tcW w:w="2604" w:type="dxa"/>
          </w:tcPr>
          <w:p w14:paraId="32B8A316" w14:textId="2A51040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Qual: Evaluates the height of the basement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  <w:p w14:paraId="11BB0F4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0B05D4D0" w14:textId="73A2526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1st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Flr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SF: First Floor square feet </w:t>
            </w:r>
          </w:p>
          <w:p w14:paraId="79C1E61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  <w:p w14:paraId="50464D51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203E8CE0" w14:textId="77777777" w:rsidTr="00EA270B">
        <w:tc>
          <w:tcPr>
            <w:tcW w:w="2138" w:type="dxa"/>
          </w:tcPr>
          <w:p w14:paraId="6A1A5C00" w14:textId="68F78250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Kitchen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Kitchens above grade</w:t>
            </w:r>
          </w:p>
        </w:tc>
        <w:tc>
          <w:tcPr>
            <w:tcW w:w="2409" w:type="dxa"/>
          </w:tcPr>
          <w:p w14:paraId="0DFE65BA" w14:textId="57C8F38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Condition 1: Proximity to various conditions</w:t>
            </w:r>
          </w:p>
          <w:p w14:paraId="10486DC7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45A835D9" w14:textId="00AC8BB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Cond: Evaluates the general condition of the basement</w:t>
            </w:r>
          </w:p>
        </w:tc>
        <w:tc>
          <w:tcPr>
            <w:tcW w:w="2199" w:type="dxa"/>
          </w:tcPr>
          <w:p w14:paraId="61269567" w14:textId="7CDCE7B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2nd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Flr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SF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Second floor square feet</w:t>
            </w:r>
          </w:p>
        </w:tc>
      </w:tr>
      <w:tr w:rsidR="002A2D7A" w:rsidRPr="002A2D7A" w14:paraId="01E5F876" w14:textId="77777777" w:rsidTr="00EA270B">
        <w:tc>
          <w:tcPr>
            <w:tcW w:w="2138" w:type="dxa"/>
          </w:tcPr>
          <w:p w14:paraId="1A1ACAC9" w14:textId="7A4F2341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TotRmsAbvGrd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Total rooms above grade (does not include bathrooms)</w:t>
            </w:r>
          </w:p>
        </w:tc>
        <w:tc>
          <w:tcPr>
            <w:tcW w:w="2409" w:type="dxa"/>
          </w:tcPr>
          <w:p w14:paraId="10E233E6" w14:textId="0113D05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Condition 2: Proximity to various conditions (if more than one is present)</w:t>
            </w:r>
          </w:p>
        </w:tc>
        <w:tc>
          <w:tcPr>
            <w:tcW w:w="2604" w:type="dxa"/>
          </w:tcPr>
          <w:p w14:paraId="1D12739B" w14:textId="1BAF16B3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Exposure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 xml:space="preserve">: Refers to walkout or garden level walls     </w:t>
            </w:r>
          </w:p>
          <w:p w14:paraId="50EDBED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4BBF3877" w14:textId="410F6EB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Low Qual Fin SF: Low quality finished square feet (all floors)</w:t>
            </w:r>
          </w:p>
        </w:tc>
      </w:tr>
      <w:tr w:rsidR="002A2D7A" w:rsidRPr="002A2D7A" w14:paraId="6E029AFB" w14:textId="77777777" w:rsidTr="00EA270B">
        <w:tc>
          <w:tcPr>
            <w:tcW w:w="2138" w:type="dxa"/>
          </w:tcPr>
          <w:p w14:paraId="7390283C" w14:textId="44115EC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>Fireplaces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Number of fireplaces</w:t>
            </w:r>
          </w:p>
        </w:tc>
        <w:tc>
          <w:tcPr>
            <w:tcW w:w="2409" w:type="dxa"/>
          </w:tcPr>
          <w:p w14:paraId="7C647955" w14:textId="7CC71E7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Bldg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Type: Type of dwelling</w:t>
            </w:r>
          </w:p>
        </w:tc>
        <w:tc>
          <w:tcPr>
            <w:tcW w:w="2604" w:type="dxa"/>
          </w:tcPr>
          <w:p w14:paraId="358FB5AE" w14:textId="63E0408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Type 1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Rating of basement finished area</w:t>
            </w:r>
          </w:p>
        </w:tc>
        <w:tc>
          <w:tcPr>
            <w:tcW w:w="2199" w:type="dxa"/>
          </w:tcPr>
          <w:p w14:paraId="65399B2B" w14:textId="2D17954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Gr Liv Area: Above grade (ground) living area square feet</w:t>
            </w:r>
          </w:p>
        </w:tc>
      </w:tr>
      <w:tr w:rsidR="002A2D7A" w:rsidRPr="002A2D7A" w14:paraId="23C6B0E3" w14:textId="77777777" w:rsidTr="005C3488">
        <w:trPr>
          <w:trHeight w:val="755"/>
        </w:trPr>
        <w:tc>
          <w:tcPr>
            <w:tcW w:w="2138" w:type="dxa"/>
          </w:tcPr>
          <w:p w14:paraId="0CA4A67D" w14:textId="37329B1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Garage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Blt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Year garage was built</w:t>
            </w:r>
          </w:p>
        </w:tc>
        <w:tc>
          <w:tcPr>
            <w:tcW w:w="2409" w:type="dxa"/>
          </w:tcPr>
          <w:p w14:paraId="2393C3EF" w14:textId="2CE3440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House Style: Style of dwelling</w:t>
            </w:r>
          </w:p>
        </w:tc>
        <w:tc>
          <w:tcPr>
            <w:tcW w:w="2604" w:type="dxa"/>
          </w:tcPr>
          <w:p w14:paraId="76D0645B" w14:textId="57983CD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BsmtFinType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2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Rating of basement finished area (if multiple types)</w:t>
            </w:r>
          </w:p>
        </w:tc>
        <w:tc>
          <w:tcPr>
            <w:tcW w:w="2199" w:type="dxa"/>
          </w:tcPr>
          <w:p w14:paraId="33A6DF06" w14:textId="06635C9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Area: Size of garage in square feet</w:t>
            </w:r>
          </w:p>
        </w:tc>
      </w:tr>
      <w:tr w:rsidR="002A2D7A" w:rsidRPr="002A2D7A" w14:paraId="793832CF" w14:textId="77777777" w:rsidTr="00EA270B">
        <w:tc>
          <w:tcPr>
            <w:tcW w:w="2138" w:type="dxa"/>
          </w:tcPr>
          <w:p w14:paraId="4AD66BD1" w14:textId="2DC7002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Garage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Cars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Size of garage in car capacity</w:t>
            </w:r>
          </w:p>
        </w:tc>
        <w:tc>
          <w:tcPr>
            <w:tcW w:w="2409" w:type="dxa"/>
          </w:tcPr>
          <w:p w14:paraId="2F07E64C" w14:textId="1D8EAFB1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Roof Style: Type of roof</w:t>
            </w:r>
          </w:p>
          <w:p w14:paraId="0FA445E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  <w:p w14:paraId="1EF3112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6DE527E1" w14:textId="6F79385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HeatingQC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Heating quality and condition</w:t>
            </w:r>
          </w:p>
        </w:tc>
        <w:tc>
          <w:tcPr>
            <w:tcW w:w="2199" w:type="dxa"/>
          </w:tcPr>
          <w:p w14:paraId="0B37DD79" w14:textId="465D6E5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Wood Deck SF: Wood deck area in square feet</w:t>
            </w:r>
          </w:p>
        </w:tc>
      </w:tr>
      <w:tr w:rsidR="002A2D7A" w:rsidRPr="002A2D7A" w14:paraId="26A54C5D" w14:textId="77777777" w:rsidTr="00EA270B">
        <w:tc>
          <w:tcPr>
            <w:tcW w:w="2138" w:type="dxa"/>
          </w:tcPr>
          <w:p w14:paraId="07002535" w14:textId="493735F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Mo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Sold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Month Sold (MM)</w:t>
            </w:r>
          </w:p>
        </w:tc>
        <w:tc>
          <w:tcPr>
            <w:tcW w:w="2409" w:type="dxa"/>
          </w:tcPr>
          <w:p w14:paraId="2BA00878" w14:textId="07E391E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Roof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Matl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Roof material</w:t>
            </w:r>
          </w:p>
        </w:tc>
        <w:tc>
          <w:tcPr>
            <w:tcW w:w="2604" w:type="dxa"/>
          </w:tcPr>
          <w:p w14:paraId="3571AF7F" w14:textId="76ED47A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Electrical: Electrical system</w:t>
            </w:r>
          </w:p>
        </w:tc>
        <w:tc>
          <w:tcPr>
            <w:tcW w:w="2199" w:type="dxa"/>
          </w:tcPr>
          <w:p w14:paraId="6566750C" w14:textId="68754BE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Open Porch SF: Open porch area in square feet</w:t>
            </w:r>
          </w:p>
        </w:tc>
      </w:tr>
      <w:tr w:rsidR="002A2D7A" w:rsidRPr="002A2D7A" w14:paraId="03287ADC" w14:textId="77777777" w:rsidTr="00EA270B">
        <w:tc>
          <w:tcPr>
            <w:tcW w:w="2138" w:type="dxa"/>
          </w:tcPr>
          <w:p w14:paraId="0E1FB5B6" w14:textId="661E6C4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Sold :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Year Sold (YYYY)</w:t>
            </w:r>
          </w:p>
        </w:tc>
        <w:tc>
          <w:tcPr>
            <w:tcW w:w="2409" w:type="dxa"/>
          </w:tcPr>
          <w:p w14:paraId="718ABE69" w14:textId="368499C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Exterior 1: Exterior covering on house</w:t>
            </w:r>
          </w:p>
        </w:tc>
        <w:tc>
          <w:tcPr>
            <w:tcW w:w="2604" w:type="dxa"/>
          </w:tcPr>
          <w:p w14:paraId="72B7C44B" w14:textId="180CC66F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KitchenQual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Kitchen quality</w:t>
            </w:r>
          </w:p>
        </w:tc>
        <w:tc>
          <w:tcPr>
            <w:tcW w:w="2199" w:type="dxa"/>
          </w:tcPr>
          <w:p w14:paraId="0EF25EB8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771BBBB9" w14:textId="77777777" w:rsidTr="00EA270B">
        <w:tc>
          <w:tcPr>
            <w:tcW w:w="2138" w:type="dxa"/>
          </w:tcPr>
          <w:p w14:paraId="22C4463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7D65143" w14:textId="1B0049F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Exterior 2: Exterior covering on house (if more than one material)</w:t>
            </w:r>
          </w:p>
          <w:p w14:paraId="5EC70319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3CEC2BB" w14:textId="79CF6BF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Functional: Home functionality (Assume typical unless deductions are warranted)</w:t>
            </w:r>
          </w:p>
        </w:tc>
        <w:tc>
          <w:tcPr>
            <w:tcW w:w="2199" w:type="dxa"/>
          </w:tcPr>
          <w:p w14:paraId="7E1141F1" w14:textId="1260331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Enclosed Porch: Enclosed porch area in square feet</w:t>
            </w:r>
          </w:p>
        </w:tc>
      </w:tr>
      <w:tr w:rsidR="002A2D7A" w:rsidRPr="002A2D7A" w14:paraId="1CF18DD5" w14:textId="77777777" w:rsidTr="00EA270B">
        <w:tc>
          <w:tcPr>
            <w:tcW w:w="2138" w:type="dxa"/>
          </w:tcPr>
          <w:p w14:paraId="557EC7C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3F880F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Mas </w:t>
            </w: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Vnr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Type: Masonry veneer type</w:t>
            </w:r>
          </w:p>
          <w:p w14:paraId="7BC372C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4168FA4" w14:textId="694ECBE9" w:rsidR="005C3488" w:rsidRPr="002A2D7A" w:rsidRDefault="005C3488" w:rsidP="002F2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FireplaceQu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Fireplace quality</w:t>
            </w:r>
          </w:p>
        </w:tc>
        <w:tc>
          <w:tcPr>
            <w:tcW w:w="2199" w:type="dxa"/>
          </w:tcPr>
          <w:p w14:paraId="4091302A" w14:textId="41C5A96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3-Ssn Porch: Three season porch area in square feet</w:t>
            </w:r>
          </w:p>
        </w:tc>
      </w:tr>
      <w:tr w:rsidR="002A2D7A" w:rsidRPr="002A2D7A" w14:paraId="6F84EEE6" w14:textId="77777777" w:rsidTr="00EA270B">
        <w:tc>
          <w:tcPr>
            <w:tcW w:w="2138" w:type="dxa"/>
          </w:tcPr>
          <w:p w14:paraId="2138FFD0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F7910F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Foundation: Type of foundation</w:t>
            </w:r>
          </w:p>
          <w:p w14:paraId="22BA7F7E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888DF3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Garage Finish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Interior finish of the garage</w:t>
            </w:r>
          </w:p>
          <w:p w14:paraId="67B9CFB3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5E61F871" w14:textId="40982070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Screen Porch: Screen porch area in square feet</w:t>
            </w:r>
          </w:p>
        </w:tc>
      </w:tr>
      <w:tr w:rsidR="002A2D7A" w:rsidRPr="002A2D7A" w14:paraId="1B129D02" w14:textId="77777777" w:rsidTr="00EA270B">
        <w:tc>
          <w:tcPr>
            <w:tcW w:w="2138" w:type="dxa"/>
          </w:tcPr>
          <w:p w14:paraId="16B01FE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53B41" w14:textId="22DD8353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Heating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Type of heating</w:t>
            </w:r>
          </w:p>
        </w:tc>
        <w:tc>
          <w:tcPr>
            <w:tcW w:w="2604" w:type="dxa"/>
          </w:tcPr>
          <w:p w14:paraId="55E7DEB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Qual: Garage quality</w:t>
            </w:r>
          </w:p>
          <w:p w14:paraId="127F385C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5A1CBC2" w14:textId="2703C43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Pool Area: Pool area in square feet</w:t>
            </w:r>
          </w:p>
        </w:tc>
      </w:tr>
      <w:tr w:rsidR="002A2D7A" w:rsidRPr="002A2D7A" w14:paraId="61877F12" w14:textId="77777777" w:rsidTr="00EA270B">
        <w:tc>
          <w:tcPr>
            <w:tcW w:w="2138" w:type="dxa"/>
          </w:tcPr>
          <w:p w14:paraId="4BE4AC09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EA8B7F4" w14:textId="00F06EF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Central Air: Central air conditioning</w:t>
            </w:r>
          </w:p>
        </w:tc>
        <w:tc>
          <w:tcPr>
            <w:tcW w:w="2604" w:type="dxa"/>
          </w:tcPr>
          <w:p w14:paraId="49A5C795" w14:textId="5F82DAD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Cond: Garage condition</w:t>
            </w:r>
          </w:p>
        </w:tc>
        <w:tc>
          <w:tcPr>
            <w:tcW w:w="2199" w:type="dxa"/>
          </w:tcPr>
          <w:p w14:paraId="77E684F4" w14:textId="480EF59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Misc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Val: $Value of miscellaneous feature</w:t>
            </w:r>
          </w:p>
        </w:tc>
      </w:tr>
      <w:tr w:rsidR="002A2D7A" w:rsidRPr="002A2D7A" w14:paraId="6FBDC543" w14:textId="77777777" w:rsidTr="00EA270B">
        <w:tc>
          <w:tcPr>
            <w:tcW w:w="2138" w:type="dxa"/>
          </w:tcPr>
          <w:p w14:paraId="41CDC17C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847C74" w14:textId="1CA1FE2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Type: Garage location</w:t>
            </w:r>
          </w:p>
        </w:tc>
        <w:tc>
          <w:tcPr>
            <w:tcW w:w="2604" w:type="dxa"/>
          </w:tcPr>
          <w:p w14:paraId="2EA72FC7" w14:textId="76AC8F14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Paved Drive: Paved driveway</w:t>
            </w:r>
          </w:p>
        </w:tc>
        <w:tc>
          <w:tcPr>
            <w:tcW w:w="2199" w:type="dxa"/>
          </w:tcPr>
          <w:p w14:paraId="01BACE1E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SalePrice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: Sale price $$</w:t>
            </w:r>
          </w:p>
          <w:p w14:paraId="5EE0C3A0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18B91B81" w14:textId="77777777" w:rsidTr="00EA270B">
        <w:tc>
          <w:tcPr>
            <w:tcW w:w="2138" w:type="dxa"/>
          </w:tcPr>
          <w:p w14:paraId="2DC50B1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B470D27" w14:textId="6AAA26D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proofErr w:type="spell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Misc</w:t>
            </w:r>
            <w:proofErr w:type="spell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Feature: Miscellaneous feature not covered in other categories</w:t>
            </w:r>
          </w:p>
        </w:tc>
        <w:tc>
          <w:tcPr>
            <w:tcW w:w="2604" w:type="dxa"/>
          </w:tcPr>
          <w:p w14:paraId="54F9FC35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Pool QC: Pool quality</w:t>
            </w:r>
          </w:p>
          <w:p w14:paraId="154D6688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  <w:p w14:paraId="6FD079EA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2BE203D0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19B1AF12" w14:textId="77777777" w:rsidTr="00EA270B">
        <w:tc>
          <w:tcPr>
            <w:tcW w:w="2138" w:type="dxa"/>
          </w:tcPr>
          <w:p w14:paraId="7CEADB9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8F79163" w14:textId="58B674C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 Type: Type of sale</w:t>
            </w:r>
          </w:p>
        </w:tc>
        <w:tc>
          <w:tcPr>
            <w:tcW w:w="2604" w:type="dxa"/>
          </w:tcPr>
          <w:p w14:paraId="2C917947" w14:textId="55F72DF0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Fence: Fence quality</w:t>
            </w:r>
          </w:p>
        </w:tc>
        <w:tc>
          <w:tcPr>
            <w:tcW w:w="2199" w:type="dxa"/>
          </w:tcPr>
          <w:p w14:paraId="63E66B5D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505FA87B" w14:textId="77777777" w:rsidTr="00EA270B">
        <w:tc>
          <w:tcPr>
            <w:tcW w:w="2138" w:type="dxa"/>
          </w:tcPr>
          <w:p w14:paraId="7DC62AAF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660666C" w14:textId="598A9A6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 Condition: Condition of sale</w:t>
            </w:r>
          </w:p>
        </w:tc>
        <w:tc>
          <w:tcPr>
            <w:tcW w:w="2604" w:type="dxa"/>
          </w:tcPr>
          <w:p w14:paraId="2B4617F9" w14:textId="440E0018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B128406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</w:tbl>
    <w:p w14:paraId="50122FB7" w14:textId="2807A625" w:rsidR="007E7623" w:rsidRDefault="007E7623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DAA4A" w14:textId="17FAB25A" w:rsidR="001621BE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8D587" w14:textId="622806A8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bookmarkStart w:id="0" w:name="_GoBack"/>
      <w:r w:rsidRPr="005D62AA">
        <w:rPr>
          <w:rFonts w:asciiTheme="majorHAnsi" w:eastAsia="Times New Roman" w:hAnsiTheme="majorHAnsi" w:cs="Courier New"/>
          <w:color w:val="000000"/>
        </w:rPr>
        <w:t>Model coefficients and confidence intervals</w:t>
      </w:r>
    </w:p>
    <w:p w14:paraId="34943AA4" w14:textId="359A76BA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tbl>
      <w:tblPr>
        <w:tblW w:w="8418" w:type="dxa"/>
        <w:tblLook w:val="04A0" w:firstRow="1" w:lastRow="0" w:firstColumn="1" w:lastColumn="0" w:noHBand="0" w:noVBand="1"/>
      </w:tblPr>
      <w:tblGrid>
        <w:gridCol w:w="2168"/>
        <w:gridCol w:w="1580"/>
        <w:gridCol w:w="847"/>
        <w:gridCol w:w="338"/>
        <w:gridCol w:w="1300"/>
        <w:gridCol w:w="1342"/>
        <w:gridCol w:w="1480"/>
      </w:tblGrid>
      <w:tr w:rsidR="001621BE" w:rsidRPr="005D62AA" w14:paraId="69266C8C" w14:textId="77777777" w:rsidTr="001621BE">
        <w:trPr>
          <w:trHeight w:val="28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2098B307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bookmarkStart w:id="1" w:name="RANGE!A1:F35"/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  <w:bookmarkEnd w:id="1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1D18C96B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Estimate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5AF3D859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tvalue</w:t>
            </w:r>
            <w:proofErr w:type="spellEnd"/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57BFBD4D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71CE0D2F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Pr</w:t>
            </w:r>
            <w:proofErr w:type="spellEnd"/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(&gt;|t|)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08DCB897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95% Confidence Interval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16A23DB8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</w:p>
        </w:tc>
      </w:tr>
      <w:tr w:rsidR="001621BE" w:rsidRPr="005D62AA" w14:paraId="0C1DE6A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134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(Intercept)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04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5.011129102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E0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9.251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24F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08A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BDF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3.94942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CD4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6.072841471</w:t>
            </w:r>
          </w:p>
        </w:tc>
      </w:tr>
      <w:tr w:rsidR="001621BE" w:rsidRPr="005D62AA" w14:paraId="19450484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784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MSZoningFV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ABD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0.403631756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63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7.715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79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E4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2.36E-14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ECD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0.30109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D75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0.506174298</w:t>
            </w:r>
          </w:p>
        </w:tc>
      </w:tr>
      <w:tr w:rsidR="001621BE" w:rsidRPr="005D62AA" w14:paraId="0225AFBF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029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FF8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0.359972682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A44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5.948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0CA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67F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3.4635E-09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DE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0.24135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F18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0.478590892</w:t>
            </w:r>
          </w:p>
        </w:tc>
      </w:tr>
      <w:tr w:rsidR="001621BE" w:rsidRPr="005D62AA" w14:paraId="6408D356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F4D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071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0.382505402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019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7.824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61A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8B3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1.04E-14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D25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0.28668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475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0.47832802</w:t>
            </w:r>
          </w:p>
        </w:tc>
      </w:tr>
      <w:tr w:rsidR="001621BE" w:rsidRPr="005D62AA" w14:paraId="483291D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838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94F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0.277273323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5C7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5.642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2D2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CDD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2.0498E-08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CD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0.18095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1F2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0.373594876</w:t>
            </w:r>
          </w:p>
        </w:tc>
      </w:tr>
      <w:tr w:rsidR="001621BE" w:rsidRPr="005D62AA" w14:paraId="1764519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70B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LotArea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229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2.7266E-06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D0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5.66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F2A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430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1.8543E-08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98B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AC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3.67073E-06</w:t>
            </w:r>
          </w:p>
        </w:tc>
      </w:tr>
      <w:tr w:rsidR="001621BE" w:rsidRPr="005D62AA" w14:paraId="647319B4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C58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OverallQual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CA6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0.082591441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7F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17.41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5A57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8A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1A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7D2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0.091889034</w:t>
            </w:r>
          </w:p>
        </w:tc>
      </w:tr>
      <w:tr w:rsidR="001621BE" w:rsidRPr="005D62AA" w14:paraId="68DB634F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98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lastRenderedPageBreak/>
              <w:t>YearBuilt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CEE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0.000518011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7A5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2.337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303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F12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0.019582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B90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8.4E-05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7FA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0.000952441</w:t>
            </w:r>
          </w:p>
        </w:tc>
      </w:tr>
      <w:tr w:rsidR="001621BE" w:rsidRPr="005D62AA" w14:paraId="01B97D6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B86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YearRemodAdd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ED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0.002198544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B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9.194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CEEB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66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5B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677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0.002667255</w:t>
            </w:r>
          </w:p>
        </w:tc>
      </w:tr>
      <w:tr w:rsidR="001621BE" w:rsidRPr="005D62AA" w14:paraId="738B9DA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8AB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BsmtFinType1BLQ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CA0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-0.021113202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51D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-1.419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D8F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DA0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0.156141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AF1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-0.0503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D55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0.00805009</w:t>
            </w:r>
          </w:p>
        </w:tc>
      </w:tr>
      <w:tr w:rsidR="001621BE" w:rsidRPr="005D62AA" w14:paraId="0A9529B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210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BsmtFinType1GLQ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183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0.010890701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A33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0.847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702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A06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0.397342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06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-0.0143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24F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0.036102721</w:t>
            </w:r>
          </w:p>
        </w:tc>
      </w:tr>
      <w:tr w:rsidR="001621BE" w:rsidRPr="005D62AA" w14:paraId="1B2D8118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3E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BsmtFinType1LwQ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D29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-0.032329069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5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-1.71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44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921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0.087537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7EA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C7F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0.00473098</w:t>
            </w:r>
          </w:p>
        </w:tc>
      </w:tr>
      <w:tr w:rsidR="001621BE" w:rsidRPr="005D62AA" w14:paraId="6F64879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82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F6A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-0.138579522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04A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-4.087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6B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475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4.6223E-05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279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2BF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-0.07212836</w:t>
            </w:r>
          </w:p>
        </w:tc>
      </w:tr>
      <w:tr w:rsidR="001621BE" w:rsidRPr="005D62AA" w14:paraId="02ED43A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4BB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BsmtFinType1Rec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F38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-0.015689948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A83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-1.002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B4E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58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0.31632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50C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-0.0464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D95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0.014987924</w:t>
            </w:r>
          </w:p>
        </w:tc>
      </w:tr>
      <w:tr w:rsidR="001621BE" w:rsidRPr="005D62AA" w14:paraId="1310C48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8EC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BsmtFinType1Unf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13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-0.065413977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159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-4.534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55A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032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6.3144E-06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789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-0.0937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CE5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-0.03713488</w:t>
            </w:r>
          </w:p>
        </w:tc>
      </w:tr>
      <w:tr w:rsidR="001621BE" w:rsidRPr="005D62AA" w14:paraId="0D082C19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62DB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BsmtFinSF1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4C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-9.8721E-06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C3F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-0.683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698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E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0.494877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0B7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6C2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1.84679E-05</w:t>
            </w:r>
          </w:p>
        </w:tc>
      </w:tr>
      <w:tr w:rsidR="001621BE" w:rsidRPr="005D62AA" w14:paraId="5E55571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631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TotalBsmtSF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696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0.000033862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A4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1.522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D5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631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0.128255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36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967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7.74698E-05</w:t>
            </w:r>
          </w:p>
        </w:tc>
      </w:tr>
      <w:tr w:rsidR="001621BE" w:rsidRPr="005D62AA" w14:paraId="666608F9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74A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CentralAirY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46A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0.096854817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EEB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5.499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4E7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52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4.574E-08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6F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0.06233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19D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0.131376614</w:t>
            </w:r>
          </w:p>
        </w:tc>
      </w:tr>
      <w:tr w:rsidR="001621BE" w:rsidRPr="005D62AA" w14:paraId="02CD1070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75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X1stFlrSF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569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3.43894E-05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BD4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1.473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D48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9A5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0.141028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885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934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8.01532E-05</w:t>
            </w:r>
          </w:p>
        </w:tc>
      </w:tr>
      <w:tr w:rsidR="001621BE" w:rsidRPr="005D62AA" w14:paraId="53B6573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5AC7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GrLivArea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3FB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0.000219444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1B8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19.15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843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6C6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74E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3CB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0.000241903</w:t>
            </w:r>
          </w:p>
        </w:tc>
      </w:tr>
      <w:tr w:rsidR="001621BE" w:rsidRPr="005D62AA" w14:paraId="17665A4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74C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BsmtFullBath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F0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0.03550363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04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3.72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61D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349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52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9ED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0.054208056</w:t>
            </w:r>
          </w:p>
        </w:tc>
      </w:tr>
      <w:tr w:rsidR="001621BE" w:rsidRPr="005D62AA" w14:paraId="31BB98C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9E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FireplaceQuFa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FB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-0.069661998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17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-1.735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1F0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446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0.082941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F19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-0.1483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32D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0.009025929</w:t>
            </w:r>
          </w:p>
        </w:tc>
      </w:tr>
      <w:tr w:rsidR="001621BE" w:rsidRPr="005D62AA" w14:paraId="6A93F35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54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FireplaceQuGd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DA5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-0.031833525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1A2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-0.979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79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381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0.327828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EEC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-0.0956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03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0.03190782</w:t>
            </w:r>
          </w:p>
        </w:tc>
      </w:tr>
      <w:tr w:rsidR="001621BE" w:rsidRPr="005D62AA" w14:paraId="032548A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3A5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FireplaceQuNone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DA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-0.107902315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BB3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-3.244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8AD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451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0.001209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B8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-0.1731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49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-0.04270254</w:t>
            </w:r>
          </w:p>
        </w:tc>
      </w:tr>
      <w:tr w:rsidR="001621BE" w:rsidRPr="005D62AA" w14:paraId="79E3591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E4B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FireplaceQuPo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32B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-0.071685694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943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-1.59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AD8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68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0.112051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8E5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9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0.016676284</w:t>
            </w:r>
          </w:p>
        </w:tc>
      </w:tr>
      <w:tr w:rsidR="001621BE" w:rsidRPr="005D62AA" w14:paraId="67DB4903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A3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FireplaceQuTA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404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-0.072748968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91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-2.207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746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BC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0.027449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EC2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-0.1373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40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-0.00815644</w:t>
            </w:r>
          </w:p>
        </w:tc>
      </w:tr>
      <w:tr w:rsidR="001621BE" w:rsidRPr="005D62AA" w14:paraId="1D8AB04B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E0E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GarageTypeAttchd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4F4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0.191318693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D0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2.794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EDC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B5C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0.005279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BA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0.05711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078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0.325524345</w:t>
            </w:r>
          </w:p>
        </w:tc>
      </w:tr>
      <w:tr w:rsidR="001621BE" w:rsidRPr="005D62AA" w14:paraId="442AA2C8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673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GarageTypeBasment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855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0.123820629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876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1.631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020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2DB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0.103153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72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F71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0.272629086</w:t>
            </w:r>
          </w:p>
        </w:tc>
      </w:tr>
      <w:tr w:rsidR="001621BE" w:rsidRPr="005D62AA" w14:paraId="08EB9B9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BE4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GarageTypeBuiltIn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72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0.205515194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C7A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2.911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122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DD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0.003661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DB6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0.06715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F54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0.343881464</w:t>
            </w:r>
          </w:p>
        </w:tc>
      </w:tr>
      <w:tr w:rsidR="001621BE" w:rsidRPr="005D62AA" w14:paraId="5E6938E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266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GarageTypeCarPort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435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0.07644253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FE6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C6E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27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0.347319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20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-0.0829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D9B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0.235810416</w:t>
            </w:r>
          </w:p>
        </w:tc>
      </w:tr>
      <w:tr w:rsidR="001621BE" w:rsidRPr="005D62AA" w14:paraId="12C9BB3B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314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GarageTypeDetchd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88A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0.163567393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0F7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2.391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3D8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A8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0.016955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0BF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0.02947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7B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0.297667688</w:t>
            </w:r>
          </w:p>
        </w:tc>
      </w:tr>
      <w:tr w:rsidR="001621BE" w:rsidRPr="005D62AA" w14:paraId="07A4821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860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GarageTypeNone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5C5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0.134487297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4C1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660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DEB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0.065777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448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-0.0087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90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0.277632371</w:t>
            </w:r>
          </w:p>
        </w:tc>
      </w:tr>
      <w:tr w:rsidR="001621BE" w:rsidRPr="005D62AA" w14:paraId="703699B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733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GarageCars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987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0.062977127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C9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5.388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226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774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8.4282E-08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BE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0.04007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0C4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0.085887464</w:t>
            </w:r>
          </w:p>
        </w:tc>
      </w:tr>
      <w:tr w:rsidR="001621BE" w:rsidRPr="005D62AA" w14:paraId="256DA4D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FBD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5D62AA">
              <w:rPr>
                <w:rFonts w:asciiTheme="majorHAnsi" w:eastAsia="Times New Roman" w:hAnsiTheme="majorHAnsi" w:cs="Calibri"/>
                <w:color w:val="000000"/>
              </w:rPr>
              <w:t>GarageArea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2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6.91836E-05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EC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1.759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D5F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32E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0.078739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CC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F08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0.000146255</w:t>
            </w:r>
          </w:p>
        </w:tc>
      </w:tr>
      <w:bookmarkEnd w:id="0"/>
    </w:tbl>
    <w:p w14:paraId="01C98C8D" w14:textId="77777777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sectPr w:rsidR="001621BE" w:rsidRPr="005D62AA">
      <w:footerReference w:type="default" r:id="rId15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59DBD" w14:textId="77777777" w:rsidR="00885CDB" w:rsidRDefault="00885CDB">
      <w:pPr>
        <w:spacing w:after="0" w:line="240" w:lineRule="auto"/>
      </w:pPr>
      <w:r>
        <w:separator/>
      </w:r>
    </w:p>
  </w:endnote>
  <w:endnote w:type="continuationSeparator" w:id="0">
    <w:p w14:paraId="7EE00D53" w14:textId="77777777" w:rsidR="00885CDB" w:rsidRDefault="0088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1621BE" w:rsidRDefault="001621BE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746EC" w14:textId="77777777" w:rsidR="00885CDB" w:rsidRDefault="00885CDB">
      <w:pPr>
        <w:spacing w:after="0" w:line="240" w:lineRule="auto"/>
      </w:pPr>
      <w:r>
        <w:separator/>
      </w:r>
    </w:p>
  </w:footnote>
  <w:footnote w:type="continuationSeparator" w:id="0">
    <w:p w14:paraId="3BE769A1" w14:textId="77777777" w:rsidR="00885CDB" w:rsidRDefault="0088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B4A2DE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4E6606"/>
    <w:multiLevelType w:val="hybridMultilevel"/>
    <w:tmpl w:val="B6789C64"/>
    <w:lvl w:ilvl="0" w:tplc="EBF47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62406">
      <w:start w:val="253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61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8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62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F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EB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25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632A5B"/>
    <w:multiLevelType w:val="hybridMultilevel"/>
    <w:tmpl w:val="017E8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42CDE"/>
    <w:multiLevelType w:val="hybridMultilevel"/>
    <w:tmpl w:val="FF6454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5455E4"/>
    <w:multiLevelType w:val="hybridMultilevel"/>
    <w:tmpl w:val="8E76DA20"/>
    <w:lvl w:ilvl="0" w:tplc="7914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02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C7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04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1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F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EF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0A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F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267F9D"/>
    <w:multiLevelType w:val="hybridMultilevel"/>
    <w:tmpl w:val="267E0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F26CF"/>
    <w:multiLevelType w:val="hybridMultilevel"/>
    <w:tmpl w:val="15C808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2C"/>
    <w:rsid w:val="00004A8A"/>
    <w:rsid w:val="000460E3"/>
    <w:rsid w:val="000847DF"/>
    <w:rsid w:val="000B5C9A"/>
    <w:rsid w:val="000C6E74"/>
    <w:rsid w:val="000C7201"/>
    <w:rsid w:val="00127302"/>
    <w:rsid w:val="00134F7D"/>
    <w:rsid w:val="001621BE"/>
    <w:rsid w:val="00183512"/>
    <w:rsid w:val="001C6B49"/>
    <w:rsid w:val="001D602B"/>
    <w:rsid w:val="0020491D"/>
    <w:rsid w:val="00233DCA"/>
    <w:rsid w:val="00276ECF"/>
    <w:rsid w:val="00295477"/>
    <w:rsid w:val="002A2D7A"/>
    <w:rsid w:val="002B5FC8"/>
    <w:rsid w:val="002D0EBF"/>
    <w:rsid w:val="002D6945"/>
    <w:rsid w:val="002E7A3D"/>
    <w:rsid w:val="002F146B"/>
    <w:rsid w:val="002F2876"/>
    <w:rsid w:val="002F3026"/>
    <w:rsid w:val="002F65F5"/>
    <w:rsid w:val="00336465"/>
    <w:rsid w:val="00344E71"/>
    <w:rsid w:val="00345DCB"/>
    <w:rsid w:val="00363966"/>
    <w:rsid w:val="003640E5"/>
    <w:rsid w:val="003715C2"/>
    <w:rsid w:val="0038780C"/>
    <w:rsid w:val="003C503C"/>
    <w:rsid w:val="003F4A8D"/>
    <w:rsid w:val="003F515D"/>
    <w:rsid w:val="0042727A"/>
    <w:rsid w:val="004279D9"/>
    <w:rsid w:val="00433BA1"/>
    <w:rsid w:val="004C0583"/>
    <w:rsid w:val="004C6197"/>
    <w:rsid w:val="00514353"/>
    <w:rsid w:val="00573AA9"/>
    <w:rsid w:val="005C07B6"/>
    <w:rsid w:val="005C3488"/>
    <w:rsid w:val="005C57F6"/>
    <w:rsid w:val="005D1596"/>
    <w:rsid w:val="005D5136"/>
    <w:rsid w:val="005D62AA"/>
    <w:rsid w:val="005F6DDF"/>
    <w:rsid w:val="00601854"/>
    <w:rsid w:val="006047E9"/>
    <w:rsid w:val="00604FEE"/>
    <w:rsid w:val="00622697"/>
    <w:rsid w:val="0063170B"/>
    <w:rsid w:val="0064112C"/>
    <w:rsid w:val="00685652"/>
    <w:rsid w:val="00696FFE"/>
    <w:rsid w:val="006B27BB"/>
    <w:rsid w:val="006B625B"/>
    <w:rsid w:val="006D0719"/>
    <w:rsid w:val="007058B1"/>
    <w:rsid w:val="00725281"/>
    <w:rsid w:val="00787CC0"/>
    <w:rsid w:val="0079529F"/>
    <w:rsid w:val="007E7623"/>
    <w:rsid w:val="007F6CBF"/>
    <w:rsid w:val="00803EE9"/>
    <w:rsid w:val="008118B4"/>
    <w:rsid w:val="00835FD3"/>
    <w:rsid w:val="00885CDB"/>
    <w:rsid w:val="008B4581"/>
    <w:rsid w:val="008B61B4"/>
    <w:rsid w:val="008C4B16"/>
    <w:rsid w:val="008C71C4"/>
    <w:rsid w:val="008E25E6"/>
    <w:rsid w:val="008F1908"/>
    <w:rsid w:val="00912043"/>
    <w:rsid w:val="0091626C"/>
    <w:rsid w:val="00924728"/>
    <w:rsid w:val="00932706"/>
    <w:rsid w:val="00936C16"/>
    <w:rsid w:val="00942121"/>
    <w:rsid w:val="00962393"/>
    <w:rsid w:val="00966E76"/>
    <w:rsid w:val="009718B8"/>
    <w:rsid w:val="009936C7"/>
    <w:rsid w:val="009D2F70"/>
    <w:rsid w:val="00A213F7"/>
    <w:rsid w:val="00A3654F"/>
    <w:rsid w:val="00A41A20"/>
    <w:rsid w:val="00A70BD6"/>
    <w:rsid w:val="00AA1EE9"/>
    <w:rsid w:val="00AD6489"/>
    <w:rsid w:val="00B2003C"/>
    <w:rsid w:val="00B73BCB"/>
    <w:rsid w:val="00BE0F9A"/>
    <w:rsid w:val="00BE3107"/>
    <w:rsid w:val="00BF5A5D"/>
    <w:rsid w:val="00C24299"/>
    <w:rsid w:val="00C85B06"/>
    <w:rsid w:val="00CD3929"/>
    <w:rsid w:val="00CD5D4D"/>
    <w:rsid w:val="00CF4E37"/>
    <w:rsid w:val="00D02551"/>
    <w:rsid w:val="00D309C9"/>
    <w:rsid w:val="00D50D6F"/>
    <w:rsid w:val="00D731F3"/>
    <w:rsid w:val="00D9543A"/>
    <w:rsid w:val="00DB7476"/>
    <w:rsid w:val="00DC2DCC"/>
    <w:rsid w:val="00DE1D29"/>
    <w:rsid w:val="00DF4140"/>
    <w:rsid w:val="00E203D2"/>
    <w:rsid w:val="00E2067B"/>
    <w:rsid w:val="00E61C79"/>
    <w:rsid w:val="00E66764"/>
    <w:rsid w:val="00E74084"/>
    <w:rsid w:val="00E82C02"/>
    <w:rsid w:val="00EA07F3"/>
    <w:rsid w:val="00EA270B"/>
    <w:rsid w:val="00ED1648"/>
    <w:rsid w:val="00EE7785"/>
    <w:rsid w:val="00EE7852"/>
    <w:rsid w:val="00F05C18"/>
    <w:rsid w:val="00F06DC4"/>
    <w:rsid w:val="00F13D38"/>
    <w:rsid w:val="00F32D60"/>
    <w:rsid w:val="00F34B6F"/>
    <w:rsid w:val="00F34B8B"/>
    <w:rsid w:val="00F4441C"/>
    <w:rsid w:val="00FB5335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  <w15:docId w15:val="{CDFF897A-F9B1-4DD0-94FF-B5AD3531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rsid w:val="00942121"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335"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21"/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335"/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customStyle="1" w:styleId="GridTable1Light1">
    <w:name w:val="Grid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83512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customStyle="1" w:styleId="PlainTable11">
    <w:name w:val="Plain Table 1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customStyle="1" w:styleId="SmartHyperlink1">
    <w:name w:val="Smart Hyperlink1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  <w:style w:type="character" w:customStyle="1" w:styleId="keyword">
    <w:name w:val="keyword"/>
    <w:basedOn w:val="DefaultParagraphFont"/>
    <w:rsid w:val="00962393"/>
  </w:style>
  <w:style w:type="character" w:customStyle="1" w:styleId="text">
    <w:name w:val="text"/>
    <w:basedOn w:val="DefaultParagraphFont"/>
    <w:rsid w:val="00962393"/>
  </w:style>
  <w:style w:type="character" w:customStyle="1" w:styleId="sep">
    <w:name w:val="sep"/>
    <w:basedOn w:val="DefaultParagraphFont"/>
    <w:rsid w:val="00962393"/>
  </w:style>
  <w:style w:type="character" w:customStyle="1" w:styleId="string">
    <w:name w:val="string"/>
    <w:basedOn w:val="DefaultParagraphFont"/>
    <w:rsid w:val="00962393"/>
  </w:style>
  <w:style w:type="character" w:customStyle="1" w:styleId="sec-keyword">
    <w:name w:val="sec-keyword"/>
    <w:basedOn w:val="DefaultParagraphFont"/>
    <w:rsid w:val="00962393"/>
  </w:style>
  <w:style w:type="character" w:customStyle="1" w:styleId="comment">
    <w:name w:val="comment"/>
    <w:basedOn w:val="DefaultParagraphFont"/>
    <w:rsid w:val="00962393"/>
  </w:style>
  <w:style w:type="character" w:customStyle="1" w:styleId="numeric">
    <w:name w:val="numeric"/>
    <w:basedOn w:val="DefaultParagraphFont"/>
    <w:rsid w:val="0096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Pineda</dc:creator>
  <cp:keywords/>
  <dc:description/>
  <cp:lastModifiedBy>Rene Pineda</cp:lastModifiedBy>
  <cp:revision>6</cp:revision>
  <dcterms:created xsi:type="dcterms:W3CDTF">2018-06-15T19:27:00Z</dcterms:created>
  <dcterms:modified xsi:type="dcterms:W3CDTF">2018-06-17T04:38:00Z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