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34" w:after="0" w:line="240"/>
        <w:ind w:right="0" w:left="102" w:firstLine="0"/>
        <w:jc w:val="center"/>
        <w:rPr>
          <w:rFonts w:ascii="Verdana" w:hAnsi="Verdana" w:cs="Verdana" w:eastAsia="Verdana"/>
          <w:color w:val="00000A"/>
          <w:spacing w:val="0"/>
          <w:position w:val="0"/>
          <w:sz w:val="24"/>
          <w:shd w:fill="FFFFFF" w:val="clear"/>
        </w:rPr>
      </w:pPr>
      <w:r>
        <w:rPr>
          <w:rFonts w:ascii="Verdana" w:hAnsi="Verdana" w:cs="Verdana" w:eastAsia="Verdana"/>
          <w:color w:val="00000A"/>
          <w:spacing w:val="0"/>
          <w:position w:val="0"/>
          <w:sz w:val="24"/>
          <w:u w:val="single"/>
          <w:shd w:fill="FFFFFF" w:val="clear"/>
        </w:rPr>
        <w:t xml:space="preserve">Acuse de recepción de solicitud de audiencia de Control de detención</w:t>
      </w:r>
    </w:p>
    <w:p>
      <w:pPr>
        <w:spacing w:before="0" w:after="0" w:line="240"/>
        <w:ind w:right="0" w:left="0" w:firstLine="0"/>
        <w:jc w:val="left"/>
        <w:rPr>
          <w:rFonts w:ascii="Verdana" w:hAnsi="Verdana" w:cs="Verdana" w:eastAsia="Verdana"/>
          <w:color w:val="00000A"/>
          <w:spacing w:val="0"/>
          <w:position w:val="0"/>
          <w:sz w:val="10"/>
          <w:shd w:fill="FFFFFF" w:val="clear"/>
        </w:rPr>
      </w:pPr>
    </w:p>
    <w:p>
      <w:pPr>
        <w:spacing w:before="62" w:after="0" w:line="240"/>
        <w:ind w:right="0" w:left="102" w:firstLine="0"/>
        <w:jc w:val="left"/>
        <w:rPr>
          <w:rFonts w:ascii="Verdana" w:hAnsi="Verdana" w:cs="Verdana" w:eastAsia="Verdana"/>
          <w:b/>
          <w:color w:val="00000A"/>
          <w:spacing w:val="0"/>
          <w:position w:val="0"/>
          <w:sz w:val="22"/>
          <w:shd w:fill="FFFFFF" w:val="clear"/>
        </w:rPr>
      </w:pPr>
    </w:p>
    <w:p>
      <w:pPr>
        <w:spacing w:before="62" w:after="0" w:line="240"/>
        <w:ind w:right="0" w:left="0" w:firstLine="0"/>
        <w:jc w:val="left"/>
        <w:rPr>
          <w:rFonts w:ascii="Verdana" w:hAnsi="Verdana" w:cs="Verdana" w:eastAsia="Verdana"/>
          <w:color w:val="00000A"/>
          <w:spacing w:val="0"/>
          <w:position w:val="0"/>
          <w:sz w:val="20"/>
          <w:shd w:fill="FFFFFF" w:val="clear"/>
        </w:rPr>
      </w:pPr>
      <w:r>
        <w:rPr>
          <w:rFonts w:ascii="Verdana" w:hAnsi="Verdana" w:cs="Verdana" w:eastAsia="Verdana"/>
          <w:b/>
          <w:color w:val="00000A"/>
          <w:spacing w:val="0"/>
          <w:position w:val="0"/>
          <w:sz w:val="20"/>
          <w:shd w:fill="FFFFFF" w:val="clear"/>
        </w:rPr>
        <w:t xml:space="preserve">Carpeta Judicial: </w:t>
      </w:r>
      <w:r>
        <w:rPr>
          <w:rFonts w:ascii="Verdana" w:hAnsi="Verdana" w:cs="Verdana" w:eastAsia="Verdana"/>
          <w:color w:val="00000A"/>
          <w:spacing w:val="0"/>
          <w:position w:val="0"/>
          <w:sz w:val="20"/>
          <w:shd w:fill="FFFFFF" w:val="clear"/>
        </w:rPr>
        <w:t xml:space="preserve">[carpetaJudicial]</w:t>
      </w:r>
    </w:p>
    <w:p>
      <w:pPr>
        <w:spacing w:before="64" w:after="0" w:line="240"/>
        <w:ind w:right="0" w:left="0" w:firstLine="0"/>
        <w:jc w:val="left"/>
        <w:rPr>
          <w:rFonts w:ascii="Verdana" w:hAnsi="Verdana" w:cs="Verdana" w:eastAsia="Verdana"/>
          <w:b/>
          <w:color w:val="00000A"/>
          <w:spacing w:val="0"/>
          <w:position w:val="0"/>
          <w:sz w:val="20"/>
          <w:u w:val="thick"/>
          <w:shd w:fill="FFFFFF" w:val="clear"/>
        </w:rPr>
      </w:pPr>
    </w:p>
    <w:p>
      <w:pPr>
        <w:spacing w:before="64" w:after="0" w:line="240"/>
        <w:ind w:right="0" w:left="0" w:firstLine="0"/>
        <w:jc w:val="left"/>
        <w:rPr>
          <w:rFonts w:ascii="Verdana" w:hAnsi="Verdana" w:cs="Verdana" w:eastAsia="Verdana"/>
          <w:b/>
          <w:color w:val="00000A"/>
          <w:spacing w:val="0"/>
          <w:position w:val="0"/>
          <w:sz w:val="20"/>
          <w:u w:val="thick"/>
          <w:shd w:fill="FFFFFF" w:val="clear"/>
        </w:rPr>
      </w:pPr>
      <w:r>
        <w:rPr>
          <w:rFonts w:ascii="Verdana" w:hAnsi="Verdana" w:cs="Verdana" w:eastAsia="Verdana"/>
          <w:b/>
          <w:color w:val="00000A"/>
          <w:spacing w:val="0"/>
          <w:position w:val="0"/>
          <w:sz w:val="20"/>
          <w:u w:val="thick"/>
          <w:shd w:fill="FFFFFF" w:val="clear"/>
        </w:rPr>
        <w:t xml:space="preserve">CARPETA DE INVESTIGACION [Carpeta] </w:t>
      </w:r>
    </w:p>
    <w:p>
      <w:pPr>
        <w:spacing w:before="0" w:after="0" w:line="240"/>
        <w:ind w:right="0" w:left="0" w:firstLine="0"/>
        <w:jc w:val="left"/>
        <w:rPr>
          <w:rFonts w:ascii="Verdana" w:hAnsi="Verdana" w:cs="Verdana" w:eastAsia="Verdana"/>
          <w:b/>
          <w:color w:val="00000A"/>
          <w:spacing w:val="0"/>
          <w:position w:val="0"/>
          <w:sz w:val="20"/>
          <w:shd w:fill="FFFFFF" w:val="clear"/>
        </w:rPr>
      </w:pPr>
    </w:p>
    <w:p>
      <w:pPr>
        <w:spacing w:before="0" w:after="0" w:line="240"/>
        <w:ind w:right="0" w:left="0" w:firstLine="0"/>
        <w:jc w:val="left"/>
        <w:rPr>
          <w:rFonts w:ascii="Verdana" w:hAnsi="Verdana" w:cs="Verdana" w:eastAsia="Verdana"/>
          <w:b/>
          <w:color w:val="00000A"/>
          <w:spacing w:val="0"/>
          <w:position w:val="0"/>
          <w:sz w:val="20"/>
          <w:shd w:fill="FFFFFF" w:val="clear"/>
        </w:rPr>
      </w:pPr>
    </w:p>
    <w:p>
      <w:pPr>
        <w:spacing w:before="62" w:after="0" w:line="240"/>
        <w:ind w:right="0" w:left="0" w:firstLine="0"/>
        <w:jc w:val="left"/>
        <w:rPr>
          <w:rFonts w:ascii="Liberation Serif" w:hAnsi="Liberation Serif" w:cs="Liberation Serif" w:eastAsia="Liberation Serif"/>
          <w:color w:val="00000A"/>
          <w:spacing w:val="0"/>
          <w:position w:val="0"/>
          <w:sz w:val="20"/>
          <w:shd w:fill="auto" w:val="clear"/>
        </w:rPr>
      </w:pPr>
      <w:r>
        <w:rPr>
          <w:rFonts w:ascii="Verdana" w:hAnsi="Verdana" w:cs="Verdana" w:eastAsia="Verdana"/>
          <w:b/>
          <w:color w:val="00000A"/>
          <w:spacing w:val="0"/>
          <w:position w:val="0"/>
          <w:sz w:val="20"/>
          <w:shd w:fill="FFFFFF" w:val="clear"/>
        </w:rPr>
        <w:t xml:space="preserve">Ciudad de México, a [fecha]</w:t>
      </w:r>
    </w:p>
    <w:p>
      <w:pPr>
        <w:spacing w:before="62" w:after="0" w:line="240"/>
        <w:ind w:right="0" w:left="102" w:firstLine="0"/>
        <w:jc w:val="left"/>
        <w:rPr>
          <w:rFonts w:ascii="Verdana" w:hAnsi="Verdana" w:cs="Verdana" w:eastAsia="Verdana"/>
          <w:b/>
          <w:color w:val="00000A"/>
          <w:spacing w:val="0"/>
          <w:position w:val="0"/>
          <w:sz w:val="22"/>
          <w:shd w:fill="FFFFFF" w:val="clear"/>
        </w:rPr>
      </w:pPr>
    </w:p>
    <w:p>
      <w:pPr>
        <w:spacing w:before="187" w:after="0" w:line="259"/>
        <w:ind w:right="0" w:left="102" w:firstLine="0"/>
        <w:jc w:val="both"/>
        <w:rPr>
          <w:rFonts w:ascii="Verdana" w:hAnsi="Verdana" w:cs="Verdana" w:eastAsia="Verdana"/>
          <w:color w:val="00000A"/>
          <w:spacing w:val="0"/>
          <w:position w:val="0"/>
          <w:sz w:val="20"/>
          <w:shd w:fill="FFFFFF" w:val="clear"/>
        </w:rPr>
      </w:pPr>
      <w:r>
        <w:rPr>
          <w:rFonts w:ascii="Verdana" w:hAnsi="Verdana" w:cs="Verdana" w:eastAsia="Verdana"/>
          <w:color w:val="00000A"/>
          <w:spacing w:val="0"/>
          <w:position w:val="0"/>
          <w:sz w:val="20"/>
          <w:shd w:fill="FFFFFF" w:val="clear"/>
        </w:rPr>
        <w:t xml:space="preserve">A las </w:t>
      </w:r>
      <w:r>
        <w:rPr>
          <w:rFonts w:ascii="Verdana" w:hAnsi="Verdana" w:cs="Verdana" w:eastAsia="Verdana"/>
          <w:b/>
          <w:color w:val="00000A"/>
          <w:spacing w:val="0"/>
          <w:position w:val="0"/>
          <w:sz w:val="20"/>
          <w:shd w:fill="FFFFFF" w:val="clear"/>
        </w:rPr>
        <w:t xml:space="preserve">[hora]</w:t>
      </w:r>
      <w:r>
        <w:rPr>
          <w:rFonts w:ascii="Verdana" w:hAnsi="Verdana" w:cs="Verdana" w:eastAsia="Verdana"/>
          <w:color w:val="00000A"/>
          <w:spacing w:val="0"/>
          <w:position w:val="0"/>
          <w:sz w:val="20"/>
          <w:shd w:fill="FFFFFF" w:val="clear"/>
        </w:rPr>
        <w:t xml:space="preserve">, se recibe por el Sistema de Gestión Judicial Penal denominado por sus siglas en el idioma Inglés BPM (Business Process Management), solicitud de audiencia inicial con detenido </w:t>
      </w:r>
      <w:r>
        <w:rPr>
          <w:rFonts w:ascii="Verdana" w:hAnsi="Verdana" w:cs="Verdana" w:eastAsia="Verdana"/>
          <w:color w:val="00000A"/>
          <w:spacing w:val="0"/>
          <w:position w:val="0"/>
          <w:sz w:val="20"/>
          <w:shd w:fill="FFFFFF" w:val="clear"/>
        </w:rPr>
        <w:t xml:space="preserve">–</w:t>
      </w:r>
      <w:r>
        <w:rPr>
          <w:rFonts w:ascii="Verdana" w:hAnsi="Verdana" w:cs="Verdana" w:eastAsia="Verdana"/>
          <w:color w:val="00000A"/>
          <w:spacing w:val="0"/>
          <w:position w:val="0"/>
          <w:sz w:val="20"/>
          <w:shd w:fill="FFFFFF" w:val="clear"/>
        </w:rPr>
        <w:t xml:space="preserve">Control de detenci</w:t>
      </w:r>
      <w:r>
        <w:rPr>
          <w:rFonts w:ascii="Verdana" w:hAnsi="Verdana" w:cs="Verdana" w:eastAsia="Verdana"/>
          <w:color w:val="00000A"/>
          <w:spacing w:val="0"/>
          <w:position w:val="0"/>
          <w:sz w:val="20"/>
          <w:shd w:fill="FFFFFF" w:val="clear"/>
        </w:rPr>
        <w:t xml:space="preserve">ón-, planteada por el [agente], Agente del Ministerio Público adscrito a la fiscalia [fiscalia] de la Procuraduría General de Justicia de la Ciudad de México, por la probable comisión del hecho delictivo de [delitos] en contra del (los) (las) imputado [imputado], cometido en agravio de [victima]; por lo que el día, hora y lugar de la audiencia solicitada se comunicará a la brevedad, una vez que sea designada la Unidad de Gestión Judicial y programada la audiencia oral.</w:t>
      </w:r>
    </w:p>
    <w:p>
      <w:pPr>
        <w:spacing w:before="0" w:after="0" w:line="360"/>
        <w:ind w:right="101" w:left="102" w:firstLine="707"/>
        <w:jc w:val="both"/>
        <w:rPr>
          <w:rFonts w:ascii="Verdana" w:hAnsi="Verdana" w:cs="Verdana" w:eastAsia="Verdana"/>
          <w:color w:val="00000A"/>
          <w:spacing w:val="0"/>
          <w:position w:val="0"/>
          <w:sz w:val="20"/>
          <w:shd w:fill="FFFFFF" w:val="clear"/>
        </w:rPr>
      </w:pPr>
    </w:p>
    <w:p>
      <w:pPr>
        <w:spacing w:before="0" w:after="0" w:line="360"/>
        <w:ind w:right="101" w:left="102" w:firstLine="707"/>
        <w:jc w:val="both"/>
        <w:rPr>
          <w:rFonts w:ascii="Verdana" w:hAnsi="Verdana" w:cs="Verdana" w:eastAsia="Verdana"/>
          <w:color w:val="00000A"/>
          <w:spacing w:val="0"/>
          <w:position w:val="0"/>
          <w:sz w:val="20"/>
          <w:shd w:fill="FFFFFF" w:val="clear"/>
        </w:rPr>
      </w:pPr>
      <w:r>
        <w:rPr>
          <w:rFonts w:ascii="Verdana" w:hAnsi="Verdana" w:cs="Verdana" w:eastAsia="Verdana"/>
          <w:color w:val="00000A"/>
          <w:spacing w:val="0"/>
          <w:position w:val="0"/>
          <w:sz w:val="20"/>
          <w:shd w:fill="FFFFFF" w:val="clear"/>
        </w:rPr>
        <w:t xml:space="preserve">En el entendido de que el (los) imputado (os) deberá ser ingresado al Centro de Detención respectivo y a las 07:00 siete horas presentado en el inmueble de las Unidades de Gestión Judicial del Sistema Procesal Penal Acusatorio, ubicado en calle James E. Sullivan, número 133, colonia San Rafael, delegación Cuauhtémoc, C.P. 06470.</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