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Funcional – Órdenes de Trabajo (Versión VB6 – Necor@V6)</w:t>
      </w:r>
    </w:p>
    <w:p>
      <w:r>
        <w:t>Este informe recoge el análisis funcional de la pantalla 'Órdenes de Trabajo' perteneciente a la versión VB6 de la aplicación Necor@V6. A partir del estudio visual de las interfaces, se han identificado los elementos clave, flujos de usuario y funcionalidades accesibles sin acceder al detalle interno del código ni procesos ocultos.</w:t>
      </w:r>
    </w:p>
    <w:p>
      <w:pPr>
        <w:pStyle w:val="Heading1"/>
      </w:pPr>
      <w:r>
        <w:t>1. Elementos de Interfaz Identificados</w:t>
      </w:r>
    </w:p>
    <w:p>
      <w:r>
        <w:t>Se identifican los siguientes elementos visibles en la pantalla principal de Órdenes de Trabajo:</w:t>
      </w:r>
    </w:p>
    <w:p>
      <w:r>
        <w:t>- Menú superior con opciones de gestión (Nuevo, Editar, Eliminar, Imprimir).</w:t>
      </w:r>
    </w:p>
    <w:p>
      <w:r>
        <w:t>- Panel lateral izquierdo con filtros de búsqueda (Estado, Cliente, Fecha).</w:t>
      </w:r>
    </w:p>
    <w:p>
      <w:r>
        <w:t>- Rejilla central con listado de órdenes con columnas: ID, Cliente, Fecha, Estado, etc.</w:t>
      </w:r>
    </w:p>
    <w:p>
      <w:r>
        <w:t>- Botones de acción en la parte inferior: 'Guardar', 'Cancelar', 'Generar PDF'.</w:t>
      </w:r>
    </w:p>
    <w:p>
      <w:pPr>
        <w:pStyle w:val="Heading1"/>
      </w:pPr>
      <w:r>
        <w:t>2. Flujos de Usuario Observados</w:t>
      </w:r>
    </w:p>
    <w:p>
      <w:r>
        <w:t>Ejemplo de flujo típico de trabajo observado:</w:t>
      </w:r>
    </w:p>
    <w:p>
      <w:r>
        <w:t>1. Selección de una orden desde la rejilla principal.</w:t>
      </w:r>
    </w:p>
    <w:p>
      <w:r>
        <w:t>2. Edición de los campos 'Cliente' y 'Fecha de ejecución'.</w:t>
      </w:r>
    </w:p>
    <w:p>
      <w:r>
        <w:t>3. Clic en botón 'Guardar' para registrar los cambios.</w:t>
      </w:r>
    </w:p>
    <w:p>
      <w:r>
        <w:t>4. Opción de generar PDF mediante botón inferior derecho.</w:t>
      </w:r>
    </w:p>
    <w:sectPr w:rsidR="00FC693F" w:rsidRPr="0006063C" w:rsidSect="00034616">
      <w:pgSz w:w="23760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