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E6C" w:rsidRDefault="000D6A6A">
      <w:pPr>
        <w:spacing w:after="0" w:line="259" w:lineRule="auto"/>
        <w:ind w:left="16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1172845</wp:posOffset>
                </wp:positionV>
                <wp:extent cx="4958080" cy="1550670"/>
                <wp:effectExtent l="0" t="0" r="0" b="0"/>
                <wp:wrapTopAndBottom/>
                <wp:docPr id="8376" name="Group 8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8080" cy="1550670"/>
                          <a:chOff x="0" y="0"/>
                          <a:chExt cx="4958080" cy="155067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0555" y="0"/>
                            <a:ext cx="2034540" cy="1550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Shape 56"/>
                        <wps:cNvSpPr/>
                        <wps:spPr>
                          <a:xfrm>
                            <a:off x="0" y="1478915"/>
                            <a:ext cx="495808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8080" h="635">
                                <a:moveTo>
                                  <a:pt x="0" y="0"/>
                                </a:moveTo>
                                <a:lnTo>
                                  <a:pt x="4958080" y="635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76" style="width:390.4pt;height:122.1pt;position:absolute;mso-position-horizontal-relative:page;mso-position-horizontal:absolute;margin-left:0pt;mso-position-vertical-relative:page;margin-top:92.35pt;" coordsize="49580,15506">
                <v:shape id="Picture 12" style="position:absolute;width:20345;height:15506;left:6305;top:0;" filled="f">
                  <v:imagedata r:id="rId19"/>
                </v:shape>
                <v:shape id="Shape 56" style="position:absolute;width:49580;height:6;left:0;top:14789;" coordsize="4958080,635" path="m0,0l4958080,635">
                  <v:stroke weight="1.5pt" endcap="flat" joinstyle="miter" miterlimit="3" on="true" color="#80808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color w:val="8496B0"/>
          <w:sz w:val="24"/>
        </w:rPr>
        <w:t>NOVIEMBRE 2022</w:t>
      </w: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468745" cy="6932931"/>
                <wp:effectExtent l="0" t="0" r="0" b="0"/>
                <wp:docPr id="8375" name="Group 8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745" cy="6932931"/>
                          <a:chOff x="0" y="0"/>
                          <a:chExt cx="6468745" cy="6932931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2879725" y="0"/>
                            <a:ext cx="3588385" cy="3596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8385" h="3596640">
                                <a:moveTo>
                                  <a:pt x="3578226" y="0"/>
                                </a:moveTo>
                                <a:lnTo>
                                  <a:pt x="3588385" y="9525"/>
                                </a:lnTo>
                                <a:lnTo>
                                  <a:pt x="7620" y="3596640"/>
                                </a:lnTo>
                                <a:lnTo>
                                  <a:pt x="0" y="3588385"/>
                                </a:lnTo>
                                <a:lnTo>
                                  <a:pt x="35782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966595" y="287655"/>
                            <a:ext cx="4500881" cy="4498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881" h="4498340">
                                <a:moveTo>
                                  <a:pt x="4490720" y="0"/>
                                </a:moveTo>
                                <a:lnTo>
                                  <a:pt x="4500881" y="9525"/>
                                </a:lnTo>
                                <a:lnTo>
                                  <a:pt x="9525" y="4498340"/>
                                </a:lnTo>
                                <a:lnTo>
                                  <a:pt x="0" y="4488180"/>
                                </a:lnTo>
                                <a:lnTo>
                                  <a:pt x="4490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041525" y="139700"/>
                            <a:ext cx="4426585" cy="442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6585" h="4424046">
                                <a:moveTo>
                                  <a:pt x="4408170" y="0"/>
                                </a:moveTo>
                                <a:lnTo>
                                  <a:pt x="4426585" y="19685"/>
                                </a:lnTo>
                                <a:lnTo>
                                  <a:pt x="17780" y="4424046"/>
                                </a:lnTo>
                                <a:lnTo>
                                  <a:pt x="0" y="4415790"/>
                                </a:lnTo>
                                <a:lnTo>
                                  <a:pt x="44081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516505" y="632460"/>
                            <a:ext cx="3950971" cy="395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0971" h="3958590">
                                <a:moveTo>
                                  <a:pt x="3932555" y="0"/>
                                </a:moveTo>
                                <a:lnTo>
                                  <a:pt x="3950971" y="17780"/>
                                </a:lnTo>
                                <a:lnTo>
                                  <a:pt x="17780" y="3958590"/>
                                </a:lnTo>
                                <a:lnTo>
                                  <a:pt x="0" y="3940175"/>
                                </a:lnTo>
                                <a:lnTo>
                                  <a:pt x="39325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74090" y="195580"/>
                            <a:ext cx="5494655" cy="550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4655" h="5501640">
                                <a:moveTo>
                                  <a:pt x="5484495" y="0"/>
                                </a:moveTo>
                                <a:lnTo>
                                  <a:pt x="5494655" y="9525"/>
                                </a:lnTo>
                                <a:lnTo>
                                  <a:pt x="0" y="5501640"/>
                                </a:lnTo>
                                <a:lnTo>
                                  <a:pt x="0" y="5493385"/>
                                </a:lnTo>
                                <a:lnTo>
                                  <a:pt x="5484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156210"/>
                            <a:ext cx="7192324" cy="60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E74B5"/>
                                  <w:sz w:val="72"/>
                                </w:rPr>
                                <w:t xml:space="preserve">PLAN DE TRANSFERENCIA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714375"/>
                            <a:ext cx="4293625" cy="60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E74B5"/>
                                  <w:sz w:val="72"/>
                                </w:rPr>
                                <w:t>CONOCIMIENTOS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30880" y="714375"/>
                            <a:ext cx="137425" cy="60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E74B5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8" name="Rectangle 8348"/>
                        <wps:cNvSpPr/>
                        <wps:spPr>
                          <a:xfrm>
                            <a:off x="3517697" y="5861182"/>
                            <a:ext cx="230824" cy="23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3"/>
                                </w:rPr>
                                <w:t>[*(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0" name="Rectangle 8350"/>
                        <wps:cNvSpPr/>
                        <wps:spPr>
                          <a:xfrm>
                            <a:off x="3692138" y="5861182"/>
                            <a:ext cx="1861376" cy="23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3"/>
                                </w:rPr>
                                <w:t>Confidencial Navantia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9" name="Rectangle 8349"/>
                        <wps:cNvSpPr/>
                        <wps:spPr>
                          <a:xfrm>
                            <a:off x="5093003" y="5861182"/>
                            <a:ext cx="230430" cy="23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3"/>
                                </w:rPr>
                                <w:t>)*]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1" name="Rectangle 8351"/>
                        <wps:cNvSpPr/>
                        <wps:spPr>
                          <a:xfrm>
                            <a:off x="3517697" y="6051555"/>
                            <a:ext cx="230824" cy="23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3"/>
                                </w:rPr>
                                <w:t>[*(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3" name="Rectangle 8353"/>
                        <wps:cNvSpPr/>
                        <wps:spPr>
                          <a:xfrm>
                            <a:off x="3692138" y="6051555"/>
                            <a:ext cx="1843044" cy="23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3"/>
                                </w:rPr>
                                <w:t>Navantia Confidential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2" name="Rectangle 8352"/>
                        <wps:cNvSpPr/>
                        <wps:spPr>
                          <a:xfrm>
                            <a:off x="5077886" y="6051555"/>
                            <a:ext cx="231021" cy="23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3"/>
                                </w:rPr>
                                <w:t>)*]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2724785" y="5272406"/>
                            <a:ext cx="3710940" cy="164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940" h="1641475">
                                <a:moveTo>
                                  <a:pt x="0" y="0"/>
                                </a:moveTo>
                                <a:lnTo>
                                  <a:pt x="3710940" y="0"/>
                                </a:lnTo>
                                <a:lnTo>
                                  <a:pt x="3710940" y="1641475"/>
                                </a:lnTo>
                                <a:lnTo>
                                  <a:pt x="1855470" y="1641475"/>
                                </a:lnTo>
                                <a:lnTo>
                                  <a:pt x="0" y="1641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6" name="Shape 11746"/>
                        <wps:cNvSpPr/>
                        <wps:spPr>
                          <a:xfrm>
                            <a:off x="2724785" y="6894831"/>
                            <a:ext cx="18554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5470" h="38100">
                                <a:moveTo>
                                  <a:pt x="0" y="0"/>
                                </a:moveTo>
                                <a:lnTo>
                                  <a:pt x="1855470" y="0"/>
                                </a:lnTo>
                                <a:lnTo>
                                  <a:pt x="185547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D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7" name="Shape 11747"/>
                        <wps:cNvSpPr/>
                        <wps:spPr>
                          <a:xfrm>
                            <a:off x="2706370" y="6913881"/>
                            <a:ext cx="1841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19050">
                                <a:moveTo>
                                  <a:pt x="0" y="0"/>
                                </a:moveTo>
                                <a:lnTo>
                                  <a:pt x="18415" y="0"/>
                                </a:lnTo>
                                <a:lnTo>
                                  <a:pt x="1841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D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8" name="Shape 11748"/>
                        <wps:cNvSpPr/>
                        <wps:spPr>
                          <a:xfrm>
                            <a:off x="2706370" y="5272406"/>
                            <a:ext cx="37465" cy="164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" h="1641475">
                                <a:moveTo>
                                  <a:pt x="0" y="0"/>
                                </a:moveTo>
                                <a:lnTo>
                                  <a:pt x="37465" y="0"/>
                                </a:lnTo>
                                <a:lnTo>
                                  <a:pt x="37465" y="1641475"/>
                                </a:lnTo>
                                <a:lnTo>
                                  <a:pt x="0" y="1641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D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9" name="Shape 11749"/>
                        <wps:cNvSpPr/>
                        <wps:spPr>
                          <a:xfrm>
                            <a:off x="2706370" y="525399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18415">
                                <a:moveTo>
                                  <a:pt x="0" y="0"/>
                                </a:moveTo>
                                <a:lnTo>
                                  <a:pt x="18415" y="0"/>
                                </a:lnTo>
                                <a:lnTo>
                                  <a:pt x="1841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D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0" name="Shape 11750"/>
                        <wps:cNvSpPr/>
                        <wps:spPr>
                          <a:xfrm>
                            <a:off x="2724785" y="5253990"/>
                            <a:ext cx="37109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940" h="38100">
                                <a:moveTo>
                                  <a:pt x="0" y="0"/>
                                </a:moveTo>
                                <a:lnTo>
                                  <a:pt x="3710940" y="0"/>
                                </a:lnTo>
                                <a:lnTo>
                                  <a:pt x="37109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D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1" name="Shape 11751"/>
                        <wps:cNvSpPr/>
                        <wps:spPr>
                          <a:xfrm>
                            <a:off x="6435726" y="5253990"/>
                            <a:ext cx="196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" h="18415">
                                <a:moveTo>
                                  <a:pt x="0" y="0"/>
                                </a:moveTo>
                                <a:lnTo>
                                  <a:pt x="19685" y="0"/>
                                </a:lnTo>
                                <a:lnTo>
                                  <a:pt x="1968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D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2" name="Shape 11752"/>
                        <wps:cNvSpPr/>
                        <wps:spPr>
                          <a:xfrm>
                            <a:off x="6417310" y="5272406"/>
                            <a:ext cx="38100" cy="164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64147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641475"/>
                                </a:lnTo>
                                <a:lnTo>
                                  <a:pt x="0" y="1641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D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3" name="Shape 11753"/>
                        <wps:cNvSpPr/>
                        <wps:spPr>
                          <a:xfrm>
                            <a:off x="6435726" y="6913881"/>
                            <a:ext cx="1968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" h="19050">
                                <a:moveTo>
                                  <a:pt x="0" y="0"/>
                                </a:moveTo>
                                <a:lnTo>
                                  <a:pt x="19685" y="0"/>
                                </a:lnTo>
                                <a:lnTo>
                                  <a:pt x="1968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D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4" name="Shape 11754"/>
                        <wps:cNvSpPr/>
                        <wps:spPr>
                          <a:xfrm>
                            <a:off x="4580255" y="6894831"/>
                            <a:ext cx="185547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5471" h="38100">
                                <a:moveTo>
                                  <a:pt x="0" y="0"/>
                                </a:moveTo>
                                <a:lnTo>
                                  <a:pt x="1855471" y="0"/>
                                </a:lnTo>
                                <a:lnTo>
                                  <a:pt x="185547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D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003396" y="5699528"/>
                            <a:ext cx="1569641" cy="138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5DB5"/>
                                  <w:sz w:val="14"/>
                                </w:rPr>
                                <w:t>CONFIDENCIAL NAVANTIA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46654" y="5815822"/>
                            <a:ext cx="4675273" cy="138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5DB5"/>
                                  <w:sz w:val="14"/>
                                </w:rPr>
                                <w:t xml:space="preserve">ESTE DOCUMENTO Y LA INFORMACIÓN QUE CONTIENE SON PROPIEDAD DE NAVANTIA.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846654" y="5919949"/>
                            <a:ext cx="4675043" cy="138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5DB5"/>
                                  <w:sz w:val="14"/>
                                </w:rPr>
                                <w:t xml:space="preserve">NO PUEDE SER REPRODUCIDO PARCIAL O TOTALMENTE NI DIVULGADO A TERCEROS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46654" y="6024077"/>
                            <a:ext cx="4675616" cy="1384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5DB5"/>
                                  <w:sz w:val="14"/>
                                </w:rPr>
                                <w:t xml:space="preserve">SIN AUTORIZACIÓN ESCRITA DE NAVANTIA. UNA VEZ FINALIZADA LA RAZÓN DE SU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846654" y="6128204"/>
                            <a:ext cx="2911157" cy="138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5DB5"/>
                                  <w:sz w:val="14"/>
                                </w:rPr>
                                <w:t>TRANSFERENCIA, DEBERÁ SER DEVUELTO A NAVANTIA.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005529" y="6244510"/>
                            <a:ext cx="1564720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5DB5"/>
                                  <w:sz w:val="14"/>
                                </w:rPr>
                                <w:t>NAVANTIA CONFIDENTIAL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846654" y="6361160"/>
                            <a:ext cx="4156523" cy="138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5DB5"/>
                                  <w:sz w:val="14"/>
                                </w:rPr>
                                <w:t>THIS DOCUMENT AND THE INFORMATION H</w:t>
                              </w:r>
                              <w:r>
                                <w:rPr>
                                  <w:color w:val="005DB5"/>
                                  <w:sz w:val="14"/>
                                </w:rPr>
                                <w:t>EREIN IS PROPERTY OF NAVANTIA.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846654" y="6477454"/>
                            <a:ext cx="4676646" cy="138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5DB5"/>
                                  <w:sz w:val="14"/>
                                </w:rPr>
                                <w:t xml:space="preserve">IT CANNOT BE PARTIALLY OR TOTALLY REPRODUCED NOR DISCLOSED TO THIRD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846654" y="6581581"/>
                            <a:ext cx="4675502" cy="138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5DB5"/>
                                  <w:sz w:val="14"/>
                                </w:rPr>
                                <w:t xml:space="preserve">PARTIES WITHOUT WRITTEN PERMISSION FROM NAVANTIA. ONCE THE REASON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46654" y="6685708"/>
                            <a:ext cx="4085097" cy="138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5DB5"/>
                                  <w:sz w:val="14"/>
                                </w:rPr>
                                <w:t>WHICH IT WAS TRANSFERED IS OVER, IT MUST BE RETURNED TO NAVANTIA.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543414" y="5491254"/>
                            <a:ext cx="3078971" cy="159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5DB5"/>
                                  <w:sz w:val="16"/>
                                </w:rPr>
                                <w:t>INFORMACIÓN CLASIFICADA POR NAVANTIA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720340" y="5160010"/>
                            <a:ext cx="802005" cy="690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720340" y="5160010"/>
                            <a:ext cx="802005" cy="690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720340" y="5160010"/>
                            <a:ext cx="802005" cy="690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75" style="width:509.35pt;height:545.9pt;mso-position-horizontal-relative:char;mso-position-vertical-relative:line" coordsize="64687,69329">
                <v:shape id="Shape 6" style="position:absolute;width:35883;height:35966;left:28797;top:0;" coordsize="3588385,3596640" path="m3578226,0l3588385,9525l7620,3596640l0,3588385l3578226,0x">
                  <v:stroke weight="0pt" endcap="flat" joinstyle="miter" miterlimit="10" on="false" color="#000000" opacity="0"/>
                  <v:fill on="true" color="#8497b0"/>
                </v:shape>
                <v:shape id="Shape 7" style="position:absolute;width:45008;height:44983;left:19665;top:2876;" coordsize="4500881,4498340" path="m4490720,0l4500881,9525l9525,4498340l0,4488180l4490720,0x">
                  <v:stroke weight="0pt" endcap="flat" joinstyle="miter" miterlimit="10" on="false" color="#000000" opacity="0"/>
                  <v:fill on="true" color="#8497b0"/>
                </v:shape>
                <v:shape id="Shape 8" style="position:absolute;width:44265;height:44240;left:20415;top:1397;" coordsize="4426585,4424046" path="m4408170,0l4426585,19685l17780,4424046l0,4415790l4408170,0x">
                  <v:stroke weight="0pt" endcap="flat" joinstyle="miter" miterlimit="10" on="false" color="#000000" opacity="0"/>
                  <v:fill on="true" color="#8497b0"/>
                </v:shape>
                <v:shape id="Shape 9" style="position:absolute;width:39509;height:39585;left:25165;top:6324;" coordsize="3950971,3958590" path="m3932555,0l3950971,17780l17780,3958590l0,3940175l3932555,0x">
                  <v:stroke weight="0pt" endcap="flat" joinstyle="miter" miterlimit="10" on="false" color="#000000" opacity="0"/>
                  <v:fill on="true" color="#8497b0"/>
                </v:shape>
                <v:shape id="Shape 10" style="position:absolute;width:54946;height:55016;left:9740;top:1955;" coordsize="5494655,5501640" path="m5484495,0l5494655,9525l0,5501640l0,5493385l5484495,0x">
                  <v:stroke weight="0pt" endcap="flat" joinstyle="miter" miterlimit="10" on="false" color="#000000" opacity="0"/>
                  <v:fill on="true" color="#8497b0"/>
                </v:shape>
                <v:rect id="Rectangle 13" style="position:absolute;width:71923;height:6080;left:0;top:1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2e74b5"/>
                            <w:sz w:val="72"/>
                          </w:rPr>
                          <w:t xml:space="preserve">PLAN DE TRANSFERENCIA DE </w:t>
                        </w:r>
                      </w:p>
                    </w:txbxContent>
                  </v:textbox>
                </v:rect>
                <v:rect id="Rectangle 14" style="position:absolute;width:42936;height:6080;left:0;top:7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2e74b5"/>
                            <w:sz w:val="72"/>
                          </w:rPr>
                          <w:t xml:space="preserve">CONOCIMIENTOS</w:t>
                        </w:r>
                      </w:p>
                    </w:txbxContent>
                  </v:textbox>
                </v:rect>
                <v:rect id="Rectangle 15" style="position:absolute;width:1374;height:6080;left:32308;top:7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2e74b5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48" style="position:absolute;width:2308;height:2315;left:35176;top:58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color w:val="ffffff"/>
                            <w:sz w:val="23"/>
                          </w:rPr>
                          <w:t xml:space="preserve">[*(</w:t>
                        </w:r>
                      </w:p>
                    </w:txbxContent>
                  </v:textbox>
                </v:rect>
                <v:rect id="Rectangle 8350" style="position:absolute;width:18613;height:2315;left:36921;top:58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color w:val="ffffff"/>
                            <w:sz w:val="23"/>
                          </w:rPr>
                          <w:t xml:space="preserve">Confidencial Navantia</w:t>
                        </w:r>
                      </w:p>
                    </w:txbxContent>
                  </v:textbox>
                </v:rect>
                <v:rect id="Rectangle 8349" style="position:absolute;width:2304;height:2315;left:50930;top:58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color w:val="ffffff"/>
                            <w:sz w:val="23"/>
                          </w:rPr>
                          <w:t xml:space="preserve">)*]</w:t>
                        </w:r>
                      </w:p>
                    </w:txbxContent>
                  </v:textbox>
                </v:rect>
                <v:rect id="Rectangle 8351" style="position:absolute;width:2308;height:2315;left:35176;top:60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color w:val="ffffff"/>
                            <w:sz w:val="23"/>
                          </w:rPr>
                          <w:t xml:space="preserve">[*(</w:t>
                        </w:r>
                      </w:p>
                    </w:txbxContent>
                  </v:textbox>
                </v:rect>
                <v:rect id="Rectangle 8353" style="position:absolute;width:18430;height:2315;left:36921;top:60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color w:val="ffffff"/>
                            <w:sz w:val="23"/>
                          </w:rPr>
                          <w:t xml:space="preserve">Navantia Confidential</w:t>
                        </w:r>
                      </w:p>
                    </w:txbxContent>
                  </v:textbox>
                </v:rect>
                <v:rect id="Rectangle 8352" style="position:absolute;width:2310;height:2315;left:50778;top:60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color w:val="ffffff"/>
                            <w:sz w:val="23"/>
                          </w:rPr>
                          <w:t xml:space="preserve">)*]</w:t>
                        </w:r>
                      </w:p>
                    </w:txbxContent>
                  </v:textbox>
                </v:rect>
                <v:shape id="Shape 29" style="position:absolute;width:37109;height:16414;left:27247;top:52724;" coordsize="3710940,1641475" path="m0,0l3710940,0l3710940,1641475l1855470,1641475l0,1641475l0,0x">
                  <v:stroke weight="0pt" endcap="flat" joinstyle="miter" miterlimit="10" on="false" color="#000000" opacity="0"/>
                  <v:fill on="true" color="#ffffff"/>
                </v:shape>
                <v:shape id="Shape 11755" style="position:absolute;width:18554;height:381;left:27247;top:68948;" coordsize="1855470,38100" path="m0,0l1855470,0l1855470,38100l0,38100l0,0">
                  <v:stroke weight="0pt" endcap="flat" joinstyle="miter" miterlimit="10" on="false" color="#000000" opacity="0"/>
                  <v:fill on="true" color="#005db5"/>
                </v:shape>
                <v:shape id="Shape 11756" style="position:absolute;width:184;height:190;left:27063;top:69138;" coordsize="18415,19050" path="m0,0l18415,0l18415,19050l0,19050l0,0">
                  <v:stroke weight="0pt" endcap="flat" joinstyle="miter" miterlimit="10" on="false" color="#000000" opacity="0"/>
                  <v:fill on="true" color="#005db5"/>
                </v:shape>
                <v:shape id="Shape 11757" style="position:absolute;width:374;height:16414;left:27063;top:52724;" coordsize="37465,1641475" path="m0,0l37465,0l37465,1641475l0,1641475l0,0">
                  <v:stroke weight="0pt" endcap="flat" joinstyle="miter" miterlimit="10" on="false" color="#000000" opacity="0"/>
                  <v:fill on="true" color="#005db5"/>
                </v:shape>
                <v:shape id="Shape 11758" style="position:absolute;width:184;height:184;left:27063;top:52539;" coordsize="18415,18415" path="m0,0l18415,0l18415,18415l0,18415l0,0">
                  <v:stroke weight="0pt" endcap="flat" joinstyle="miter" miterlimit="10" on="false" color="#000000" opacity="0"/>
                  <v:fill on="true" color="#005db5"/>
                </v:shape>
                <v:shape id="Shape 11759" style="position:absolute;width:37109;height:381;left:27247;top:52539;" coordsize="3710940,38100" path="m0,0l3710940,0l3710940,38100l0,38100l0,0">
                  <v:stroke weight="0pt" endcap="flat" joinstyle="miter" miterlimit="10" on="false" color="#000000" opacity="0"/>
                  <v:fill on="true" color="#005db5"/>
                </v:shape>
                <v:shape id="Shape 11760" style="position:absolute;width:196;height:184;left:64357;top:52539;" coordsize="19685,18415" path="m0,0l19685,0l19685,18415l0,18415l0,0">
                  <v:stroke weight="0pt" endcap="flat" joinstyle="miter" miterlimit="10" on="false" color="#000000" opacity="0"/>
                  <v:fill on="true" color="#005db5"/>
                </v:shape>
                <v:shape id="Shape 11761" style="position:absolute;width:381;height:16414;left:64173;top:52724;" coordsize="38100,1641475" path="m0,0l38100,0l38100,1641475l0,1641475l0,0">
                  <v:stroke weight="0pt" endcap="flat" joinstyle="miter" miterlimit="10" on="false" color="#000000" opacity="0"/>
                  <v:fill on="true" color="#005db5"/>
                </v:shape>
                <v:shape id="Shape 11762" style="position:absolute;width:196;height:190;left:64357;top:69138;" coordsize="19685,19050" path="m0,0l19685,0l19685,19050l0,19050l0,0">
                  <v:stroke weight="0pt" endcap="flat" joinstyle="miter" miterlimit="10" on="false" color="#000000" opacity="0"/>
                  <v:fill on="true" color="#005db5"/>
                </v:shape>
                <v:shape id="Shape 11763" style="position:absolute;width:18554;height:381;left:45802;top:68948;" coordsize="1855471,38100" path="m0,0l1855471,0l1855471,38100l0,38100l0,0">
                  <v:stroke weight="0pt" endcap="flat" joinstyle="miter" miterlimit="10" on="false" color="#000000" opacity="0"/>
                  <v:fill on="true" color="#005db5"/>
                </v:shape>
                <v:rect id="Rectangle 39" style="position:absolute;width:15696;height:1384;left:40033;top:56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005db5"/>
                            <w:sz w:val="14"/>
                          </w:rPr>
                          <w:t xml:space="preserve">CONFIDENCIAL NAVANTIA</w:t>
                        </w:r>
                      </w:p>
                    </w:txbxContent>
                  </v:textbox>
                </v:rect>
                <v:rect id="Rectangle 40" style="position:absolute;width:46752;height:1384;left:28466;top:58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5db5"/>
                            <w:sz w:val="14"/>
                          </w:rPr>
                          <w:t xml:space="preserve">ESTE DOCUMENTO Y LA INFORMACIÓN QUE CONTIENE SON PROPIEDAD DE NAVANTIA. </w:t>
                        </w:r>
                      </w:p>
                    </w:txbxContent>
                  </v:textbox>
                </v:rect>
                <v:rect id="Rectangle 41" style="position:absolute;width:46750;height:1384;left:28466;top:59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5db5"/>
                            <w:sz w:val="14"/>
                          </w:rPr>
                          <w:t xml:space="preserve">NO PUEDE SER REPRODUCIDO PARCIAL O TOTALMENTE NI DIVULGADO A TERCEROS </w:t>
                        </w:r>
                      </w:p>
                    </w:txbxContent>
                  </v:textbox>
                </v:rect>
                <v:rect id="Rectangle 42" style="position:absolute;width:46756;height:1384;left:28466;top:60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5db5"/>
                            <w:sz w:val="14"/>
                          </w:rPr>
                          <w:t xml:space="preserve">SIN AUTORIZACIÓN ESCRITA DE NAVANTIA. UNA VEZ FINALIZADA LA RAZÓN DE SU </w:t>
                        </w:r>
                      </w:p>
                    </w:txbxContent>
                  </v:textbox>
                </v:rect>
                <v:rect id="Rectangle 43" style="position:absolute;width:29111;height:1384;left:28466;top:61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5db5"/>
                            <w:sz w:val="14"/>
                          </w:rPr>
                          <w:t xml:space="preserve">TRANSFERENCIA, DEBERÁ SER DEVUELTO A NAVANTIA.</w:t>
                        </w:r>
                      </w:p>
                    </w:txbxContent>
                  </v:textbox>
                </v:rect>
                <v:rect id="Rectangle 44" style="position:absolute;width:15647;height:1384;left:40055;top:62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005db5"/>
                            <w:sz w:val="14"/>
                          </w:rPr>
                          <w:t xml:space="preserve">NAVANTIA CONFIDENTIAL</w:t>
                        </w:r>
                      </w:p>
                    </w:txbxContent>
                  </v:textbox>
                </v:rect>
                <v:rect id="Rectangle 45" style="position:absolute;width:41565;height:1384;left:28466;top:63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5db5"/>
                            <w:sz w:val="14"/>
                          </w:rPr>
                          <w:t xml:space="preserve">THIS DOCUMENT AND THE INFORMATION HEREIN IS PROPERTY OF NAVANTIA.</w:t>
                        </w:r>
                      </w:p>
                    </w:txbxContent>
                  </v:textbox>
                </v:rect>
                <v:rect id="Rectangle 46" style="position:absolute;width:46766;height:1384;left:28466;top:64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5db5"/>
                            <w:sz w:val="14"/>
                          </w:rPr>
                          <w:t xml:space="preserve">IT CANNOT BE PARTIALLY OR TOTALLY REPRODUCED NOR DISCLOSED TO THIRD </w:t>
                        </w:r>
                      </w:p>
                    </w:txbxContent>
                  </v:textbox>
                </v:rect>
                <v:rect id="Rectangle 47" style="position:absolute;width:46755;height:1384;left:28466;top:65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5db5"/>
                            <w:sz w:val="14"/>
                          </w:rPr>
                          <w:t xml:space="preserve">PARTIES WITHOUT WRITTEN PERMISSION FROM NAVANTIA. ONCE THE REASON FOR </w:t>
                        </w:r>
                      </w:p>
                    </w:txbxContent>
                  </v:textbox>
                </v:rect>
                <v:rect id="Rectangle 48" style="position:absolute;width:40850;height:1384;left:28466;top:66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5db5"/>
                            <w:sz w:val="14"/>
                          </w:rPr>
                          <w:t xml:space="preserve">WHICH IT WAS TRANSFERED IS OVER, IT MUST BE RETURNED TO NAVANTIA.</w:t>
                        </w:r>
                      </w:p>
                    </w:txbxContent>
                  </v:textbox>
                </v:rect>
                <v:rect id="Rectangle 49" style="position:absolute;width:30789;height:1591;left:35434;top:54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005db5"/>
                            <w:sz w:val="16"/>
                          </w:rPr>
                          <w:t xml:space="preserve">INFORMACIÓN CLASIFICADA POR NAVANTIA</w:t>
                        </w:r>
                      </w:p>
                    </w:txbxContent>
                  </v:textbox>
                </v:rect>
                <v:shape id="Picture 51" style="position:absolute;width:8020;height:6908;left:27203;top:51600;" filled="f">
                  <v:imagedata r:id="rId23"/>
                </v:shape>
                <v:shape id="Picture 53" style="position:absolute;width:8020;height:6908;left:27203;top:51600;" filled="f">
                  <v:imagedata r:id="rId24"/>
                </v:shape>
                <v:shape id="Picture 55" style="position:absolute;width:8020;height:6908;left:27203;top:51600;" filled="f">
                  <v:imagedata r:id="rId25"/>
                </v:shape>
              </v:group>
            </w:pict>
          </mc:Fallback>
        </mc:AlternateContent>
      </w:r>
      <w:r>
        <w:br w:type="page"/>
      </w:r>
    </w:p>
    <w:p w:rsidR="009E2E6C" w:rsidRDefault="000D6A6A">
      <w:pPr>
        <w:pStyle w:val="Ttulo1"/>
      </w:pPr>
      <w:r>
        <w:lastRenderedPageBreak/>
        <w:t>ÍNDICE</w:t>
      </w:r>
    </w:p>
    <w:p w:rsidR="009E2E6C" w:rsidRDefault="000D6A6A">
      <w:pPr>
        <w:pStyle w:val="Ttulo2"/>
        <w:ind w:left="-5"/>
      </w:pPr>
      <w:r>
        <w:t>1 Objetivos del documento.............................................................4 2 Servicio de soporte general..........................................................5</w:t>
      </w:r>
    </w:p>
    <w:p w:rsidR="009E2E6C" w:rsidRDefault="000D6A6A">
      <w:pPr>
        <w:spacing w:after="90" w:line="265" w:lineRule="auto"/>
        <w:ind w:left="-5" w:right="603"/>
        <w:jc w:val="left"/>
      </w:pPr>
      <w:r>
        <w:rPr>
          <w:rFonts w:ascii="Calibri" w:eastAsia="Calibri" w:hAnsi="Calibri" w:cs="Calibri"/>
          <w:color w:val="144080"/>
          <w:sz w:val="36"/>
        </w:rPr>
        <w:t>2.1</w:t>
      </w:r>
      <w:r>
        <w:rPr>
          <w:rFonts w:ascii="Calibri" w:eastAsia="Calibri" w:hAnsi="Calibri" w:cs="Calibri"/>
          <w:color w:val="144080"/>
          <w:sz w:val="36"/>
        </w:rPr>
        <w:tab/>
        <w:t>Descripción general</w:t>
      </w:r>
      <w:r>
        <w:rPr>
          <w:rFonts w:ascii="Calibri" w:eastAsia="Calibri" w:hAnsi="Calibri" w:cs="Calibri"/>
          <w:color w:val="144080"/>
          <w:sz w:val="36"/>
        </w:rPr>
        <w:t>................................................................5 2.2</w:t>
      </w:r>
      <w:r>
        <w:rPr>
          <w:rFonts w:ascii="Calibri" w:eastAsia="Calibri" w:hAnsi="Calibri" w:cs="Calibri"/>
          <w:color w:val="144080"/>
          <w:sz w:val="36"/>
        </w:rPr>
        <w:tab/>
        <w:t>Situación actual.......................................................................5 2.3</w:t>
      </w:r>
      <w:r>
        <w:rPr>
          <w:rFonts w:ascii="Calibri" w:eastAsia="Calibri" w:hAnsi="Calibri" w:cs="Calibri"/>
          <w:color w:val="144080"/>
          <w:sz w:val="36"/>
        </w:rPr>
        <w:tab/>
        <w:t>Transferencia de conocimientos............................................6 2.4 Responsables.</w:t>
      </w:r>
      <w:r>
        <w:rPr>
          <w:rFonts w:ascii="Calibri" w:eastAsia="Calibri" w:hAnsi="Calibri" w:cs="Calibri"/>
          <w:color w:val="144080"/>
          <w:sz w:val="36"/>
        </w:rPr>
        <w:t>..........................................................................6 3 Proyectos históricos / PDB...........................................................7 3.1</w:t>
      </w:r>
      <w:r>
        <w:rPr>
          <w:rFonts w:ascii="Calibri" w:eastAsia="Calibri" w:hAnsi="Calibri" w:cs="Calibri"/>
          <w:color w:val="144080"/>
          <w:sz w:val="36"/>
        </w:rPr>
        <w:tab/>
        <w:t>Descripción general................................................................7 3.</w:t>
      </w:r>
      <w:r>
        <w:rPr>
          <w:rFonts w:ascii="Calibri" w:eastAsia="Calibri" w:hAnsi="Calibri" w:cs="Calibri"/>
          <w:color w:val="144080"/>
          <w:sz w:val="36"/>
        </w:rPr>
        <w:t>2</w:t>
      </w:r>
      <w:r>
        <w:rPr>
          <w:rFonts w:ascii="Calibri" w:eastAsia="Calibri" w:hAnsi="Calibri" w:cs="Calibri"/>
          <w:color w:val="144080"/>
          <w:sz w:val="36"/>
        </w:rPr>
        <w:tab/>
        <w:t>Situación actual.......................................................................7 3.3</w:t>
      </w:r>
      <w:r>
        <w:rPr>
          <w:rFonts w:ascii="Calibri" w:eastAsia="Calibri" w:hAnsi="Calibri" w:cs="Calibri"/>
          <w:color w:val="144080"/>
          <w:sz w:val="36"/>
        </w:rPr>
        <w:tab/>
        <w:t>Transferencia de conocimientos............................................7 3.4 Responsables.....................................................................</w:t>
      </w:r>
      <w:r>
        <w:rPr>
          <w:rFonts w:ascii="Calibri" w:eastAsia="Calibri" w:hAnsi="Calibri" w:cs="Calibri"/>
          <w:color w:val="144080"/>
          <w:sz w:val="36"/>
        </w:rPr>
        <w:t>......7 4 Interfaces con Clientes Externos..................................................8 4.1</w:t>
      </w:r>
      <w:r>
        <w:rPr>
          <w:rFonts w:ascii="Calibri" w:eastAsia="Calibri" w:hAnsi="Calibri" w:cs="Calibri"/>
          <w:color w:val="144080"/>
          <w:sz w:val="36"/>
        </w:rPr>
        <w:tab/>
        <w:t>Descripción general................................................................8 4.2</w:t>
      </w:r>
      <w:r>
        <w:rPr>
          <w:rFonts w:ascii="Calibri" w:eastAsia="Calibri" w:hAnsi="Calibri" w:cs="Calibri"/>
          <w:color w:val="144080"/>
          <w:sz w:val="36"/>
        </w:rPr>
        <w:tab/>
        <w:t>Situación actual.....................................................</w:t>
      </w:r>
      <w:r>
        <w:rPr>
          <w:rFonts w:ascii="Calibri" w:eastAsia="Calibri" w:hAnsi="Calibri" w:cs="Calibri"/>
          <w:color w:val="144080"/>
          <w:sz w:val="36"/>
        </w:rPr>
        <w:t>..................8 4.3</w:t>
      </w:r>
      <w:r>
        <w:rPr>
          <w:rFonts w:ascii="Calibri" w:eastAsia="Calibri" w:hAnsi="Calibri" w:cs="Calibri"/>
          <w:color w:val="144080"/>
          <w:sz w:val="36"/>
        </w:rPr>
        <w:tab/>
        <w:t>Transferencia de conocimientos............................................8 4.4 Responsables...........................................................................9 5 Soporte y mantenimiento InterArma – Galia....................</w:t>
      </w:r>
      <w:r>
        <w:rPr>
          <w:rFonts w:ascii="Calibri" w:eastAsia="Calibri" w:hAnsi="Calibri" w:cs="Calibri"/>
          <w:color w:val="144080"/>
          <w:sz w:val="36"/>
        </w:rPr>
        <w:t>........10 5.1</w:t>
      </w:r>
      <w:r>
        <w:rPr>
          <w:rFonts w:ascii="Calibri" w:eastAsia="Calibri" w:hAnsi="Calibri" w:cs="Calibri"/>
          <w:color w:val="144080"/>
          <w:sz w:val="36"/>
        </w:rPr>
        <w:tab/>
        <w:t>Descripción general..............................................................10 5.2</w:t>
      </w:r>
      <w:r>
        <w:rPr>
          <w:rFonts w:ascii="Calibri" w:eastAsia="Calibri" w:hAnsi="Calibri" w:cs="Calibri"/>
          <w:color w:val="144080"/>
          <w:sz w:val="36"/>
        </w:rPr>
        <w:tab/>
        <w:t>Situación actual.....................................................................10</w:t>
      </w:r>
    </w:p>
    <w:p w:rsidR="009E2E6C" w:rsidRDefault="000D6A6A">
      <w:pPr>
        <w:spacing w:after="90" w:line="265" w:lineRule="auto"/>
        <w:ind w:left="-5" w:right="603"/>
        <w:jc w:val="left"/>
      </w:pPr>
      <w:r>
        <w:rPr>
          <w:rFonts w:ascii="Calibri" w:eastAsia="Calibri" w:hAnsi="Calibri" w:cs="Calibri"/>
          <w:color w:val="144080"/>
          <w:sz w:val="36"/>
        </w:rPr>
        <w:t>5.3</w:t>
      </w:r>
      <w:r>
        <w:rPr>
          <w:rFonts w:ascii="Calibri" w:eastAsia="Calibri" w:hAnsi="Calibri" w:cs="Calibri"/>
          <w:color w:val="144080"/>
          <w:sz w:val="36"/>
        </w:rPr>
        <w:tab/>
        <w:t>Transferencia de conocimientos...............................</w:t>
      </w:r>
      <w:r>
        <w:rPr>
          <w:rFonts w:ascii="Calibri" w:eastAsia="Calibri" w:hAnsi="Calibri" w:cs="Calibri"/>
          <w:color w:val="144080"/>
          <w:sz w:val="36"/>
        </w:rPr>
        <w:t>...........11 5.4</w:t>
      </w:r>
      <w:r>
        <w:rPr>
          <w:rFonts w:ascii="Calibri" w:eastAsia="Calibri" w:hAnsi="Calibri" w:cs="Calibri"/>
          <w:color w:val="144080"/>
          <w:sz w:val="36"/>
        </w:rPr>
        <w:tab/>
        <w:t>Responsables........................................................................11</w:t>
      </w:r>
    </w:p>
    <w:p w:rsidR="009E2E6C" w:rsidRDefault="000D6A6A">
      <w:pPr>
        <w:pStyle w:val="Ttulo2"/>
        <w:ind w:left="-5"/>
      </w:pPr>
      <w:r>
        <w:lastRenderedPageBreak/>
        <w:t>6 Integración con SAP...................................................................12</w:t>
      </w:r>
    </w:p>
    <w:p w:rsidR="009E2E6C" w:rsidRDefault="000D6A6A">
      <w:pPr>
        <w:spacing w:after="90" w:line="265" w:lineRule="auto"/>
        <w:ind w:left="-5" w:right="603"/>
        <w:jc w:val="left"/>
      </w:pPr>
      <w:r>
        <w:rPr>
          <w:rFonts w:ascii="Calibri" w:eastAsia="Calibri" w:hAnsi="Calibri" w:cs="Calibri"/>
          <w:color w:val="144080"/>
          <w:sz w:val="36"/>
        </w:rPr>
        <w:t>6.1</w:t>
      </w:r>
      <w:r>
        <w:rPr>
          <w:rFonts w:ascii="Calibri" w:eastAsia="Calibri" w:hAnsi="Calibri" w:cs="Calibri"/>
          <w:color w:val="144080"/>
          <w:sz w:val="36"/>
        </w:rPr>
        <w:tab/>
        <w:t>Descripción general.....................................</w:t>
      </w:r>
      <w:r>
        <w:rPr>
          <w:rFonts w:ascii="Calibri" w:eastAsia="Calibri" w:hAnsi="Calibri" w:cs="Calibri"/>
          <w:color w:val="144080"/>
          <w:sz w:val="36"/>
        </w:rPr>
        <w:t>.........................12 6.2</w:t>
      </w:r>
      <w:r>
        <w:rPr>
          <w:rFonts w:ascii="Calibri" w:eastAsia="Calibri" w:hAnsi="Calibri" w:cs="Calibri"/>
          <w:color w:val="144080"/>
          <w:sz w:val="36"/>
        </w:rPr>
        <w:tab/>
        <w:t>Situación actual.....................................................................12 6.3</w:t>
      </w:r>
      <w:r>
        <w:rPr>
          <w:rFonts w:ascii="Calibri" w:eastAsia="Calibri" w:hAnsi="Calibri" w:cs="Calibri"/>
          <w:color w:val="144080"/>
          <w:sz w:val="36"/>
        </w:rPr>
        <w:tab/>
        <w:t>Transferencia de conocimientos..........................................13 6.4</w:t>
      </w:r>
      <w:r>
        <w:rPr>
          <w:rFonts w:ascii="Calibri" w:eastAsia="Calibri" w:hAnsi="Calibri" w:cs="Calibri"/>
          <w:color w:val="144080"/>
          <w:sz w:val="36"/>
        </w:rPr>
        <w:tab/>
        <w:t>Responsables.........................................</w:t>
      </w:r>
      <w:r>
        <w:rPr>
          <w:rFonts w:ascii="Calibri" w:eastAsia="Calibri" w:hAnsi="Calibri" w:cs="Calibri"/>
          <w:color w:val="144080"/>
          <w:sz w:val="36"/>
        </w:rPr>
        <w:t>...............................13</w:t>
      </w:r>
    </w:p>
    <w:p w:rsidR="009E2E6C" w:rsidRDefault="000D6A6A">
      <w:pPr>
        <w:pStyle w:val="Ttulo2"/>
        <w:ind w:left="-5"/>
      </w:pPr>
      <w:r>
        <w:t>7 Migración de aplicaciones a arquitectura RADAR.....................14</w:t>
      </w:r>
    </w:p>
    <w:p w:rsidR="009E2E6C" w:rsidRDefault="000D6A6A">
      <w:pPr>
        <w:spacing w:after="90" w:line="265" w:lineRule="auto"/>
        <w:ind w:left="-5" w:right="603"/>
        <w:jc w:val="left"/>
      </w:pPr>
      <w:r>
        <w:rPr>
          <w:rFonts w:ascii="Calibri" w:eastAsia="Calibri" w:hAnsi="Calibri" w:cs="Calibri"/>
          <w:color w:val="144080"/>
          <w:sz w:val="36"/>
        </w:rPr>
        <w:t>7.1</w:t>
      </w:r>
      <w:r>
        <w:rPr>
          <w:rFonts w:ascii="Calibri" w:eastAsia="Calibri" w:hAnsi="Calibri" w:cs="Calibri"/>
          <w:color w:val="144080"/>
          <w:sz w:val="36"/>
        </w:rPr>
        <w:tab/>
        <w:t>Descripción general..............................................................14 7.2</w:t>
      </w:r>
      <w:r>
        <w:rPr>
          <w:rFonts w:ascii="Calibri" w:eastAsia="Calibri" w:hAnsi="Calibri" w:cs="Calibri"/>
          <w:color w:val="144080"/>
          <w:sz w:val="36"/>
        </w:rPr>
        <w:tab/>
        <w:t>Situación actual..........................................</w:t>
      </w:r>
      <w:r>
        <w:rPr>
          <w:rFonts w:ascii="Calibri" w:eastAsia="Calibri" w:hAnsi="Calibri" w:cs="Calibri"/>
          <w:color w:val="144080"/>
          <w:sz w:val="36"/>
        </w:rPr>
        <w:t>...........................14 7.3</w:t>
      </w:r>
      <w:r>
        <w:rPr>
          <w:rFonts w:ascii="Calibri" w:eastAsia="Calibri" w:hAnsi="Calibri" w:cs="Calibri"/>
          <w:color w:val="144080"/>
          <w:sz w:val="36"/>
        </w:rPr>
        <w:tab/>
        <w:t>Transferencia de conocimientos..........................................14 7.4 Responsables........................................................................15 8 Gestión de la obsolescencia...........................</w:t>
      </w:r>
      <w:r>
        <w:rPr>
          <w:rFonts w:ascii="Calibri" w:eastAsia="Calibri" w:hAnsi="Calibri" w:cs="Calibri"/>
          <w:color w:val="144080"/>
          <w:sz w:val="36"/>
        </w:rPr>
        <w:t>............................16 8.1</w:t>
      </w:r>
      <w:r>
        <w:rPr>
          <w:rFonts w:ascii="Calibri" w:eastAsia="Calibri" w:hAnsi="Calibri" w:cs="Calibri"/>
          <w:color w:val="144080"/>
          <w:sz w:val="36"/>
        </w:rPr>
        <w:tab/>
        <w:t>Descripción general..............................................................16 8.2</w:t>
      </w:r>
      <w:r>
        <w:rPr>
          <w:rFonts w:ascii="Calibri" w:eastAsia="Calibri" w:hAnsi="Calibri" w:cs="Calibri"/>
          <w:color w:val="144080"/>
          <w:sz w:val="36"/>
        </w:rPr>
        <w:tab/>
        <w:t>Situación actual.....................................................................16 8.3</w:t>
      </w:r>
      <w:r>
        <w:rPr>
          <w:rFonts w:ascii="Calibri" w:eastAsia="Calibri" w:hAnsi="Calibri" w:cs="Calibri"/>
          <w:color w:val="144080"/>
          <w:sz w:val="36"/>
        </w:rPr>
        <w:tab/>
        <w:t>Transferencia de conocimientos...........</w:t>
      </w:r>
      <w:r>
        <w:rPr>
          <w:rFonts w:ascii="Calibri" w:eastAsia="Calibri" w:hAnsi="Calibri" w:cs="Calibri"/>
          <w:color w:val="144080"/>
          <w:sz w:val="36"/>
        </w:rPr>
        <w:t>...............................16 8.4</w:t>
      </w:r>
      <w:r>
        <w:rPr>
          <w:rFonts w:ascii="Calibri" w:eastAsia="Calibri" w:hAnsi="Calibri" w:cs="Calibri"/>
          <w:color w:val="144080"/>
          <w:sz w:val="36"/>
        </w:rPr>
        <w:tab/>
        <w:t>Responsables........................................................................16</w:t>
      </w:r>
    </w:p>
    <w:p w:rsidR="009E2E6C" w:rsidRDefault="000D6A6A">
      <w:pPr>
        <w:pStyle w:val="Ttulo2"/>
        <w:spacing w:after="972"/>
        <w:ind w:left="-5"/>
      </w:pPr>
      <w:r>
        <w:t>9 Progreso actual en el ciclo de traspaso de conocimientos.......17</w:t>
      </w:r>
    </w:p>
    <w:p w:rsidR="009E2E6C" w:rsidRDefault="000D6A6A">
      <w:pPr>
        <w:spacing w:after="0" w:line="259" w:lineRule="auto"/>
        <w:ind w:left="-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9075" cy="3175"/>
                <wp:effectExtent l="0" t="0" r="0" b="0"/>
                <wp:docPr id="8842" name="Group 8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9075" cy="3175"/>
                          <a:chOff x="0" y="0"/>
                          <a:chExt cx="6569075" cy="3175"/>
                        </a:xfrm>
                      </wpg:grpSpPr>
                      <wps:wsp>
                        <wps:cNvPr id="367" name="Shape 367"/>
                        <wps:cNvSpPr/>
                        <wps:spPr>
                          <a:xfrm>
                            <a:off x="0" y="0"/>
                            <a:ext cx="6569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9075">
                                <a:moveTo>
                                  <a:pt x="65690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144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0" y="0"/>
                            <a:ext cx="6569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9075">
                                <a:moveTo>
                                  <a:pt x="65690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144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42" style="width:517.25pt;height:0.25pt;mso-position-horizontal-relative:char;mso-position-vertical-relative:line" coordsize="65690,31">
                <v:shape id="Shape 367" style="position:absolute;width:65690;height:0;left:0;top:0;" coordsize="6569075,0" path="m6569075,0l0,0">
                  <v:stroke weight="0.25pt" endcap="flat" joinstyle="round" on="true" color="#144080"/>
                  <v:fill on="false" color="#000000" opacity="0"/>
                </v:shape>
                <v:shape id="Shape 406" style="position:absolute;width:65690;height:0;left:0;top:0;" coordsize="6569075,0" path="m6569075,0l0,0">
                  <v:stroke weight="0.25pt" endcap="flat" joinstyle="round" on="true" color="#144080"/>
                  <v:fill on="false" color="#000000" opacity="0"/>
                </v:shape>
              </v:group>
            </w:pict>
          </mc:Fallback>
        </mc:AlternateContent>
      </w:r>
    </w:p>
    <w:p w:rsidR="009E2E6C" w:rsidRDefault="000D6A6A">
      <w:pPr>
        <w:pStyle w:val="Ttulo3"/>
        <w:tabs>
          <w:tab w:val="center" w:pos="1815"/>
        </w:tabs>
        <w:spacing w:after="0"/>
        <w:ind w:left="-15" w:firstLine="0"/>
      </w:pPr>
      <w:r>
        <w:t>1</w:t>
      </w:r>
      <w:r>
        <w:tab/>
        <w:t>Objetivos del documento</w:t>
      </w:r>
    </w:p>
    <w:p w:rsidR="009E2E6C" w:rsidRDefault="000D6A6A">
      <w:pPr>
        <w:spacing w:after="483" w:line="259" w:lineRule="auto"/>
        <w:ind w:left="-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9075" cy="3175"/>
                <wp:effectExtent l="0" t="0" r="0" b="0"/>
                <wp:docPr id="8431" name="Group 8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9075" cy="3175"/>
                          <a:chOff x="0" y="0"/>
                          <a:chExt cx="6569075" cy="3175"/>
                        </a:xfrm>
                      </wpg:grpSpPr>
                      <wps:wsp>
                        <wps:cNvPr id="448" name="Shape 448"/>
                        <wps:cNvSpPr/>
                        <wps:spPr>
                          <a:xfrm>
                            <a:off x="0" y="0"/>
                            <a:ext cx="6569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9075">
                                <a:moveTo>
                                  <a:pt x="65690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144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0" y="0"/>
                            <a:ext cx="6569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9075">
                                <a:moveTo>
                                  <a:pt x="65690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144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31" style="width:517.25pt;height:0.25pt;mso-position-horizontal-relative:char;mso-position-vertical-relative:line" coordsize="65690,31">
                <v:shape id="Shape 448" style="position:absolute;width:65690;height:0;left:0;top:0;" coordsize="6569075,0" path="m6569075,0l0,0">
                  <v:stroke weight="0.25pt" endcap="flat" joinstyle="round" on="true" color="#144080"/>
                  <v:fill on="false" color="#000000" opacity="0"/>
                </v:shape>
                <v:shape id="Shape 449" style="position:absolute;width:65690;height:0;left:0;top:0;" coordsize="6569075,0" path="m6569075,0l0,0">
                  <v:stroke weight="0.25pt" endcap="flat" joinstyle="round" on="true" color="#144080"/>
                  <v:fill on="false" color="#000000" opacity="0"/>
                </v:shape>
              </v:group>
            </w:pict>
          </mc:Fallback>
        </mc:AlternateContent>
      </w:r>
    </w:p>
    <w:p w:rsidR="009E2E6C" w:rsidRDefault="000D6A6A">
      <w:pPr>
        <w:spacing w:after="200"/>
        <w:ind w:left="10"/>
      </w:pPr>
      <w:r>
        <w:rPr>
          <w:color w:val="404040"/>
        </w:rPr>
        <w:t>Con el siguiente documento se pretende reflejar, en rasgos generales, el traspaso de conocimientos que se está realizando hacia el actual equipo de trabajo.</w:t>
      </w:r>
    </w:p>
    <w:p w:rsidR="009E2E6C" w:rsidRDefault="000D6A6A">
      <w:pPr>
        <w:spacing w:after="41"/>
        <w:ind w:left="10"/>
      </w:pPr>
      <w:r>
        <w:rPr>
          <w:color w:val="404040"/>
        </w:rPr>
        <w:t>Siguiendo, como punto de partida, la reunión de informe de seguimiento de Mayo 2022, en la que se d</w:t>
      </w:r>
      <w:r>
        <w:rPr>
          <w:color w:val="404040"/>
        </w:rPr>
        <w:t xml:space="preserve">esglosaban las necesidades surgidas en el marco de los proyectos en curso, en relación a la salvaguarda de los activos, las necesidades de los clientes del programa Turco y a la tropicalización del programa Noruego, sumado a los nuevos requerimientos </w:t>
      </w:r>
      <w:r>
        <w:rPr>
          <w:color w:val="404040"/>
        </w:rPr>
        <w:lastRenderedPageBreak/>
        <w:t>surgi</w:t>
      </w:r>
      <w:r>
        <w:rPr>
          <w:color w:val="404040"/>
        </w:rPr>
        <w:t>dos por efectos de la pandemia y las propuestas de modernización de los sistemas existentes, se han identificado diversos puntos que pasaremos a comentar a lo largo del presente documento.</w:t>
      </w:r>
      <w:r>
        <w:br w:type="page"/>
      </w:r>
    </w:p>
    <w:p w:rsidR="009E2E6C" w:rsidRDefault="000D6A6A">
      <w:pPr>
        <w:pStyle w:val="Ttulo3"/>
        <w:tabs>
          <w:tab w:val="center" w:pos="1972"/>
        </w:tabs>
        <w:spacing w:after="0"/>
        <w:ind w:left="-15" w:firstLine="0"/>
      </w:pPr>
      <w:r>
        <w:lastRenderedPageBreak/>
        <w:t>2</w:t>
      </w:r>
      <w:r>
        <w:tab/>
        <w:t>Servicio de soporte general</w:t>
      </w:r>
    </w:p>
    <w:p w:rsidR="009E2E6C" w:rsidRDefault="000D6A6A">
      <w:pPr>
        <w:spacing w:after="483" w:line="259" w:lineRule="auto"/>
        <w:ind w:left="-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9075" cy="3175"/>
                <wp:effectExtent l="0" t="0" r="0" b="0"/>
                <wp:docPr id="8717" name="Group 8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9075" cy="3175"/>
                          <a:chOff x="0" y="0"/>
                          <a:chExt cx="6569075" cy="3175"/>
                        </a:xfrm>
                      </wpg:grpSpPr>
                      <wps:wsp>
                        <wps:cNvPr id="517" name="Shape 517"/>
                        <wps:cNvSpPr/>
                        <wps:spPr>
                          <a:xfrm>
                            <a:off x="0" y="0"/>
                            <a:ext cx="6569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9075">
                                <a:moveTo>
                                  <a:pt x="65690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144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0" y="0"/>
                            <a:ext cx="6569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9075">
                                <a:moveTo>
                                  <a:pt x="65690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144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17" style="width:517.25pt;height:0.25pt;mso-position-horizontal-relative:char;mso-position-vertical-relative:line" coordsize="65690,31">
                <v:shape id="Shape 517" style="position:absolute;width:65690;height:0;left:0;top:0;" coordsize="6569075,0" path="m6569075,0l0,0">
                  <v:stroke weight="0.25pt" endcap="flat" joinstyle="round" on="true" color="#144080"/>
                  <v:fill on="false" color="#000000" opacity="0"/>
                </v:shape>
                <v:shape id="Shape 518" style="position:absolute;width:65690;height:0;left:0;top:0;" coordsize="6569075,0" path="m6569075,0l0,0">
                  <v:stroke weight="0.25pt" endcap="flat" joinstyle="round" on="true" color="#144080"/>
                  <v:fill on="false" color="#000000" opacity="0"/>
                </v:shape>
              </v:group>
            </w:pict>
          </mc:Fallback>
        </mc:AlternateContent>
      </w:r>
    </w:p>
    <w:p w:rsidR="009E2E6C" w:rsidRDefault="000D6A6A">
      <w:pPr>
        <w:pStyle w:val="Ttulo4"/>
        <w:tabs>
          <w:tab w:val="center" w:pos="1582"/>
        </w:tabs>
        <w:spacing w:after="234" w:line="259" w:lineRule="auto"/>
        <w:ind w:left="0" w:firstLine="0"/>
      </w:pPr>
      <w:r>
        <w:rPr>
          <w:sz w:val="20"/>
        </w:rPr>
        <w:t>2.1</w:t>
      </w:r>
      <w:r>
        <w:rPr>
          <w:sz w:val="20"/>
        </w:rPr>
        <w:tab/>
        <w:t>Descripción general</w:t>
      </w:r>
    </w:p>
    <w:p w:rsidR="009E2E6C" w:rsidRDefault="000D6A6A">
      <w:pPr>
        <w:spacing w:after="274"/>
        <w:ind w:left="10"/>
      </w:pPr>
      <w:r>
        <w:rPr>
          <w:color w:val="404040"/>
        </w:rPr>
        <w:t>Actualment</w:t>
      </w:r>
      <w:r>
        <w:rPr>
          <w:color w:val="404040"/>
        </w:rPr>
        <w:t xml:space="preserve">e se está prestando servicio de soporte y mantenimiento a los usuarios que contactan con nosotros, debemos estar pendientes de las siguientes vías de comunicación: </w:t>
      </w:r>
    </w:p>
    <w:p w:rsidR="009E2E6C" w:rsidRDefault="000D6A6A">
      <w:pPr>
        <w:numPr>
          <w:ilvl w:val="0"/>
          <w:numId w:val="1"/>
        </w:numPr>
        <w:spacing w:after="4"/>
        <w:ind w:right="4474" w:hanging="360"/>
      </w:pPr>
      <w:r>
        <w:rPr>
          <w:color w:val="404040"/>
        </w:rPr>
        <w:t>Service Desk</w:t>
      </w:r>
    </w:p>
    <w:p w:rsidR="009E2E6C" w:rsidRDefault="000D6A6A">
      <w:pPr>
        <w:numPr>
          <w:ilvl w:val="0"/>
          <w:numId w:val="1"/>
        </w:numPr>
        <w:spacing w:after="322"/>
        <w:ind w:right="4474" w:hanging="360"/>
      </w:pPr>
      <w:r>
        <w:rPr>
          <w:color w:val="404040"/>
        </w:rPr>
        <w:t xml:space="preserve">Correo </w:t>
      </w:r>
      <w:r>
        <w:rPr>
          <w:rFonts w:ascii="Wingdings" w:eastAsia="Wingdings" w:hAnsi="Wingdings" w:cs="Wingdings"/>
          <w:color w:val="404040"/>
        </w:rPr>
        <w:t></w:t>
      </w:r>
      <w:r>
        <w:rPr>
          <w:rFonts w:ascii="Wingdings" w:eastAsia="Wingdings" w:hAnsi="Wingdings" w:cs="Wingdings"/>
          <w:color w:val="404040"/>
        </w:rPr>
        <w:t></w:t>
      </w:r>
      <w:r>
        <w:rPr>
          <w:color w:val="404040"/>
        </w:rPr>
        <w:t>Teams</w:t>
      </w:r>
    </w:p>
    <w:p w:rsidR="009E2E6C" w:rsidRDefault="000D6A6A">
      <w:pPr>
        <w:pStyle w:val="Ttulo4"/>
        <w:tabs>
          <w:tab w:val="center" w:pos="1485"/>
        </w:tabs>
        <w:spacing w:after="210"/>
        <w:ind w:left="-15" w:firstLine="0"/>
      </w:pPr>
      <w:r>
        <w:rPr>
          <w:sz w:val="20"/>
        </w:rPr>
        <w:t>2.2</w:t>
      </w:r>
      <w:r>
        <w:rPr>
          <w:sz w:val="20"/>
        </w:rPr>
        <w:tab/>
      </w:r>
      <w:r>
        <w:t>Situación a</w:t>
      </w:r>
      <w:bookmarkStart w:id="0" w:name="_GoBack"/>
      <w:bookmarkEnd w:id="0"/>
      <w:r>
        <w:t>ctual</w:t>
      </w:r>
    </w:p>
    <w:p w:rsidR="009E2E6C" w:rsidRDefault="000D6A6A">
      <w:pPr>
        <w:spacing w:after="291"/>
        <w:ind w:left="10"/>
      </w:pPr>
      <w:r>
        <w:rPr>
          <w:color w:val="404040"/>
        </w:rPr>
        <w:t xml:space="preserve">La vía principal de soporte es el Service </w:t>
      </w:r>
      <w:r>
        <w:rPr>
          <w:color w:val="404040"/>
        </w:rPr>
        <w:t>Desk de Navantia, pero algunas de las incidencias/solicitudes no quedan registradas en el sistema debido a que en algunos casos, las herramientas como el correo o el uso de Teams, hacen más fluida la comunicación y finalmente la resolución del incidente. V</w:t>
      </w:r>
      <w:r>
        <w:rPr>
          <w:color w:val="404040"/>
        </w:rPr>
        <w:t>éase InterArma, solicitudes Información GD Históricos, servicios de correo e Interfaces con SAP, además de soporte propio a la DTI y terceros (Plexus/Accenture)</w:t>
      </w:r>
    </w:p>
    <w:p w:rsidR="009E2E6C" w:rsidRDefault="000D6A6A">
      <w:pPr>
        <w:pStyle w:val="Ttulo5"/>
        <w:tabs>
          <w:tab w:val="center" w:pos="833"/>
          <w:tab w:val="center" w:pos="198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2.2.1</w:t>
      </w:r>
      <w:r>
        <w:tab/>
        <w:t>Necor@V6</w:t>
      </w:r>
    </w:p>
    <w:p w:rsidR="009E2E6C" w:rsidRDefault="000D6A6A">
      <w:pPr>
        <w:numPr>
          <w:ilvl w:val="0"/>
          <w:numId w:val="2"/>
        </w:numPr>
        <w:spacing w:after="4"/>
        <w:ind w:hanging="360"/>
      </w:pPr>
      <w:r>
        <w:rPr>
          <w:color w:val="404040"/>
        </w:rPr>
        <w:t>Resolviendo SD en cuanto a la solicitud constate de nuevos accesos al aplicativo. El uso es mayor por la necesidad de consulta de documentación base para los desarrollos de programas (buques) nuevos.</w:t>
      </w:r>
    </w:p>
    <w:p w:rsidR="009E2E6C" w:rsidRDefault="000D6A6A">
      <w:pPr>
        <w:numPr>
          <w:ilvl w:val="0"/>
          <w:numId w:val="2"/>
        </w:numPr>
        <w:spacing w:after="4"/>
        <w:ind w:hanging="360"/>
      </w:pPr>
      <w:r>
        <w:rPr>
          <w:color w:val="404040"/>
        </w:rPr>
        <w:t xml:space="preserve">Resolución de SD relacionadas con incidencias genéricas </w:t>
      </w:r>
      <w:r>
        <w:rPr>
          <w:color w:val="404040"/>
        </w:rPr>
        <w:t>por obsolescencia de componentes para Visual Basic 6.</w:t>
      </w:r>
    </w:p>
    <w:p w:rsidR="009E2E6C" w:rsidRDefault="000D6A6A">
      <w:pPr>
        <w:numPr>
          <w:ilvl w:val="0"/>
          <w:numId w:val="2"/>
        </w:numPr>
        <w:spacing w:after="4"/>
        <w:ind w:hanging="360"/>
      </w:pPr>
      <w:r>
        <w:rPr>
          <w:color w:val="404040"/>
        </w:rPr>
        <w:t>Resolución de SD derivados del uso extendido de los módulos Taquillas y Pases de Vehículos críticos debido a la situación excepcional de covid.</w:t>
      </w:r>
    </w:p>
    <w:p w:rsidR="009E2E6C" w:rsidRDefault="000D6A6A">
      <w:pPr>
        <w:numPr>
          <w:ilvl w:val="0"/>
          <w:numId w:val="2"/>
        </w:numPr>
        <w:spacing w:after="4"/>
        <w:ind w:hanging="360"/>
      </w:pPr>
      <w:r>
        <w:rPr>
          <w:color w:val="404040"/>
        </w:rPr>
        <w:t>Alta de Personal para asignación de Taquillas. Nueva petic</w:t>
      </w:r>
      <w:r>
        <w:rPr>
          <w:color w:val="404040"/>
        </w:rPr>
        <w:t>ión para integración SAP.</w:t>
      </w:r>
    </w:p>
    <w:p w:rsidR="009E2E6C" w:rsidRDefault="000D6A6A">
      <w:pPr>
        <w:numPr>
          <w:ilvl w:val="0"/>
          <w:numId w:val="2"/>
        </w:numPr>
        <w:spacing w:after="290"/>
        <w:ind w:hanging="360"/>
      </w:pPr>
      <w:r>
        <w:rPr>
          <w:color w:val="404040"/>
        </w:rPr>
        <w:t>Renovación constante de pases de vehículos. Alta demanda a finales de mes (pases mensuales) y a finales de año (pases anuales)</w:t>
      </w:r>
    </w:p>
    <w:p w:rsidR="009E2E6C" w:rsidRDefault="000D6A6A">
      <w:pPr>
        <w:pStyle w:val="Ttulo5"/>
        <w:tabs>
          <w:tab w:val="center" w:pos="833"/>
          <w:tab w:val="center" w:pos="166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2.2.2</w:t>
      </w:r>
      <w:r>
        <w:tab/>
        <w:t>PDB</w:t>
      </w:r>
    </w:p>
    <w:p w:rsidR="009E2E6C" w:rsidRDefault="000D6A6A">
      <w:pPr>
        <w:numPr>
          <w:ilvl w:val="0"/>
          <w:numId w:val="3"/>
        </w:numPr>
        <w:spacing w:after="4"/>
        <w:ind w:hanging="360"/>
      </w:pPr>
      <w:r>
        <w:rPr>
          <w:color w:val="404040"/>
        </w:rPr>
        <w:t>Apoyo en la gestión de solicitudes de accesos a PDB</w:t>
      </w:r>
    </w:p>
    <w:p w:rsidR="009E2E6C" w:rsidRDefault="000D6A6A">
      <w:pPr>
        <w:numPr>
          <w:ilvl w:val="0"/>
          <w:numId w:val="3"/>
        </w:numPr>
        <w:spacing w:after="295"/>
        <w:ind w:hanging="360"/>
      </w:pPr>
      <w:r>
        <w:rPr>
          <w:color w:val="404040"/>
        </w:rPr>
        <w:t>Cargas a PDB de proyectos históricos</w:t>
      </w:r>
    </w:p>
    <w:p w:rsidR="009E2E6C" w:rsidRDefault="000D6A6A">
      <w:pPr>
        <w:pStyle w:val="Ttulo5"/>
        <w:tabs>
          <w:tab w:val="center" w:pos="833"/>
          <w:tab w:val="center" w:pos="241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2.2.3</w:t>
      </w:r>
      <w:r>
        <w:tab/>
        <w:t>Clientes Externos</w:t>
      </w:r>
    </w:p>
    <w:p w:rsidR="009E2E6C" w:rsidRDefault="000D6A6A">
      <w:pPr>
        <w:numPr>
          <w:ilvl w:val="0"/>
          <w:numId w:val="4"/>
        </w:numPr>
        <w:spacing w:after="4"/>
        <w:ind w:hanging="360"/>
      </w:pPr>
      <w:r>
        <w:rPr>
          <w:color w:val="404040"/>
        </w:rPr>
        <w:t>Colapso por modificación masivas de Materiales desde SAP. Modificado de característica que afectó a los servicios de SAP y Nécora.</w:t>
      </w:r>
    </w:p>
    <w:p w:rsidR="009E2E6C" w:rsidRDefault="000D6A6A">
      <w:pPr>
        <w:numPr>
          <w:ilvl w:val="0"/>
          <w:numId w:val="4"/>
        </w:numPr>
        <w:spacing w:after="4"/>
        <w:ind w:hanging="360"/>
      </w:pPr>
      <w:r>
        <w:rPr>
          <w:color w:val="404040"/>
        </w:rPr>
        <w:t>Carga de Hojas Catálogo y Materiales con familias no tipadas aún en PDB. (tipo M)</w:t>
      </w:r>
    </w:p>
    <w:p w:rsidR="009E2E6C" w:rsidRDefault="000D6A6A">
      <w:pPr>
        <w:numPr>
          <w:ilvl w:val="0"/>
          <w:numId w:val="4"/>
        </w:numPr>
        <w:spacing w:after="4"/>
        <w:ind w:hanging="360"/>
      </w:pPr>
      <w:r>
        <w:rPr>
          <w:color w:val="404040"/>
        </w:rPr>
        <w:t>Revisión de proceso</w:t>
      </w:r>
      <w:r>
        <w:rPr>
          <w:color w:val="404040"/>
        </w:rPr>
        <w:t>s de carga diaria y por petición de usuarios tanto finales como de la DTI.</w:t>
      </w:r>
    </w:p>
    <w:p w:rsidR="009E2E6C" w:rsidRDefault="000D6A6A">
      <w:pPr>
        <w:pStyle w:val="Ttulo4"/>
        <w:tabs>
          <w:tab w:val="center" w:pos="2371"/>
        </w:tabs>
        <w:ind w:left="-15" w:firstLine="0"/>
      </w:pPr>
      <w:r>
        <w:rPr>
          <w:sz w:val="20"/>
        </w:rPr>
        <w:t>2.3</w:t>
      </w:r>
      <w:r>
        <w:rPr>
          <w:sz w:val="20"/>
        </w:rPr>
        <w:tab/>
      </w:r>
      <w:r>
        <w:t>Transferencia de conocimientos</w:t>
      </w:r>
    </w:p>
    <w:p w:rsidR="009E2E6C" w:rsidRDefault="000D6A6A">
      <w:pPr>
        <w:spacing w:after="271"/>
        <w:ind w:left="10"/>
      </w:pPr>
      <w:r>
        <w:rPr>
          <w:color w:val="404040"/>
        </w:rPr>
        <w:t>Explicación de las herramientas actuales, como contactar y editar Service Desk, usuarios más frecuentes y sus tiempos de respuesta, se está realiz</w:t>
      </w:r>
      <w:r>
        <w:rPr>
          <w:color w:val="404040"/>
        </w:rPr>
        <w:t>ando el soporte en conjunto.</w:t>
      </w:r>
    </w:p>
    <w:p w:rsidR="009E2E6C" w:rsidRDefault="000D6A6A">
      <w:pPr>
        <w:spacing w:after="317"/>
        <w:ind w:left="10"/>
      </w:pPr>
      <w:r>
        <w:rPr>
          <w:color w:val="404040"/>
        </w:rPr>
        <w:lastRenderedPageBreak/>
        <w:t xml:space="preserve">Se ha elaborado, y se está manteniendo, una lista de peticiones frecuentes y resolución de incidencias para disponer de </w:t>
      </w:r>
      <w:r>
        <w:rPr>
          <w:color w:val="404040"/>
        </w:rPr>
        <w:t>una guía de solución y respuesta para cada uno de los casos más habituales o con previsión de que puedan surgir.</w:t>
      </w:r>
    </w:p>
    <w:p w:rsidR="009E2E6C" w:rsidRDefault="000D6A6A">
      <w:pPr>
        <w:pStyle w:val="Ttulo4"/>
        <w:tabs>
          <w:tab w:val="center" w:pos="1356"/>
        </w:tabs>
        <w:ind w:left="-15" w:firstLine="0"/>
      </w:pPr>
      <w:r>
        <w:rPr>
          <w:sz w:val="20"/>
        </w:rPr>
        <w:t>2.4</w:t>
      </w:r>
      <w:r>
        <w:rPr>
          <w:sz w:val="20"/>
        </w:rPr>
        <w:tab/>
      </w:r>
      <w:r>
        <w:t>Responsables</w:t>
      </w:r>
    </w:p>
    <w:p w:rsidR="009E2E6C" w:rsidRDefault="000D6A6A">
      <w:pPr>
        <w:numPr>
          <w:ilvl w:val="0"/>
          <w:numId w:val="5"/>
        </w:numPr>
        <w:spacing w:after="9"/>
        <w:ind w:right="4" w:hanging="360"/>
      </w:pPr>
      <w:r>
        <w:t>José Manuel Lago Varela</w:t>
      </w:r>
    </w:p>
    <w:p w:rsidR="009E2E6C" w:rsidRDefault="000D6A6A">
      <w:pPr>
        <w:numPr>
          <w:ilvl w:val="0"/>
          <w:numId w:val="5"/>
        </w:numPr>
        <w:ind w:right="4" w:hanging="360"/>
      </w:pPr>
      <w:r>
        <w:t>BCK - Adrián García Riera</w:t>
      </w:r>
      <w:r>
        <w:br w:type="page"/>
      </w:r>
    </w:p>
    <w:p w:rsidR="009E2E6C" w:rsidRDefault="000D6A6A">
      <w:pPr>
        <w:pStyle w:val="Ttulo3"/>
        <w:tabs>
          <w:tab w:val="center" w:pos="1900"/>
        </w:tabs>
        <w:spacing w:after="0"/>
        <w:ind w:left="-15" w:firstLine="0"/>
      </w:pPr>
      <w:r>
        <w:lastRenderedPageBreak/>
        <w:t>3</w:t>
      </w:r>
      <w:r>
        <w:tab/>
        <w:t>Proyectos históricos / PDB</w:t>
      </w:r>
    </w:p>
    <w:p w:rsidR="009E2E6C" w:rsidRDefault="000D6A6A">
      <w:pPr>
        <w:spacing w:after="483" w:line="259" w:lineRule="auto"/>
        <w:ind w:left="-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9075" cy="3175"/>
                <wp:effectExtent l="0" t="0" r="0" b="0"/>
                <wp:docPr id="9001" name="Group 9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9075" cy="3175"/>
                          <a:chOff x="0" y="0"/>
                          <a:chExt cx="6569075" cy="3175"/>
                        </a:xfrm>
                      </wpg:grpSpPr>
                      <wps:wsp>
                        <wps:cNvPr id="600" name="Shape 600"/>
                        <wps:cNvSpPr/>
                        <wps:spPr>
                          <a:xfrm>
                            <a:off x="0" y="0"/>
                            <a:ext cx="6569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9075">
                                <a:moveTo>
                                  <a:pt x="65690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144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0" y="0"/>
                            <a:ext cx="6569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9075">
                                <a:moveTo>
                                  <a:pt x="65690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144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01" style="width:517.25pt;height:0.25pt;mso-position-horizontal-relative:char;mso-position-vertical-relative:line" coordsize="65690,31">
                <v:shape id="Shape 600" style="position:absolute;width:65690;height:0;left:0;top:0;" coordsize="6569075,0" path="m6569075,0l0,0">
                  <v:stroke weight="0.25pt" endcap="flat" joinstyle="round" on="true" color="#144080"/>
                  <v:fill on="false" color="#000000" opacity="0"/>
                </v:shape>
                <v:shape id="Shape 601" style="position:absolute;width:65690;height:0;left:0;top:0;" coordsize="6569075,0" path="m6569075,0l0,0">
                  <v:stroke weight="0.25pt" endcap="flat" joinstyle="round" on="true" color="#144080"/>
                  <v:fill on="false" color="#000000" opacity="0"/>
                </v:shape>
              </v:group>
            </w:pict>
          </mc:Fallback>
        </mc:AlternateContent>
      </w:r>
    </w:p>
    <w:p w:rsidR="009E2E6C" w:rsidRDefault="000D6A6A">
      <w:pPr>
        <w:pStyle w:val="Ttulo4"/>
        <w:tabs>
          <w:tab w:val="center" w:pos="1582"/>
        </w:tabs>
        <w:spacing w:after="234" w:line="259" w:lineRule="auto"/>
        <w:ind w:left="0" w:firstLine="0"/>
      </w:pPr>
      <w:r>
        <w:rPr>
          <w:sz w:val="20"/>
        </w:rPr>
        <w:t>3.1</w:t>
      </w:r>
      <w:r>
        <w:rPr>
          <w:sz w:val="20"/>
        </w:rPr>
        <w:tab/>
        <w:t>Descripción general</w:t>
      </w:r>
    </w:p>
    <w:p w:rsidR="009E2E6C" w:rsidRDefault="000D6A6A">
      <w:pPr>
        <w:spacing w:after="0"/>
        <w:ind w:left="-5" w:right="4"/>
      </w:pPr>
      <w:r>
        <w:t xml:space="preserve">Servicio de apoyo a </w:t>
      </w:r>
      <w:r>
        <w:t>proyectos históricos de datos a PDB, a día de hoy una serie de aplicaciones Legacy siguen en activo y necesitan de nuestra atención para su mantenimiento y supervisión.</w:t>
      </w:r>
    </w:p>
    <w:p w:rsidR="009E2E6C" w:rsidRDefault="000D6A6A">
      <w:pPr>
        <w:spacing w:after="24" w:line="259" w:lineRule="auto"/>
        <w:ind w:left="0" w:firstLine="0"/>
        <w:jc w:val="left"/>
      </w:pPr>
      <w:r>
        <w:rPr>
          <w:color w:val="404040"/>
        </w:rPr>
        <w:t xml:space="preserve"> </w:t>
      </w:r>
    </w:p>
    <w:p w:rsidR="009E2E6C" w:rsidRDefault="000D6A6A">
      <w:pPr>
        <w:pStyle w:val="Ttulo4"/>
        <w:tabs>
          <w:tab w:val="center" w:pos="1485"/>
        </w:tabs>
        <w:ind w:left="-15" w:firstLine="0"/>
      </w:pPr>
      <w:r>
        <w:rPr>
          <w:sz w:val="20"/>
        </w:rPr>
        <w:t>3.2</w:t>
      </w:r>
      <w:r>
        <w:rPr>
          <w:sz w:val="20"/>
        </w:rPr>
        <w:tab/>
      </w:r>
      <w:r>
        <w:t>Situación actual</w:t>
      </w:r>
    </w:p>
    <w:p w:rsidR="009E2E6C" w:rsidRDefault="000D6A6A">
      <w:pPr>
        <w:ind w:left="-5" w:right="4"/>
      </w:pPr>
      <w:r>
        <w:t>En consonancia con las solicitudes constantes de acceso a Necor@</w:t>
      </w:r>
      <w:r>
        <w:t>, desde PDB se requiere del acceso a toda la documentación de programas como es el Noruego, Australiano, F100, etc, ….</w:t>
      </w:r>
    </w:p>
    <w:p w:rsidR="009E2E6C" w:rsidRDefault="000D6A6A">
      <w:pPr>
        <w:ind w:left="-5" w:right="4"/>
      </w:pPr>
      <w:r>
        <w:t xml:space="preserve">Además de la consulta de información, en algunos casos es necesaria la revisión de información (Planos) debido a </w:t>
      </w:r>
      <w:r>
        <w:t>garantías aún vigentes (5º BAM - 0537) o modernización de Programas (Tropicalización F310)</w:t>
      </w:r>
    </w:p>
    <w:p w:rsidR="009E2E6C" w:rsidRDefault="000D6A6A">
      <w:pPr>
        <w:pStyle w:val="Ttulo5"/>
        <w:tabs>
          <w:tab w:val="center" w:pos="833"/>
          <w:tab w:val="center" w:pos="198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3.2.1</w:t>
      </w:r>
      <w:r>
        <w:tab/>
        <w:t>Necor@V6</w:t>
      </w:r>
    </w:p>
    <w:p w:rsidR="009E2E6C" w:rsidRDefault="000D6A6A">
      <w:pPr>
        <w:numPr>
          <w:ilvl w:val="0"/>
          <w:numId w:val="6"/>
        </w:numPr>
        <w:spacing w:after="9"/>
        <w:ind w:right="4" w:hanging="360"/>
      </w:pPr>
      <w:r>
        <w:t>Garantizamos el correcto funcionamiento de las aplicaciones a través Citrix y desde equipos cliente.</w:t>
      </w:r>
    </w:p>
    <w:p w:rsidR="009E2E6C" w:rsidRDefault="000D6A6A">
      <w:pPr>
        <w:numPr>
          <w:ilvl w:val="0"/>
          <w:numId w:val="6"/>
        </w:numPr>
        <w:spacing w:after="0"/>
        <w:ind w:right="4" w:hanging="360"/>
      </w:pPr>
      <w:r>
        <w:t>Actualmente se está dando soporte a las funciona</w:t>
      </w:r>
      <w:r>
        <w:t>lidades más en uso como son Taquillas, Pases de Vehículo y Gestión Herramental.</w:t>
      </w:r>
    </w:p>
    <w:p w:rsidR="009E2E6C" w:rsidRDefault="000D6A6A">
      <w:pPr>
        <w:numPr>
          <w:ilvl w:val="0"/>
          <w:numId w:val="6"/>
        </w:numPr>
        <w:spacing w:after="314"/>
        <w:ind w:right="4" w:hanging="360"/>
      </w:pPr>
      <w:r>
        <w:t>La herramienta da accesibilidad a la información de consulta de datos históricos de cualquiera de las otras entidades (OOTT, Pedidos, etc)</w:t>
      </w:r>
    </w:p>
    <w:p w:rsidR="009E2E6C" w:rsidRDefault="000D6A6A">
      <w:pPr>
        <w:pStyle w:val="Ttulo4"/>
        <w:tabs>
          <w:tab w:val="center" w:pos="2371"/>
        </w:tabs>
        <w:ind w:left="-15" w:firstLine="0"/>
      </w:pPr>
      <w:r>
        <w:rPr>
          <w:sz w:val="20"/>
        </w:rPr>
        <w:t>3.3</w:t>
      </w:r>
      <w:r>
        <w:rPr>
          <w:sz w:val="20"/>
        </w:rPr>
        <w:tab/>
      </w:r>
      <w:r>
        <w:t>Transferencia de conocimientos</w:t>
      </w:r>
    </w:p>
    <w:p w:rsidR="009E2E6C" w:rsidRDefault="000D6A6A">
      <w:pPr>
        <w:pStyle w:val="Ttulo5"/>
        <w:tabs>
          <w:tab w:val="center" w:pos="833"/>
          <w:tab w:val="center" w:pos="198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3</w:t>
      </w:r>
      <w:r>
        <w:t>.3.1</w:t>
      </w:r>
      <w:r>
        <w:tab/>
        <w:t>Necor@V6</w:t>
      </w:r>
    </w:p>
    <w:p w:rsidR="009E2E6C" w:rsidRDefault="000D6A6A">
      <w:pPr>
        <w:ind w:left="-5" w:right="4"/>
      </w:pPr>
      <w:r>
        <w:t xml:space="preserve">Parte del equipo actual ya ha desempañado mantenimiento y análisis de esta aplicación y sus entidades, igualmente se hace una revisión, para completar documentación, de la arquitectura actual (cliente servidor Citrix), infraestructura (BBDD) </w:t>
      </w:r>
      <w:r>
        <w:t>o cómo realizar despliegues.</w:t>
      </w:r>
    </w:p>
    <w:p w:rsidR="009E2E6C" w:rsidRDefault="000D6A6A">
      <w:pPr>
        <w:pStyle w:val="Ttulo5"/>
        <w:tabs>
          <w:tab w:val="center" w:pos="833"/>
          <w:tab w:val="center" w:pos="166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3.3.2</w:t>
      </w:r>
      <w:r>
        <w:tab/>
        <w:t>PDB</w:t>
      </w:r>
    </w:p>
    <w:p w:rsidR="009E2E6C" w:rsidRDefault="000D6A6A">
      <w:pPr>
        <w:spacing w:after="0"/>
        <w:ind w:left="-5" w:right="4"/>
      </w:pPr>
      <w:r>
        <w:t>Conocimiento de la información histórica actual y revisión de la información disponible en la aplicación, así como la infraestructura y el negocio (BBDD DB2)</w:t>
      </w:r>
    </w:p>
    <w:p w:rsidR="009E2E6C" w:rsidRDefault="000D6A6A">
      <w:pPr>
        <w:spacing w:after="559"/>
        <w:ind w:left="-5" w:right="3616"/>
      </w:pPr>
      <w:r>
        <w:t>Traspaso de información del nuevo modelo de datos. (Necora</w:t>
      </w:r>
      <w:r>
        <w:t>Net) Formación y soporte en la utilidad de gestión de usuarios de PDB.</w:t>
      </w:r>
    </w:p>
    <w:p w:rsidR="009E2E6C" w:rsidRDefault="000D6A6A">
      <w:pPr>
        <w:pStyle w:val="Ttulo4"/>
        <w:tabs>
          <w:tab w:val="center" w:pos="1356"/>
        </w:tabs>
        <w:ind w:left="-15" w:firstLine="0"/>
      </w:pPr>
      <w:r>
        <w:rPr>
          <w:sz w:val="20"/>
        </w:rPr>
        <w:t>3.4</w:t>
      </w:r>
      <w:r>
        <w:rPr>
          <w:sz w:val="20"/>
        </w:rPr>
        <w:tab/>
      </w:r>
      <w:r>
        <w:t>Responsables</w:t>
      </w:r>
    </w:p>
    <w:p w:rsidR="009E2E6C" w:rsidRDefault="000D6A6A">
      <w:pPr>
        <w:numPr>
          <w:ilvl w:val="0"/>
          <w:numId w:val="7"/>
        </w:numPr>
        <w:spacing w:after="9"/>
        <w:ind w:right="4" w:hanging="360"/>
      </w:pPr>
      <w:r>
        <w:t>José Manuel Lago Varela</w:t>
      </w:r>
    </w:p>
    <w:p w:rsidR="009E2E6C" w:rsidRDefault="000D6A6A">
      <w:pPr>
        <w:numPr>
          <w:ilvl w:val="0"/>
          <w:numId w:val="7"/>
        </w:numPr>
        <w:ind w:right="4" w:hanging="360"/>
      </w:pPr>
      <w:r>
        <w:t>BCK - Adrián García Riera</w:t>
      </w:r>
    </w:p>
    <w:p w:rsidR="009E2E6C" w:rsidRDefault="009E2E6C">
      <w:pPr>
        <w:sectPr w:rsidR="009E2E6C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2240" w:h="15840"/>
          <w:pgMar w:top="2603" w:right="831" w:bottom="171" w:left="995" w:header="720" w:footer="720" w:gutter="0"/>
          <w:pgNumType w:start="0"/>
          <w:cols w:space="720"/>
          <w:titlePg/>
        </w:sectPr>
      </w:pPr>
    </w:p>
    <w:p w:rsidR="009E2E6C" w:rsidRDefault="000D6A6A">
      <w:pPr>
        <w:pStyle w:val="Ttulo3"/>
        <w:tabs>
          <w:tab w:val="center" w:pos="2260"/>
        </w:tabs>
        <w:spacing w:after="514"/>
        <w:ind w:left="-15" w:firstLine="0"/>
      </w:pPr>
      <w:r>
        <w:lastRenderedPageBreak/>
        <w:t>4</w:t>
      </w:r>
      <w:r>
        <w:tab/>
        <w:t>Interfaces con Clientes Externos</w:t>
      </w:r>
    </w:p>
    <w:p w:rsidR="009E2E6C" w:rsidRDefault="000D6A6A">
      <w:pPr>
        <w:pStyle w:val="Ttulo4"/>
        <w:tabs>
          <w:tab w:val="center" w:pos="1582"/>
        </w:tabs>
        <w:spacing w:after="234" w:line="259" w:lineRule="auto"/>
        <w:ind w:left="0" w:firstLine="0"/>
      </w:pPr>
      <w:r>
        <w:rPr>
          <w:sz w:val="20"/>
        </w:rPr>
        <w:t>4.1</w:t>
      </w:r>
      <w:r>
        <w:rPr>
          <w:sz w:val="20"/>
        </w:rPr>
        <w:tab/>
        <w:t>Descripción general</w:t>
      </w:r>
    </w:p>
    <w:p w:rsidR="009E2E6C" w:rsidRDefault="000D6A6A">
      <w:pPr>
        <w:ind w:left="-5" w:right="4"/>
      </w:pPr>
      <w:r>
        <w:t>Servicio de mantenimiento de los interfaces con clientes externos, incluye el mantenimiento de programas activos, programas en mantenimiento (F310 \ Tropicalización) y programa base para nuevos buques (F110).</w:t>
      </w:r>
    </w:p>
    <w:p w:rsidR="009E2E6C" w:rsidRDefault="000D6A6A">
      <w:pPr>
        <w:pStyle w:val="Ttulo4"/>
        <w:tabs>
          <w:tab w:val="center" w:pos="1485"/>
        </w:tabs>
        <w:spacing w:after="210"/>
        <w:ind w:left="-15" w:firstLine="0"/>
      </w:pPr>
      <w:r>
        <w:rPr>
          <w:sz w:val="20"/>
        </w:rPr>
        <w:t>4.2</w:t>
      </w:r>
      <w:r>
        <w:rPr>
          <w:sz w:val="20"/>
        </w:rPr>
        <w:tab/>
      </w:r>
      <w:r>
        <w:t>Situación actual</w:t>
      </w:r>
    </w:p>
    <w:p w:rsidR="009E2E6C" w:rsidRDefault="000D6A6A">
      <w:pPr>
        <w:ind w:left="-5" w:right="4"/>
      </w:pPr>
      <w:r>
        <w:t>Atendiendo procesos de car</w:t>
      </w:r>
      <w:r>
        <w:t>ga masiva a través de JOBs y revisión de notificaciones automáticas.</w:t>
      </w:r>
    </w:p>
    <w:p w:rsidR="009E2E6C" w:rsidRDefault="000D6A6A">
      <w:pPr>
        <w:pStyle w:val="Ttulo5"/>
        <w:tabs>
          <w:tab w:val="center" w:pos="833"/>
          <w:tab w:val="center" w:pos="182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4.2.1</w:t>
      </w:r>
      <w:r>
        <w:tab/>
        <w:t>Ecadat</w:t>
      </w:r>
    </w:p>
    <w:p w:rsidR="009E2E6C" w:rsidRDefault="000D6A6A">
      <w:pPr>
        <w:numPr>
          <w:ilvl w:val="0"/>
          <w:numId w:val="8"/>
        </w:numPr>
        <w:ind w:right="4" w:hanging="360"/>
      </w:pPr>
      <w:r>
        <w:t xml:space="preserve">Revisión de aplicativo, extracción, transformación y carga de información entre distintos sistemas JOBs y entornos (ETL). </w:t>
      </w:r>
    </w:p>
    <w:p w:rsidR="009E2E6C" w:rsidRDefault="000D6A6A">
      <w:pPr>
        <w:tabs>
          <w:tab w:val="center" w:pos="833"/>
          <w:tab w:val="center" w:pos="1712"/>
        </w:tabs>
        <w:spacing w:after="29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</w:rPr>
        <w:t>4.2.2</w:t>
      </w:r>
      <w:r>
        <w:rPr>
          <w:rFonts w:ascii="Arial" w:eastAsia="Arial" w:hAnsi="Arial" w:cs="Arial"/>
          <w:b/>
        </w:rPr>
        <w:tab/>
        <w:t>ETLs</w:t>
      </w:r>
    </w:p>
    <w:p w:rsidR="009E2E6C" w:rsidRDefault="000D6A6A">
      <w:pPr>
        <w:numPr>
          <w:ilvl w:val="0"/>
          <w:numId w:val="8"/>
        </w:numPr>
        <w:spacing w:after="295"/>
        <w:ind w:right="4" w:hanging="360"/>
      </w:pPr>
      <w:r>
        <w:t xml:space="preserve">Procesos de traspaso de información e PDB a cliente externo. (Australia, Noruega y Turquía) </w:t>
      </w:r>
    </w:p>
    <w:p w:rsidR="009E2E6C" w:rsidRDefault="000D6A6A">
      <w:pPr>
        <w:pStyle w:val="Ttulo5"/>
        <w:tabs>
          <w:tab w:val="center" w:pos="833"/>
          <w:tab w:val="center" w:pos="250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4.2.3</w:t>
      </w:r>
      <w:r>
        <w:tab/>
        <w:t>Procesos manuales</w:t>
      </w:r>
    </w:p>
    <w:p w:rsidR="009E2E6C" w:rsidRDefault="000D6A6A">
      <w:pPr>
        <w:spacing w:after="315"/>
        <w:ind w:left="720" w:right="212" w:hanging="360"/>
      </w:pPr>
      <w:r>
        <w:rPr>
          <w:rFonts w:ascii="Wingdings" w:eastAsia="Wingdings" w:hAnsi="Wingdings" w:cs="Wingdings"/>
          <w:color w:val="404040"/>
        </w:rPr>
        <w:t></w:t>
      </w:r>
      <w:r>
        <w:rPr>
          <w:rFonts w:ascii="Wingdings" w:eastAsia="Wingdings" w:hAnsi="Wingdings" w:cs="Wingdings"/>
          <w:color w:val="404040"/>
        </w:rPr>
        <w:t></w:t>
      </w:r>
      <w:r>
        <w:t>La carga de información conlleva la carga de Datos Maestros que, en algunos casos, requiere la intervención manual para este tipo de car</w:t>
      </w:r>
      <w:r>
        <w:t>ga. Además de esto, se requiere también de un análisis para adaptar la información que tiene origen distinto a Necora como es el caso de WindChill/ProjectWise (Astillero San Fernando)</w:t>
      </w:r>
    </w:p>
    <w:p w:rsidR="009E2E6C" w:rsidRDefault="000D6A6A">
      <w:pPr>
        <w:pStyle w:val="Ttulo4"/>
        <w:tabs>
          <w:tab w:val="center" w:pos="2371"/>
        </w:tabs>
        <w:ind w:left="-15" w:firstLine="0"/>
      </w:pPr>
      <w:r>
        <w:rPr>
          <w:sz w:val="20"/>
        </w:rPr>
        <w:t>4.3</w:t>
      </w:r>
      <w:r>
        <w:rPr>
          <w:sz w:val="20"/>
        </w:rPr>
        <w:tab/>
      </w:r>
      <w:r>
        <w:t>Transferencia de conocimientos</w:t>
      </w:r>
    </w:p>
    <w:p w:rsidR="009E2E6C" w:rsidRDefault="000D6A6A">
      <w:pPr>
        <w:ind w:left="-5" w:right="217"/>
      </w:pPr>
      <w:r>
        <w:t xml:space="preserve">Se traslada la información necesaria </w:t>
      </w:r>
      <w:r>
        <w:t xml:space="preserve">con respecto a los componentes que se desencadenan en la migración. Revisión de aplicativo, extracción, transformación y carga de información entre distintos sistemas JOBs y entornos (ETL). </w:t>
      </w:r>
    </w:p>
    <w:p w:rsidR="009E2E6C" w:rsidRDefault="000D6A6A">
      <w:pPr>
        <w:ind w:left="-5" w:right="4"/>
      </w:pPr>
      <w:r>
        <w:t>Aprendizaje de los distintos flujos de negocio de la carga masiva</w:t>
      </w:r>
      <w:r>
        <w:t xml:space="preserve"> de Planos y de todas sus subentidades.</w:t>
      </w:r>
    </w:p>
    <w:p w:rsidR="009E2E6C" w:rsidRDefault="000D6A6A">
      <w:pPr>
        <w:ind w:left="-5" w:right="4"/>
      </w:pPr>
      <w:r>
        <w:t>Servidores y bases de datos actuales, entornos de Test y Producción, revisión de logs, etc, …</w:t>
      </w:r>
    </w:p>
    <w:p w:rsidR="009E2E6C" w:rsidRDefault="000D6A6A">
      <w:pPr>
        <w:ind w:left="-5" w:right="4"/>
      </w:pPr>
      <w:r>
        <w:t>Revisión de proyecto de TFS con los componentes de carga (ETLs) de información histórica.</w:t>
      </w:r>
    </w:p>
    <w:p w:rsidR="009E2E6C" w:rsidRDefault="000D6A6A">
      <w:pPr>
        <w:ind w:left="-5" w:right="4"/>
      </w:pPr>
      <w:r>
        <w:t>Conocimientos en el traspaso de información de Gestión Documental tanto de Necor@ como sistemas externos (WindChill/ProjectWise)</w:t>
      </w:r>
    </w:p>
    <w:p w:rsidR="009E2E6C" w:rsidRDefault="000D6A6A">
      <w:pPr>
        <w:pStyle w:val="Ttulo4"/>
        <w:tabs>
          <w:tab w:val="center" w:pos="1356"/>
        </w:tabs>
        <w:ind w:left="-15" w:firstLine="0"/>
      </w:pPr>
      <w:r>
        <w:rPr>
          <w:sz w:val="20"/>
        </w:rPr>
        <w:lastRenderedPageBreak/>
        <w:t>4.4</w:t>
      </w:r>
      <w:r>
        <w:rPr>
          <w:sz w:val="20"/>
        </w:rPr>
        <w:tab/>
      </w:r>
      <w:r>
        <w:t>Responsables</w:t>
      </w:r>
    </w:p>
    <w:p w:rsidR="009E2E6C" w:rsidRDefault="000D6A6A">
      <w:pPr>
        <w:numPr>
          <w:ilvl w:val="0"/>
          <w:numId w:val="9"/>
        </w:numPr>
        <w:spacing w:after="3" w:line="259" w:lineRule="auto"/>
        <w:ind w:right="7565" w:hanging="360"/>
        <w:jc w:val="right"/>
      </w:pPr>
      <w:r>
        <w:t>José Manuel Lago Varela</w:t>
      </w:r>
    </w:p>
    <w:p w:rsidR="009E2E6C" w:rsidRDefault="000D6A6A">
      <w:pPr>
        <w:numPr>
          <w:ilvl w:val="0"/>
          <w:numId w:val="9"/>
        </w:numPr>
        <w:spacing w:after="3" w:line="259" w:lineRule="auto"/>
        <w:ind w:right="7565" w:hanging="360"/>
        <w:jc w:val="right"/>
      </w:pPr>
      <w:r>
        <w:t>BCK - Adrián García Riera</w:t>
      </w:r>
      <w:r>
        <w:br w:type="page"/>
      </w:r>
    </w:p>
    <w:p w:rsidR="009E2E6C" w:rsidRDefault="000D6A6A">
      <w:pPr>
        <w:pStyle w:val="Ttulo3"/>
        <w:tabs>
          <w:tab w:val="center" w:pos="2839"/>
        </w:tabs>
        <w:spacing w:after="514"/>
        <w:ind w:left="-15" w:firstLine="0"/>
      </w:pPr>
      <w:r>
        <w:lastRenderedPageBreak/>
        <w:t>5</w:t>
      </w:r>
      <w:r>
        <w:tab/>
        <w:t>Soporte y mantenimiento InterArma – Galia</w:t>
      </w:r>
    </w:p>
    <w:p w:rsidR="009E2E6C" w:rsidRDefault="000D6A6A">
      <w:pPr>
        <w:pStyle w:val="Ttulo4"/>
        <w:tabs>
          <w:tab w:val="center" w:pos="1582"/>
        </w:tabs>
        <w:spacing w:after="294" w:line="259" w:lineRule="auto"/>
        <w:ind w:left="0" w:firstLine="0"/>
      </w:pPr>
      <w:r>
        <w:rPr>
          <w:sz w:val="20"/>
        </w:rPr>
        <w:t>5.1</w:t>
      </w:r>
      <w:r>
        <w:rPr>
          <w:sz w:val="20"/>
        </w:rPr>
        <w:tab/>
      </w:r>
      <w:r>
        <w:rPr>
          <w:sz w:val="20"/>
        </w:rPr>
        <w:t>Descripción general</w:t>
      </w:r>
    </w:p>
    <w:p w:rsidR="009E2E6C" w:rsidRDefault="000D6A6A">
      <w:pPr>
        <w:ind w:left="-5" w:right="4"/>
      </w:pPr>
      <w:r>
        <w:t>Servicio de soporte y mantenimiento de los interfaces de comunicación de InterArma - Galia Armada.</w:t>
      </w:r>
    </w:p>
    <w:p w:rsidR="009E2E6C" w:rsidRDefault="000D6A6A">
      <w:pPr>
        <w:ind w:left="-5" w:right="4"/>
      </w:pPr>
      <w:r>
        <w:t>Este aplicativo sirve para la gestión de Varadas Programadas o Reparaciones puntuales en los Buques (Cádiz, Ferrol, San Fernando, Cartage</w:t>
      </w:r>
      <w:r>
        <w:t>na).</w:t>
      </w:r>
    </w:p>
    <w:p w:rsidR="009E2E6C" w:rsidRDefault="000D6A6A">
      <w:pPr>
        <w:ind w:left="-5" w:right="4"/>
      </w:pPr>
      <w:r>
        <w:t>Aunque la aplicación tiene previsión de quedar obsoleta a corto plazo, es posible que la carga de información se deba llevar a cabo, así como la revisión o comprobación de información histórica.</w:t>
      </w:r>
    </w:p>
    <w:p w:rsidR="009E2E6C" w:rsidRDefault="000D6A6A">
      <w:pPr>
        <w:spacing w:after="317"/>
        <w:ind w:left="-5" w:right="4"/>
      </w:pPr>
      <w:r>
        <w:t>Anexo a este aplicativo existe otro servicio Windows que</w:t>
      </w:r>
      <w:r>
        <w:t xml:space="preserve"> se encarga de gestionar de manera automática la comunicación entre la Armada y Navantia (Galia)</w:t>
      </w:r>
    </w:p>
    <w:p w:rsidR="009E2E6C" w:rsidRDefault="000D6A6A">
      <w:pPr>
        <w:pStyle w:val="Ttulo4"/>
        <w:tabs>
          <w:tab w:val="center" w:pos="1485"/>
        </w:tabs>
        <w:ind w:left="-15" w:firstLine="0"/>
      </w:pPr>
      <w:r>
        <w:rPr>
          <w:sz w:val="20"/>
        </w:rPr>
        <w:t>5.2</w:t>
      </w:r>
      <w:r>
        <w:rPr>
          <w:sz w:val="20"/>
        </w:rPr>
        <w:tab/>
      </w:r>
      <w:r>
        <w:t>Situación actual</w:t>
      </w:r>
    </w:p>
    <w:p w:rsidR="009E2E6C" w:rsidRDefault="000D6A6A">
      <w:pPr>
        <w:pStyle w:val="Ttulo5"/>
        <w:tabs>
          <w:tab w:val="center" w:pos="833"/>
          <w:tab w:val="center" w:pos="1989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5.2.1</w:t>
      </w:r>
      <w:r>
        <w:tab/>
        <w:t>InterArma</w:t>
      </w:r>
    </w:p>
    <w:p w:rsidR="009E2E6C" w:rsidRDefault="000D6A6A">
      <w:pPr>
        <w:ind w:left="-5" w:right="4"/>
      </w:pPr>
      <w:r>
        <w:t>Tras la realización de todas las tareas adquiridas y desarrolladas a día de hoy sólo se está dando soporte.</w:t>
      </w:r>
    </w:p>
    <w:p w:rsidR="009E2E6C" w:rsidRDefault="000D6A6A">
      <w:pPr>
        <w:numPr>
          <w:ilvl w:val="0"/>
          <w:numId w:val="10"/>
        </w:numPr>
        <w:spacing w:after="9"/>
        <w:ind w:right="4" w:hanging="360"/>
      </w:pPr>
      <w:r>
        <w:t>Resolución de</w:t>
      </w:r>
      <w:r>
        <w:t xml:space="preserve"> incidencias debido a desincronización de comunicaciones Armada-Navantia.</w:t>
      </w:r>
    </w:p>
    <w:p w:rsidR="009E2E6C" w:rsidRDefault="000D6A6A">
      <w:pPr>
        <w:numPr>
          <w:ilvl w:val="0"/>
          <w:numId w:val="10"/>
        </w:numPr>
        <w:spacing w:after="9"/>
        <w:ind w:right="4" w:hanging="360"/>
      </w:pPr>
      <w:r>
        <w:t>Resolución de incidencias propias del aplicativo.</w:t>
      </w:r>
    </w:p>
    <w:p w:rsidR="009E2E6C" w:rsidRDefault="000D6A6A">
      <w:pPr>
        <w:numPr>
          <w:ilvl w:val="0"/>
          <w:numId w:val="10"/>
        </w:numPr>
        <w:spacing w:after="235"/>
        <w:ind w:right="4" w:hanging="360"/>
      </w:pPr>
      <w:r>
        <w:t>Peticiones solicitadas por usuarios finales, como son, nuevas tarifas.</w:t>
      </w:r>
    </w:p>
    <w:p w:rsidR="009E2E6C" w:rsidRDefault="000D6A6A">
      <w:pPr>
        <w:spacing w:after="323" w:line="259" w:lineRule="auto"/>
        <w:ind w:left="2172" w:firstLine="0"/>
        <w:jc w:val="left"/>
      </w:pPr>
      <w:r>
        <w:rPr>
          <w:b/>
          <w:sz w:val="16"/>
          <w:shd w:val="clear" w:color="auto" w:fill="FFFF00"/>
        </w:rPr>
        <w:t>Está previsto que InterArma deje de tener funcionalidad a día 31/12/2022</w:t>
      </w:r>
    </w:p>
    <w:p w:rsidR="009E2E6C" w:rsidRDefault="000D6A6A">
      <w:pPr>
        <w:pStyle w:val="Ttulo5"/>
        <w:tabs>
          <w:tab w:val="center" w:pos="833"/>
          <w:tab w:val="center" w:pos="353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5.2.2</w:t>
      </w:r>
      <w:r>
        <w:tab/>
        <w:t>Comunicación sistema Armada – Galia</w:t>
      </w:r>
    </w:p>
    <w:p w:rsidR="009E2E6C" w:rsidRDefault="000D6A6A">
      <w:pPr>
        <w:ind w:left="-5" w:right="4"/>
      </w:pPr>
      <w:r>
        <w:t>Se puede definir como un sistema de registro y notificación complementario a InterArma para el registro automático de Presupuestos y notific</w:t>
      </w:r>
      <w:r>
        <w:t xml:space="preserve">aciones a los actores, acorde al estado de estos presupuestos. </w:t>
      </w:r>
    </w:p>
    <w:p w:rsidR="009E2E6C" w:rsidRDefault="000D6A6A">
      <w:pPr>
        <w:numPr>
          <w:ilvl w:val="0"/>
          <w:numId w:val="11"/>
        </w:numPr>
        <w:spacing w:after="0"/>
        <w:ind w:right="4" w:hanging="360"/>
      </w:pPr>
      <w:r>
        <w:t xml:space="preserve">Notificación en los cambios de estado de estos o incluso en el avance de los trabajos de reparaciones realizados </w:t>
      </w:r>
      <w:r>
        <w:rPr>
          <w:rFonts w:ascii="Wingdings" w:eastAsia="Wingdings" w:hAnsi="Wingdings" w:cs="Wingdings"/>
        </w:rPr>
        <w:t></w:t>
      </w:r>
      <w:r>
        <w:rPr>
          <w:rFonts w:ascii="Wingdings" w:eastAsia="Wingdings" w:hAnsi="Wingdings" w:cs="Wingdings"/>
        </w:rPr>
        <w:t></w:t>
      </w:r>
      <w:r>
        <w:t>Control y Monitorización en el envío/recepción.</w:t>
      </w:r>
    </w:p>
    <w:p w:rsidR="009E2E6C" w:rsidRDefault="000D6A6A">
      <w:pPr>
        <w:numPr>
          <w:ilvl w:val="0"/>
          <w:numId w:val="11"/>
        </w:numPr>
        <w:spacing w:after="817"/>
        <w:ind w:right="4" w:hanging="360"/>
      </w:pPr>
      <w:r>
        <w:t xml:space="preserve">Resolución de incidencias en </w:t>
      </w:r>
      <w:r>
        <w:t>el envío/recepción. En comunicación constante con Navantia/Armada.</w:t>
      </w:r>
    </w:p>
    <w:p w:rsidR="009E2E6C" w:rsidRDefault="000D6A6A">
      <w:pPr>
        <w:pStyle w:val="Ttulo5"/>
        <w:tabs>
          <w:tab w:val="center" w:pos="833"/>
          <w:tab w:val="center" w:pos="2489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5.2.3</w:t>
      </w:r>
      <w:r>
        <w:tab/>
        <w:t xml:space="preserve">Línea de desarrollo </w:t>
      </w:r>
    </w:p>
    <w:p w:rsidR="009E2E6C" w:rsidRDefault="000D6A6A">
      <w:pPr>
        <w:ind w:left="-5" w:right="188"/>
      </w:pPr>
      <w:r>
        <w:t xml:space="preserve">En proceso de desarrollo de mejora de funcionalidad, línea de desarrollo Galia en la que se está realizando el traslado de toda la lógica actual a un sistema de </w:t>
      </w:r>
      <w:r>
        <w:t>microservicios que mejore y facilite la trazabilidad y mantenimiento de la herramienta.</w:t>
      </w:r>
    </w:p>
    <w:p w:rsidR="009E2E6C" w:rsidRDefault="000D6A6A">
      <w:pPr>
        <w:ind w:left="-5" w:right="4"/>
      </w:pPr>
      <w:r>
        <w:t>La idea actual que se está siguiendo en la línea de desarrollo es la creación de dos servicios independientes:</w:t>
      </w:r>
    </w:p>
    <w:p w:rsidR="009E2E6C" w:rsidRDefault="000D6A6A">
      <w:pPr>
        <w:numPr>
          <w:ilvl w:val="0"/>
          <w:numId w:val="12"/>
        </w:numPr>
        <w:spacing w:after="0"/>
        <w:ind w:right="4" w:hanging="360"/>
      </w:pPr>
      <w:r>
        <w:t>Uno de ellos se encargará de revisar el correo y guardarl</w:t>
      </w:r>
      <w:r>
        <w:t xml:space="preserve">o con la posibilidad de escalarlo a más comunicaciones, no sólo la actual. </w:t>
      </w:r>
    </w:p>
    <w:p w:rsidR="009E2E6C" w:rsidRDefault="000D6A6A">
      <w:pPr>
        <w:numPr>
          <w:ilvl w:val="0"/>
          <w:numId w:val="12"/>
        </w:numPr>
        <w:spacing w:after="836"/>
        <w:ind w:right="4" w:hanging="360"/>
      </w:pPr>
      <w:r>
        <w:t>Otro se encargaría de procesar la información registrada, pudiendo tener una mejor trazabilidad y escalabilidad.</w:t>
      </w:r>
    </w:p>
    <w:p w:rsidR="009E2E6C" w:rsidRDefault="000D6A6A">
      <w:pPr>
        <w:pStyle w:val="Ttulo4"/>
        <w:tabs>
          <w:tab w:val="center" w:pos="2371"/>
        </w:tabs>
        <w:ind w:left="-15" w:firstLine="0"/>
      </w:pPr>
      <w:r>
        <w:rPr>
          <w:sz w:val="20"/>
        </w:rPr>
        <w:t>5.3</w:t>
      </w:r>
      <w:r>
        <w:rPr>
          <w:sz w:val="20"/>
        </w:rPr>
        <w:tab/>
      </w:r>
      <w:r>
        <w:t>Transferencia de conocimientos</w:t>
      </w:r>
    </w:p>
    <w:p w:rsidR="009E2E6C" w:rsidRDefault="000D6A6A">
      <w:pPr>
        <w:ind w:left="-5" w:right="4"/>
      </w:pPr>
      <w:r>
        <w:t>Transferencia de conocimientos sobre incidencias \ comunicaciones comunes, se crea y mantiene una guía de solución a estas tareas.</w:t>
      </w:r>
    </w:p>
    <w:p w:rsidR="009E2E6C" w:rsidRDefault="000D6A6A">
      <w:pPr>
        <w:spacing w:after="858"/>
        <w:ind w:left="-5" w:right="190"/>
      </w:pPr>
      <w:r>
        <w:t>Parte del equipo de trabajo ha colaborado estrechamente en el análisis de lo que hay a día de hoy en funcionamiento para tras</w:t>
      </w:r>
      <w:r>
        <w:t>ladar las funcionalidades al nuevo desarrollo, por lo que ya se partía de un amplio conocimiento de lo que hay a día de hoy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E2E6C" w:rsidRDefault="000D6A6A">
      <w:pPr>
        <w:pStyle w:val="Ttulo4"/>
        <w:tabs>
          <w:tab w:val="center" w:pos="1356"/>
        </w:tabs>
        <w:ind w:left="-15" w:firstLine="0"/>
      </w:pPr>
      <w:r>
        <w:rPr>
          <w:sz w:val="20"/>
        </w:rPr>
        <w:t>5.4</w:t>
      </w:r>
      <w:r>
        <w:rPr>
          <w:sz w:val="20"/>
        </w:rPr>
        <w:tab/>
      </w:r>
      <w:r>
        <w:t>Responsables</w:t>
      </w:r>
    </w:p>
    <w:p w:rsidR="009E2E6C" w:rsidRDefault="000D6A6A">
      <w:pPr>
        <w:numPr>
          <w:ilvl w:val="0"/>
          <w:numId w:val="13"/>
        </w:numPr>
        <w:spacing w:after="9"/>
        <w:ind w:right="4" w:hanging="360"/>
      </w:pPr>
      <w:r>
        <w:t>Roberto Sanchís Martínez</w:t>
      </w:r>
    </w:p>
    <w:p w:rsidR="009E2E6C" w:rsidRDefault="000D6A6A">
      <w:pPr>
        <w:numPr>
          <w:ilvl w:val="0"/>
          <w:numId w:val="13"/>
        </w:numPr>
        <w:ind w:right="4" w:hanging="360"/>
      </w:pPr>
      <w:r>
        <w:t>BCK - Sofía Casas López</w:t>
      </w:r>
    </w:p>
    <w:p w:rsidR="009E2E6C" w:rsidRDefault="000D6A6A">
      <w:pPr>
        <w:pStyle w:val="Ttulo3"/>
        <w:tabs>
          <w:tab w:val="center" w:pos="1576"/>
        </w:tabs>
        <w:spacing w:after="514"/>
        <w:ind w:left="-15" w:firstLine="0"/>
      </w:pPr>
      <w:r>
        <w:t>6</w:t>
      </w:r>
      <w:r>
        <w:tab/>
        <w:t>Integración con SAP</w:t>
      </w:r>
    </w:p>
    <w:p w:rsidR="009E2E6C" w:rsidRDefault="000D6A6A">
      <w:pPr>
        <w:pStyle w:val="Ttulo4"/>
        <w:tabs>
          <w:tab w:val="center" w:pos="1582"/>
        </w:tabs>
        <w:spacing w:after="234" w:line="259" w:lineRule="auto"/>
        <w:ind w:left="0" w:firstLine="0"/>
      </w:pPr>
      <w:r>
        <w:rPr>
          <w:sz w:val="20"/>
        </w:rPr>
        <w:t>6.1</w:t>
      </w:r>
      <w:r>
        <w:rPr>
          <w:sz w:val="20"/>
        </w:rPr>
        <w:tab/>
        <w:t>Descripción general</w:t>
      </w:r>
    </w:p>
    <w:p w:rsidR="009E2E6C" w:rsidRDefault="000D6A6A">
      <w:pPr>
        <w:spacing w:after="230"/>
        <w:ind w:left="-5" w:right="4"/>
      </w:pPr>
      <w:r>
        <w:t>Servicio de mantenimiento de los interfaces con SAP de Necor@, PDB y resto de aplicaciones del departamento como GOPYP</w:t>
      </w:r>
    </w:p>
    <w:p w:rsidR="009E2E6C" w:rsidRDefault="000D6A6A">
      <w:pPr>
        <w:spacing w:after="521"/>
        <w:ind w:left="-5" w:right="4"/>
      </w:pPr>
      <w:r>
        <w:t>Sistema desarrollado a medida que funciona como un Message Broker (MQ) que contiene una funcionalidad de entrada y otra de salida, guarda</w:t>
      </w:r>
      <w:r>
        <w:t>do de log, asegurado de información y reproceso de mensajes en caso de ser necesario.</w:t>
      </w:r>
    </w:p>
    <w:p w:rsidR="009E2E6C" w:rsidRDefault="000D6A6A">
      <w:pPr>
        <w:pStyle w:val="Ttulo4"/>
        <w:tabs>
          <w:tab w:val="center" w:pos="1485"/>
        </w:tabs>
        <w:ind w:left="-15" w:firstLine="0"/>
      </w:pPr>
      <w:r>
        <w:rPr>
          <w:sz w:val="20"/>
        </w:rPr>
        <w:lastRenderedPageBreak/>
        <w:t>6.2</w:t>
      </w:r>
      <w:r>
        <w:rPr>
          <w:sz w:val="20"/>
        </w:rPr>
        <w:tab/>
      </w:r>
      <w:r>
        <w:t>Situación actual</w:t>
      </w:r>
    </w:p>
    <w:p w:rsidR="009E2E6C" w:rsidRDefault="000D6A6A">
      <w:pPr>
        <w:numPr>
          <w:ilvl w:val="0"/>
          <w:numId w:val="14"/>
        </w:numPr>
        <w:spacing w:after="9"/>
        <w:ind w:right="4" w:hanging="360"/>
      </w:pPr>
      <w:r>
        <w:t>Asegurar la comunicación de la información entre sistemas SAP y Necora/PDB.</w:t>
      </w:r>
    </w:p>
    <w:p w:rsidR="009E2E6C" w:rsidRDefault="000D6A6A">
      <w:pPr>
        <w:numPr>
          <w:ilvl w:val="0"/>
          <w:numId w:val="14"/>
        </w:numPr>
        <w:ind w:right="4" w:hanging="360"/>
      </w:pPr>
      <w:r>
        <w:t>En contina comunicación con Navantia/Accenture para asegurar la confirmación de Integración y resolución a errores.</w:t>
      </w:r>
    </w:p>
    <w:p w:rsidR="009E2E6C" w:rsidRDefault="000D6A6A">
      <w:pPr>
        <w:numPr>
          <w:ilvl w:val="0"/>
          <w:numId w:val="14"/>
        </w:numPr>
        <w:spacing w:after="9"/>
        <w:ind w:right="4" w:hanging="360"/>
      </w:pPr>
      <w:r>
        <w:t>Posibilidad de añadir a corto plazo más sistemas a la comunicación (Gopyp)</w:t>
      </w:r>
    </w:p>
    <w:p w:rsidR="009E2E6C" w:rsidRDefault="000D6A6A">
      <w:pPr>
        <w:numPr>
          <w:ilvl w:val="0"/>
          <w:numId w:val="14"/>
        </w:numPr>
        <w:spacing w:after="0"/>
        <w:ind w:right="4" w:hanging="360"/>
      </w:pPr>
      <w:r>
        <w:t>Actualmente Gopyp requiere información concerniente a los Proyect</w:t>
      </w:r>
      <w:r>
        <w:t>os/Grafos por lo que se requiere de nuevos mantenimientos.</w:t>
      </w:r>
    </w:p>
    <w:p w:rsidR="009E2E6C" w:rsidRDefault="000D6A6A">
      <w:pPr>
        <w:numPr>
          <w:ilvl w:val="0"/>
          <w:numId w:val="14"/>
        </w:numPr>
        <w:spacing w:after="9"/>
        <w:ind w:right="4" w:hanging="360"/>
      </w:pPr>
      <w:r>
        <w:t>Añadir más datos maestros de SAP como son las Hojas de Catálogo o Personal (Empleados)</w:t>
      </w:r>
    </w:p>
    <w:p w:rsidR="009E2E6C" w:rsidRDefault="000D6A6A">
      <w:pPr>
        <w:numPr>
          <w:ilvl w:val="0"/>
          <w:numId w:val="14"/>
        </w:numPr>
        <w:spacing w:after="295"/>
        <w:ind w:right="4" w:hanging="360"/>
      </w:pPr>
      <w:r>
        <w:t>El uso de Datos Maestros en PDB y Gopyp hace necesario que cada vez se tenga más entidades actualizadas.</w:t>
      </w:r>
    </w:p>
    <w:p w:rsidR="009E2E6C" w:rsidRDefault="000D6A6A">
      <w:pPr>
        <w:pStyle w:val="Ttulo5"/>
        <w:tabs>
          <w:tab w:val="center" w:pos="833"/>
          <w:tab w:val="center" w:pos="2489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6.2.</w:t>
      </w:r>
      <w:r>
        <w:t>1</w:t>
      </w:r>
      <w:r>
        <w:tab/>
        <w:t xml:space="preserve">Línea de desarrollo </w:t>
      </w:r>
    </w:p>
    <w:p w:rsidR="009E2E6C" w:rsidRDefault="000D6A6A">
      <w:pPr>
        <w:ind w:left="-5" w:right="204"/>
      </w:pPr>
      <w:r>
        <w:t>Para mejorar los mantenimientos, pruebas, resolución de errores; el código actual de T-SQL (procedures) será migrado a C# para mantener una única fuente de codificación, por lo que se migrará código de .Net FK 4.8 a .Net 5/6 con arqu</w:t>
      </w:r>
      <w:r>
        <w:t>itectura de Microservicios</w:t>
      </w:r>
    </w:p>
    <w:p w:rsidR="009E2E6C" w:rsidRDefault="000D6A6A">
      <w:pPr>
        <w:ind w:left="-5" w:right="208"/>
      </w:pPr>
      <w:r>
        <w:t xml:space="preserve">Estos microservicios contarán con la posibilidad de </w:t>
      </w:r>
      <w:r>
        <w:rPr>
          <w:sz w:val="21"/>
        </w:rPr>
        <w:t>Dockerizar</w:t>
      </w:r>
      <w:r>
        <w:t>. Esto abstraería estas app del SO con lo que los despliegues o cambios de versión serían más sencillos, además de la posibilidad de despliegues en servidores Linux. A</w:t>
      </w:r>
      <w:r>
        <w:t>demás de esto, posibilita la traza de errores, depuración de código y despliegues con menor impacto. Arquitectura Microservicios es un tipo de metodología de desarrollo en la que muchas empresa TIC desarrollo sus productos.</w:t>
      </w:r>
    </w:p>
    <w:p w:rsidR="009E2E6C" w:rsidRDefault="000D6A6A">
      <w:pPr>
        <w:ind w:left="-5" w:right="204"/>
      </w:pPr>
      <w:r>
        <w:t xml:space="preserve">Se está iniciando un desarrollo </w:t>
      </w:r>
      <w:r>
        <w:t>de microservicio por entidad (Materiales, Proveedores y Proyecto) que integre la mensajería, abriendo la posibilidad de añadir un gestor de colas para que se consuma a través de NecoraNet (sistema actual), GOPYP 4.0 u otros aplicativos.</w:t>
      </w:r>
    </w:p>
    <w:p w:rsidR="009E2E6C" w:rsidRDefault="000D6A6A">
      <w:pPr>
        <w:ind w:left="-5" w:right="193"/>
      </w:pPr>
      <w:r>
        <w:t xml:space="preserve">Este planteamiento </w:t>
      </w:r>
      <w:r>
        <w:t>de arquitectura sería un siguiente paso en la mejora de trazabilidad y escalabilidad de la aplicación, con esto queremos decir que, si existen nuevas entidades para integrar en SAP, como Empleados y Hojas de Catálogo, se podría dar una rápida respuesta y a</w:t>
      </w:r>
      <w:r>
        <w:t>demás facilitaría el integrar otras aplicaciones que consuman esta información.</w:t>
      </w:r>
    </w:p>
    <w:p w:rsidR="009E2E6C" w:rsidRDefault="000D6A6A">
      <w:pPr>
        <w:pStyle w:val="Ttulo4"/>
        <w:tabs>
          <w:tab w:val="center" w:pos="2371"/>
        </w:tabs>
        <w:ind w:left="-15" w:firstLine="0"/>
      </w:pPr>
      <w:r>
        <w:rPr>
          <w:sz w:val="20"/>
        </w:rPr>
        <w:t>6.3</w:t>
      </w:r>
      <w:r>
        <w:rPr>
          <w:sz w:val="20"/>
        </w:rPr>
        <w:tab/>
      </w:r>
      <w:r>
        <w:t>Transferencia de conocimientos</w:t>
      </w:r>
    </w:p>
    <w:p w:rsidR="009E2E6C" w:rsidRDefault="000D6A6A">
      <w:pPr>
        <w:ind w:left="-5" w:right="4"/>
      </w:pPr>
      <w:r>
        <w:t>El equipo de trabajo actual ya colaboró en parte del análisis de las funcionalidades anteriores para la realización de esta migración indepen</w:t>
      </w:r>
      <w:r>
        <w:t>dientemente de eso se ha realizado un repaso a:</w:t>
      </w:r>
    </w:p>
    <w:p w:rsidR="009E2E6C" w:rsidRDefault="000D6A6A">
      <w:pPr>
        <w:numPr>
          <w:ilvl w:val="0"/>
          <w:numId w:val="15"/>
        </w:numPr>
        <w:spacing w:after="9"/>
        <w:ind w:right="4" w:hanging="360"/>
      </w:pPr>
      <w:r>
        <w:t>Herramientas actuales, cómo contactar y editar Service Desk</w:t>
      </w:r>
    </w:p>
    <w:p w:rsidR="009E2E6C" w:rsidRDefault="000D6A6A">
      <w:pPr>
        <w:numPr>
          <w:ilvl w:val="0"/>
          <w:numId w:val="15"/>
        </w:numPr>
        <w:spacing w:after="845"/>
        <w:ind w:right="4" w:hanging="360"/>
      </w:pPr>
      <w:r>
        <w:t xml:space="preserve">Traspaso de conocimientos del sistema actual, arquitectura BBDD, tablas, código fuente y herramientas usadas </w:t>
      </w:r>
      <w:r>
        <w:rPr>
          <w:rFonts w:ascii="Wingdings" w:eastAsia="Wingdings" w:hAnsi="Wingdings" w:cs="Wingdings"/>
        </w:rPr>
        <w:t></w:t>
      </w:r>
      <w:r>
        <w:rPr>
          <w:rFonts w:ascii="Wingdings" w:eastAsia="Wingdings" w:hAnsi="Wingdings" w:cs="Wingdings"/>
        </w:rPr>
        <w:t></w:t>
      </w:r>
      <w:r>
        <w:t>Funcionalidades de entornos de Test y Producción y realización de despliegues</w:t>
      </w:r>
    </w:p>
    <w:p w:rsidR="009E2E6C" w:rsidRDefault="000D6A6A">
      <w:pPr>
        <w:pStyle w:val="Ttulo4"/>
        <w:tabs>
          <w:tab w:val="center" w:pos="1356"/>
        </w:tabs>
        <w:ind w:left="-15" w:firstLine="0"/>
      </w:pPr>
      <w:r>
        <w:rPr>
          <w:sz w:val="20"/>
        </w:rPr>
        <w:lastRenderedPageBreak/>
        <w:t>6.4</w:t>
      </w:r>
      <w:r>
        <w:rPr>
          <w:sz w:val="20"/>
        </w:rPr>
        <w:tab/>
      </w:r>
      <w:r>
        <w:t>Responsables</w:t>
      </w:r>
    </w:p>
    <w:p w:rsidR="009E2E6C" w:rsidRDefault="000D6A6A">
      <w:pPr>
        <w:numPr>
          <w:ilvl w:val="0"/>
          <w:numId w:val="16"/>
        </w:numPr>
        <w:spacing w:after="9"/>
        <w:ind w:right="4" w:hanging="360"/>
      </w:pPr>
      <w:r>
        <w:t>Sofía Casas López</w:t>
      </w:r>
    </w:p>
    <w:p w:rsidR="009E2E6C" w:rsidRDefault="000D6A6A">
      <w:pPr>
        <w:numPr>
          <w:ilvl w:val="0"/>
          <w:numId w:val="16"/>
        </w:numPr>
        <w:ind w:right="4" w:hanging="360"/>
      </w:pPr>
      <w:r>
        <w:t>BCK - Roberto Sanchís Martínez</w:t>
      </w:r>
      <w:r>
        <w:br w:type="page"/>
      </w:r>
    </w:p>
    <w:p w:rsidR="009E2E6C" w:rsidRDefault="000D6A6A">
      <w:pPr>
        <w:pStyle w:val="Ttulo3"/>
        <w:tabs>
          <w:tab w:val="center" w:pos="3144"/>
        </w:tabs>
        <w:spacing w:after="514"/>
        <w:ind w:left="-15" w:firstLine="0"/>
      </w:pPr>
      <w:r>
        <w:lastRenderedPageBreak/>
        <w:t>7</w:t>
      </w:r>
      <w:r>
        <w:tab/>
        <w:t>Migración de aplicaciones a arquitectura RADAR</w:t>
      </w:r>
    </w:p>
    <w:p w:rsidR="009E2E6C" w:rsidRDefault="000D6A6A">
      <w:pPr>
        <w:tabs>
          <w:tab w:val="center" w:pos="1582"/>
        </w:tabs>
        <w:spacing w:after="234" w:line="259" w:lineRule="auto"/>
        <w:ind w:left="0" w:firstLine="0"/>
        <w:jc w:val="left"/>
      </w:pPr>
      <w:r>
        <w:rPr>
          <w:rFonts w:ascii="Arial" w:eastAsia="Arial" w:hAnsi="Arial" w:cs="Arial"/>
          <w:b/>
        </w:rPr>
        <w:t>7.1</w:t>
      </w:r>
      <w:r>
        <w:rPr>
          <w:rFonts w:ascii="Arial" w:eastAsia="Arial" w:hAnsi="Arial" w:cs="Arial"/>
          <w:b/>
        </w:rPr>
        <w:tab/>
        <w:t>Descripción general</w:t>
      </w:r>
    </w:p>
    <w:p w:rsidR="009E2E6C" w:rsidRDefault="000D6A6A">
      <w:pPr>
        <w:ind w:left="-5" w:right="4"/>
      </w:pPr>
      <w:r>
        <w:rPr>
          <w:color w:val="404040"/>
        </w:rPr>
        <w:t>S</w:t>
      </w:r>
      <w:r>
        <w:t>ervicio de modernización de las aplic</w:t>
      </w:r>
      <w:r>
        <w:t>aciones Necor@ para migrarlas a arquitectura RADAR asegurando su mantenibilidad.</w:t>
      </w:r>
    </w:p>
    <w:p w:rsidR="009E2E6C" w:rsidRDefault="000D6A6A">
      <w:pPr>
        <w:pStyle w:val="Ttulo4"/>
        <w:tabs>
          <w:tab w:val="center" w:pos="1485"/>
        </w:tabs>
        <w:ind w:left="-15" w:firstLine="0"/>
      </w:pPr>
      <w:r>
        <w:rPr>
          <w:sz w:val="20"/>
        </w:rPr>
        <w:t>7.2</w:t>
      </w:r>
      <w:r>
        <w:rPr>
          <w:sz w:val="20"/>
        </w:rPr>
        <w:tab/>
      </w:r>
      <w:r>
        <w:t>Situación actual</w:t>
      </w:r>
    </w:p>
    <w:p w:rsidR="009E2E6C" w:rsidRDefault="000D6A6A">
      <w:pPr>
        <w:ind w:left="-5" w:right="4"/>
      </w:pPr>
      <w:r>
        <w:t>Con el fin de unificar en una única app la gestión de procesos se está realizando un análisis de esta arquitectura Radar para la posibilidad de nuevos des</w:t>
      </w:r>
      <w:r>
        <w:t>arrollos. Actualmente PDB y EOLO están en uso de este tipo de arquitectura.</w:t>
      </w:r>
    </w:p>
    <w:p w:rsidR="009E2E6C" w:rsidRDefault="000D6A6A">
      <w:pPr>
        <w:ind w:left="-5" w:right="215"/>
      </w:pPr>
      <w:r>
        <w:t>Elaboración y mantenimiento de un manual y guía rápida para la creación de proyectos en PDB usando Radar. Esta guía contiene una explicación para poder crear y ejecutar proyectos e</w:t>
      </w:r>
      <w:r>
        <w:t>n Radar, así como pasos a seguir para integrar, depurar y testear.</w:t>
      </w:r>
    </w:p>
    <w:p w:rsidR="009E2E6C" w:rsidRDefault="000D6A6A">
      <w:pPr>
        <w:ind w:left="-5" w:right="4"/>
      </w:pPr>
      <w:r>
        <w:t>Contribuir a dar un mejor soporte a usuarios finales y DTI en cuanto a resolución de problemas tanto técnicos como lógicos (pe: ciclos de vida de un plano)</w:t>
      </w:r>
    </w:p>
    <w:p w:rsidR="009E2E6C" w:rsidRDefault="000D6A6A">
      <w:pPr>
        <w:spacing w:after="813"/>
        <w:ind w:left="-5" w:right="4"/>
      </w:pPr>
      <w:r>
        <w:t>Se están manteniendo reuniones frecuentes con DTI Navantia para la presentación de proyecto en Test, pendiente de feedback por Navantia y usuarios finales para mejora de procesos</w:t>
      </w:r>
    </w:p>
    <w:p w:rsidR="009E2E6C" w:rsidRDefault="000D6A6A">
      <w:pPr>
        <w:pStyle w:val="Ttulo5"/>
        <w:tabs>
          <w:tab w:val="center" w:pos="833"/>
          <w:tab w:val="center" w:pos="2489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7.2.1</w:t>
      </w:r>
      <w:r>
        <w:tab/>
        <w:t xml:space="preserve">Línea de desarrollo </w:t>
      </w:r>
    </w:p>
    <w:p w:rsidR="009E2E6C" w:rsidRDefault="000D6A6A">
      <w:pPr>
        <w:spacing w:after="233"/>
        <w:ind w:left="-5" w:right="4"/>
      </w:pPr>
      <w:r>
        <w:t>Se está trasladando las funcionalidades más activ</w:t>
      </w:r>
      <w:r>
        <w:t xml:space="preserve">as de Necor@V6 al aplicativo NecoraNet con arquitectura Radar. Este traslado exige también un modelo de datos nuevos y la migración de la información a NecoraNet. </w:t>
      </w:r>
    </w:p>
    <w:p w:rsidR="009E2E6C" w:rsidRDefault="000D6A6A">
      <w:pPr>
        <w:ind w:left="-5" w:right="4"/>
      </w:pPr>
      <w:r>
        <w:t>Actualizando para Radar 3.0 con Entity Framework 6 y guía de despliegue de aplicaciones, Scr</w:t>
      </w:r>
      <w:r>
        <w:t>ipt de BBDD y carga de información</w:t>
      </w:r>
    </w:p>
    <w:p w:rsidR="009E2E6C" w:rsidRDefault="000D6A6A">
      <w:pPr>
        <w:ind w:left="-5" w:right="4"/>
      </w:pPr>
      <w:r>
        <w:t>A día de hoy se está en fase de entrega de Gestión de Taquillas y Vestuarios y a futuro se pretende migrar las funcionalidades de Pases de vehículo y Gestión Herramental</w:t>
      </w:r>
    </w:p>
    <w:p w:rsidR="009E2E6C" w:rsidRDefault="000D6A6A">
      <w:pPr>
        <w:spacing w:after="837"/>
        <w:ind w:left="-5" w:right="4"/>
      </w:pPr>
      <w:r>
        <w:t>Junto a los puntos anteriores se actualizará la doc</w:t>
      </w:r>
      <w:r>
        <w:t>umentación ya existente para que esté disponible tanto para Navantia como terceros.</w:t>
      </w:r>
    </w:p>
    <w:p w:rsidR="009E2E6C" w:rsidRDefault="000D6A6A">
      <w:pPr>
        <w:pStyle w:val="Ttulo4"/>
        <w:tabs>
          <w:tab w:val="center" w:pos="2371"/>
        </w:tabs>
        <w:ind w:left="-15" w:firstLine="0"/>
      </w:pPr>
      <w:r>
        <w:rPr>
          <w:sz w:val="20"/>
        </w:rPr>
        <w:lastRenderedPageBreak/>
        <w:t>7.3</w:t>
      </w:r>
      <w:r>
        <w:rPr>
          <w:sz w:val="20"/>
        </w:rPr>
        <w:tab/>
      </w:r>
      <w:r>
        <w:t>Transferencia de conocimientos</w:t>
      </w:r>
    </w:p>
    <w:p w:rsidR="009E2E6C" w:rsidRDefault="000D6A6A">
      <w:pPr>
        <w:ind w:left="-5" w:right="4"/>
      </w:pPr>
      <w:r>
        <w:t xml:space="preserve">Se comparten los conocimientos obtenidos sobre la aplicación de Radar para poder seguir con las líneas de desarrollo </w:t>
      </w:r>
      <w:r>
        <w:t>de integración en esta aplicación.</w:t>
      </w:r>
    </w:p>
    <w:p w:rsidR="009E2E6C" w:rsidRDefault="000D6A6A">
      <w:pPr>
        <w:ind w:left="-5" w:right="4"/>
      </w:pPr>
      <w:r>
        <w:t>Conocimiento de la arquitectura y de los componentes cliente, servidor y base de datos así como pasos para la realización de despliegues y resolución de posibles incidentes relacionados con la aplicación.</w:t>
      </w:r>
    </w:p>
    <w:p w:rsidR="009E2E6C" w:rsidRDefault="000D6A6A">
      <w:pPr>
        <w:ind w:left="-5" w:right="4"/>
      </w:pPr>
      <w:r>
        <w:t>Estudio de soluc</w:t>
      </w:r>
      <w:r>
        <w:t>iones NecoraNet, código fuente TFS y lógica de negocio.</w:t>
      </w:r>
    </w:p>
    <w:p w:rsidR="009E2E6C" w:rsidRDefault="000D6A6A">
      <w:pPr>
        <w:spacing w:after="233"/>
        <w:ind w:left="-5" w:right="4"/>
      </w:pPr>
      <w:r>
        <w:t>Se ha recibido formación impartida para Radar por Inetum para el aprendizaje a nivel teórico/práctico de los desarrollos de Radar/NecoraNet.</w:t>
      </w:r>
    </w:p>
    <w:p w:rsidR="009E2E6C" w:rsidRDefault="000D6A6A">
      <w:pPr>
        <w:ind w:left="-5" w:right="4"/>
      </w:pPr>
      <w:r>
        <w:t xml:space="preserve">Se da una formación a mayores, con todo lo aprendido antes </w:t>
      </w:r>
      <w:r>
        <w:t>de la formación oficial, y sobre cómo adaptar lo ya realizado a la arquitectura y estructura común del código ya existente.</w:t>
      </w:r>
    </w:p>
    <w:p w:rsidR="009E2E6C" w:rsidRDefault="000D6A6A">
      <w:pPr>
        <w:ind w:left="-5" w:right="4"/>
      </w:pPr>
      <w:r>
        <w:t>Con este base se comienza a modificar algunos desarrollos que se enfocaron de forma distinta por no tener conocimiento completo de l</w:t>
      </w:r>
      <w:r>
        <w:t>a arquitectura.</w:t>
      </w:r>
    </w:p>
    <w:p w:rsidR="009E2E6C" w:rsidRDefault="000D6A6A">
      <w:pPr>
        <w:spacing w:after="518"/>
        <w:ind w:left="-5" w:right="4"/>
      </w:pPr>
      <w:r>
        <w:t xml:space="preserve">Elaboración de guías rápidas y primeros pasos para los futuros correctos desarrollos de cualquier funcionalidad necesaria. </w:t>
      </w:r>
    </w:p>
    <w:p w:rsidR="009E2E6C" w:rsidRDefault="000D6A6A">
      <w:pPr>
        <w:pStyle w:val="Ttulo4"/>
        <w:tabs>
          <w:tab w:val="center" w:pos="1356"/>
        </w:tabs>
        <w:ind w:left="-15" w:firstLine="0"/>
      </w:pPr>
      <w:r>
        <w:rPr>
          <w:sz w:val="20"/>
        </w:rPr>
        <w:t>7.4</w:t>
      </w:r>
      <w:r>
        <w:rPr>
          <w:sz w:val="20"/>
        </w:rPr>
        <w:tab/>
      </w:r>
      <w:r>
        <w:t>Responsables</w:t>
      </w:r>
    </w:p>
    <w:p w:rsidR="009E2E6C" w:rsidRDefault="000D6A6A">
      <w:pPr>
        <w:numPr>
          <w:ilvl w:val="0"/>
          <w:numId w:val="17"/>
        </w:numPr>
        <w:spacing w:after="9"/>
        <w:ind w:right="4" w:hanging="360"/>
      </w:pPr>
      <w:r>
        <w:t xml:space="preserve">Adrián García Riera </w:t>
      </w:r>
    </w:p>
    <w:p w:rsidR="009E2E6C" w:rsidRDefault="000D6A6A">
      <w:pPr>
        <w:numPr>
          <w:ilvl w:val="0"/>
          <w:numId w:val="17"/>
        </w:numPr>
        <w:ind w:right="4" w:hanging="360"/>
      </w:pPr>
      <w:r>
        <w:t>BCK - José Manuel Lago Varela</w:t>
      </w:r>
    </w:p>
    <w:p w:rsidR="009E2E6C" w:rsidRDefault="000D6A6A">
      <w:pPr>
        <w:pStyle w:val="Ttulo3"/>
        <w:tabs>
          <w:tab w:val="center" w:pos="2000"/>
        </w:tabs>
        <w:spacing w:after="514"/>
        <w:ind w:left="-15" w:firstLine="0"/>
      </w:pPr>
      <w:r>
        <w:t>8</w:t>
      </w:r>
      <w:r>
        <w:tab/>
        <w:t>Gestión de la obsolescencia</w:t>
      </w:r>
    </w:p>
    <w:p w:rsidR="009E2E6C" w:rsidRDefault="000D6A6A">
      <w:pPr>
        <w:pStyle w:val="Ttulo4"/>
        <w:tabs>
          <w:tab w:val="center" w:pos="1582"/>
        </w:tabs>
        <w:spacing w:after="234" w:line="259" w:lineRule="auto"/>
        <w:ind w:left="0" w:firstLine="0"/>
      </w:pPr>
      <w:r>
        <w:rPr>
          <w:sz w:val="20"/>
        </w:rPr>
        <w:t>8.1</w:t>
      </w:r>
      <w:r>
        <w:rPr>
          <w:sz w:val="20"/>
        </w:rPr>
        <w:tab/>
      </w:r>
      <w:r>
        <w:rPr>
          <w:sz w:val="20"/>
        </w:rPr>
        <w:t>Descripción general</w:t>
      </w:r>
    </w:p>
    <w:p w:rsidR="009E2E6C" w:rsidRDefault="000D6A6A">
      <w:pPr>
        <w:ind w:left="-5" w:right="4"/>
      </w:pPr>
      <w:r>
        <w:t>Hay que estar pendientes de las actualizaciones y que no quede ningún proyecto sin funcionalidad o con posibles brechas de seguridad por caducidad en su soporte oficial.</w:t>
      </w:r>
    </w:p>
    <w:p w:rsidR="009E2E6C" w:rsidRDefault="000D6A6A">
      <w:pPr>
        <w:pStyle w:val="Ttulo4"/>
        <w:tabs>
          <w:tab w:val="center" w:pos="1485"/>
        </w:tabs>
        <w:spacing w:after="308"/>
        <w:ind w:left="-15" w:firstLine="0"/>
      </w:pPr>
      <w:r>
        <w:rPr>
          <w:sz w:val="20"/>
        </w:rPr>
        <w:t>8.2</w:t>
      </w:r>
      <w:r>
        <w:rPr>
          <w:sz w:val="20"/>
        </w:rPr>
        <w:tab/>
      </w:r>
      <w:r>
        <w:t>Situación actual</w:t>
      </w:r>
    </w:p>
    <w:p w:rsidR="009E2E6C" w:rsidRDefault="000D6A6A">
      <w:pPr>
        <w:pStyle w:val="Ttulo5"/>
        <w:tabs>
          <w:tab w:val="center" w:pos="833"/>
          <w:tab w:val="center" w:pos="3458"/>
        </w:tabs>
        <w:spacing w:after="18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8.2.1</w:t>
      </w:r>
      <w:r>
        <w:tab/>
      </w:r>
      <w:r>
        <w:rPr>
          <w:rFonts w:ascii="Tahoma" w:eastAsia="Tahoma" w:hAnsi="Tahoma" w:cs="Tahoma"/>
        </w:rPr>
        <w:t>Migración de Bases de Datos SQL Server</w:t>
      </w:r>
    </w:p>
    <w:p w:rsidR="009E2E6C" w:rsidRDefault="000D6A6A">
      <w:pPr>
        <w:spacing w:after="9"/>
        <w:ind w:left="730" w:right="4"/>
      </w:pPr>
      <w:r>
        <w:t>Reducir el número de Motores SQL Server obsoletos o con riesgos de seguridad.</w:t>
      </w:r>
    </w:p>
    <w:p w:rsidR="009E2E6C" w:rsidRDefault="000D6A6A">
      <w:pPr>
        <w:spacing w:after="9"/>
        <w:ind w:left="730" w:right="4"/>
      </w:pPr>
      <w:r>
        <w:t>Mínima versión SQL Server &gt;= 2012.</w:t>
      </w:r>
    </w:p>
    <w:p w:rsidR="009E2E6C" w:rsidRDefault="000D6A6A">
      <w:pPr>
        <w:spacing w:after="9"/>
        <w:ind w:left="730" w:right="4"/>
      </w:pPr>
      <w:r>
        <w:t>Base de datos de test para Proyectos con Clientes Externos (Australia, Noruega y Turquía).</w:t>
      </w:r>
    </w:p>
    <w:p w:rsidR="009E2E6C" w:rsidRDefault="000D6A6A">
      <w:pPr>
        <w:ind w:left="730" w:right="4"/>
      </w:pPr>
      <w:r>
        <w:t>Base de datos de Producción para aplicativos como I</w:t>
      </w:r>
      <w:r>
        <w:t>nterArma o Gestor de Notificaciones Galia.</w:t>
      </w:r>
    </w:p>
    <w:p w:rsidR="009E2E6C" w:rsidRDefault="000D6A6A">
      <w:pPr>
        <w:pStyle w:val="Ttulo5"/>
        <w:tabs>
          <w:tab w:val="center" w:pos="833"/>
          <w:tab w:val="center" w:pos="3841"/>
        </w:tabs>
        <w:spacing w:after="18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8.2.2</w:t>
      </w:r>
      <w:r>
        <w:tab/>
      </w:r>
      <w:r>
        <w:rPr>
          <w:rFonts w:ascii="Tahoma" w:eastAsia="Tahoma" w:hAnsi="Tahoma" w:cs="Tahoma"/>
        </w:rPr>
        <w:t>Migración de aplicaciones para ejecutar en W10</w:t>
      </w:r>
    </w:p>
    <w:p w:rsidR="009E2E6C" w:rsidRDefault="000D6A6A">
      <w:pPr>
        <w:spacing w:after="0"/>
        <w:ind w:left="730" w:right="4"/>
      </w:pPr>
      <w:r>
        <w:t>Evitar uso de SO con obsolescencia o sin soporte estableciendo versiones mínimas como son Windows 10 y Windows Server 2008.</w:t>
      </w:r>
    </w:p>
    <w:p w:rsidR="009E2E6C" w:rsidRDefault="000D6A6A">
      <w:pPr>
        <w:spacing w:after="837"/>
        <w:ind w:left="730" w:right="4"/>
      </w:pPr>
      <w:r>
        <w:t>En proceso de migración de código existente en VSS (Visual Source Safe) a TFS y posibilidad de ejecutar aplicaciones desarrolladas en VB6 en equipos W10. Pendiente InterArma.</w:t>
      </w:r>
    </w:p>
    <w:p w:rsidR="009E2E6C" w:rsidRDefault="000D6A6A">
      <w:pPr>
        <w:pStyle w:val="Ttulo4"/>
        <w:tabs>
          <w:tab w:val="center" w:pos="2371"/>
        </w:tabs>
        <w:ind w:left="-15" w:firstLine="0"/>
      </w:pPr>
      <w:r>
        <w:rPr>
          <w:sz w:val="20"/>
        </w:rPr>
        <w:t>8.3</w:t>
      </w:r>
      <w:r>
        <w:rPr>
          <w:sz w:val="20"/>
        </w:rPr>
        <w:tab/>
      </w:r>
      <w:r>
        <w:t>Transferencia de conocimientos</w:t>
      </w:r>
    </w:p>
    <w:p w:rsidR="009E2E6C" w:rsidRDefault="000D6A6A">
      <w:pPr>
        <w:spacing w:after="317"/>
        <w:ind w:left="-5" w:right="4"/>
      </w:pPr>
      <w:r>
        <w:t>Estamos al tanto de estas situaciones y nos ma</w:t>
      </w:r>
      <w:r>
        <w:t>ntenemos muy pendientes de las necesidades de migración o propuestas de soluciones actualizadas.</w:t>
      </w:r>
    </w:p>
    <w:p w:rsidR="009E2E6C" w:rsidRDefault="000D6A6A">
      <w:pPr>
        <w:pStyle w:val="Ttulo4"/>
        <w:tabs>
          <w:tab w:val="center" w:pos="1356"/>
        </w:tabs>
        <w:ind w:left="-15" w:firstLine="0"/>
      </w:pPr>
      <w:r>
        <w:rPr>
          <w:sz w:val="20"/>
        </w:rPr>
        <w:t>8.4</w:t>
      </w:r>
      <w:r>
        <w:rPr>
          <w:sz w:val="20"/>
        </w:rPr>
        <w:tab/>
      </w:r>
      <w:r>
        <w:t>Responsables</w:t>
      </w:r>
    </w:p>
    <w:p w:rsidR="009E2E6C" w:rsidRDefault="000D6A6A">
      <w:pPr>
        <w:numPr>
          <w:ilvl w:val="0"/>
          <w:numId w:val="18"/>
        </w:numPr>
        <w:spacing w:after="9"/>
        <w:ind w:right="4" w:hanging="360"/>
      </w:pPr>
      <w:r>
        <w:t>José Manuel Lago Varela</w:t>
      </w:r>
    </w:p>
    <w:p w:rsidR="009E2E6C" w:rsidRDefault="000D6A6A">
      <w:pPr>
        <w:numPr>
          <w:ilvl w:val="0"/>
          <w:numId w:val="18"/>
        </w:numPr>
        <w:ind w:right="4" w:hanging="360"/>
      </w:pPr>
      <w:r>
        <w:t>BCK - Adrián García Riera</w:t>
      </w:r>
    </w:p>
    <w:p w:rsidR="009E2E6C" w:rsidRDefault="009E2E6C">
      <w:pPr>
        <w:sectPr w:rsidR="009E2E6C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2240" w:h="15840"/>
          <w:pgMar w:top="2603" w:right="700" w:bottom="1752" w:left="995" w:header="719" w:footer="817" w:gutter="0"/>
          <w:cols w:space="720"/>
        </w:sectPr>
      </w:pPr>
    </w:p>
    <w:p w:rsidR="009E2E6C" w:rsidRDefault="000D6A6A">
      <w:pPr>
        <w:pStyle w:val="Ttulo3"/>
        <w:tabs>
          <w:tab w:val="center" w:pos="3626"/>
        </w:tabs>
        <w:spacing w:after="0"/>
        <w:ind w:left="-15" w:firstLine="0"/>
      </w:pPr>
      <w:r>
        <w:lastRenderedPageBreak/>
        <w:t>9</w:t>
      </w:r>
      <w:r>
        <w:tab/>
      </w:r>
      <w:r>
        <w:t>Progreso actual en el ciclo de traspaso de conocimientos</w:t>
      </w:r>
    </w:p>
    <w:p w:rsidR="009E2E6C" w:rsidRDefault="000D6A6A">
      <w:pPr>
        <w:spacing w:after="482" w:line="259" w:lineRule="auto"/>
        <w:ind w:left="-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589645" cy="3175"/>
                <wp:effectExtent l="0" t="0" r="0" b="0"/>
                <wp:docPr id="9732" name="Group 9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9645" cy="3175"/>
                          <a:chOff x="0" y="0"/>
                          <a:chExt cx="8589645" cy="3175"/>
                        </a:xfrm>
                      </wpg:grpSpPr>
                      <wps:wsp>
                        <wps:cNvPr id="995" name="Shape 995"/>
                        <wps:cNvSpPr/>
                        <wps:spPr>
                          <a:xfrm>
                            <a:off x="0" y="0"/>
                            <a:ext cx="85896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9645">
                                <a:moveTo>
                                  <a:pt x="85896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144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0" y="0"/>
                            <a:ext cx="85896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9645">
                                <a:moveTo>
                                  <a:pt x="85896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144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32" style="width:676.35pt;height:0.25pt;mso-position-horizontal-relative:char;mso-position-vertical-relative:line" coordsize="85896,31">
                <v:shape id="Shape 995" style="position:absolute;width:85896;height:0;left:0;top:0;" coordsize="8589645,0" path="m8589645,0l0,0">
                  <v:stroke weight="0.25pt" endcap="flat" joinstyle="round" on="true" color="#144080"/>
                  <v:fill on="false" color="#000000" opacity="0"/>
                </v:shape>
                <v:shape id="Shape 996" style="position:absolute;width:85896;height:0;left:0;top:0;" coordsize="8589645,0" path="m8589645,0l0,0">
                  <v:stroke weight="0.25pt" endcap="flat" joinstyle="round" on="true" color="#144080"/>
                  <v:fill on="false" color="#000000" opacity="0"/>
                </v:shape>
              </v:group>
            </w:pict>
          </mc:Fallback>
        </mc:AlternateContent>
      </w:r>
    </w:p>
    <w:p w:rsidR="009E2E6C" w:rsidRDefault="000D6A6A">
      <w:pPr>
        <w:spacing w:after="4855" w:line="259" w:lineRule="auto"/>
        <w:ind w:left="-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856615</wp:posOffset>
                </wp:positionH>
                <wp:positionV relativeFrom="page">
                  <wp:posOffset>456565</wp:posOffset>
                </wp:positionV>
                <wp:extent cx="6536906" cy="995045"/>
                <wp:effectExtent l="0" t="0" r="0" b="0"/>
                <wp:wrapTopAndBottom/>
                <wp:docPr id="9730" name="Group 9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6906" cy="995045"/>
                          <a:chOff x="0" y="0"/>
                          <a:chExt cx="6536906" cy="995045"/>
                        </a:xfrm>
                      </wpg:grpSpPr>
                      <wps:wsp>
                        <wps:cNvPr id="983" name="Shape 983"/>
                        <wps:cNvSpPr/>
                        <wps:spPr>
                          <a:xfrm>
                            <a:off x="0" y="993775"/>
                            <a:ext cx="644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0805" h="1270">
                                <a:moveTo>
                                  <a:pt x="0" y="0"/>
                                </a:moveTo>
                                <a:lnTo>
                                  <a:pt x="6440805" y="127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3894455" y="312986"/>
                            <a:ext cx="3514240" cy="224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Plan de transferencia de conocimientos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5454650" y="481897"/>
                            <a:ext cx="1439400" cy="224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Ref. TC_202211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8" name="Picture 98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57785" y="0"/>
                            <a:ext cx="1170940" cy="892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30" style="width:514.717pt;height:78.35pt;position:absolute;mso-position-horizontal-relative:page;mso-position-horizontal:absolute;margin-left:67.45pt;mso-position-vertical-relative:page;margin-top:35.95pt;" coordsize="65369,9950">
                <v:shape id="Shape 983" style="position:absolute;width:64408;height:12;left:0;top:9937;" coordsize="6440805,1270" path="m0,0l6440805,1270">
                  <v:stroke weight="1.5pt" endcap="flat" joinstyle="round" on="true" color="#000000"/>
                  <v:fill on="false" color="#000000" opacity="0"/>
                </v:shape>
                <v:rect id="Rectangle 985" style="position:absolute;width:35142;height:2242;left:38944;top:3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2"/>
                          </w:rPr>
                          <w:t xml:space="preserve">Plan de transferencia de conocimientos</w:t>
                        </w:r>
                      </w:p>
                    </w:txbxContent>
                  </v:textbox>
                </v:rect>
                <v:rect id="Rectangle 986" style="position:absolute;width:14394;height:2242;left:54546;top:4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2"/>
                          </w:rPr>
                          <w:t xml:space="preserve">Ref. TC_202211</w:t>
                        </w:r>
                      </w:p>
                    </w:txbxContent>
                  </v:textbox>
                </v:rect>
                <v:shape id="Picture 988" style="position:absolute;width:11709;height:8921;left:577;top:0;" filled="f">
                  <v:imagedata r:id="rId39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8587105" cy="1807845"/>
            <wp:effectExtent l="0" t="0" r="0" b="0"/>
            <wp:docPr id="993" name="Picture 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" name="Picture 993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58710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2E6C" w:rsidRDefault="000D6A6A">
      <w:pPr>
        <w:spacing w:after="409" w:line="259" w:lineRule="auto"/>
        <w:ind w:left="3522"/>
        <w:jc w:val="center"/>
      </w:pPr>
      <w:r>
        <w:rPr>
          <w:rFonts w:ascii="Cambria" w:eastAsia="Cambria" w:hAnsi="Cambria" w:cs="Cambria"/>
          <w:sz w:val="18"/>
        </w:rPr>
        <w:lastRenderedPageBreak/>
        <w:t>16</w:t>
      </w:r>
    </w:p>
    <w:p w:rsidR="009E2E6C" w:rsidRDefault="000D6A6A">
      <w:pPr>
        <w:spacing w:after="847" w:line="259" w:lineRule="auto"/>
        <w:ind w:left="36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856615</wp:posOffset>
                </wp:positionH>
                <wp:positionV relativeFrom="page">
                  <wp:posOffset>456565</wp:posOffset>
                </wp:positionV>
                <wp:extent cx="6536906" cy="995045"/>
                <wp:effectExtent l="0" t="0" r="0" b="0"/>
                <wp:wrapTopAndBottom/>
                <wp:docPr id="11141" name="Group 11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6906" cy="995045"/>
                          <a:chOff x="0" y="0"/>
                          <a:chExt cx="6536906" cy="995045"/>
                        </a:xfrm>
                      </wpg:grpSpPr>
                      <wps:wsp>
                        <wps:cNvPr id="1028" name="Shape 1028"/>
                        <wps:cNvSpPr/>
                        <wps:spPr>
                          <a:xfrm>
                            <a:off x="0" y="993775"/>
                            <a:ext cx="644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0805" h="1270">
                                <a:moveTo>
                                  <a:pt x="0" y="0"/>
                                </a:moveTo>
                                <a:lnTo>
                                  <a:pt x="6440805" y="127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3894455" y="312986"/>
                            <a:ext cx="3514240" cy="224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Plan de transferencia de conocimientos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5454650" y="481897"/>
                            <a:ext cx="1439400" cy="224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E6C" w:rsidRDefault="000D6A6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Ref. TC_202211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3" name="Picture 1033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57785" y="0"/>
                            <a:ext cx="1170940" cy="892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41" style="width:514.717pt;height:78.35pt;position:absolute;mso-position-horizontal-relative:page;mso-position-horizontal:absolute;margin-left:67.45pt;mso-position-vertical-relative:page;margin-top:35.95pt;" coordsize="65369,9950">
                <v:shape id="Shape 1028" style="position:absolute;width:64408;height:12;left:0;top:9937;" coordsize="6440805,1270" path="m0,0l6440805,1270">
                  <v:stroke weight="1.5pt" endcap="flat" joinstyle="round" on="true" color="#000000"/>
                  <v:fill on="false" color="#000000" opacity="0"/>
                </v:shape>
                <v:rect id="Rectangle 1030" style="position:absolute;width:35142;height:2242;left:38944;top:3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2"/>
                          </w:rPr>
                          <w:t xml:space="preserve">Plan de transferencia de conocimientos</w:t>
                        </w:r>
                      </w:p>
                    </w:txbxContent>
                  </v:textbox>
                </v:rect>
                <v:rect id="Rectangle 1031" style="position:absolute;width:14394;height:2242;left:54546;top:4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2"/>
                          </w:rPr>
                          <w:t xml:space="preserve">Ref. TC_202211</w:t>
                        </w:r>
                      </w:p>
                    </w:txbxContent>
                  </v:textbox>
                </v:rect>
                <v:shape id="Picture 1033" style="position:absolute;width:11709;height:8921;left:577;top:0;" filled="f">
                  <v:imagedata r:id="rId39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b/>
          <w:color w:val="404040"/>
        </w:rPr>
        <w:t>ANEXO I – Service Desk atendidos por los grupos relacionados con Necora/PDB desde enero del 2022</w:t>
      </w:r>
    </w:p>
    <w:tbl>
      <w:tblPr>
        <w:tblStyle w:val="TableGrid"/>
        <w:tblW w:w="12312" w:type="dxa"/>
        <w:tblInd w:w="364" w:type="dxa"/>
        <w:tblCellMar>
          <w:top w:w="163" w:type="dxa"/>
          <w:left w:w="109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044"/>
        <w:gridCol w:w="628"/>
        <w:gridCol w:w="844"/>
        <w:gridCol w:w="716"/>
        <w:gridCol w:w="850"/>
        <w:gridCol w:w="852"/>
        <w:gridCol w:w="848"/>
        <w:gridCol w:w="852"/>
        <w:gridCol w:w="992"/>
        <w:gridCol w:w="850"/>
        <w:gridCol w:w="852"/>
        <w:gridCol w:w="708"/>
        <w:gridCol w:w="1276"/>
      </w:tblGrid>
      <w:tr w:rsidR="009E2E6C">
        <w:trPr>
          <w:trHeight w:val="521"/>
        </w:trPr>
        <w:tc>
          <w:tcPr>
            <w:tcW w:w="20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9E2E6C" w:rsidRDefault="009E2E6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:rsidR="009E2E6C" w:rsidRDefault="000D6A6A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2022</w:t>
            </w:r>
          </w:p>
        </w:tc>
        <w:tc>
          <w:tcPr>
            <w:tcW w:w="7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:rsidR="009E2E6C" w:rsidRDefault="009E2E6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:rsidR="009E2E6C" w:rsidRDefault="009E2E6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:rsidR="009E2E6C" w:rsidRDefault="009E2E6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:rsidR="009E2E6C" w:rsidRDefault="009E2E6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:rsidR="009E2E6C" w:rsidRDefault="009E2E6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:rsidR="009E2E6C" w:rsidRDefault="009E2E6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:rsidR="009E2E6C" w:rsidRDefault="009E2E6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:rsidR="009E2E6C" w:rsidRDefault="009E2E6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9E2E6C" w:rsidRDefault="009E2E6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9E2E6C" w:rsidRDefault="000D6A6A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Cuenta 2022</w:t>
            </w:r>
          </w:p>
        </w:tc>
      </w:tr>
      <w:tr w:rsidR="009E2E6C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E2E6C" w:rsidRDefault="009E2E6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9E2E6C" w:rsidRDefault="000D6A6A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b/>
                <w:color w:val="404040"/>
              </w:rPr>
              <w:t>Ene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9E2E6C" w:rsidRDefault="000D6A6A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Feb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9E2E6C" w:rsidRDefault="000D6A6A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Mar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9E2E6C" w:rsidRDefault="000D6A6A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Abr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9E2E6C" w:rsidRDefault="000D6A6A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May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9E2E6C" w:rsidRDefault="000D6A6A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Jun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9E2E6C" w:rsidRDefault="000D6A6A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Jul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9E2E6C" w:rsidRDefault="000D6A6A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Ago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9E2E6C" w:rsidRDefault="000D6A6A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Sep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9E2E6C" w:rsidRDefault="000D6A6A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Oct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9E2E6C" w:rsidRDefault="000D6A6A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Nov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6C" w:rsidRDefault="009E2E6C">
            <w:pPr>
              <w:spacing w:after="160" w:line="259" w:lineRule="auto"/>
              <w:ind w:left="0" w:firstLine="0"/>
              <w:jc w:val="left"/>
            </w:pPr>
          </w:p>
        </w:tc>
      </w:tr>
      <w:tr w:rsidR="009E2E6C">
        <w:trPr>
          <w:trHeight w:val="550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6C" w:rsidRDefault="000D6A6A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Incidenc</w:t>
            </w:r>
            <w:r>
              <w:rPr>
                <w:rFonts w:ascii="Arial" w:eastAsia="Arial" w:hAnsi="Arial" w:cs="Arial"/>
                <w:b/>
                <w:color w:val="404040"/>
              </w:rPr>
              <w:t>ia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6C" w:rsidRDefault="000D6A6A">
            <w:pPr>
              <w:spacing w:after="0" w:line="259" w:lineRule="auto"/>
              <w:ind w:left="74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29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6C" w:rsidRDefault="000D6A6A">
            <w:pPr>
              <w:spacing w:after="0" w:line="259" w:lineRule="auto"/>
              <w:ind w:left="3"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37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6C" w:rsidRDefault="000D6A6A">
            <w:pPr>
              <w:spacing w:after="0" w:line="259" w:lineRule="auto"/>
              <w:ind w:left="118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6C" w:rsidRDefault="000D6A6A">
            <w:pPr>
              <w:spacing w:after="0" w:line="259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6C" w:rsidRDefault="000D6A6A">
            <w:pPr>
              <w:spacing w:after="0" w:line="259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15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6C" w:rsidRDefault="000D6A6A">
            <w:pPr>
              <w:spacing w:after="0" w:line="259" w:lineRule="auto"/>
              <w:ind w:left="3"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6C" w:rsidRDefault="000D6A6A">
            <w:pPr>
              <w:spacing w:after="0" w:line="259" w:lineRule="auto"/>
              <w:ind w:left="2"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6C" w:rsidRDefault="000D6A6A">
            <w:pPr>
              <w:spacing w:after="0" w:line="259" w:lineRule="auto"/>
              <w:ind w:left="2"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6C" w:rsidRDefault="000D6A6A">
            <w:pPr>
              <w:spacing w:after="0" w:line="259" w:lineRule="auto"/>
              <w:ind w:left="3"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6C" w:rsidRDefault="000D6A6A">
            <w:pPr>
              <w:spacing w:after="0" w:line="259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6C" w:rsidRDefault="000D6A6A">
            <w:pPr>
              <w:spacing w:after="0" w:line="259" w:lineRule="auto"/>
              <w:ind w:left="113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E2E6C" w:rsidRDefault="000D6A6A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  <w:sz w:val="22"/>
              </w:rPr>
              <w:t>210</w:t>
            </w:r>
          </w:p>
        </w:tc>
      </w:tr>
      <w:tr w:rsidR="009E2E6C">
        <w:trPr>
          <w:trHeight w:val="545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6C" w:rsidRDefault="000D6A6A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Solicitud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6C" w:rsidRDefault="000D6A6A">
            <w:pPr>
              <w:spacing w:after="0" w:line="259" w:lineRule="auto"/>
              <w:ind w:left="74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41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6C" w:rsidRDefault="000D6A6A">
            <w:pPr>
              <w:spacing w:after="0" w:line="259" w:lineRule="auto"/>
              <w:ind w:left="3"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29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6C" w:rsidRDefault="000D6A6A">
            <w:pPr>
              <w:spacing w:after="0" w:line="259" w:lineRule="auto"/>
              <w:ind w:left="118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24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6C" w:rsidRDefault="000D6A6A">
            <w:pPr>
              <w:spacing w:after="0" w:line="259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6C" w:rsidRDefault="000D6A6A">
            <w:pPr>
              <w:spacing w:after="0" w:line="259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13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6C" w:rsidRDefault="000D6A6A">
            <w:pPr>
              <w:spacing w:after="0" w:line="259" w:lineRule="auto"/>
              <w:ind w:left="3"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6C" w:rsidRDefault="000D6A6A">
            <w:pPr>
              <w:spacing w:after="0" w:line="259" w:lineRule="auto"/>
              <w:ind w:left="2"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6C" w:rsidRDefault="000D6A6A">
            <w:pPr>
              <w:spacing w:after="0" w:line="259" w:lineRule="auto"/>
              <w:ind w:left="3"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6C" w:rsidRDefault="000D6A6A">
            <w:pPr>
              <w:spacing w:after="0" w:line="259" w:lineRule="auto"/>
              <w:ind w:left="3"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6C" w:rsidRDefault="000D6A6A">
            <w:pPr>
              <w:spacing w:after="0" w:line="259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6C" w:rsidRDefault="000D6A6A">
            <w:pPr>
              <w:spacing w:after="0" w:line="259" w:lineRule="auto"/>
              <w:ind w:left="113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E2E6C" w:rsidRDefault="000D6A6A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  <w:sz w:val="22"/>
              </w:rPr>
              <w:t>279</w:t>
            </w:r>
          </w:p>
        </w:tc>
      </w:tr>
      <w:tr w:rsidR="009E2E6C">
        <w:trPr>
          <w:trHeight w:val="632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9E2E6C" w:rsidRDefault="000D6A6A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  <w:sz w:val="24"/>
              </w:rPr>
              <w:t>Total general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9E2E6C" w:rsidRDefault="000D6A6A">
            <w:pPr>
              <w:spacing w:after="0" w:line="259" w:lineRule="auto"/>
              <w:ind w:left="47" w:firstLine="0"/>
            </w:pPr>
            <w:r>
              <w:rPr>
                <w:rFonts w:ascii="Arial" w:eastAsia="Arial" w:hAnsi="Arial" w:cs="Arial"/>
                <w:b/>
                <w:color w:val="404040"/>
                <w:sz w:val="24"/>
              </w:rPr>
              <w:t>70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9E2E6C" w:rsidRDefault="000D6A6A">
            <w:pPr>
              <w:spacing w:after="0" w:line="259" w:lineRule="auto"/>
              <w:ind w:left="155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  <w:sz w:val="24"/>
              </w:rPr>
              <w:t>66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9E2E6C" w:rsidRDefault="000D6A6A">
            <w:pPr>
              <w:spacing w:after="0" w:line="259" w:lineRule="auto"/>
              <w:ind w:left="91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  <w:sz w:val="24"/>
              </w:rPr>
              <w:t>59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9E2E6C" w:rsidRDefault="000D6A6A">
            <w:pPr>
              <w:spacing w:after="0" w:line="259" w:lineRule="auto"/>
              <w:ind w:left="157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  <w:sz w:val="24"/>
              </w:rPr>
              <w:t>39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9E2E6C" w:rsidRDefault="000D6A6A">
            <w:pPr>
              <w:spacing w:after="0" w:line="259" w:lineRule="auto"/>
              <w:ind w:left="158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  <w:sz w:val="24"/>
              </w:rPr>
              <w:t>28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9E2E6C" w:rsidRDefault="000D6A6A">
            <w:pPr>
              <w:spacing w:after="0" w:line="259" w:lineRule="auto"/>
              <w:ind w:left="157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  <w:sz w:val="24"/>
              </w:rPr>
              <w:t>51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9E2E6C" w:rsidRDefault="000D6A6A">
            <w:pPr>
              <w:spacing w:after="0" w:line="259" w:lineRule="auto"/>
              <w:ind w:left="159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  <w:sz w:val="24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9E2E6C" w:rsidRDefault="000D6A6A">
            <w:pPr>
              <w:spacing w:after="0" w:line="259" w:lineRule="auto"/>
              <w:ind w:left="2"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  <w:sz w:val="24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9E2E6C" w:rsidRDefault="000D6A6A">
            <w:pPr>
              <w:spacing w:after="0" w:line="259" w:lineRule="auto"/>
              <w:ind w:left="158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  <w:sz w:val="24"/>
              </w:rPr>
              <w:t>59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9E2E6C" w:rsidRDefault="000D6A6A">
            <w:pPr>
              <w:spacing w:after="0" w:line="259" w:lineRule="auto"/>
              <w:ind w:left="158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  <w:sz w:val="24"/>
              </w:rPr>
              <w:t>52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9E2E6C" w:rsidRDefault="000D6A6A">
            <w:pPr>
              <w:spacing w:after="0" w:line="259" w:lineRule="auto"/>
              <w:ind w:left="86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  <w:sz w:val="24"/>
              </w:rPr>
              <w:t>29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E2E6C" w:rsidRDefault="000D6A6A">
            <w:pPr>
              <w:spacing w:after="0" w:line="259" w:lineRule="auto"/>
              <w:ind w:left="250"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  <w:sz w:val="28"/>
              </w:rPr>
              <w:t>489</w:t>
            </w:r>
          </w:p>
        </w:tc>
      </w:tr>
    </w:tbl>
    <w:p w:rsidR="009E2E6C" w:rsidRDefault="000D6A6A">
      <w:pPr>
        <w:spacing w:after="409" w:line="259" w:lineRule="auto"/>
        <w:ind w:left="3522"/>
        <w:jc w:val="center"/>
      </w:pPr>
      <w:r>
        <w:rPr>
          <w:rFonts w:ascii="Cambria" w:eastAsia="Cambria" w:hAnsi="Cambria" w:cs="Cambria"/>
          <w:sz w:val="18"/>
        </w:rPr>
        <w:t>17</w:t>
      </w:r>
    </w:p>
    <w:sectPr w:rsidR="009E2E6C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5840" w:h="12240" w:orient="landscape"/>
      <w:pgMar w:top="2603" w:right="813" w:bottom="817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A6A" w:rsidRDefault="000D6A6A">
      <w:pPr>
        <w:spacing w:after="0" w:line="240" w:lineRule="auto"/>
      </w:pPr>
      <w:r>
        <w:separator/>
      </w:r>
    </w:p>
  </w:endnote>
  <w:endnote w:type="continuationSeparator" w:id="0">
    <w:p w:rsidR="000D6A6A" w:rsidRDefault="000D6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E6C" w:rsidRDefault="000D6A6A">
    <w:pPr>
      <w:spacing w:after="0" w:line="259" w:lineRule="auto"/>
      <w:ind w:left="0" w:right="17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18"/>
      </w:rPr>
      <w:t>2</w:t>
    </w:r>
    <w:r>
      <w:rPr>
        <w:rFonts w:ascii="Cambria" w:eastAsia="Cambria" w:hAnsi="Cambria" w:cs="Cambria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E6C" w:rsidRDefault="000D6A6A">
    <w:pPr>
      <w:spacing w:after="0" w:line="259" w:lineRule="auto"/>
      <w:ind w:left="0" w:right="17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18"/>
      </w:rPr>
      <w:t>2</w:t>
    </w:r>
    <w:r>
      <w:rPr>
        <w:rFonts w:ascii="Cambria" w:eastAsia="Cambria" w:hAnsi="Cambria" w:cs="Cambria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E6C" w:rsidRDefault="009E2E6C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E6C" w:rsidRDefault="000D6A6A">
    <w:pPr>
      <w:spacing w:after="0" w:line="259" w:lineRule="auto"/>
      <w:ind w:left="0" w:right="189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18"/>
      </w:rPr>
      <w:t>2</w:t>
    </w:r>
    <w:r>
      <w:rPr>
        <w:rFonts w:ascii="Cambria" w:eastAsia="Cambria" w:hAnsi="Cambria" w:cs="Cambria"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E6C" w:rsidRDefault="000D6A6A">
    <w:pPr>
      <w:spacing w:after="0" w:line="259" w:lineRule="auto"/>
      <w:ind w:left="0" w:right="189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18"/>
      </w:rPr>
      <w:t>2</w:t>
    </w:r>
    <w:r>
      <w:rPr>
        <w:rFonts w:ascii="Cambria" w:eastAsia="Cambria" w:hAnsi="Cambria" w:cs="Cambria"/>
        <w:sz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E6C" w:rsidRDefault="000D6A6A">
    <w:pPr>
      <w:spacing w:after="0" w:line="259" w:lineRule="auto"/>
      <w:ind w:left="0" w:right="189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18"/>
      </w:rPr>
      <w:t>2</w:t>
    </w:r>
    <w:r>
      <w:rPr>
        <w:rFonts w:ascii="Cambria" w:eastAsia="Cambria" w:hAnsi="Cambria" w:cs="Cambria"/>
        <w:sz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E6C" w:rsidRDefault="009E2E6C">
    <w:pPr>
      <w:spacing w:after="160" w:line="259" w:lineRule="auto"/>
      <w:ind w:lef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E6C" w:rsidRDefault="009E2E6C">
    <w:pPr>
      <w:spacing w:after="160" w:line="259" w:lineRule="auto"/>
      <w:ind w:lef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E6C" w:rsidRDefault="009E2E6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A6A" w:rsidRDefault="000D6A6A">
      <w:pPr>
        <w:spacing w:after="0" w:line="240" w:lineRule="auto"/>
      </w:pPr>
      <w:r>
        <w:separator/>
      </w:r>
    </w:p>
  </w:footnote>
  <w:footnote w:type="continuationSeparator" w:id="0">
    <w:p w:rsidR="000D6A6A" w:rsidRDefault="000D6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E6C" w:rsidRDefault="000D6A6A">
    <w:pPr>
      <w:spacing w:after="0" w:line="259" w:lineRule="auto"/>
      <w:ind w:left="-995" w:right="21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572770</wp:posOffset>
              </wp:positionH>
              <wp:positionV relativeFrom="page">
                <wp:posOffset>456565</wp:posOffset>
              </wp:positionV>
              <wp:extent cx="6536907" cy="995045"/>
              <wp:effectExtent l="0" t="0" r="0" b="0"/>
              <wp:wrapSquare wrapText="bothSides"/>
              <wp:docPr id="11186" name="Group 11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907" cy="995045"/>
                        <a:chOff x="0" y="0"/>
                        <a:chExt cx="6536907" cy="995045"/>
                      </a:xfrm>
                    </wpg:grpSpPr>
                    <wps:wsp>
                      <wps:cNvPr id="11187" name="Shape 11187"/>
                      <wps:cNvSpPr/>
                      <wps:spPr>
                        <a:xfrm>
                          <a:off x="0" y="993775"/>
                          <a:ext cx="6440805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0805" h="1270">
                              <a:moveTo>
                                <a:pt x="0" y="0"/>
                              </a:moveTo>
                              <a:lnTo>
                                <a:pt x="6440805" y="127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9" name="Rectangle 11189"/>
                      <wps:cNvSpPr/>
                      <wps:spPr>
                        <a:xfrm>
                          <a:off x="3894455" y="312986"/>
                          <a:ext cx="3514241" cy="2242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2E6C" w:rsidRDefault="000D6A6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2"/>
                              </w:rPr>
                              <w:t>Plan de transferencia de conocimientos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90" name="Rectangle 11190"/>
                      <wps:cNvSpPr/>
                      <wps:spPr>
                        <a:xfrm>
                          <a:off x="5454650" y="481897"/>
                          <a:ext cx="1439401" cy="2242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2E6C" w:rsidRDefault="000D6A6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2"/>
                              </w:rPr>
                              <w:t>Ref. TC_202211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188" name="Picture 111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785" y="0"/>
                          <a:ext cx="1170940" cy="892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86" style="width:514.717pt;height:78.35pt;position:absolute;mso-position-horizontal-relative:page;mso-position-horizontal:absolute;margin-left:45.1pt;mso-position-vertical-relative:page;margin-top:35.95pt;" coordsize="65369,9950">
              <v:shape id="Shape 11187" style="position:absolute;width:64408;height:12;left:0;top:9937;" coordsize="6440805,1270" path="m0,0l6440805,1270">
                <v:stroke weight="1.5pt" endcap="flat" joinstyle="round" on="true" color="#000000"/>
                <v:fill on="false" color="#000000" opacity="0"/>
              </v:shape>
              <v:rect id="Rectangle 11189" style="position:absolute;width:35142;height:2242;left:38944;top:312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ahoma" w:hAnsi="Tahoma" w:eastAsia="Tahoma" w:ascii="Tahoma"/>
                          <w:b w:val="1"/>
                          <w:sz w:val="22"/>
                        </w:rPr>
                        <w:t xml:space="preserve">Plan de transferencia de conocimientos</w:t>
                      </w:r>
                    </w:p>
                  </w:txbxContent>
                </v:textbox>
              </v:rect>
              <v:rect id="Rectangle 11190" style="position:absolute;width:14394;height:2242;left:54546;top:48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ahoma" w:hAnsi="Tahoma" w:eastAsia="Tahoma" w:ascii="Tahoma"/>
                          <w:b w:val="1"/>
                          <w:sz w:val="22"/>
                        </w:rPr>
                        <w:t xml:space="preserve">Ref. TC_202211</w:t>
                      </w:r>
                    </w:p>
                  </w:txbxContent>
                </v:textbox>
              </v:rect>
              <v:shape id="Picture 11188" style="position:absolute;width:11709;height:8921;left:577;top:0;" filled="f">
                <v:imagedata r:id="rId23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E6C" w:rsidRDefault="000D6A6A">
    <w:pPr>
      <w:spacing w:after="0" w:line="259" w:lineRule="auto"/>
      <w:ind w:left="-995" w:right="21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572770</wp:posOffset>
              </wp:positionH>
              <wp:positionV relativeFrom="page">
                <wp:posOffset>456565</wp:posOffset>
              </wp:positionV>
              <wp:extent cx="6536907" cy="995045"/>
              <wp:effectExtent l="0" t="0" r="0" b="0"/>
              <wp:wrapSquare wrapText="bothSides"/>
              <wp:docPr id="11171" name="Group 11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907" cy="995045"/>
                        <a:chOff x="0" y="0"/>
                        <a:chExt cx="6536907" cy="995045"/>
                      </a:xfrm>
                    </wpg:grpSpPr>
                    <wps:wsp>
                      <wps:cNvPr id="11172" name="Shape 11172"/>
                      <wps:cNvSpPr/>
                      <wps:spPr>
                        <a:xfrm>
                          <a:off x="0" y="993775"/>
                          <a:ext cx="6440805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0805" h="1270">
                              <a:moveTo>
                                <a:pt x="0" y="0"/>
                              </a:moveTo>
                              <a:lnTo>
                                <a:pt x="6440805" y="127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4" name="Rectangle 11174"/>
                      <wps:cNvSpPr/>
                      <wps:spPr>
                        <a:xfrm>
                          <a:off x="3894455" y="312986"/>
                          <a:ext cx="3514241" cy="2242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2E6C" w:rsidRDefault="000D6A6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2"/>
                              </w:rPr>
                              <w:t>Plan de transferencia de conocimientos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75" name="Rectangle 11175"/>
                      <wps:cNvSpPr/>
                      <wps:spPr>
                        <a:xfrm>
                          <a:off x="5454650" y="481897"/>
                          <a:ext cx="1439401" cy="2242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2E6C" w:rsidRDefault="000D6A6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2"/>
                              </w:rPr>
                              <w:t>Ref. TC_202211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173" name="Picture 111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785" y="0"/>
                          <a:ext cx="1170940" cy="892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71" style="width:514.717pt;height:78.35pt;position:absolute;mso-position-horizontal-relative:page;mso-position-horizontal:absolute;margin-left:45.1pt;mso-position-vertical-relative:page;margin-top:35.95pt;" coordsize="65369,9950">
              <v:shape id="Shape 11172" style="position:absolute;width:64408;height:12;left:0;top:9937;" coordsize="6440805,1270" path="m0,0l6440805,1270">
                <v:stroke weight="1.5pt" endcap="flat" joinstyle="round" on="true" color="#000000"/>
                <v:fill on="false" color="#000000" opacity="0"/>
              </v:shape>
              <v:rect id="Rectangle 11174" style="position:absolute;width:35142;height:2242;left:38944;top:312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ahoma" w:hAnsi="Tahoma" w:eastAsia="Tahoma" w:ascii="Tahoma"/>
                          <w:b w:val="1"/>
                          <w:sz w:val="22"/>
                        </w:rPr>
                        <w:t xml:space="preserve">Plan de transferencia de conocimientos</w:t>
                      </w:r>
                    </w:p>
                  </w:txbxContent>
                </v:textbox>
              </v:rect>
              <v:rect id="Rectangle 11175" style="position:absolute;width:14394;height:2242;left:54546;top:48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ahoma" w:hAnsi="Tahoma" w:eastAsia="Tahoma" w:ascii="Tahoma"/>
                          <w:b w:val="1"/>
                          <w:sz w:val="22"/>
                        </w:rPr>
                        <w:t xml:space="preserve">Ref. TC_202211</w:t>
                      </w:r>
                    </w:p>
                  </w:txbxContent>
                </v:textbox>
              </v:rect>
              <v:shape id="Picture 11173" style="position:absolute;width:11709;height:8921;left:577;top:0;" filled="f">
                <v:imagedata r:id="rId23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E6C" w:rsidRDefault="009E2E6C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E6C" w:rsidRDefault="000D6A6A">
    <w:pPr>
      <w:spacing w:after="0" w:line="259" w:lineRule="auto"/>
      <w:ind w:left="-995" w:right="3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572770</wp:posOffset>
              </wp:positionH>
              <wp:positionV relativeFrom="page">
                <wp:posOffset>456565</wp:posOffset>
              </wp:positionV>
              <wp:extent cx="6536907" cy="995045"/>
              <wp:effectExtent l="0" t="0" r="0" b="0"/>
              <wp:wrapSquare wrapText="bothSides"/>
              <wp:docPr id="11238" name="Group 11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907" cy="995045"/>
                        <a:chOff x="0" y="0"/>
                        <a:chExt cx="6536907" cy="995045"/>
                      </a:xfrm>
                    </wpg:grpSpPr>
                    <wps:wsp>
                      <wps:cNvPr id="11239" name="Shape 11239"/>
                      <wps:cNvSpPr/>
                      <wps:spPr>
                        <a:xfrm>
                          <a:off x="0" y="993775"/>
                          <a:ext cx="6440805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0805" h="1270">
                              <a:moveTo>
                                <a:pt x="0" y="0"/>
                              </a:moveTo>
                              <a:lnTo>
                                <a:pt x="6440805" y="127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41" name="Rectangle 11241"/>
                      <wps:cNvSpPr/>
                      <wps:spPr>
                        <a:xfrm>
                          <a:off x="3894455" y="312986"/>
                          <a:ext cx="3514241" cy="2242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2E6C" w:rsidRDefault="000D6A6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2"/>
                              </w:rPr>
                              <w:t>Plan de transferencia de conocimientos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42" name="Rectangle 11242"/>
                      <wps:cNvSpPr/>
                      <wps:spPr>
                        <a:xfrm>
                          <a:off x="5454650" y="481897"/>
                          <a:ext cx="1439401" cy="2242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2E6C" w:rsidRDefault="000D6A6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2"/>
                              </w:rPr>
                              <w:t>Ref. TC_202211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240" name="Picture 112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785" y="0"/>
                          <a:ext cx="1170940" cy="892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38" style="width:514.717pt;height:78.35pt;position:absolute;mso-position-horizontal-relative:page;mso-position-horizontal:absolute;margin-left:45.1pt;mso-position-vertical-relative:page;margin-top:35.95pt;" coordsize="65369,9950">
              <v:shape id="Shape 11239" style="position:absolute;width:64408;height:12;left:0;top:9937;" coordsize="6440805,1270" path="m0,0l6440805,1270">
                <v:stroke weight="1.5pt" endcap="flat" joinstyle="round" on="true" color="#000000"/>
                <v:fill on="false" color="#000000" opacity="0"/>
              </v:shape>
              <v:rect id="Rectangle 11241" style="position:absolute;width:35142;height:2242;left:38944;top:312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ahoma" w:hAnsi="Tahoma" w:eastAsia="Tahoma" w:ascii="Tahoma"/>
                          <w:b w:val="1"/>
                          <w:sz w:val="22"/>
                        </w:rPr>
                        <w:t xml:space="preserve">Plan de transferencia de conocimientos</w:t>
                      </w:r>
                    </w:p>
                  </w:txbxContent>
                </v:textbox>
              </v:rect>
              <v:rect id="Rectangle 11242" style="position:absolute;width:14394;height:2242;left:54546;top:48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ahoma" w:hAnsi="Tahoma" w:eastAsia="Tahoma" w:ascii="Tahoma"/>
                          <w:b w:val="1"/>
                          <w:sz w:val="22"/>
                        </w:rPr>
                        <w:t xml:space="preserve">Ref. TC_202211</w:t>
                      </w:r>
                    </w:p>
                  </w:txbxContent>
                </v:textbox>
              </v:rect>
              <v:shape id="Picture 11240" style="position:absolute;width:11709;height:8921;left:577;top:0;" filled="f">
                <v:imagedata r:id="rId23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E6C" w:rsidRDefault="000D6A6A">
    <w:pPr>
      <w:spacing w:after="0" w:line="259" w:lineRule="auto"/>
      <w:ind w:left="-995" w:right="3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572770</wp:posOffset>
              </wp:positionH>
              <wp:positionV relativeFrom="page">
                <wp:posOffset>456565</wp:posOffset>
              </wp:positionV>
              <wp:extent cx="6536907" cy="995045"/>
              <wp:effectExtent l="0" t="0" r="0" b="0"/>
              <wp:wrapSquare wrapText="bothSides"/>
              <wp:docPr id="11220" name="Group 11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907" cy="995045"/>
                        <a:chOff x="0" y="0"/>
                        <a:chExt cx="6536907" cy="995045"/>
                      </a:xfrm>
                    </wpg:grpSpPr>
                    <wps:wsp>
                      <wps:cNvPr id="11221" name="Shape 11221"/>
                      <wps:cNvSpPr/>
                      <wps:spPr>
                        <a:xfrm>
                          <a:off x="0" y="993775"/>
                          <a:ext cx="6440805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0805" h="1270">
                              <a:moveTo>
                                <a:pt x="0" y="0"/>
                              </a:moveTo>
                              <a:lnTo>
                                <a:pt x="6440805" y="127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23" name="Rectangle 11223"/>
                      <wps:cNvSpPr/>
                      <wps:spPr>
                        <a:xfrm>
                          <a:off x="3894455" y="312986"/>
                          <a:ext cx="3514241" cy="2242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2E6C" w:rsidRDefault="000D6A6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2"/>
                              </w:rPr>
                              <w:t>Plan de transferencia de conocimientos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4" name="Rectangle 11224"/>
                      <wps:cNvSpPr/>
                      <wps:spPr>
                        <a:xfrm>
                          <a:off x="5454650" y="481897"/>
                          <a:ext cx="1439401" cy="2242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2E6C" w:rsidRDefault="000D6A6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2"/>
                              </w:rPr>
                              <w:t>Ref. TC_202211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222" name="Picture 112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785" y="0"/>
                          <a:ext cx="1170940" cy="892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20" style="width:514.717pt;height:78.35pt;position:absolute;mso-position-horizontal-relative:page;mso-position-horizontal:absolute;margin-left:45.1pt;mso-position-vertical-relative:page;margin-top:35.95pt;" coordsize="65369,9950">
              <v:shape id="Shape 11221" style="position:absolute;width:64408;height:12;left:0;top:9937;" coordsize="6440805,1270" path="m0,0l6440805,1270">
                <v:stroke weight="1.5pt" endcap="flat" joinstyle="round" on="true" color="#000000"/>
                <v:fill on="false" color="#000000" opacity="0"/>
              </v:shape>
              <v:rect id="Rectangle 11223" style="position:absolute;width:35142;height:2242;left:38944;top:312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ahoma" w:hAnsi="Tahoma" w:eastAsia="Tahoma" w:ascii="Tahoma"/>
                          <w:b w:val="1"/>
                          <w:sz w:val="22"/>
                        </w:rPr>
                        <w:t xml:space="preserve">Plan de transferencia de conocimientos</w:t>
                      </w:r>
                    </w:p>
                  </w:txbxContent>
                </v:textbox>
              </v:rect>
              <v:rect id="Rectangle 11224" style="position:absolute;width:14394;height:2242;left:54546;top:48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ahoma" w:hAnsi="Tahoma" w:eastAsia="Tahoma" w:ascii="Tahoma"/>
                          <w:b w:val="1"/>
                          <w:sz w:val="22"/>
                        </w:rPr>
                        <w:t xml:space="preserve">Ref. TC_202211</w:t>
                      </w:r>
                    </w:p>
                  </w:txbxContent>
                </v:textbox>
              </v:rect>
              <v:shape id="Picture 11222" style="position:absolute;width:11709;height:8921;left:577;top:0;" filled="f">
                <v:imagedata r:id="rId2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631190</wp:posOffset>
              </wp:positionH>
              <wp:positionV relativeFrom="page">
                <wp:posOffset>1863725</wp:posOffset>
              </wp:positionV>
              <wp:extent cx="6569075" cy="3175"/>
              <wp:effectExtent l="0" t="0" r="0" b="0"/>
              <wp:wrapSquare wrapText="bothSides"/>
              <wp:docPr id="11225" name="Group 11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9075" cy="3175"/>
                        <a:chOff x="0" y="0"/>
                        <a:chExt cx="6569075" cy="3175"/>
                      </a:xfrm>
                    </wpg:grpSpPr>
                    <wps:wsp>
                      <wps:cNvPr id="11226" name="Shape 11226"/>
                      <wps:cNvSpPr/>
                      <wps:spPr>
                        <a:xfrm>
                          <a:off x="0" y="0"/>
                          <a:ext cx="65690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9075">
                              <a:moveTo>
                                <a:pt x="65690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144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27" name="Shape 11227"/>
                      <wps:cNvSpPr/>
                      <wps:spPr>
                        <a:xfrm>
                          <a:off x="0" y="0"/>
                          <a:ext cx="65690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9075">
                              <a:moveTo>
                                <a:pt x="65690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144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25" style="width:517.25pt;height:0.25pt;position:absolute;mso-position-horizontal-relative:page;mso-position-horizontal:absolute;margin-left:49.7pt;mso-position-vertical-relative:page;margin-top:146.75pt;" coordsize="65690,31">
              <v:shape id="Shape 11226" style="position:absolute;width:65690;height:0;left:0;top:0;" coordsize="6569075,0" path="m6569075,0l0,0">
                <v:stroke weight="0.25pt" endcap="flat" joinstyle="round" on="true" color="#144080"/>
                <v:fill on="false" color="#000000" opacity="0"/>
              </v:shape>
              <v:shape id="Shape 11227" style="position:absolute;width:65690;height:0;left:0;top:0;" coordsize="6569075,0" path="m6569075,0l0,0">
                <v:stroke weight="0.25pt" endcap="flat" joinstyle="round" on="true" color="#14408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E6C" w:rsidRDefault="000D6A6A">
    <w:pPr>
      <w:spacing w:after="0" w:line="259" w:lineRule="auto"/>
      <w:ind w:left="-995" w:right="3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572770</wp:posOffset>
              </wp:positionH>
              <wp:positionV relativeFrom="page">
                <wp:posOffset>456565</wp:posOffset>
              </wp:positionV>
              <wp:extent cx="6536907" cy="995045"/>
              <wp:effectExtent l="0" t="0" r="0" b="0"/>
              <wp:wrapSquare wrapText="bothSides"/>
              <wp:docPr id="11202" name="Group 11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907" cy="995045"/>
                        <a:chOff x="0" y="0"/>
                        <a:chExt cx="6536907" cy="995045"/>
                      </a:xfrm>
                    </wpg:grpSpPr>
                    <wps:wsp>
                      <wps:cNvPr id="11203" name="Shape 11203"/>
                      <wps:cNvSpPr/>
                      <wps:spPr>
                        <a:xfrm>
                          <a:off x="0" y="993775"/>
                          <a:ext cx="6440805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0805" h="1270">
                              <a:moveTo>
                                <a:pt x="0" y="0"/>
                              </a:moveTo>
                              <a:lnTo>
                                <a:pt x="6440805" y="127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5" name="Rectangle 11205"/>
                      <wps:cNvSpPr/>
                      <wps:spPr>
                        <a:xfrm>
                          <a:off x="3894455" y="312986"/>
                          <a:ext cx="3514241" cy="2242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2E6C" w:rsidRDefault="000D6A6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2"/>
                              </w:rPr>
                              <w:t>Plan de transferencia de conocimientos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06" name="Rectangle 11206"/>
                      <wps:cNvSpPr/>
                      <wps:spPr>
                        <a:xfrm>
                          <a:off x="5454650" y="481897"/>
                          <a:ext cx="1439401" cy="2242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2E6C" w:rsidRDefault="000D6A6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2"/>
                              </w:rPr>
                              <w:t>Ref. TC_202211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204" name="Picture 112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785" y="0"/>
                          <a:ext cx="1170940" cy="892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02" style="width:514.717pt;height:78.35pt;position:absolute;mso-position-horizontal-relative:page;mso-position-horizontal:absolute;margin-left:45.1pt;mso-position-vertical-relative:page;margin-top:35.95pt;" coordsize="65369,9950">
              <v:shape id="Shape 11203" style="position:absolute;width:64408;height:12;left:0;top:9937;" coordsize="6440805,1270" path="m0,0l6440805,1270">
                <v:stroke weight="1.5pt" endcap="flat" joinstyle="round" on="true" color="#000000"/>
                <v:fill on="false" color="#000000" opacity="0"/>
              </v:shape>
              <v:rect id="Rectangle 11205" style="position:absolute;width:35142;height:2242;left:38944;top:312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ahoma" w:hAnsi="Tahoma" w:eastAsia="Tahoma" w:ascii="Tahoma"/>
                          <w:b w:val="1"/>
                          <w:sz w:val="22"/>
                        </w:rPr>
                        <w:t xml:space="preserve">Plan de transferencia de conocimientos</w:t>
                      </w:r>
                    </w:p>
                  </w:txbxContent>
                </v:textbox>
              </v:rect>
              <v:rect id="Rectangle 11206" style="position:absolute;width:14394;height:2242;left:54546;top:48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ahoma" w:hAnsi="Tahoma" w:eastAsia="Tahoma" w:ascii="Tahoma"/>
                          <w:b w:val="1"/>
                          <w:sz w:val="22"/>
                        </w:rPr>
                        <w:t xml:space="preserve">Ref. TC_202211</w:t>
                      </w:r>
                    </w:p>
                  </w:txbxContent>
                </v:textbox>
              </v:rect>
              <v:shape id="Picture 11204" style="position:absolute;width:11709;height:8921;left:577;top:0;" filled="f">
                <v:imagedata r:id="rId2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631190</wp:posOffset>
              </wp:positionH>
              <wp:positionV relativeFrom="page">
                <wp:posOffset>1863725</wp:posOffset>
              </wp:positionV>
              <wp:extent cx="6569075" cy="3175"/>
              <wp:effectExtent l="0" t="0" r="0" b="0"/>
              <wp:wrapSquare wrapText="bothSides"/>
              <wp:docPr id="11207" name="Group 11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9075" cy="3175"/>
                        <a:chOff x="0" y="0"/>
                        <a:chExt cx="6569075" cy="3175"/>
                      </a:xfrm>
                    </wpg:grpSpPr>
                    <wps:wsp>
                      <wps:cNvPr id="11208" name="Shape 11208"/>
                      <wps:cNvSpPr/>
                      <wps:spPr>
                        <a:xfrm>
                          <a:off x="0" y="0"/>
                          <a:ext cx="65690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9075">
                              <a:moveTo>
                                <a:pt x="65690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144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9" name="Shape 11209"/>
                      <wps:cNvSpPr/>
                      <wps:spPr>
                        <a:xfrm>
                          <a:off x="0" y="0"/>
                          <a:ext cx="65690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9075">
                              <a:moveTo>
                                <a:pt x="65690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144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07" style="width:517.25pt;height:0.25pt;position:absolute;mso-position-horizontal-relative:page;mso-position-horizontal:absolute;margin-left:49.7pt;mso-position-vertical-relative:page;margin-top:146.75pt;" coordsize="65690,31">
              <v:shape id="Shape 11208" style="position:absolute;width:65690;height:0;left:0;top:0;" coordsize="6569075,0" path="m6569075,0l0,0">
                <v:stroke weight="0.25pt" endcap="flat" joinstyle="round" on="true" color="#144080"/>
                <v:fill on="false" color="#000000" opacity="0"/>
              </v:shape>
              <v:shape id="Shape 11209" style="position:absolute;width:65690;height:0;left:0;top:0;" coordsize="6569075,0" path="m6569075,0l0,0">
                <v:stroke weight="0.25pt" endcap="flat" joinstyle="round" on="true" color="#14408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E6C" w:rsidRDefault="009E2E6C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E6C" w:rsidRDefault="009E2E6C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E6C" w:rsidRDefault="009E2E6C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C21A7"/>
    <w:multiLevelType w:val="hybridMultilevel"/>
    <w:tmpl w:val="67D276F0"/>
    <w:lvl w:ilvl="0" w:tplc="30687BEE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04691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B2222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B0590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84348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94938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0A6C8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B0177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5414A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1D774B"/>
    <w:multiLevelType w:val="hybridMultilevel"/>
    <w:tmpl w:val="7626EB00"/>
    <w:lvl w:ilvl="0" w:tplc="0F5C8C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9259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7460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8C83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0D7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9004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9C67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4EDD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863D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D9681E"/>
    <w:multiLevelType w:val="hybridMultilevel"/>
    <w:tmpl w:val="206E8FFE"/>
    <w:lvl w:ilvl="0" w:tplc="9BA8F0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069A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AC08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C2D0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B03A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EA46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0C65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46D7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EAD3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5E3FE6"/>
    <w:multiLevelType w:val="hybridMultilevel"/>
    <w:tmpl w:val="2326B082"/>
    <w:lvl w:ilvl="0" w:tplc="F4F885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28B0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FC71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32AE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695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9888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0A45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127A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E8C2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2C6C49"/>
    <w:multiLevelType w:val="hybridMultilevel"/>
    <w:tmpl w:val="D376FED0"/>
    <w:lvl w:ilvl="0" w:tplc="3D4E2B78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605BF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586B1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F20E8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94184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7E120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E2789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4C6A7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66A17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E0B24"/>
    <w:multiLevelType w:val="hybridMultilevel"/>
    <w:tmpl w:val="3EA816AC"/>
    <w:lvl w:ilvl="0" w:tplc="1DCC93E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44AA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CE571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68CE9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DE865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A655C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805D5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08245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963C1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6A0F6B"/>
    <w:multiLevelType w:val="hybridMultilevel"/>
    <w:tmpl w:val="739CA222"/>
    <w:lvl w:ilvl="0" w:tplc="A044E3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B011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3655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8C1B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8EDC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B464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BEC1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A6AC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0EBD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6B7216"/>
    <w:multiLevelType w:val="hybridMultilevel"/>
    <w:tmpl w:val="20B0444C"/>
    <w:lvl w:ilvl="0" w:tplc="6D6414FA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80ACF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B4069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DE251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32B39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F49A5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94DD5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88E1D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EC9C6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636B15"/>
    <w:multiLevelType w:val="hybridMultilevel"/>
    <w:tmpl w:val="9EC0BED2"/>
    <w:lvl w:ilvl="0" w:tplc="30964504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567E7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CC152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1C5D3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CC008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FC7FB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3251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AA8C8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EFF8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CD43BB"/>
    <w:multiLevelType w:val="hybridMultilevel"/>
    <w:tmpl w:val="1CBA6BC2"/>
    <w:lvl w:ilvl="0" w:tplc="52D65AF2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4A7A7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B8C62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1A1FD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082ED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12456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54059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B0F6C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D00AD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6461A5"/>
    <w:multiLevelType w:val="hybridMultilevel"/>
    <w:tmpl w:val="9712076A"/>
    <w:lvl w:ilvl="0" w:tplc="A9745A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AA7E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BE43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A610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C295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84AA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5A59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16E9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B4F2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3936AF"/>
    <w:multiLevelType w:val="hybridMultilevel"/>
    <w:tmpl w:val="19F065AC"/>
    <w:lvl w:ilvl="0" w:tplc="F6CCB0E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704B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B820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ACA0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6E79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8837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CE0F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B493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F06A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ED3F06"/>
    <w:multiLevelType w:val="hybridMultilevel"/>
    <w:tmpl w:val="1D7ED196"/>
    <w:lvl w:ilvl="0" w:tplc="F68038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F281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F20F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BCA3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4EF4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26B5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C815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EE45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A0B9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E6242E"/>
    <w:multiLevelType w:val="hybridMultilevel"/>
    <w:tmpl w:val="6C160774"/>
    <w:lvl w:ilvl="0" w:tplc="70284754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84CE5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D8BD8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F85BC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2E5A8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5C12D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1E469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489B3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8A99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662515"/>
    <w:multiLevelType w:val="hybridMultilevel"/>
    <w:tmpl w:val="B7861102"/>
    <w:lvl w:ilvl="0" w:tplc="F4B6A2F6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66181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3A2F7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06929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E94B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9CC5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4CE66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B2826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86868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C51057"/>
    <w:multiLevelType w:val="hybridMultilevel"/>
    <w:tmpl w:val="0C2E8E5E"/>
    <w:lvl w:ilvl="0" w:tplc="3F86553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7C2E3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B2F89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585DB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E2A48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64A4B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94BA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D4DE1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F2232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9A22F48"/>
    <w:multiLevelType w:val="hybridMultilevel"/>
    <w:tmpl w:val="2390B8EC"/>
    <w:lvl w:ilvl="0" w:tplc="CD7A3838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56E5B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A727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AA68C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CE59D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E22B1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F6760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7E38A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2EBD7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3E56FA9"/>
    <w:multiLevelType w:val="hybridMultilevel"/>
    <w:tmpl w:val="F3489CD0"/>
    <w:lvl w:ilvl="0" w:tplc="5BE82E14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724F0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98622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CE0A2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2A750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58C9E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02A23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86834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F865A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7"/>
  </w:num>
  <w:num w:numId="3">
    <w:abstractNumId w:val="5"/>
  </w:num>
  <w:num w:numId="4">
    <w:abstractNumId w:val="15"/>
  </w:num>
  <w:num w:numId="5">
    <w:abstractNumId w:val="6"/>
  </w:num>
  <w:num w:numId="6">
    <w:abstractNumId w:val="0"/>
  </w:num>
  <w:num w:numId="7">
    <w:abstractNumId w:val="11"/>
  </w:num>
  <w:num w:numId="8">
    <w:abstractNumId w:val="16"/>
  </w:num>
  <w:num w:numId="9">
    <w:abstractNumId w:val="2"/>
  </w:num>
  <w:num w:numId="10">
    <w:abstractNumId w:val="13"/>
  </w:num>
  <w:num w:numId="11">
    <w:abstractNumId w:val="8"/>
  </w:num>
  <w:num w:numId="12">
    <w:abstractNumId w:val="14"/>
  </w:num>
  <w:num w:numId="13">
    <w:abstractNumId w:val="10"/>
  </w:num>
  <w:num w:numId="14">
    <w:abstractNumId w:val="9"/>
  </w:num>
  <w:num w:numId="15">
    <w:abstractNumId w:val="4"/>
  </w:num>
  <w:num w:numId="16">
    <w:abstractNumId w:val="12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E6C"/>
    <w:rsid w:val="000D6A6A"/>
    <w:rsid w:val="001444B9"/>
    <w:rsid w:val="009E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21B6E2-CFC1-4E7D-BDCC-6F08B02D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72" w:line="249" w:lineRule="auto"/>
      <w:ind w:left="370" w:hanging="10"/>
      <w:jc w:val="both"/>
    </w:pPr>
    <w:rPr>
      <w:rFonts w:ascii="Tahoma" w:eastAsia="Tahoma" w:hAnsi="Tahoma" w:cs="Tahoma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04"/>
      <w:outlineLvl w:val="0"/>
    </w:pPr>
    <w:rPr>
      <w:rFonts w:ascii="Tahoma" w:eastAsia="Tahoma" w:hAnsi="Tahoma" w:cs="Tahoma"/>
      <w:color w:val="144080"/>
      <w:sz w:val="4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90" w:line="265" w:lineRule="auto"/>
      <w:ind w:left="10" w:right="603" w:hanging="10"/>
      <w:outlineLvl w:val="1"/>
    </w:pPr>
    <w:rPr>
      <w:rFonts w:ascii="Calibri" w:eastAsia="Calibri" w:hAnsi="Calibri" w:cs="Calibri"/>
      <w:color w:val="144080"/>
      <w:sz w:val="3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71" w:line="265" w:lineRule="auto"/>
      <w:ind w:left="10" w:hanging="10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271" w:line="265" w:lineRule="auto"/>
      <w:ind w:left="10" w:hanging="10"/>
      <w:outlineLvl w:val="3"/>
    </w:pPr>
    <w:rPr>
      <w:rFonts w:ascii="Arial" w:eastAsia="Arial" w:hAnsi="Arial" w:cs="Arial"/>
      <w:b/>
      <w:color w:val="000000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294"/>
      <w:ind w:left="10" w:hanging="10"/>
      <w:outlineLvl w:val="4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2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144080"/>
      <w:sz w:val="36"/>
    </w:rPr>
  </w:style>
  <w:style w:type="character" w:customStyle="1" w:styleId="Ttulo1Car">
    <w:name w:val="Título 1 Car"/>
    <w:link w:val="Ttulo1"/>
    <w:rPr>
      <w:rFonts w:ascii="Tahoma" w:eastAsia="Tahoma" w:hAnsi="Tahoma" w:cs="Tahoma"/>
      <w:color w:val="144080"/>
      <w:sz w:val="48"/>
    </w:rPr>
  </w:style>
  <w:style w:type="character" w:customStyle="1" w:styleId="Ttulo5Car">
    <w:name w:val="Título 5 Car"/>
    <w:link w:val="Ttulo5"/>
    <w:rPr>
      <w:rFonts w:ascii="Arial" w:eastAsia="Arial" w:hAnsi="Arial" w:cs="Arial"/>
      <w:b/>
      <w:color w:val="000000"/>
      <w:sz w:val="20"/>
    </w:rPr>
  </w:style>
  <w:style w:type="character" w:customStyle="1" w:styleId="Ttulo4Car">
    <w:name w:val="Título 4 Car"/>
    <w:link w:val="Ttulo4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.xml"/><Relationship Id="rId39" Type="http://schemas.openxmlformats.org/officeDocument/2006/relationships/image" Target="media/image40.png"/><Relationship Id="rId21" Type="http://schemas.openxmlformats.org/officeDocument/2006/relationships/image" Target="media/image3.png"/><Relationship Id="rId34" Type="http://schemas.openxmlformats.org/officeDocument/2006/relationships/footer" Target="footer4.xml"/><Relationship Id="rId42" Type="http://schemas.openxmlformats.org/officeDocument/2006/relationships/header" Target="header8.xm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5" Type="http://schemas.openxmlformats.org/officeDocument/2006/relationships/image" Target="media/image30.png"/><Relationship Id="rId33" Type="http://schemas.openxmlformats.org/officeDocument/2006/relationships/header" Target="header5.xml"/><Relationship Id="rId38" Type="http://schemas.openxmlformats.org/officeDocument/2006/relationships/image" Target="media/image5.png"/><Relationship Id="rId46" Type="http://schemas.openxmlformats.org/officeDocument/2006/relationships/footer" Target="footer9.xml"/><Relationship Id="rId2" Type="http://schemas.openxmlformats.org/officeDocument/2006/relationships/styles" Target="styles.xml"/><Relationship Id="rId20" Type="http://schemas.openxmlformats.org/officeDocument/2006/relationships/image" Target="media/image2.jpg"/><Relationship Id="rId29" Type="http://schemas.openxmlformats.org/officeDocument/2006/relationships/footer" Target="footer2.xml"/><Relationship Id="rId41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2.png"/><Relationship Id="rId32" Type="http://schemas.openxmlformats.org/officeDocument/2006/relationships/header" Target="header4.xml"/><Relationship Id="rId37" Type="http://schemas.openxmlformats.org/officeDocument/2006/relationships/footer" Target="footer6.xml"/><Relationship Id="rId40" Type="http://schemas.openxmlformats.org/officeDocument/2006/relationships/image" Target="media/image6.jpg"/><Relationship Id="rId45" Type="http://schemas.openxmlformats.org/officeDocument/2006/relationships/header" Target="header9.xml"/><Relationship Id="rId5" Type="http://schemas.openxmlformats.org/officeDocument/2006/relationships/footnotes" Target="footnotes.xml"/><Relationship Id="rId23" Type="http://schemas.openxmlformats.org/officeDocument/2006/relationships/image" Target="media/image1.jpg"/><Relationship Id="rId28" Type="http://schemas.openxmlformats.org/officeDocument/2006/relationships/footer" Target="footer1.xml"/><Relationship Id="rId36" Type="http://schemas.openxmlformats.org/officeDocument/2006/relationships/header" Target="header6.xml"/><Relationship Id="rId19" Type="http://schemas.openxmlformats.org/officeDocument/2006/relationships/image" Target="media/image0.png"/><Relationship Id="rId31" Type="http://schemas.openxmlformats.org/officeDocument/2006/relationships/footer" Target="footer3.xml"/><Relationship Id="rId44" Type="http://schemas.openxmlformats.org/officeDocument/2006/relationships/footer" Target="footer8.xml"/><Relationship Id="rId4" Type="http://schemas.openxmlformats.org/officeDocument/2006/relationships/webSettings" Target="webSettings.xml"/><Relationship Id="rId22" Type="http://schemas.openxmlformats.org/officeDocument/2006/relationships/image" Target="media/image4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35" Type="http://schemas.openxmlformats.org/officeDocument/2006/relationships/footer" Target="footer5.xml"/><Relationship Id="rId43" Type="http://schemas.openxmlformats.org/officeDocument/2006/relationships/footer" Target="footer7.xml"/><Relationship Id="rId48" Type="http://schemas.openxmlformats.org/officeDocument/2006/relationships/theme" Target="theme/theme1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3" Type="http://schemas.openxmlformats.org/officeDocument/2006/relationships/image" Target="media/image4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3" Type="http://schemas.openxmlformats.org/officeDocument/2006/relationships/image" Target="media/image40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3" Type="http://schemas.openxmlformats.org/officeDocument/2006/relationships/image" Target="media/image40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3" Type="http://schemas.openxmlformats.org/officeDocument/2006/relationships/image" Target="media/image40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3043</Words>
  <Characters>16741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TRANSFERENCIA DE CONOCIMIEntos</vt:lpstr>
    </vt:vector>
  </TitlesOfParts>
  <Company/>
  <LinksUpToDate>false</LinksUpToDate>
  <CharactersWithSpaces>19745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TRANSFERENCIA DE CONOCIMIEntos</dc:title>
  <dc:subject/>
  <dc:creator>Amor Cruceira, Francisco (SF)</dc:creator>
  <cp:keywords/>
  <cp:lastModifiedBy>Jose Manuel Lago</cp:lastModifiedBy>
  <cp:revision>2</cp:revision>
  <dcterms:created xsi:type="dcterms:W3CDTF">2025-06-03T11:56:00Z</dcterms:created>
  <dcterms:modified xsi:type="dcterms:W3CDTF">2025-06-03T11:56:00Z</dcterms:modified>
</cp:coreProperties>
</file>