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ind w:left="-994" w:right="1134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1466850</wp:posOffset>
                </wp:positionV>
                <wp:extent cx="7561581" cy="8058785"/>
                <wp:effectExtent b="0" l="0" r="0" t="0"/>
                <wp:wrapTopAndBottom distB="0" distT="0"/>
                <wp:docPr id="7" name=""/>
                <a:graphic>
                  <a:graphicData uri="http://schemas.microsoft.com/office/word/2010/wordprocessingGroup">
                    <wpg:wgp>
                      <wpg:cNvGrpSpPr/>
                      <wpg:grpSpPr>
                        <a:xfrm>
                          <a:off x="1565200" y="0"/>
                          <a:ext cx="7561581" cy="8058785"/>
                          <a:chOff x="1565200" y="0"/>
                          <a:chExt cx="8629700" cy="7560000"/>
                        </a:xfrm>
                      </wpg:grpSpPr>
                      <wpg:grpSp>
                        <wpg:cNvGrpSpPr/>
                        <wpg:grpSpPr>
                          <a:xfrm>
                            <a:off x="1565210" y="0"/>
                            <a:ext cx="8629685" cy="7560000"/>
                            <a:chOff x="0" y="0"/>
                            <a:chExt cx="8629685" cy="8058785"/>
                          </a:xfrm>
                        </wpg:grpSpPr>
                        <wps:wsp>
                          <wps:cNvSpPr/>
                          <wps:cNvPr id="3" name="Shape 3"/>
                          <wps:spPr>
                            <a:xfrm>
                              <a:off x="0" y="0"/>
                              <a:ext cx="7561575" cy="805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615055" y="1550035"/>
                              <a:ext cx="3588385" cy="3596640"/>
                            </a:xfrm>
                            <a:custGeom>
                              <a:rect b="b" l="l" r="r" t="t"/>
                              <a:pathLst>
                                <a:path extrusionOk="0" h="3596640" w="3588385">
                                  <a:moveTo>
                                    <a:pt x="3578226" y="0"/>
                                  </a:moveTo>
                                  <a:lnTo>
                                    <a:pt x="3588385" y="9525"/>
                                  </a:lnTo>
                                  <a:lnTo>
                                    <a:pt x="7620" y="3596640"/>
                                  </a:lnTo>
                                  <a:lnTo>
                                    <a:pt x="0" y="3588385"/>
                                  </a:lnTo>
                                  <a:lnTo>
                                    <a:pt x="3578226" y="0"/>
                                  </a:lnTo>
                                  <a:close/>
                                </a:path>
                              </a:pathLst>
                            </a:custGeom>
                            <a:solidFill>
                              <a:srgbClr val="8497B0"/>
                            </a:solidFill>
                            <a:ln>
                              <a:noFill/>
                            </a:ln>
                          </wps:spPr>
                          <wps:bodyPr anchorCtr="0" anchor="ctr" bIns="91425" lIns="91425" spcFirstLastPara="1" rIns="91425" wrap="square" tIns="91425">
                            <a:noAutofit/>
                          </wps:bodyPr>
                        </wps:wsp>
                        <wps:wsp>
                          <wps:cNvSpPr/>
                          <wps:cNvPr id="33" name="Shape 33"/>
                          <wps:spPr>
                            <a:xfrm>
                              <a:off x="2701925" y="1837691"/>
                              <a:ext cx="4500881" cy="4498340"/>
                            </a:xfrm>
                            <a:custGeom>
                              <a:rect b="b" l="l" r="r" t="t"/>
                              <a:pathLst>
                                <a:path extrusionOk="0" h="4498340" w="4500881">
                                  <a:moveTo>
                                    <a:pt x="4490720" y="0"/>
                                  </a:moveTo>
                                  <a:lnTo>
                                    <a:pt x="4500881" y="9525"/>
                                  </a:lnTo>
                                  <a:lnTo>
                                    <a:pt x="9525" y="4498340"/>
                                  </a:lnTo>
                                  <a:lnTo>
                                    <a:pt x="0" y="4488180"/>
                                  </a:lnTo>
                                  <a:lnTo>
                                    <a:pt x="4490720" y="0"/>
                                  </a:lnTo>
                                  <a:close/>
                                </a:path>
                              </a:pathLst>
                            </a:custGeom>
                            <a:solidFill>
                              <a:srgbClr val="8497B0"/>
                            </a:solidFill>
                            <a:ln>
                              <a:noFill/>
                            </a:ln>
                          </wps:spPr>
                          <wps:bodyPr anchorCtr="0" anchor="ctr" bIns="91425" lIns="91425" spcFirstLastPara="1" rIns="91425" wrap="square" tIns="91425">
                            <a:noAutofit/>
                          </wps:bodyPr>
                        </wps:wsp>
                        <wps:wsp>
                          <wps:cNvSpPr/>
                          <wps:cNvPr id="34" name="Shape 34"/>
                          <wps:spPr>
                            <a:xfrm>
                              <a:off x="2776855" y="1689735"/>
                              <a:ext cx="4426585" cy="4424046"/>
                            </a:xfrm>
                            <a:custGeom>
                              <a:rect b="b" l="l" r="r" t="t"/>
                              <a:pathLst>
                                <a:path extrusionOk="0" h="4424046" w="4426585">
                                  <a:moveTo>
                                    <a:pt x="4408170" y="0"/>
                                  </a:moveTo>
                                  <a:lnTo>
                                    <a:pt x="4426585" y="19685"/>
                                  </a:lnTo>
                                  <a:lnTo>
                                    <a:pt x="17780" y="4424046"/>
                                  </a:lnTo>
                                  <a:lnTo>
                                    <a:pt x="0" y="4415790"/>
                                  </a:lnTo>
                                  <a:lnTo>
                                    <a:pt x="4408170" y="0"/>
                                  </a:lnTo>
                                  <a:close/>
                                </a:path>
                              </a:pathLst>
                            </a:custGeom>
                            <a:solidFill>
                              <a:srgbClr val="8497B0"/>
                            </a:solidFill>
                            <a:ln>
                              <a:noFill/>
                            </a:ln>
                          </wps:spPr>
                          <wps:bodyPr anchorCtr="0" anchor="ctr" bIns="91425" lIns="91425" spcFirstLastPara="1" rIns="91425" wrap="square" tIns="91425">
                            <a:noAutofit/>
                          </wps:bodyPr>
                        </wps:wsp>
                        <wps:wsp>
                          <wps:cNvSpPr/>
                          <wps:cNvPr id="35" name="Shape 35"/>
                          <wps:spPr>
                            <a:xfrm>
                              <a:off x="3251835" y="2182496"/>
                              <a:ext cx="3950971" cy="3958590"/>
                            </a:xfrm>
                            <a:custGeom>
                              <a:rect b="b" l="l" r="r" t="t"/>
                              <a:pathLst>
                                <a:path extrusionOk="0" h="3958590" w="3950971">
                                  <a:moveTo>
                                    <a:pt x="3932555" y="0"/>
                                  </a:moveTo>
                                  <a:lnTo>
                                    <a:pt x="3950971" y="17780"/>
                                  </a:lnTo>
                                  <a:lnTo>
                                    <a:pt x="17780" y="3958590"/>
                                  </a:lnTo>
                                  <a:lnTo>
                                    <a:pt x="0" y="3940175"/>
                                  </a:lnTo>
                                  <a:lnTo>
                                    <a:pt x="3932555" y="0"/>
                                  </a:lnTo>
                                  <a:close/>
                                </a:path>
                              </a:pathLst>
                            </a:custGeom>
                            <a:solidFill>
                              <a:srgbClr val="8497B0"/>
                            </a:solidFill>
                            <a:ln>
                              <a:noFill/>
                            </a:ln>
                          </wps:spPr>
                          <wps:bodyPr anchorCtr="0" anchor="ctr" bIns="91425" lIns="91425" spcFirstLastPara="1" rIns="91425" wrap="square" tIns="91425">
                            <a:noAutofit/>
                          </wps:bodyPr>
                        </wps:wsp>
                        <wps:wsp>
                          <wps:cNvSpPr/>
                          <wps:cNvPr id="36" name="Shape 36"/>
                          <wps:spPr>
                            <a:xfrm>
                              <a:off x="1709420" y="1745616"/>
                              <a:ext cx="5494655" cy="5501640"/>
                            </a:xfrm>
                            <a:custGeom>
                              <a:rect b="b" l="l" r="r" t="t"/>
                              <a:pathLst>
                                <a:path extrusionOk="0" h="5501640" w="5494655">
                                  <a:moveTo>
                                    <a:pt x="5484495" y="0"/>
                                  </a:moveTo>
                                  <a:lnTo>
                                    <a:pt x="5494655" y="9525"/>
                                  </a:lnTo>
                                  <a:lnTo>
                                    <a:pt x="0" y="5501640"/>
                                  </a:lnTo>
                                  <a:lnTo>
                                    <a:pt x="0" y="5493385"/>
                                  </a:lnTo>
                                  <a:lnTo>
                                    <a:pt x="5484495" y="0"/>
                                  </a:lnTo>
                                  <a:close/>
                                </a:path>
                              </a:pathLst>
                            </a:custGeom>
                            <a:solidFill>
                              <a:srgbClr val="8497B0"/>
                            </a:solidFill>
                            <a:ln>
                              <a:noFill/>
                            </a:ln>
                          </wps:spPr>
                          <wps:bodyPr anchorCtr="0" anchor="ctr" bIns="91425" lIns="91425" spcFirstLastPara="1" rIns="91425" wrap="square" tIns="91425">
                            <a:noAutofit/>
                          </wps:bodyPr>
                        </wps:wsp>
                        <pic:pic>
                          <pic:nvPicPr>
                            <pic:cNvPr id="37" name="Shape 37"/>
                            <pic:cNvPicPr preferRelativeResize="0"/>
                          </pic:nvPicPr>
                          <pic:blipFill rotWithShape="1">
                            <a:blip r:embed="rId6">
                              <a:alphaModFix/>
                            </a:blip>
                            <a:srcRect b="0" l="0" r="0" t="0"/>
                            <a:stretch/>
                          </pic:blipFill>
                          <pic:spPr>
                            <a:xfrm>
                              <a:off x="629920" y="0"/>
                              <a:ext cx="2034540" cy="1550670"/>
                            </a:xfrm>
                            <a:prstGeom prst="rect">
                              <a:avLst/>
                            </a:prstGeom>
                            <a:noFill/>
                            <a:ln>
                              <a:noFill/>
                            </a:ln>
                          </pic:spPr>
                        </pic:pic>
                        <wps:wsp>
                          <wps:cNvSpPr/>
                          <wps:cNvPr id="38" name="Shape 38"/>
                          <wps:spPr>
                            <a:xfrm>
                              <a:off x="735330" y="1783081"/>
                              <a:ext cx="7725607" cy="60807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e74b5"/>
                                    <w:sz w:val="72"/>
                                    <w:vertAlign w:val="baseline"/>
                                  </w:rPr>
                                  <w:t xml:space="preserve">ESTADO ACTUAL  PLATAFORMA</w:t>
                                </w:r>
                              </w:p>
                            </w:txbxContent>
                          </wps:txbx>
                          <wps:bodyPr anchorCtr="0" anchor="t" bIns="0" lIns="0" spcFirstLastPara="1" rIns="0" wrap="square" tIns="0">
                            <a:noAutofit/>
                          </wps:bodyPr>
                        </wps:wsp>
                        <wps:wsp>
                          <wps:cNvSpPr/>
                          <wps:cNvPr id="39" name="Shape 39"/>
                          <wps:spPr>
                            <a:xfrm>
                              <a:off x="6550660" y="1783081"/>
                              <a:ext cx="137425" cy="60807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e74b5"/>
                                    <w:sz w:val="72"/>
                                    <w:vertAlign w:val="baseline"/>
                                  </w:rPr>
                                  <w:t xml:space="preserve"> </w:t>
                                </w:r>
                              </w:p>
                            </w:txbxContent>
                          </wps:txbx>
                          <wps:bodyPr anchorCtr="0" anchor="t" bIns="0" lIns="0" spcFirstLastPara="1" rIns="0" wrap="square" tIns="0">
                            <a:noAutofit/>
                          </wps:bodyPr>
                        </wps:wsp>
                        <wps:wsp>
                          <wps:cNvSpPr/>
                          <wps:cNvPr id="40" name="Shape 40"/>
                          <wps:spPr>
                            <a:xfrm>
                              <a:off x="735330" y="2341246"/>
                              <a:ext cx="1387630" cy="60807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e74b5"/>
                                    <w:sz w:val="72"/>
                                    <w:vertAlign w:val="baseline"/>
                                  </w:rPr>
                                  <w:t xml:space="preserve">BBDD</w:t>
                                </w:r>
                              </w:p>
                            </w:txbxContent>
                          </wps:txbx>
                          <wps:bodyPr anchorCtr="0" anchor="t" bIns="0" lIns="0" spcFirstLastPara="1" rIns="0" wrap="square" tIns="0">
                            <a:noAutofit/>
                          </wps:bodyPr>
                        </wps:wsp>
                        <wps:wsp>
                          <wps:cNvSpPr/>
                          <wps:cNvPr id="41" name="Shape 41"/>
                          <wps:spPr>
                            <a:xfrm>
                              <a:off x="1779270" y="2341246"/>
                              <a:ext cx="137425" cy="60807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2e74b5"/>
                                    <w:sz w:val="72"/>
                                    <w:vertAlign w:val="baseline"/>
                                  </w:rPr>
                                  <w:t xml:space="preserve"> </w:t>
                                </w:r>
                              </w:p>
                            </w:txbxContent>
                          </wps:txbx>
                          <wps:bodyPr anchorCtr="0" anchor="t" bIns="0" lIns="0" spcFirstLastPara="1" rIns="0" wrap="square" tIns="0">
                            <a:noAutofit/>
                          </wps:bodyPr>
                        </wps:wsp>
                        <wps:wsp>
                          <wps:cNvSpPr/>
                          <wps:cNvPr id="42" name="Shape 42"/>
                          <wps:spPr>
                            <a:xfrm>
                              <a:off x="735330" y="2832101"/>
                              <a:ext cx="968260" cy="20269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496b0"/>
                                    <w:sz w:val="24"/>
                                    <w:vertAlign w:val="baseline"/>
                                  </w:rPr>
                                  <w:t xml:space="preserve">MAYO 2025</w:t>
                                </w:r>
                              </w:p>
                            </w:txbxContent>
                          </wps:txbx>
                          <wps:bodyPr anchorCtr="0" anchor="t" bIns="0" lIns="0" spcFirstLastPara="1" rIns="0" wrap="square" tIns="0">
                            <a:noAutofit/>
                          </wps:bodyPr>
                        </wps:wsp>
                        <wps:wsp>
                          <wps:cNvSpPr/>
                          <wps:cNvPr id="43" name="Shape 43"/>
                          <wps:spPr>
                            <a:xfrm>
                              <a:off x="4533900" y="6934835"/>
                              <a:ext cx="2109470" cy="579120"/>
                            </a:xfrm>
                            <a:custGeom>
                              <a:rect b="b" l="l" r="r" t="t"/>
                              <a:pathLst>
                                <a:path extrusionOk="0" h="579120" w="2109470">
                                  <a:moveTo>
                                    <a:pt x="0" y="0"/>
                                  </a:moveTo>
                                  <a:lnTo>
                                    <a:pt x="2109470" y="0"/>
                                  </a:lnTo>
                                  <a:lnTo>
                                    <a:pt x="2109470" y="579120"/>
                                  </a:lnTo>
                                  <a:lnTo>
                                    <a:pt x="1055370" y="579120"/>
                                  </a:lnTo>
                                  <a:lnTo>
                                    <a:pt x="0" y="579120"/>
                                  </a:lnTo>
                                  <a:lnTo>
                                    <a:pt x="0" y="0"/>
                                  </a:lnTo>
                                  <a:close/>
                                </a:path>
                              </a:pathLst>
                            </a:custGeom>
                            <a:solidFill>
                              <a:srgbClr val="FFFFFF"/>
                            </a:solidFill>
                            <a:ln>
                              <a:noFill/>
                            </a:ln>
                          </wps:spPr>
                          <wps:bodyPr anchorCtr="0" anchor="ctr" bIns="91425" lIns="91425" spcFirstLastPara="1" rIns="91425" wrap="square" tIns="91425">
                            <a:noAutofit/>
                          </wps:bodyPr>
                        </wps:wsp>
                        <wps:wsp>
                          <wps:cNvSpPr/>
                          <wps:cNvPr id="44" name="Shape 44"/>
                          <wps:spPr>
                            <a:xfrm>
                              <a:off x="4528820" y="6934835"/>
                              <a:ext cx="9525" cy="579120"/>
                            </a:xfrm>
                            <a:custGeom>
                              <a:rect b="b" l="l" r="r" t="t"/>
                              <a:pathLst>
                                <a:path extrusionOk="0" h="579120" w="9525">
                                  <a:moveTo>
                                    <a:pt x="0" y="0"/>
                                  </a:moveTo>
                                  <a:lnTo>
                                    <a:pt x="9525" y="0"/>
                                  </a:lnTo>
                                  <a:lnTo>
                                    <a:pt x="9525" y="579120"/>
                                  </a:lnTo>
                                  <a:lnTo>
                                    <a:pt x="0" y="579120"/>
                                  </a:lnTo>
                                  <a:lnTo>
                                    <a:pt x="0" y="0"/>
                                  </a:lnTo>
                                </a:path>
                              </a:pathLst>
                            </a:custGeom>
                            <a:solidFill>
                              <a:srgbClr val="FFFFFF"/>
                            </a:solidFill>
                            <a:ln>
                              <a:noFill/>
                            </a:ln>
                          </wps:spPr>
                          <wps:bodyPr anchorCtr="0" anchor="ctr" bIns="91425" lIns="91425" spcFirstLastPara="1" rIns="91425" wrap="square" tIns="91425">
                            <a:noAutofit/>
                          </wps:bodyPr>
                        </wps:wsp>
                        <wps:wsp>
                          <wps:cNvSpPr/>
                          <wps:cNvPr id="45" name="Shape 45"/>
                          <wps:spPr>
                            <a:xfrm>
                              <a:off x="4528820" y="6929756"/>
                              <a:ext cx="9144" cy="9144"/>
                            </a:xfrm>
                            <a:custGeom>
                              <a:rect b="b" l="l" r="r" t="t"/>
                              <a:pathLst>
                                <a:path extrusionOk="0" h="9144" w="9144">
                                  <a:moveTo>
                                    <a:pt x="0" y="0"/>
                                  </a:moveTo>
                                  <a:lnTo>
                                    <a:pt x="9144" y="0"/>
                                  </a:lnTo>
                                  <a:lnTo>
                                    <a:pt x="914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6" name="Shape 46"/>
                          <wps:spPr>
                            <a:xfrm>
                              <a:off x="4533900" y="6929756"/>
                              <a:ext cx="2109470" cy="9525"/>
                            </a:xfrm>
                            <a:custGeom>
                              <a:rect b="b" l="l" r="r" t="t"/>
                              <a:pathLst>
                                <a:path extrusionOk="0" h="9525" w="2109470">
                                  <a:moveTo>
                                    <a:pt x="0" y="0"/>
                                  </a:moveTo>
                                  <a:lnTo>
                                    <a:pt x="2109470" y="0"/>
                                  </a:lnTo>
                                  <a:lnTo>
                                    <a:pt x="2109470" y="9525"/>
                                  </a:lnTo>
                                  <a:lnTo>
                                    <a:pt x="0" y="9525"/>
                                  </a:lnTo>
                                  <a:lnTo>
                                    <a:pt x="0" y="0"/>
                                  </a:lnTo>
                                </a:path>
                              </a:pathLst>
                            </a:custGeom>
                            <a:solidFill>
                              <a:srgbClr val="FFFFFF"/>
                            </a:solidFill>
                            <a:ln>
                              <a:noFill/>
                            </a:ln>
                          </wps:spPr>
                          <wps:bodyPr anchorCtr="0" anchor="ctr" bIns="91425" lIns="91425" spcFirstLastPara="1" rIns="91425" wrap="square" tIns="91425">
                            <a:noAutofit/>
                          </wps:bodyPr>
                        </wps:wsp>
                        <wps:wsp>
                          <wps:cNvSpPr/>
                          <wps:cNvPr id="47" name="Shape 47"/>
                          <wps:spPr>
                            <a:xfrm>
                              <a:off x="6643370" y="6929756"/>
                              <a:ext cx="9144" cy="9144"/>
                            </a:xfrm>
                            <a:custGeom>
                              <a:rect b="b" l="l" r="r" t="t"/>
                              <a:pathLst>
                                <a:path extrusionOk="0" h="9144" w="9144">
                                  <a:moveTo>
                                    <a:pt x="0" y="0"/>
                                  </a:moveTo>
                                  <a:lnTo>
                                    <a:pt x="9144" y="0"/>
                                  </a:lnTo>
                                  <a:lnTo>
                                    <a:pt x="914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8" name="Shape 48"/>
                          <wps:spPr>
                            <a:xfrm>
                              <a:off x="6638925" y="6934835"/>
                              <a:ext cx="9525" cy="579120"/>
                            </a:xfrm>
                            <a:custGeom>
                              <a:rect b="b" l="l" r="r" t="t"/>
                              <a:pathLst>
                                <a:path extrusionOk="0" h="579120" w="9525">
                                  <a:moveTo>
                                    <a:pt x="0" y="0"/>
                                  </a:moveTo>
                                  <a:lnTo>
                                    <a:pt x="9525" y="0"/>
                                  </a:lnTo>
                                  <a:lnTo>
                                    <a:pt x="9525" y="579120"/>
                                  </a:lnTo>
                                  <a:lnTo>
                                    <a:pt x="0" y="579120"/>
                                  </a:lnTo>
                                  <a:lnTo>
                                    <a:pt x="0" y="0"/>
                                  </a:lnTo>
                                </a:path>
                              </a:pathLst>
                            </a:custGeom>
                            <a:solidFill>
                              <a:srgbClr val="FFFFFF"/>
                            </a:solidFill>
                            <a:ln>
                              <a:noFill/>
                            </a:ln>
                          </wps:spPr>
                          <wps:bodyPr anchorCtr="0" anchor="ctr" bIns="91425" lIns="91425" spcFirstLastPara="1" rIns="91425" wrap="square" tIns="91425">
                            <a:noAutofit/>
                          </wps:bodyPr>
                        </wps:wsp>
                        <wps:wsp>
                          <wps:cNvSpPr/>
                          <wps:cNvPr id="49" name="Shape 49"/>
                          <wps:spPr>
                            <a:xfrm>
                              <a:off x="6199389" y="6987189"/>
                              <a:ext cx="230430" cy="23154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mbria" w:cs="Cambria" w:eastAsia="Cambria" w:hAnsi="Cambria"/>
                                    <w:b w:val="0"/>
                                    <w:i w:val="0"/>
                                    <w:smallCaps w:val="0"/>
                                    <w:strike w:val="0"/>
                                    <w:color w:val="ffffff"/>
                                    <w:sz w:val="23"/>
                                    <w:vertAlign w:val="baseline"/>
                                  </w:rPr>
                                  <w:t xml:space="preserve">)*]</w:t>
                                </w:r>
                              </w:p>
                            </w:txbxContent>
                          </wps:txbx>
                          <wps:bodyPr anchorCtr="0" anchor="t" bIns="0" lIns="0" spcFirstLastPara="1" rIns="0" wrap="square" tIns="0">
                            <a:noAutofit/>
                          </wps:bodyPr>
                        </wps:wsp>
                        <wps:wsp>
                          <wps:cNvSpPr/>
                          <wps:cNvPr id="50" name="Shape 50"/>
                          <wps:spPr>
                            <a:xfrm>
                              <a:off x="4798524" y="6987189"/>
                              <a:ext cx="1861376" cy="23154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mbria" w:cs="Cambria" w:eastAsia="Cambria" w:hAnsi="Cambria"/>
                                    <w:b w:val="0"/>
                                    <w:i w:val="0"/>
                                    <w:smallCaps w:val="0"/>
                                    <w:strike w:val="0"/>
                                    <w:color w:val="ffffff"/>
                                    <w:sz w:val="23"/>
                                    <w:vertAlign w:val="baseline"/>
                                  </w:rPr>
                                  <w:t xml:space="preserve">Confidencial Navantia</w:t>
                                </w:r>
                              </w:p>
                            </w:txbxContent>
                          </wps:txbx>
                          <wps:bodyPr anchorCtr="0" anchor="t" bIns="0" lIns="0" spcFirstLastPara="1" rIns="0" wrap="square" tIns="0">
                            <a:noAutofit/>
                          </wps:bodyPr>
                        </wps:wsp>
                        <wps:wsp>
                          <wps:cNvSpPr/>
                          <wps:cNvPr id="51" name="Shape 51"/>
                          <wps:spPr>
                            <a:xfrm>
                              <a:off x="4624083" y="6987189"/>
                              <a:ext cx="230824" cy="23154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mbria" w:cs="Cambria" w:eastAsia="Cambria" w:hAnsi="Cambria"/>
                                    <w:b w:val="0"/>
                                    <w:i w:val="0"/>
                                    <w:smallCaps w:val="0"/>
                                    <w:strike w:val="0"/>
                                    <w:color w:val="ffffff"/>
                                    <w:sz w:val="23"/>
                                    <w:vertAlign w:val="baseline"/>
                                  </w:rPr>
                                  <w:t xml:space="preserve">[*(</w:t>
                                </w:r>
                              </w:p>
                            </w:txbxContent>
                          </wps:txbx>
                          <wps:bodyPr anchorCtr="0" anchor="t" bIns="0" lIns="0" spcFirstLastPara="1" rIns="0" wrap="square" tIns="0">
                            <a:noAutofit/>
                          </wps:bodyPr>
                        </wps:wsp>
                        <wps:wsp>
                          <wps:cNvSpPr/>
                          <wps:cNvPr id="52" name="Shape 52"/>
                          <wps:spPr>
                            <a:xfrm>
                              <a:off x="4798524" y="7177550"/>
                              <a:ext cx="1843044" cy="23154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mbria" w:cs="Cambria" w:eastAsia="Cambria" w:hAnsi="Cambria"/>
                                    <w:b w:val="0"/>
                                    <w:i w:val="0"/>
                                    <w:smallCaps w:val="0"/>
                                    <w:strike w:val="0"/>
                                    <w:color w:val="ffffff"/>
                                    <w:sz w:val="23"/>
                                    <w:vertAlign w:val="baseline"/>
                                  </w:rPr>
                                  <w:t xml:space="preserve">Navantia Confidential</w:t>
                                </w:r>
                              </w:p>
                            </w:txbxContent>
                          </wps:txbx>
                          <wps:bodyPr anchorCtr="0" anchor="t" bIns="0" lIns="0" spcFirstLastPara="1" rIns="0" wrap="square" tIns="0">
                            <a:noAutofit/>
                          </wps:bodyPr>
                        </wps:wsp>
                        <wps:wsp>
                          <wps:cNvSpPr/>
                          <wps:cNvPr id="53" name="Shape 53"/>
                          <wps:spPr>
                            <a:xfrm>
                              <a:off x="6184272" y="7177550"/>
                              <a:ext cx="231021" cy="23154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mbria" w:cs="Cambria" w:eastAsia="Cambria" w:hAnsi="Cambria"/>
                                    <w:b w:val="0"/>
                                    <w:i w:val="0"/>
                                    <w:smallCaps w:val="0"/>
                                    <w:strike w:val="0"/>
                                    <w:color w:val="ffffff"/>
                                    <w:sz w:val="23"/>
                                    <w:vertAlign w:val="baseline"/>
                                  </w:rPr>
                                  <w:t xml:space="preserve">)*]</w:t>
                                </w:r>
                              </w:p>
                            </w:txbxContent>
                          </wps:txbx>
                          <wps:bodyPr anchorCtr="0" anchor="t" bIns="0" lIns="0" spcFirstLastPara="1" rIns="0" wrap="square" tIns="0">
                            <a:noAutofit/>
                          </wps:bodyPr>
                        </wps:wsp>
                        <wps:wsp>
                          <wps:cNvSpPr/>
                          <wps:cNvPr id="54" name="Shape 54"/>
                          <wps:spPr>
                            <a:xfrm>
                              <a:off x="4624083" y="7177550"/>
                              <a:ext cx="230824" cy="23154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mbria" w:cs="Cambria" w:eastAsia="Cambria" w:hAnsi="Cambria"/>
                                    <w:b w:val="0"/>
                                    <w:i w:val="0"/>
                                    <w:smallCaps w:val="0"/>
                                    <w:strike w:val="0"/>
                                    <w:color w:val="ffffff"/>
                                    <w:sz w:val="23"/>
                                    <w:vertAlign w:val="baseline"/>
                                  </w:rPr>
                                  <w:t xml:space="preserve">[*(</w:t>
                                </w:r>
                              </w:p>
                            </w:txbxContent>
                          </wps:txbx>
                          <wps:bodyPr anchorCtr="0" anchor="t" bIns="0" lIns="0" spcFirstLastPara="1" rIns="0" wrap="square" tIns="0">
                            <a:noAutofit/>
                          </wps:bodyPr>
                        </wps:wsp>
                        <wps:wsp>
                          <wps:cNvSpPr/>
                          <wps:cNvPr id="55" name="Shape 55"/>
                          <wps:spPr>
                            <a:xfrm>
                              <a:off x="3830955" y="6398260"/>
                              <a:ext cx="3710940" cy="1641475"/>
                            </a:xfrm>
                            <a:custGeom>
                              <a:rect b="b" l="l" r="r" t="t"/>
                              <a:pathLst>
                                <a:path extrusionOk="0" h="1641475" w="3710940">
                                  <a:moveTo>
                                    <a:pt x="0" y="0"/>
                                  </a:moveTo>
                                  <a:lnTo>
                                    <a:pt x="3710940" y="0"/>
                                  </a:lnTo>
                                  <a:lnTo>
                                    <a:pt x="3710940" y="1641475"/>
                                  </a:lnTo>
                                  <a:lnTo>
                                    <a:pt x="1855470" y="1641475"/>
                                  </a:lnTo>
                                  <a:lnTo>
                                    <a:pt x="0" y="1641475"/>
                                  </a:lnTo>
                                  <a:lnTo>
                                    <a:pt x="0" y="0"/>
                                  </a:lnTo>
                                  <a:close/>
                                </a:path>
                              </a:pathLst>
                            </a:custGeom>
                            <a:solidFill>
                              <a:srgbClr val="FFFFFF"/>
                            </a:solidFill>
                            <a:ln>
                              <a:noFill/>
                            </a:ln>
                          </wps:spPr>
                          <wps:bodyPr anchorCtr="0" anchor="ctr" bIns="91425" lIns="91425" spcFirstLastPara="1" rIns="91425" wrap="square" tIns="91425">
                            <a:noAutofit/>
                          </wps:bodyPr>
                        </wps:wsp>
                        <wps:wsp>
                          <wps:cNvSpPr/>
                          <wps:cNvPr id="56" name="Shape 56"/>
                          <wps:spPr>
                            <a:xfrm>
                              <a:off x="3830955" y="8020685"/>
                              <a:ext cx="1855470" cy="38100"/>
                            </a:xfrm>
                            <a:custGeom>
                              <a:rect b="b" l="l" r="r" t="t"/>
                              <a:pathLst>
                                <a:path extrusionOk="0" h="38100" w="1855470">
                                  <a:moveTo>
                                    <a:pt x="0" y="0"/>
                                  </a:moveTo>
                                  <a:lnTo>
                                    <a:pt x="1855470" y="0"/>
                                  </a:lnTo>
                                  <a:lnTo>
                                    <a:pt x="1855470" y="38100"/>
                                  </a:lnTo>
                                  <a:lnTo>
                                    <a:pt x="0" y="38100"/>
                                  </a:lnTo>
                                  <a:lnTo>
                                    <a:pt x="0" y="0"/>
                                  </a:lnTo>
                                </a:path>
                              </a:pathLst>
                            </a:custGeom>
                            <a:solidFill>
                              <a:srgbClr val="005DB5"/>
                            </a:solidFill>
                            <a:ln>
                              <a:noFill/>
                            </a:ln>
                          </wps:spPr>
                          <wps:bodyPr anchorCtr="0" anchor="ctr" bIns="91425" lIns="91425" spcFirstLastPara="1" rIns="91425" wrap="square" tIns="91425">
                            <a:noAutofit/>
                          </wps:bodyPr>
                        </wps:wsp>
                        <wps:wsp>
                          <wps:cNvSpPr/>
                          <wps:cNvPr id="57" name="Shape 57"/>
                          <wps:spPr>
                            <a:xfrm>
                              <a:off x="3812527" y="8039735"/>
                              <a:ext cx="18428" cy="19050"/>
                            </a:xfrm>
                            <a:custGeom>
                              <a:rect b="b" l="l" r="r" t="t"/>
                              <a:pathLst>
                                <a:path extrusionOk="0" h="19050" w="18428">
                                  <a:moveTo>
                                    <a:pt x="0" y="0"/>
                                  </a:moveTo>
                                  <a:lnTo>
                                    <a:pt x="18428" y="0"/>
                                  </a:lnTo>
                                  <a:lnTo>
                                    <a:pt x="18428" y="19050"/>
                                  </a:lnTo>
                                  <a:lnTo>
                                    <a:pt x="0" y="19050"/>
                                  </a:lnTo>
                                  <a:lnTo>
                                    <a:pt x="0" y="0"/>
                                  </a:lnTo>
                                </a:path>
                              </a:pathLst>
                            </a:custGeom>
                            <a:solidFill>
                              <a:srgbClr val="005DB5"/>
                            </a:solidFill>
                            <a:ln>
                              <a:noFill/>
                            </a:ln>
                          </wps:spPr>
                          <wps:bodyPr anchorCtr="0" anchor="ctr" bIns="91425" lIns="91425" spcFirstLastPara="1" rIns="91425" wrap="square" tIns="91425">
                            <a:noAutofit/>
                          </wps:bodyPr>
                        </wps:wsp>
                        <wps:wsp>
                          <wps:cNvSpPr/>
                          <wps:cNvPr id="58" name="Shape 58"/>
                          <wps:spPr>
                            <a:xfrm>
                              <a:off x="3812527" y="6398260"/>
                              <a:ext cx="37478" cy="1641475"/>
                            </a:xfrm>
                            <a:custGeom>
                              <a:rect b="b" l="l" r="r" t="t"/>
                              <a:pathLst>
                                <a:path extrusionOk="0" h="1641475" w="37478">
                                  <a:moveTo>
                                    <a:pt x="0" y="0"/>
                                  </a:moveTo>
                                  <a:lnTo>
                                    <a:pt x="37478" y="0"/>
                                  </a:lnTo>
                                  <a:lnTo>
                                    <a:pt x="37478" y="1641475"/>
                                  </a:lnTo>
                                  <a:lnTo>
                                    <a:pt x="0" y="1641475"/>
                                  </a:lnTo>
                                  <a:lnTo>
                                    <a:pt x="0" y="0"/>
                                  </a:lnTo>
                                </a:path>
                              </a:pathLst>
                            </a:custGeom>
                            <a:solidFill>
                              <a:srgbClr val="005DB5"/>
                            </a:solidFill>
                            <a:ln>
                              <a:noFill/>
                            </a:ln>
                          </wps:spPr>
                          <wps:bodyPr anchorCtr="0" anchor="ctr" bIns="91425" lIns="91425" spcFirstLastPara="1" rIns="91425" wrap="square" tIns="91425">
                            <a:noAutofit/>
                          </wps:bodyPr>
                        </wps:wsp>
                        <wps:wsp>
                          <wps:cNvSpPr/>
                          <wps:cNvPr id="59" name="Shape 59"/>
                          <wps:spPr>
                            <a:xfrm>
                              <a:off x="3812527" y="6379845"/>
                              <a:ext cx="18428" cy="18415"/>
                            </a:xfrm>
                            <a:custGeom>
                              <a:rect b="b" l="l" r="r" t="t"/>
                              <a:pathLst>
                                <a:path extrusionOk="0" h="18415" w="18428">
                                  <a:moveTo>
                                    <a:pt x="0" y="0"/>
                                  </a:moveTo>
                                  <a:lnTo>
                                    <a:pt x="18428" y="0"/>
                                  </a:lnTo>
                                  <a:lnTo>
                                    <a:pt x="18428" y="18415"/>
                                  </a:lnTo>
                                  <a:lnTo>
                                    <a:pt x="0" y="18415"/>
                                  </a:lnTo>
                                  <a:lnTo>
                                    <a:pt x="0" y="0"/>
                                  </a:lnTo>
                                </a:path>
                              </a:pathLst>
                            </a:custGeom>
                            <a:solidFill>
                              <a:srgbClr val="005DB5"/>
                            </a:solidFill>
                            <a:ln>
                              <a:noFill/>
                            </a:ln>
                          </wps:spPr>
                          <wps:bodyPr anchorCtr="0" anchor="ctr" bIns="91425" lIns="91425" spcFirstLastPara="1" rIns="91425" wrap="square" tIns="91425">
                            <a:noAutofit/>
                          </wps:bodyPr>
                        </wps:wsp>
                        <wps:wsp>
                          <wps:cNvSpPr/>
                          <wps:cNvPr id="60" name="Shape 60"/>
                          <wps:spPr>
                            <a:xfrm>
                              <a:off x="3830955" y="6379845"/>
                              <a:ext cx="3710940" cy="38100"/>
                            </a:xfrm>
                            <a:custGeom>
                              <a:rect b="b" l="l" r="r" t="t"/>
                              <a:pathLst>
                                <a:path extrusionOk="0" h="38100" w="3710940">
                                  <a:moveTo>
                                    <a:pt x="0" y="0"/>
                                  </a:moveTo>
                                  <a:lnTo>
                                    <a:pt x="3710940" y="0"/>
                                  </a:lnTo>
                                  <a:lnTo>
                                    <a:pt x="3710940" y="38100"/>
                                  </a:lnTo>
                                  <a:lnTo>
                                    <a:pt x="0" y="38100"/>
                                  </a:lnTo>
                                  <a:lnTo>
                                    <a:pt x="0" y="0"/>
                                  </a:lnTo>
                                </a:path>
                              </a:pathLst>
                            </a:custGeom>
                            <a:solidFill>
                              <a:srgbClr val="005DB5"/>
                            </a:solidFill>
                            <a:ln>
                              <a:noFill/>
                            </a:ln>
                          </wps:spPr>
                          <wps:bodyPr anchorCtr="0" anchor="ctr" bIns="91425" lIns="91425" spcFirstLastPara="1" rIns="91425" wrap="square" tIns="91425">
                            <a:noAutofit/>
                          </wps:bodyPr>
                        </wps:wsp>
                        <wps:wsp>
                          <wps:cNvSpPr/>
                          <wps:cNvPr id="61" name="Shape 61"/>
                          <wps:spPr>
                            <a:xfrm>
                              <a:off x="7541895" y="6379845"/>
                              <a:ext cx="19686" cy="18415"/>
                            </a:xfrm>
                            <a:custGeom>
                              <a:rect b="b" l="l" r="r" t="t"/>
                              <a:pathLst>
                                <a:path extrusionOk="0" h="18415" w="19686">
                                  <a:moveTo>
                                    <a:pt x="0" y="0"/>
                                  </a:moveTo>
                                  <a:lnTo>
                                    <a:pt x="19686" y="0"/>
                                  </a:lnTo>
                                  <a:lnTo>
                                    <a:pt x="19686" y="18415"/>
                                  </a:lnTo>
                                  <a:lnTo>
                                    <a:pt x="0" y="18415"/>
                                  </a:lnTo>
                                  <a:lnTo>
                                    <a:pt x="0" y="0"/>
                                  </a:lnTo>
                                </a:path>
                              </a:pathLst>
                            </a:custGeom>
                            <a:solidFill>
                              <a:srgbClr val="005DB5"/>
                            </a:solidFill>
                            <a:ln>
                              <a:noFill/>
                            </a:ln>
                          </wps:spPr>
                          <wps:bodyPr anchorCtr="0" anchor="ctr" bIns="91425" lIns="91425" spcFirstLastPara="1" rIns="91425" wrap="square" tIns="91425">
                            <a:noAutofit/>
                          </wps:bodyPr>
                        </wps:wsp>
                        <wps:wsp>
                          <wps:cNvSpPr/>
                          <wps:cNvPr id="62" name="Shape 62"/>
                          <wps:spPr>
                            <a:xfrm>
                              <a:off x="7523481" y="6398260"/>
                              <a:ext cx="38100" cy="1641475"/>
                            </a:xfrm>
                            <a:custGeom>
                              <a:rect b="b" l="l" r="r" t="t"/>
                              <a:pathLst>
                                <a:path extrusionOk="0" h="1641475" w="38100">
                                  <a:moveTo>
                                    <a:pt x="0" y="0"/>
                                  </a:moveTo>
                                  <a:lnTo>
                                    <a:pt x="38100" y="0"/>
                                  </a:lnTo>
                                  <a:lnTo>
                                    <a:pt x="38100" y="1641475"/>
                                  </a:lnTo>
                                  <a:lnTo>
                                    <a:pt x="0" y="1641475"/>
                                  </a:lnTo>
                                  <a:lnTo>
                                    <a:pt x="0" y="0"/>
                                  </a:lnTo>
                                </a:path>
                              </a:pathLst>
                            </a:custGeom>
                            <a:solidFill>
                              <a:srgbClr val="005DB5"/>
                            </a:solidFill>
                            <a:ln>
                              <a:noFill/>
                            </a:ln>
                          </wps:spPr>
                          <wps:bodyPr anchorCtr="0" anchor="ctr" bIns="91425" lIns="91425" spcFirstLastPara="1" rIns="91425" wrap="square" tIns="91425">
                            <a:noAutofit/>
                          </wps:bodyPr>
                        </wps:wsp>
                        <wps:wsp>
                          <wps:cNvSpPr/>
                          <wps:cNvPr id="63" name="Shape 63"/>
                          <wps:spPr>
                            <a:xfrm>
                              <a:off x="7541895" y="8039735"/>
                              <a:ext cx="19686" cy="19050"/>
                            </a:xfrm>
                            <a:custGeom>
                              <a:rect b="b" l="l" r="r" t="t"/>
                              <a:pathLst>
                                <a:path extrusionOk="0" h="19050" w="19686">
                                  <a:moveTo>
                                    <a:pt x="0" y="0"/>
                                  </a:moveTo>
                                  <a:lnTo>
                                    <a:pt x="19686" y="0"/>
                                  </a:lnTo>
                                  <a:lnTo>
                                    <a:pt x="19686" y="19050"/>
                                  </a:lnTo>
                                  <a:lnTo>
                                    <a:pt x="0" y="19050"/>
                                  </a:lnTo>
                                  <a:lnTo>
                                    <a:pt x="0" y="0"/>
                                  </a:lnTo>
                                </a:path>
                              </a:pathLst>
                            </a:custGeom>
                            <a:solidFill>
                              <a:srgbClr val="005DB5"/>
                            </a:solidFill>
                            <a:ln>
                              <a:noFill/>
                            </a:ln>
                          </wps:spPr>
                          <wps:bodyPr anchorCtr="0" anchor="ctr" bIns="91425" lIns="91425" spcFirstLastPara="1" rIns="91425" wrap="square" tIns="91425">
                            <a:noAutofit/>
                          </wps:bodyPr>
                        </wps:wsp>
                        <wps:wsp>
                          <wps:cNvSpPr/>
                          <wps:cNvPr id="64" name="Shape 64"/>
                          <wps:spPr>
                            <a:xfrm>
                              <a:off x="5686425" y="8020685"/>
                              <a:ext cx="1855470" cy="38100"/>
                            </a:xfrm>
                            <a:custGeom>
                              <a:rect b="b" l="l" r="r" t="t"/>
                              <a:pathLst>
                                <a:path extrusionOk="0" h="38100" w="1855470">
                                  <a:moveTo>
                                    <a:pt x="0" y="0"/>
                                  </a:moveTo>
                                  <a:lnTo>
                                    <a:pt x="1855470" y="0"/>
                                  </a:lnTo>
                                  <a:lnTo>
                                    <a:pt x="1855470" y="38100"/>
                                  </a:lnTo>
                                  <a:lnTo>
                                    <a:pt x="0" y="38100"/>
                                  </a:lnTo>
                                  <a:lnTo>
                                    <a:pt x="0" y="0"/>
                                  </a:lnTo>
                                </a:path>
                              </a:pathLst>
                            </a:custGeom>
                            <a:solidFill>
                              <a:srgbClr val="005DB5"/>
                            </a:solidFill>
                            <a:ln>
                              <a:noFill/>
                            </a:ln>
                          </wps:spPr>
                          <wps:bodyPr anchorCtr="0" anchor="ctr" bIns="91425" lIns="91425" spcFirstLastPara="1" rIns="91425" wrap="square" tIns="91425">
                            <a:noAutofit/>
                          </wps:bodyPr>
                        </wps:wsp>
                        <wps:wsp>
                          <wps:cNvSpPr/>
                          <wps:cNvPr id="65" name="Shape 65"/>
                          <wps:spPr>
                            <a:xfrm>
                              <a:off x="5109782" y="6825535"/>
                              <a:ext cx="1569642" cy="1384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005db5"/>
                                    <w:sz w:val="14"/>
                                    <w:vertAlign w:val="baseline"/>
                                  </w:rPr>
                                  <w:t xml:space="preserve">CONFIDENCIAL NAVANTIA</w:t>
                                </w:r>
                              </w:p>
                            </w:txbxContent>
                          </wps:txbx>
                          <wps:bodyPr anchorCtr="0" anchor="t" bIns="0" lIns="0" spcFirstLastPara="1" rIns="0" wrap="square" tIns="0">
                            <a:noAutofit/>
                          </wps:bodyPr>
                        </wps:wsp>
                        <wps:wsp>
                          <wps:cNvSpPr/>
                          <wps:cNvPr id="66" name="Shape 66"/>
                          <wps:spPr>
                            <a:xfrm>
                              <a:off x="3953040" y="6941829"/>
                              <a:ext cx="4675272" cy="1384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5db5"/>
                                    <w:sz w:val="14"/>
                                    <w:vertAlign w:val="baseline"/>
                                  </w:rPr>
                                  <w:t xml:space="preserve">ESTE DOCUMENTO Y LA INFORMACIÓN QUE CONTIENE SON PROPIEDAD DE NAVANTIA. </w:t>
                                </w:r>
                              </w:p>
                            </w:txbxContent>
                          </wps:txbx>
                          <wps:bodyPr anchorCtr="0" anchor="t" bIns="0" lIns="0" spcFirstLastPara="1" rIns="0" wrap="square" tIns="0">
                            <a:noAutofit/>
                          </wps:bodyPr>
                        </wps:wsp>
                        <wps:wsp>
                          <wps:cNvSpPr/>
                          <wps:cNvPr id="67" name="Shape 67"/>
                          <wps:spPr>
                            <a:xfrm>
                              <a:off x="3953040" y="7045956"/>
                              <a:ext cx="4675044" cy="1384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5db5"/>
                                    <w:sz w:val="14"/>
                                    <w:vertAlign w:val="baseline"/>
                                  </w:rPr>
                                  <w:t xml:space="preserve">NO PUEDE SER REPRODUCIDO PARCIAL O TOTALMENTE NI DIVULGADO A TERCEROS </w:t>
                                </w:r>
                              </w:p>
                            </w:txbxContent>
                          </wps:txbx>
                          <wps:bodyPr anchorCtr="0" anchor="t" bIns="0" lIns="0" spcFirstLastPara="1" rIns="0" wrap="square" tIns="0">
                            <a:noAutofit/>
                          </wps:bodyPr>
                        </wps:wsp>
                        <wps:wsp>
                          <wps:cNvSpPr/>
                          <wps:cNvPr id="68" name="Shape 68"/>
                          <wps:spPr>
                            <a:xfrm>
                              <a:off x="3953040" y="7150083"/>
                              <a:ext cx="4675617" cy="1384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5db5"/>
                                    <w:sz w:val="14"/>
                                    <w:vertAlign w:val="baseline"/>
                                  </w:rPr>
                                  <w:t xml:space="preserve">SIN AUTORIZACIÓN ESCRITA DE NAVANTIA. UNA VEZ FINALIZADA LA RAZÓN DE SU </w:t>
                                </w:r>
                              </w:p>
                            </w:txbxContent>
                          </wps:txbx>
                          <wps:bodyPr anchorCtr="0" anchor="t" bIns="0" lIns="0" spcFirstLastPara="1" rIns="0" wrap="square" tIns="0">
                            <a:noAutofit/>
                          </wps:bodyPr>
                        </wps:wsp>
                        <wps:wsp>
                          <wps:cNvSpPr/>
                          <wps:cNvPr id="69" name="Shape 69"/>
                          <wps:spPr>
                            <a:xfrm>
                              <a:off x="3953040" y="7254211"/>
                              <a:ext cx="2911157" cy="1384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5db5"/>
                                    <w:sz w:val="14"/>
                                    <w:vertAlign w:val="baseline"/>
                                  </w:rPr>
                                  <w:t xml:space="preserve">TRANSFERENCIA, DEBERÁ SER DEVUELTO A NAVANTIA.</w:t>
                                </w:r>
                              </w:p>
                            </w:txbxContent>
                          </wps:txbx>
                          <wps:bodyPr anchorCtr="0" anchor="t" bIns="0" lIns="0" spcFirstLastPara="1" rIns="0" wrap="square" tIns="0">
                            <a:noAutofit/>
                          </wps:bodyPr>
                        </wps:wsp>
                        <wps:wsp>
                          <wps:cNvSpPr/>
                          <wps:cNvPr id="70" name="Shape 70"/>
                          <wps:spPr>
                            <a:xfrm>
                              <a:off x="5111915" y="7370505"/>
                              <a:ext cx="1564720" cy="1384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005db5"/>
                                    <w:sz w:val="14"/>
                                    <w:vertAlign w:val="baseline"/>
                                  </w:rPr>
                                  <w:t xml:space="preserve">NAVANTIA CONFIDENTIAL</w:t>
                                </w:r>
                              </w:p>
                            </w:txbxContent>
                          </wps:txbx>
                          <wps:bodyPr anchorCtr="0" anchor="t" bIns="0" lIns="0" spcFirstLastPara="1" rIns="0" wrap="square" tIns="0">
                            <a:noAutofit/>
                          </wps:bodyPr>
                        </wps:wsp>
                        <wps:wsp>
                          <wps:cNvSpPr/>
                          <wps:cNvPr id="71" name="Shape 71"/>
                          <wps:spPr>
                            <a:xfrm>
                              <a:off x="3953040" y="7487167"/>
                              <a:ext cx="4156522" cy="1384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5db5"/>
                                    <w:sz w:val="14"/>
                                    <w:vertAlign w:val="baseline"/>
                                  </w:rPr>
                                  <w:t xml:space="preserve">THIS DOCUMENT AND THE INFORMATION HEREIN IS PROPERTY OF NAVANTIA.</w:t>
                                </w:r>
                              </w:p>
                            </w:txbxContent>
                          </wps:txbx>
                          <wps:bodyPr anchorCtr="0" anchor="t" bIns="0" lIns="0" spcFirstLastPara="1" rIns="0" wrap="square" tIns="0">
                            <a:noAutofit/>
                          </wps:bodyPr>
                        </wps:wsp>
                        <wps:wsp>
                          <wps:cNvSpPr/>
                          <wps:cNvPr id="72" name="Shape 72"/>
                          <wps:spPr>
                            <a:xfrm>
                              <a:off x="3953040" y="7603461"/>
                              <a:ext cx="4676645" cy="1384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5db5"/>
                                    <w:sz w:val="14"/>
                                    <w:vertAlign w:val="baseline"/>
                                  </w:rPr>
                                  <w:t xml:space="preserve">IT CANNOT BE PARTIALLY OR TOTALLY REPRODUCED NOR DISCLOSED TO THIRD </w:t>
                                </w:r>
                              </w:p>
                            </w:txbxContent>
                          </wps:txbx>
                          <wps:bodyPr anchorCtr="0" anchor="t" bIns="0" lIns="0" spcFirstLastPara="1" rIns="0" wrap="square" tIns="0">
                            <a:noAutofit/>
                          </wps:bodyPr>
                        </wps:wsp>
                        <wps:wsp>
                          <wps:cNvSpPr/>
                          <wps:cNvPr id="73" name="Shape 73"/>
                          <wps:spPr>
                            <a:xfrm>
                              <a:off x="3953040" y="7707588"/>
                              <a:ext cx="4675501" cy="1384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5db5"/>
                                    <w:sz w:val="14"/>
                                    <w:vertAlign w:val="baseline"/>
                                  </w:rPr>
                                  <w:t xml:space="preserve">PARTIES WITHOUT WRITTEN PERMISSION FROM NAVANTIA. ONCE THE REASON FOR </w:t>
                                </w:r>
                              </w:p>
                            </w:txbxContent>
                          </wps:txbx>
                          <wps:bodyPr anchorCtr="0" anchor="t" bIns="0" lIns="0" spcFirstLastPara="1" rIns="0" wrap="square" tIns="0">
                            <a:noAutofit/>
                          </wps:bodyPr>
                        </wps:wsp>
                        <wps:wsp>
                          <wps:cNvSpPr/>
                          <wps:cNvPr id="74" name="Shape 74"/>
                          <wps:spPr>
                            <a:xfrm>
                              <a:off x="3953040" y="7811716"/>
                              <a:ext cx="4085097" cy="13843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0"/>
                                    <w:i w:val="0"/>
                                    <w:smallCaps w:val="0"/>
                                    <w:strike w:val="0"/>
                                    <w:color w:val="005db5"/>
                                    <w:sz w:val="14"/>
                                    <w:vertAlign w:val="baseline"/>
                                  </w:rPr>
                                  <w:t xml:space="preserve">WHICH IT WAS TRANSFERED IS OVER, IT MUST BE RETURNED TO NAVANTIA.</w:t>
                                </w:r>
                              </w:p>
                            </w:txbxContent>
                          </wps:txbx>
                          <wps:bodyPr anchorCtr="0" anchor="t" bIns="0" lIns="0" spcFirstLastPara="1" rIns="0" wrap="square" tIns="0">
                            <a:noAutofit/>
                          </wps:bodyPr>
                        </wps:wsp>
                        <wps:wsp>
                          <wps:cNvSpPr/>
                          <wps:cNvPr id="75" name="Shape 75"/>
                          <wps:spPr>
                            <a:xfrm>
                              <a:off x="4649801" y="6617261"/>
                              <a:ext cx="3078971" cy="159128"/>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ahoma" w:cs="Tahoma" w:eastAsia="Tahoma" w:hAnsi="Tahoma"/>
                                    <w:b w:val="1"/>
                                    <w:i w:val="0"/>
                                    <w:smallCaps w:val="0"/>
                                    <w:strike w:val="0"/>
                                    <w:color w:val="005db5"/>
                                    <w:sz w:val="16"/>
                                    <w:vertAlign w:val="baseline"/>
                                  </w:rPr>
                                  <w:t xml:space="preserve">INFORMACIÓN CLASIFICADA POR NAVANTIA</w:t>
                                </w:r>
                              </w:p>
                            </w:txbxContent>
                          </wps:txbx>
                          <wps:bodyPr anchorCtr="0" anchor="t" bIns="0" lIns="0" spcFirstLastPara="1" rIns="0" wrap="square" tIns="0">
                            <a:noAutofit/>
                          </wps:bodyPr>
                        </wps:wsp>
                        <pic:pic>
                          <pic:nvPicPr>
                            <pic:cNvPr id="76" name="Shape 76"/>
                            <pic:cNvPicPr preferRelativeResize="0"/>
                          </pic:nvPicPr>
                          <pic:blipFill rotWithShape="1">
                            <a:blip r:embed="rId7">
                              <a:alphaModFix/>
                            </a:blip>
                            <a:srcRect b="0" l="0" r="0" t="0"/>
                            <a:stretch/>
                          </pic:blipFill>
                          <pic:spPr>
                            <a:xfrm>
                              <a:off x="3826510" y="6285865"/>
                              <a:ext cx="802005" cy="690880"/>
                            </a:xfrm>
                            <a:prstGeom prst="rect">
                              <a:avLst/>
                            </a:prstGeom>
                            <a:noFill/>
                            <a:ln>
                              <a:noFill/>
                            </a:ln>
                          </pic:spPr>
                        </pic:pic>
                        <pic:pic>
                          <pic:nvPicPr>
                            <pic:cNvPr id="77" name="Shape 77"/>
                            <pic:cNvPicPr preferRelativeResize="0"/>
                          </pic:nvPicPr>
                          <pic:blipFill rotWithShape="1">
                            <a:blip r:embed="rId8">
                              <a:alphaModFix/>
                            </a:blip>
                            <a:srcRect b="0" l="0" r="0" t="0"/>
                            <a:stretch/>
                          </pic:blipFill>
                          <pic:spPr>
                            <a:xfrm>
                              <a:off x="3826510" y="6285865"/>
                              <a:ext cx="802005" cy="690880"/>
                            </a:xfrm>
                            <a:prstGeom prst="rect">
                              <a:avLst/>
                            </a:prstGeom>
                            <a:noFill/>
                            <a:ln>
                              <a:noFill/>
                            </a:ln>
                          </pic:spPr>
                        </pic:pic>
                        <pic:pic>
                          <pic:nvPicPr>
                            <pic:cNvPr id="78" name="Shape 78"/>
                            <pic:cNvPicPr preferRelativeResize="0"/>
                          </pic:nvPicPr>
                          <pic:blipFill rotWithShape="1">
                            <a:blip r:embed="rId9">
                              <a:alphaModFix/>
                            </a:blip>
                            <a:srcRect b="0" l="0" r="0" t="0"/>
                            <a:stretch/>
                          </pic:blipFill>
                          <pic:spPr>
                            <a:xfrm>
                              <a:off x="3826510" y="6285865"/>
                              <a:ext cx="802005" cy="690880"/>
                            </a:xfrm>
                            <a:prstGeom prst="rect">
                              <a:avLst/>
                            </a:prstGeom>
                            <a:noFill/>
                            <a:ln>
                              <a:noFill/>
                            </a:ln>
                          </pic:spPr>
                        </pic:pic>
                        <wps:wsp>
                          <wps:cNvSpPr/>
                          <wps:cNvPr id="79" name="Shape 79"/>
                          <wps:spPr>
                            <a:xfrm>
                              <a:off x="0" y="1491616"/>
                              <a:ext cx="4958080" cy="635"/>
                            </a:xfrm>
                            <a:custGeom>
                              <a:rect b="b" l="l" r="r" t="t"/>
                              <a:pathLst>
                                <a:path extrusionOk="0" h="635" w="4958080">
                                  <a:moveTo>
                                    <a:pt x="0" y="0"/>
                                  </a:moveTo>
                                  <a:lnTo>
                                    <a:pt x="4958080" y="635"/>
                                  </a:lnTo>
                                </a:path>
                              </a:pathLst>
                            </a:custGeom>
                            <a:noFill/>
                            <a:ln cap="flat" cmpd="sng" w="19050">
                              <a:solidFill>
                                <a:srgbClr val="808080"/>
                              </a:solidFill>
                              <a:prstDash val="solid"/>
                              <a:miter lim="1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1466850</wp:posOffset>
                </wp:positionV>
                <wp:extent cx="7561581" cy="8058785"/>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7561581" cy="805878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spacing w:after="455" w:line="259" w:lineRule="auto"/>
        <w:ind w:left="0" w:right="0" w:firstLine="0"/>
        <w:jc w:val="left"/>
        <w:rPr/>
      </w:pPr>
      <w:r w:rsidDel="00000000" w:rsidR="00000000" w:rsidRPr="00000000">
        <w:rPr>
          <w:color w:val="144080"/>
          <w:sz w:val="48"/>
          <w:szCs w:val="48"/>
          <w:rtl w:val="0"/>
        </w:rPr>
        <w:t xml:space="preserve">ÍNDICE</w:t>
      </w:r>
      <w:r w:rsidDel="00000000" w:rsidR="00000000" w:rsidRPr="00000000">
        <w:rPr>
          <w:rtl w:val="0"/>
        </w:rPr>
      </w:r>
    </w:p>
    <w:p w:rsidR="00000000" w:rsidDel="00000000" w:rsidP="00000000" w:rsidRDefault="00000000" w:rsidRPr="00000000" w14:paraId="00000003">
      <w:pPr>
        <w:spacing w:after="194" w:line="259" w:lineRule="auto"/>
        <w:ind w:left="-5" w:right="537" w:firstLine="0"/>
        <w:jc w:val="left"/>
        <w:rPr/>
      </w:pPr>
      <w:r w:rsidDel="00000000" w:rsidR="00000000" w:rsidRPr="00000000">
        <w:rPr>
          <w:rFonts w:ascii="Calibri" w:cs="Calibri" w:eastAsia="Calibri" w:hAnsi="Calibri"/>
          <w:color w:val="144080"/>
          <w:sz w:val="24"/>
          <w:szCs w:val="24"/>
          <w:rtl w:val="0"/>
        </w:rPr>
        <w:t xml:space="preserve">1.</w:t>
        <w:tab/>
        <w:t xml:space="preserve">Objeto del documento...................................................................................................................5 2.</w:t>
        <w:tab/>
        <w:t xml:space="preserve">Descripción del sistema actual......................................................................................................6</w:t>
      </w:r>
      <w:r w:rsidDel="00000000" w:rsidR="00000000" w:rsidRPr="00000000">
        <w:rPr>
          <w:rtl w:val="0"/>
        </w:rPr>
      </w:r>
    </w:p>
    <w:p w:rsidR="00000000" w:rsidDel="00000000" w:rsidP="00000000" w:rsidRDefault="00000000" w:rsidRPr="00000000" w14:paraId="00000004">
      <w:pPr>
        <w:tabs>
          <w:tab w:val="center" w:leader="none" w:pos="367"/>
          <w:tab w:val="right" w:leader="none" w:pos="10346"/>
        </w:tabs>
        <w:spacing w:after="114" w:line="259" w:lineRule="auto"/>
        <w:ind w:left="0" w:right="-10" w:firstLine="0"/>
        <w:jc w:val="left"/>
        <w:rPr/>
      </w:pPr>
      <w:r w:rsidDel="00000000" w:rsidR="00000000" w:rsidRPr="00000000">
        <w:rPr>
          <w:rFonts w:ascii="Calibri" w:cs="Calibri" w:eastAsia="Calibri" w:hAnsi="Calibri"/>
          <w:sz w:val="22"/>
          <w:szCs w:val="22"/>
          <w:rtl w:val="0"/>
        </w:rPr>
        <w:tab/>
      </w:r>
      <w:r w:rsidDel="00000000" w:rsidR="00000000" w:rsidRPr="00000000">
        <w:rPr>
          <w:rFonts w:ascii="Tahoma" w:cs="Tahoma" w:eastAsia="Tahoma" w:hAnsi="Tahoma"/>
          <w:rtl w:val="0"/>
        </w:rPr>
        <w:t xml:space="preserve">2.1.</w:t>
        <w:tab/>
      </w:r>
      <w:r w:rsidDel="00000000" w:rsidR="00000000" w:rsidRPr="00000000">
        <w:rPr>
          <w:rFonts w:ascii="Calibri" w:cs="Calibri" w:eastAsia="Calibri" w:hAnsi="Calibri"/>
          <w:rtl w:val="0"/>
        </w:rPr>
        <w:t xml:space="preserve">Núcleo HOSTDB2 (</w:t>
      </w:r>
      <w:r w:rsidDel="00000000" w:rsidR="00000000" w:rsidRPr="00000000">
        <w:rPr>
          <w:rFonts w:ascii="Courier New" w:cs="Courier New" w:eastAsia="Courier New" w:hAnsi="Courier New"/>
          <w:rtl w:val="0"/>
        </w:rPr>
        <w:t xml:space="preserve">MASQL20171\HOSTDB2</w:t>
      </w:r>
      <w:r w:rsidDel="00000000" w:rsidR="00000000" w:rsidRPr="00000000">
        <w:rPr>
          <w:rFonts w:ascii="Calibri" w:cs="Calibri" w:eastAsia="Calibri" w:hAnsi="Calibri"/>
          <w:rtl w:val="0"/>
        </w:rPr>
        <w:t xml:space="preserve">)............................................................................................................7</w:t>
      </w:r>
      <w:r w:rsidDel="00000000" w:rsidR="00000000" w:rsidRPr="00000000">
        <w:rPr>
          <w:rtl w:val="0"/>
        </w:rPr>
      </w:r>
    </w:p>
    <w:p w:rsidR="00000000" w:rsidDel="00000000" w:rsidP="00000000" w:rsidRDefault="00000000" w:rsidRPr="00000000" w14:paraId="00000005">
      <w:pPr>
        <w:tabs>
          <w:tab w:val="center" w:leader="none" w:pos="367"/>
          <w:tab w:val="right" w:leader="none" w:pos="10346"/>
        </w:tabs>
        <w:spacing w:after="113" w:line="259" w:lineRule="auto"/>
        <w:ind w:left="0" w:right="-10" w:firstLine="0"/>
        <w:jc w:val="left"/>
        <w:rPr/>
      </w:pPr>
      <w:r w:rsidDel="00000000" w:rsidR="00000000" w:rsidRPr="00000000">
        <w:rPr>
          <w:rFonts w:ascii="Calibri" w:cs="Calibri" w:eastAsia="Calibri" w:hAnsi="Calibri"/>
          <w:sz w:val="22"/>
          <w:szCs w:val="22"/>
          <w:rtl w:val="0"/>
        </w:rPr>
        <w:tab/>
      </w:r>
      <w:r w:rsidDel="00000000" w:rsidR="00000000" w:rsidRPr="00000000">
        <w:rPr>
          <w:rFonts w:ascii="Tahoma" w:cs="Tahoma" w:eastAsia="Tahoma" w:hAnsi="Tahoma"/>
          <w:rtl w:val="0"/>
        </w:rPr>
        <w:t xml:space="preserve">2.2.</w:t>
        <w:tab/>
      </w:r>
      <w:r w:rsidDel="00000000" w:rsidR="00000000" w:rsidRPr="00000000">
        <w:rPr>
          <w:rFonts w:ascii="Calibri" w:cs="Calibri" w:eastAsia="Calibri" w:hAnsi="Calibri"/>
          <w:rtl w:val="0"/>
        </w:rPr>
        <w:t xml:space="preserve">Plataforma Necor@ clásica (</w:t>
      </w:r>
      <w:r w:rsidDel="00000000" w:rsidR="00000000" w:rsidRPr="00000000">
        <w:rPr>
          <w:rFonts w:ascii="Courier New" w:cs="Courier New" w:eastAsia="Courier New" w:hAnsi="Courier New"/>
          <w:rtl w:val="0"/>
        </w:rPr>
        <w:t xml:space="preserve">MASQL20142\SQL20142</w:t>
      </w:r>
      <w:r w:rsidDel="00000000" w:rsidR="00000000" w:rsidRPr="00000000">
        <w:rPr>
          <w:rFonts w:ascii="Calibri" w:cs="Calibri" w:eastAsia="Calibri" w:hAnsi="Calibri"/>
          <w:rtl w:val="0"/>
        </w:rPr>
        <w:t xml:space="preserve">)..........................................................................................7</w:t>
      </w:r>
      <w:r w:rsidDel="00000000" w:rsidR="00000000" w:rsidRPr="00000000">
        <w:rPr>
          <w:rtl w:val="0"/>
        </w:rPr>
      </w:r>
    </w:p>
    <w:p w:rsidR="00000000" w:rsidDel="00000000" w:rsidP="00000000" w:rsidRDefault="00000000" w:rsidRPr="00000000" w14:paraId="00000006">
      <w:pPr>
        <w:tabs>
          <w:tab w:val="center" w:leader="none" w:pos="367"/>
          <w:tab w:val="right" w:leader="none" w:pos="10346"/>
        </w:tabs>
        <w:spacing w:after="114" w:line="259" w:lineRule="auto"/>
        <w:ind w:left="0" w:right="-10" w:firstLine="0"/>
        <w:jc w:val="left"/>
        <w:rPr/>
      </w:pPr>
      <w:r w:rsidDel="00000000" w:rsidR="00000000" w:rsidRPr="00000000">
        <w:rPr>
          <w:rFonts w:ascii="Calibri" w:cs="Calibri" w:eastAsia="Calibri" w:hAnsi="Calibri"/>
          <w:sz w:val="22"/>
          <w:szCs w:val="22"/>
          <w:rtl w:val="0"/>
        </w:rPr>
        <w:tab/>
      </w:r>
      <w:r w:rsidDel="00000000" w:rsidR="00000000" w:rsidRPr="00000000">
        <w:rPr>
          <w:rFonts w:ascii="Tahoma" w:cs="Tahoma" w:eastAsia="Tahoma" w:hAnsi="Tahoma"/>
          <w:rtl w:val="0"/>
        </w:rPr>
        <w:t xml:space="preserve">2.3.</w:t>
        <w:tab/>
      </w:r>
      <w:r w:rsidDel="00000000" w:rsidR="00000000" w:rsidRPr="00000000">
        <w:rPr>
          <w:rFonts w:ascii="Calibri" w:cs="Calibri" w:eastAsia="Calibri" w:hAnsi="Calibri"/>
          <w:rtl w:val="0"/>
        </w:rPr>
        <w:t xml:space="preserve">Plataforma Necor@ extendida (</w:t>
      </w:r>
      <w:r w:rsidDel="00000000" w:rsidR="00000000" w:rsidRPr="00000000">
        <w:rPr>
          <w:rFonts w:ascii="Courier New" w:cs="Courier New" w:eastAsia="Courier New" w:hAnsi="Courier New"/>
          <w:rtl w:val="0"/>
        </w:rPr>
        <w:t xml:space="preserve">MASQL20142\NECORANET</w:t>
      </w:r>
      <w:r w:rsidDel="00000000" w:rsidR="00000000" w:rsidRPr="00000000">
        <w:rPr>
          <w:rFonts w:ascii="Calibri" w:cs="Calibri" w:eastAsia="Calibri" w:hAnsi="Calibri"/>
          <w:rtl w:val="0"/>
        </w:rPr>
        <w:t xml:space="preserve">)..................................................................................7</w:t>
      </w:r>
      <w:r w:rsidDel="00000000" w:rsidR="00000000" w:rsidRPr="00000000">
        <w:rPr>
          <w:rtl w:val="0"/>
        </w:rPr>
      </w:r>
    </w:p>
    <w:p w:rsidR="00000000" w:rsidDel="00000000" w:rsidP="00000000" w:rsidRDefault="00000000" w:rsidRPr="00000000" w14:paraId="00000007">
      <w:pPr>
        <w:tabs>
          <w:tab w:val="center" w:leader="none" w:pos="367"/>
          <w:tab w:val="right" w:leader="none" w:pos="10346"/>
        </w:tabs>
        <w:spacing w:after="116" w:line="259" w:lineRule="auto"/>
        <w:ind w:left="0" w:right="-10" w:firstLine="0"/>
        <w:jc w:val="left"/>
        <w:rPr/>
      </w:pPr>
      <w:r w:rsidDel="00000000" w:rsidR="00000000" w:rsidRPr="00000000">
        <w:rPr>
          <w:rFonts w:ascii="Calibri" w:cs="Calibri" w:eastAsia="Calibri" w:hAnsi="Calibri"/>
          <w:sz w:val="22"/>
          <w:szCs w:val="22"/>
          <w:rtl w:val="0"/>
        </w:rPr>
        <w:tab/>
      </w:r>
      <w:r w:rsidDel="00000000" w:rsidR="00000000" w:rsidRPr="00000000">
        <w:rPr>
          <w:rFonts w:ascii="Tahoma" w:cs="Tahoma" w:eastAsia="Tahoma" w:hAnsi="Tahoma"/>
          <w:rtl w:val="0"/>
        </w:rPr>
        <w:t xml:space="preserve">2.4.</w:t>
        <w:tab/>
      </w:r>
      <w:r w:rsidDel="00000000" w:rsidR="00000000" w:rsidRPr="00000000">
        <w:rPr>
          <w:rFonts w:ascii="Calibri" w:cs="Calibri" w:eastAsia="Calibri" w:hAnsi="Calibri"/>
          <w:rtl w:val="0"/>
        </w:rPr>
        <w:t xml:space="preserve">Clientes internacionales (</w:t>
      </w:r>
      <w:r w:rsidDel="00000000" w:rsidR="00000000" w:rsidRPr="00000000">
        <w:rPr>
          <w:rFonts w:ascii="Courier New" w:cs="Courier New" w:eastAsia="Courier New" w:hAnsi="Courier New"/>
          <w:rtl w:val="0"/>
        </w:rPr>
        <w:t xml:space="preserve">SQL Server 2022</w:t>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08">
      <w:pPr>
        <w:spacing w:after="123" w:line="376" w:lineRule="auto"/>
        <w:ind w:left="193" w:right="-10" w:firstLine="0"/>
        <w:jc w:val="left"/>
        <w:rPr/>
      </w:pPr>
      <w:r w:rsidDel="00000000" w:rsidR="00000000" w:rsidRPr="00000000">
        <w:rPr>
          <w:rFonts w:ascii="Tahoma" w:cs="Tahoma" w:eastAsia="Tahoma" w:hAnsi="Tahoma"/>
          <w:rtl w:val="0"/>
        </w:rPr>
        <w:t xml:space="preserve">2.5. </w:t>
      </w:r>
      <w:r w:rsidDel="00000000" w:rsidR="00000000" w:rsidRPr="00000000">
        <w:rPr>
          <w:rFonts w:ascii="Calibri" w:cs="Calibri" w:eastAsia="Calibri" w:hAnsi="Calibri"/>
          <w:rtl w:val="0"/>
        </w:rPr>
        <w:t xml:space="preserve">Servicios intermedios (</w:t>
      </w:r>
      <w:r w:rsidDel="00000000" w:rsidR="00000000" w:rsidRPr="00000000">
        <w:rPr>
          <w:rFonts w:ascii="Courier New" w:cs="Courier New" w:eastAsia="Courier New" w:hAnsi="Courier New"/>
          <w:rtl w:val="0"/>
        </w:rPr>
        <w:t xml:space="preserve">MASERVF9</w:t>
      </w:r>
      <w:r w:rsidDel="00000000" w:rsidR="00000000" w:rsidRPr="00000000">
        <w:rPr>
          <w:rFonts w:ascii="Calibri" w:cs="Calibri" w:eastAsia="Calibri" w:hAnsi="Calibri"/>
          <w:rtl w:val="0"/>
        </w:rPr>
        <w:t xml:space="preserve">).............................................................................................................................8 </w:t>
      </w:r>
      <w:r w:rsidDel="00000000" w:rsidR="00000000" w:rsidRPr="00000000">
        <w:rPr>
          <w:rFonts w:ascii="Tahoma" w:cs="Tahoma" w:eastAsia="Tahoma" w:hAnsi="Tahoma"/>
          <w:rtl w:val="0"/>
        </w:rPr>
        <w:t xml:space="preserve">2.6. </w:t>
      </w:r>
      <w:r w:rsidDel="00000000" w:rsidR="00000000" w:rsidRPr="00000000">
        <w:rPr>
          <w:rFonts w:ascii="Calibri" w:cs="Calibri" w:eastAsia="Calibri" w:hAnsi="Calibri"/>
          <w:rtl w:val="0"/>
        </w:rPr>
        <w:t xml:space="preserve">Flujos de carga y extracción..........................................................................................................................................9</w:t>
      </w:r>
      <w:r w:rsidDel="00000000" w:rsidR="00000000" w:rsidRPr="00000000">
        <w:rPr>
          <w:rtl w:val="0"/>
        </w:rPr>
      </w:r>
    </w:p>
    <w:p w:rsidR="00000000" w:rsidDel="00000000" w:rsidP="00000000" w:rsidRDefault="00000000" w:rsidRPr="00000000" w14:paraId="00000009">
      <w:pPr>
        <w:numPr>
          <w:ilvl w:val="0"/>
          <w:numId w:val="1"/>
        </w:numPr>
        <w:spacing w:after="210" w:line="259" w:lineRule="auto"/>
        <w:ind w:left="403" w:right="537" w:hanging="403"/>
        <w:jc w:val="left"/>
        <w:rPr/>
      </w:pPr>
      <w:r w:rsidDel="00000000" w:rsidR="00000000" w:rsidRPr="00000000">
        <w:rPr>
          <w:rFonts w:ascii="Calibri" w:cs="Calibri" w:eastAsia="Calibri" w:hAnsi="Calibri"/>
          <w:color w:val="144080"/>
          <w:sz w:val="24"/>
          <w:szCs w:val="24"/>
          <w:rtl w:val="0"/>
        </w:rPr>
        <w:t xml:space="preserve">Detalle técnico por servidor/instancia........................................................................................10</w:t>
      </w:r>
      <w:r w:rsidDel="00000000" w:rsidR="00000000" w:rsidRPr="00000000">
        <w:rPr>
          <w:rtl w:val="0"/>
        </w:rPr>
      </w:r>
    </w:p>
    <w:p w:rsidR="00000000" w:rsidDel="00000000" w:rsidP="00000000" w:rsidRDefault="00000000" w:rsidRPr="00000000" w14:paraId="0000000A">
      <w:pPr>
        <w:numPr>
          <w:ilvl w:val="1"/>
          <w:numId w:val="1"/>
        </w:numPr>
        <w:spacing w:after="178" w:line="259" w:lineRule="auto"/>
        <w:ind w:left="1085" w:right="-10" w:hanging="902"/>
        <w:jc w:val="left"/>
        <w:rPr/>
      </w:pPr>
      <w:r w:rsidDel="00000000" w:rsidR="00000000" w:rsidRPr="00000000">
        <w:rPr>
          <w:rFonts w:ascii="Calibri" w:cs="Calibri" w:eastAsia="Calibri" w:hAnsi="Calibri"/>
          <w:rtl w:val="0"/>
        </w:rPr>
        <w:t xml:space="preserve">MASQL20171\HOSTDB2.............................................................................................................................................10</w:t>
      </w:r>
      <w:r w:rsidDel="00000000" w:rsidR="00000000" w:rsidRPr="00000000">
        <w:rPr>
          <w:rtl w:val="0"/>
        </w:rPr>
      </w:r>
    </w:p>
    <w:p w:rsidR="00000000" w:rsidDel="00000000" w:rsidP="00000000" w:rsidRDefault="00000000" w:rsidRPr="00000000" w14:paraId="0000000B">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Características generales............................................................................................................................................................10</w:t>
      </w:r>
      <w:r w:rsidDel="00000000" w:rsidR="00000000" w:rsidRPr="00000000">
        <w:rPr>
          <w:rtl w:val="0"/>
        </w:rPr>
      </w:r>
    </w:p>
    <w:p w:rsidR="00000000" w:rsidDel="00000000" w:rsidP="00000000" w:rsidRDefault="00000000" w:rsidRPr="00000000" w14:paraId="0000000C">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Contenido migrado.....................................................................................................................................................................11</w:t>
      </w:r>
      <w:r w:rsidDel="00000000" w:rsidR="00000000" w:rsidRPr="00000000">
        <w:rPr>
          <w:rtl w:val="0"/>
        </w:rPr>
      </w:r>
    </w:p>
    <w:p w:rsidR="00000000" w:rsidDel="00000000" w:rsidP="00000000" w:rsidRDefault="00000000" w:rsidRPr="00000000" w14:paraId="0000000D">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V6 y creación de V6_2................................................................................................................................................................11</w:t>
      </w:r>
      <w:r w:rsidDel="00000000" w:rsidR="00000000" w:rsidRPr="00000000">
        <w:rPr>
          <w:rtl w:val="0"/>
        </w:rPr>
      </w:r>
    </w:p>
    <w:p w:rsidR="00000000" w:rsidDel="00000000" w:rsidP="00000000" w:rsidRDefault="00000000" w:rsidRPr="00000000" w14:paraId="0000000E">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Antecedentes del proyecto HOST..............................................................................................................................................12</w:t>
      </w:r>
      <w:r w:rsidDel="00000000" w:rsidR="00000000" w:rsidRPr="00000000">
        <w:rPr>
          <w:rtl w:val="0"/>
        </w:rPr>
      </w:r>
    </w:p>
    <w:p w:rsidR="00000000" w:rsidDel="00000000" w:rsidP="00000000" w:rsidRDefault="00000000" w:rsidRPr="00000000" w14:paraId="0000000F">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Interfaces SSIS en entorno HOST consolidado (AWD/ALHD).....................................................................................................14</w:t>
      </w:r>
      <w:r w:rsidDel="00000000" w:rsidR="00000000" w:rsidRPr="00000000">
        <w:rPr>
          <w:rtl w:val="0"/>
        </w:rPr>
      </w:r>
    </w:p>
    <w:p w:rsidR="00000000" w:rsidDel="00000000" w:rsidP="00000000" w:rsidRDefault="00000000" w:rsidRPr="00000000" w14:paraId="00000010">
      <w:pPr>
        <w:numPr>
          <w:ilvl w:val="3"/>
          <w:numId w:val="1"/>
        </w:numPr>
        <w:spacing w:after="73" w:line="259" w:lineRule="auto"/>
        <w:ind w:left="1085" w:right="-5" w:hanging="697"/>
        <w:rPr/>
      </w:pPr>
      <w:r w:rsidDel="00000000" w:rsidR="00000000" w:rsidRPr="00000000">
        <w:rPr>
          <w:rFonts w:ascii="Calibri" w:cs="Calibri" w:eastAsia="Calibri" w:hAnsi="Calibri"/>
          <w:color w:val="44546a"/>
          <w:sz w:val="18"/>
          <w:szCs w:val="18"/>
          <w:rtl w:val="0"/>
        </w:rPr>
        <w:t xml:space="preserve">Funciones de los Paquetes SSIS......................................................................................................................................................14</w:t>
      </w:r>
      <w:r w:rsidDel="00000000" w:rsidR="00000000" w:rsidRPr="00000000">
        <w:rPr>
          <w:rtl w:val="0"/>
        </w:rPr>
      </w:r>
    </w:p>
    <w:p w:rsidR="00000000" w:rsidDel="00000000" w:rsidP="00000000" w:rsidRDefault="00000000" w:rsidRPr="00000000" w14:paraId="00000011">
      <w:pPr>
        <w:numPr>
          <w:ilvl w:val="3"/>
          <w:numId w:val="1"/>
        </w:numPr>
        <w:spacing w:after="231" w:line="259" w:lineRule="auto"/>
        <w:ind w:left="1085" w:right="-5" w:hanging="697"/>
        <w:rPr/>
      </w:pPr>
      <w:r w:rsidDel="00000000" w:rsidR="00000000" w:rsidRPr="00000000">
        <w:rPr>
          <w:rFonts w:ascii="Calibri" w:cs="Calibri" w:eastAsia="Calibri" w:hAnsi="Calibri"/>
          <w:color w:val="44546a"/>
          <w:sz w:val="18"/>
          <w:szCs w:val="18"/>
          <w:rtl w:val="0"/>
        </w:rPr>
        <w:t xml:space="preserve">Características Técnicas..................................................................................................................................................................14</w:t>
      </w:r>
      <w:r w:rsidDel="00000000" w:rsidR="00000000" w:rsidRPr="00000000">
        <w:rPr>
          <w:rtl w:val="0"/>
        </w:rPr>
      </w:r>
    </w:p>
    <w:p w:rsidR="00000000" w:rsidDel="00000000" w:rsidP="00000000" w:rsidRDefault="00000000" w:rsidRPr="00000000" w14:paraId="00000012">
      <w:pPr>
        <w:numPr>
          <w:ilvl w:val="1"/>
          <w:numId w:val="1"/>
        </w:numPr>
        <w:spacing w:after="178" w:line="259" w:lineRule="auto"/>
        <w:ind w:left="1085" w:right="-10" w:hanging="902"/>
        <w:jc w:val="left"/>
        <w:rPr/>
      </w:pPr>
      <w:r w:rsidDel="00000000" w:rsidR="00000000" w:rsidRPr="00000000">
        <w:rPr>
          <w:rFonts w:ascii="Calibri" w:cs="Calibri" w:eastAsia="Calibri" w:hAnsi="Calibri"/>
          <w:rtl w:val="0"/>
        </w:rPr>
        <w:t xml:space="preserve">MASQL20142\SQL20142 – (MASQL20222)................................................................................................................15</w:t>
      </w:r>
      <w:r w:rsidDel="00000000" w:rsidR="00000000" w:rsidRPr="00000000">
        <w:rPr>
          <w:rtl w:val="0"/>
        </w:rPr>
      </w:r>
    </w:p>
    <w:p w:rsidR="00000000" w:rsidDel="00000000" w:rsidP="00000000" w:rsidRDefault="00000000" w:rsidRPr="00000000" w14:paraId="00000013">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Características generales............................................................................................................................................................15</w:t>
      </w:r>
      <w:r w:rsidDel="00000000" w:rsidR="00000000" w:rsidRPr="00000000">
        <w:rPr>
          <w:rtl w:val="0"/>
        </w:rPr>
      </w:r>
    </w:p>
    <w:p w:rsidR="00000000" w:rsidDel="00000000" w:rsidP="00000000" w:rsidRDefault="00000000" w:rsidRPr="00000000" w14:paraId="00000014">
      <w:pPr>
        <w:numPr>
          <w:ilvl w:val="2"/>
          <w:numId w:val="1"/>
        </w:numPr>
        <w:spacing w:after="231" w:line="259" w:lineRule="auto"/>
        <w:ind w:left="388" w:right="-5" w:firstLine="403"/>
        <w:rPr/>
      </w:pPr>
      <w:r w:rsidDel="00000000" w:rsidR="00000000" w:rsidRPr="00000000">
        <w:rPr>
          <w:rFonts w:ascii="Calibri" w:cs="Calibri" w:eastAsia="Calibri" w:hAnsi="Calibri"/>
          <w:color w:val="44546a"/>
          <w:sz w:val="18"/>
          <w:szCs w:val="18"/>
          <w:rtl w:val="0"/>
        </w:rPr>
        <w:t xml:space="preserve">Contexto y dependencias...........................................................................................................................................................15</w:t>
      </w:r>
      <w:r w:rsidDel="00000000" w:rsidR="00000000" w:rsidRPr="00000000">
        <w:rPr>
          <w:rtl w:val="0"/>
        </w:rPr>
      </w:r>
    </w:p>
    <w:p w:rsidR="00000000" w:rsidDel="00000000" w:rsidP="00000000" w:rsidRDefault="00000000" w:rsidRPr="00000000" w14:paraId="00000015">
      <w:pPr>
        <w:numPr>
          <w:ilvl w:val="1"/>
          <w:numId w:val="1"/>
        </w:numPr>
        <w:spacing w:after="178" w:line="259" w:lineRule="auto"/>
        <w:ind w:left="1085" w:right="-10" w:hanging="902"/>
        <w:jc w:val="left"/>
        <w:rPr/>
      </w:pPr>
      <w:r w:rsidDel="00000000" w:rsidR="00000000" w:rsidRPr="00000000">
        <w:rPr>
          <w:rFonts w:ascii="Calibri" w:cs="Calibri" w:eastAsia="Calibri" w:hAnsi="Calibri"/>
          <w:rtl w:val="0"/>
        </w:rPr>
        <w:t xml:space="preserve">MASQL20142\NECORANET – (MASQL20222)............................................................................................................17</w:t>
      </w:r>
      <w:r w:rsidDel="00000000" w:rsidR="00000000" w:rsidRPr="00000000">
        <w:rPr>
          <w:rtl w:val="0"/>
        </w:rPr>
      </w:r>
    </w:p>
    <w:p w:rsidR="00000000" w:rsidDel="00000000" w:rsidP="00000000" w:rsidRDefault="00000000" w:rsidRPr="00000000" w14:paraId="00000016">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Características generales............................................................................................................................................................17</w:t>
      </w:r>
      <w:r w:rsidDel="00000000" w:rsidR="00000000" w:rsidRPr="00000000">
        <w:rPr>
          <w:rtl w:val="0"/>
        </w:rPr>
      </w:r>
    </w:p>
    <w:p w:rsidR="00000000" w:rsidDel="00000000" w:rsidP="00000000" w:rsidRDefault="00000000" w:rsidRPr="00000000" w14:paraId="00000017">
      <w:pPr>
        <w:numPr>
          <w:ilvl w:val="2"/>
          <w:numId w:val="1"/>
        </w:numPr>
        <w:spacing w:after="231" w:line="259" w:lineRule="auto"/>
        <w:ind w:left="388" w:right="-5" w:firstLine="403"/>
        <w:rPr/>
      </w:pPr>
      <w:r w:rsidDel="00000000" w:rsidR="00000000" w:rsidRPr="00000000">
        <w:rPr>
          <w:rFonts w:ascii="Calibri" w:cs="Calibri" w:eastAsia="Calibri" w:hAnsi="Calibri"/>
          <w:color w:val="44546a"/>
          <w:sz w:val="18"/>
          <w:szCs w:val="18"/>
          <w:rtl w:val="0"/>
        </w:rPr>
        <w:t xml:space="preserve">Contexto y dependencias...........................................................................................................................................................17</w:t>
      </w:r>
      <w:r w:rsidDel="00000000" w:rsidR="00000000" w:rsidRPr="00000000">
        <w:rPr>
          <w:rtl w:val="0"/>
        </w:rPr>
      </w:r>
    </w:p>
    <w:p w:rsidR="00000000" w:rsidDel="00000000" w:rsidP="00000000" w:rsidRDefault="00000000" w:rsidRPr="00000000" w14:paraId="00000018">
      <w:pPr>
        <w:numPr>
          <w:ilvl w:val="1"/>
          <w:numId w:val="1"/>
        </w:numPr>
        <w:spacing w:after="178" w:line="259" w:lineRule="auto"/>
        <w:ind w:left="1085" w:right="-10" w:hanging="902"/>
        <w:jc w:val="left"/>
        <w:rPr/>
      </w:pPr>
      <w:r w:rsidDel="00000000" w:rsidR="00000000" w:rsidRPr="00000000">
        <w:rPr>
          <w:rFonts w:ascii="Calibri" w:cs="Calibri" w:eastAsia="Calibri" w:hAnsi="Calibri"/>
          <w:rtl w:val="0"/>
        </w:rPr>
        <w:t xml:space="preserve">MASQL20221\SQLTURK..............................................................................................................................................19</w:t>
      </w:r>
      <w:r w:rsidDel="00000000" w:rsidR="00000000" w:rsidRPr="00000000">
        <w:rPr>
          <w:rtl w:val="0"/>
        </w:rPr>
      </w:r>
    </w:p>
    <w:p w:rsidR="00000000" w:rsidDel="00000000" w:rsidP="00000000" w:rsidRDefault="00000000" w:rsidRPr="00000000" w14:paraId="00000019">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Características generales............................................................................................................................................................19</w:t>
      </w:r>
      <w:r w:rsidDel="00000000" w:rsidR="00000000" w:rsidRPr="00000000">
        <w:rPr>
          <w:rtl w:val="0"/>
        </w:rPr>
      </w:r>
    </w:p>
    <w:p w:rsidR="00000000" w:rsidDel="00000000" w:rsidP="00000000" w:rsidRDefault="00000000" w:rsidRPr="00000000" w14:paraId="0000001A">
      <w:pPr>
        <w:numPr>
          <w:ilvl w:val="2"/>
          <w:numId w:val="1"/>
        </w:numPr>
        <w:spacing w:after="231" w:line="259" w:lineRule="auto"/>
        <w:ind w:left="388" w:right="-5" w:firstLine="403"/>
        <w:rPr/>
      </w:pPr>
      <w:r w:rsidDel="00000000" w:rsidR="00000000" w:rsidRPr="00000000">
        <w:rPr>
          <w:rFonts w:ascii="Calibri" w:cs="Calibri" w:eastAsia="Calibri" w:hAnsi="Calibri"/>
          <w:color w:val="44546a"/>
          <w:sz w:val="18"/>
          <w:szCs w:val="18"/>
          <w:rtl w:val="0"/>
        </w:rPr>
        <w:t xml:space="preserve">Contexto y dependencias...........................................................................................................................................................19</w:t>
      </w:r>
      <w:r w:rsidDel="00000000" w:rsidR="00000000" w:rsidRPr="00000000">
        <w:rPr>
          <w:rtl w:val="0"/>
        </w:rPr>
      </w:r>
    </w:p>
    <w:p w:rsidR="00000000" w:rsidDel="00000000" w:rsidP="00000000" w:rsidRDefault="00000000" w:rsidRPr="00000000" w14:paraId="0000001B">
      <w:pPr>
        <w:numPr>
          <w:ilvl w:val="1"/>
          <w:numId w:val="1"/>
        </w:numPr>
        <w:spacing w:after="178" w:line="259" w:lineRule="auto"/>
        <w:ind w:left="1085" w:right="-10" w:hanging="902"/>
        <w:jc w:val="left"/>
        <w:rPr/>
      </w:pPr>
      <w:r w:rsidDel="00000000" w:rsidR="00000000" w:rsidRPr="00000000">
        <w:rPr>
          <w:rFonts w:ascii="Calibri" w:cs="Calibri" w:eastAsia="Calibri" w:hAnsi="Calibri"/>
          <w:rtl w:val="0"/>
        </w:rPr>
        <w:t xml:space="preserve">MASQL20221\SQLNORWAY.......................................................................................................................................20</w:t>
      </w:r>
      <w:r w:rsidDel="00000000" w:rsidR="00000000" w:rsidRPr="00000000">
        <w:rPr>
          <w:rtl w:val="0"/>
        </w:rPr>
      </w:r>
    </w:p>
    <w:p w:rsidR="00000000" w:rsidDel="00000000" w:rsidP="00000000" w:rsidRDefault="00000000" w:rsidRPr="00000000" w14:paraId="0000001C">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Características generales............................................................................................................................................................20</w:t>
      </w:r>
      <w:r w:rsidDel="00000000" w:rsidR="00000000" w:rsidRPr="00000000">
        <w:rPr>
          <w:rtl w:val="0"/>
        </w:rPr>
      </w:r>
    </w:p>
    <w:p w:rsidR="00000000" w:rsidDel="00000000" w:rsidP="00000000" w:rsidRDefault="00000000" w:rsidRPr="00000000" w14:paraId="0000001D">
      <w:pPr>
        <w:numPr>
          <w:ilvl w:val="2"/>
          <w:numId w:val="1"/>
        </w:numPr>
        <w:spacing w:after="231" w:line="259" w:lineRule="auto"/>
        <w:ind w:left="388" w:right="-5" w:firstLine="403"/>
        <w:rPr/>
      </w:pPr>
      <w:r w:rsidDel="00000000" w:rsidR="00000000" w:rsidRPr="00000000">
        <w:rPr>
          <w:rFonts w:ascii="Calibri" w:cs="Calibri" w:eastAsia="Calibri" w:hAnsi="Calibri"/>
          <w:color w:val="44546a"/>
          <w:sz w:val="18"/>
          <w:szCs w:val="18"/>
          <w:rtl w:val="0"/>
        </w:rPr>
        <w:t xml:space="preserve">Contexto y dependencias...........................................................................................................................................................20</w:t>
      </w:r>
      <w:r w:rsidDel="00000000" w:rsidR="00000000" w:rsidRPr="00000000">
        <w:rPr>
          <w:rtl w:val="0"/>
        </w:rPr>
      </w:r>
    </w:p>
    <w:p w:rsidR="00000000" w:rsidDel="00000000" w:rsidP="00000000" w:rsidRDefault="00000000" w:rsidRPr="00000000" w14:paraId="0000001E">
      <w:pPr>
        <w:numPr>
          <w:ilvl w:val="1"/>
          <w:numId w:val="1"/>
        </w:numPr>
        <w:spacing w:after="178" w:line="259" w:lineRule="auto"/>
        <w:ind w:left="1085" w:right="-10" w:hanging="902"/>
        <w:jc w:val="left"/>
        <w:rPr/>
      </w:pPr>
      <w:r w:rsidDel="00000000" w:rsidR="00000000" w:rsidRPr="00000000">
        <w:rPr>
          <w:rFonts w:ascii="Calibri" w:cs="Calibri" w:eastAsia="Calibri" w:hAnsi="Calibri"/>
          <w:rtl w:val="0"/>
        </w:rPr>
        <w:t xml:space="preserve">MASERVF9 – (Antiguo MANECNET)............................................................................................................................22</w:t>
      </w:r>
      <w:r w:rsidDel="00000000" w:rsidR="00000000" w:rsidRPr="00000000">
        <w:rPr>
          <w:rtl w:val="0"/>
        </w:rPr>
      </w:r>
    </w:p>
    <w:p w:rsidR="00000000" w:rsidDel="00000000" w:rsidP="00000000" w:rsidRDefault="00000000" w:rsidRPr="00000000" w14:paraId="0000001F">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Características generales............................................................................................................................................................22</w:t>
      </w:r>
      <w:r w:rsidDel="00000000" w:rsidR="00000000" w:rsidRPr="00000000">
        <w:rPr>
          <w:rtl w:val="0"/>
        </w:rPr>
      </w:r>
    </w:p>
    <w:p w:rsidR="00000000" w:rsidDel="00000000" w:rsidP="00000000" w:rsidRDefault="00000000" w:rsidRPr="00000000" w14:paraId="00000020">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Funciones y contexto.................................................................................................................................................................23</w:t>
      </w:r>
      <w:r w:rsidDel="00000000" w:rsidR="00000000" w:rsidRPr="00000000">
        <w:rPr>
          <w:rtl w:val="0"/>
        </w:rPr>
      </w:r>
    </w:p>
    <w:p w:rsidR="00000000" w:rsidDel="00000000" w:rsidP="00000000" w:rsidRDefault="00000000" w:rsidRPr="00000000" w14:paraId="00000021">
      <w:pPr>
        <w:numPr>
          <w:ilvl w:val="2"/>
          <w:numId w:val="1"/>
        </w:numPr>
        <w:spacing w:after="73" w:line="259" w:lineRule="auto"/>
        <w:ind w:left="388" w:right="-5" w:firstLine="403"/>
        <w:rPr/>
      </w:pPr>
      <w:r w:rsidDel="00000000" w:rsidR="00000000" w:rsidRPr="00000000">
        <w:rPr>
          <w:rFonts w:ascii="Calibri" w:cs="Calibri" w:eastAsia="Calibri" w:hAnsi="Calibri"/>
          <w:color w:val="44546a"/>
          <w:sz w:val="18"/>
          <w:szCs w:val="18"/>
          <w:rtl w:val="0"/>
        </w:rPr>
        <w:t xml:space="preserve">Cronología de migración y normalización..................................................................................................................................23</w:t>
      </w:r>
      <w:r w:rsidDel="00000000" w:rsidR="00000000" w:rsidRPr="00000000">
        <w:rPr>
          <w:rtl w:val="0"/>
        </w:rPr>
      </w:r>
    </w:p>
    <w:p w:rsidR="00000000" w:rsidDel="00000000" w:rsidP="00000000" w:rsidRDefault="00000000" w:rsidRPr="00000000" w14:paraId="00000022">
      <w:pPr>
        <w:numPr>
          <w:ilvl w:val="2"/>
          <w:numId w:val="1"/>
        </w:numPr>
        <w:spacing w:after="73" w:line="371" w:lineRule="auto"/>
        <w:ind w:left="388" w:right="-5" w:firstLine="403"/>
        <w:rPr/>
      </w:pPr>
      <w:r w:rsidDel="00000000" w:rsidR="00000000" w:rsidRPr="00000000">
        <w:rPr>
          <w:rFonts w:ascii="Calibri" w:cs="Calibri" w:eastAsia="Calibri" w:hAnsi="Calibri"/>
          <w:color w:val="44546a"/>
          <w:sz w:val="18"/>
          <w:szCs w:val="18"/>
          <w:rtl w:val="0"/>
        </w:rPr>
        <w:t xml:space="preserve">Incidencias y acciones correctivas principales...........................................................................................................................23 </w:t>
      </w:r>
      <w:r w:rsidDel="00000000" w:rsidR="00000000" w:rsidRPr="00000000">
        <w:rPr>
          <w:rFonts w:ascii="Cambria" w:cs="Cambria" w:eastAsia="Cambria" w:hAnsi="Cambria"/>
          <w:color w:val="44546a"/>
          <w:sz w:val="18"/>
          <w:szCs w:val="18"/>
          <w:rtl w:val="0"/>
        </w:rPr>
        <w:t xml:space="preserve">3.6.5. </w:t>
      </w:r>
      <w:r w:rsidDel="00000000" w:rsidR="00000000" w:rsidRPr="00000000">
        <w:rPr>
          <w:rFonts w:ascii="Calibri" w:cs="Calibri" w:eastAsia="Calibri" w:hAnsi="Calibri"/>
          <w:color w:val="44546a"/>
          <w:sz w:val="18"/>
          <w:szCs w:val="18"/>
          <w:rtl w:val="0"/>
        </w:rPr>
        <w:t xml:space="preserve">Lecciones aprendidas y recomendaciones.................................................................................................................................24 </w:t>
      </w:r>
      <w:r w:rsidDel="00000000" w:rsidR="00000000" w:rsidRPr="00000000">
        <w:rPr>
          <w:rFonts w:ascii="Calibri" w:cs="Calibri" w:eastAsia="Calibri" w:hAnsi="Calibri"/>
          <w:color w:val="144080"/>
          <w:sz w:val="24"/>
          <w:szCs w:val="24"/>
          <w:rtl w:val="0"/>
        </w:rPr>
        <w:t xml:space="preserve">4. Arquitectura funcional del flujo F100..........................................................................................25</w:t>
      </w:r>
      <w:r w:rsidDel="00000000" w:rsidR="00000000" w:rsidRPr="00000000">
        <w:rPr>
          <w:rtl w:val="0"/>
        </w:rPr>
      </w:r>
    </w:p>
    <w:p w:rsidR="00000000" w:rsidDel="00000000" w:rsidP="00000000" w:rsidRDefault="00000000" w:rsidRPr="00000000" w14:paraId="00000023">
      <w:pPr>
        <w:numPr>
          <w:ilvl w:val="1"/>
          <w:numId w:val="22"/>
        </w:numPr>
        <w:spacing w:after="97" w:line="259" w:lineRule="auto"/>
        <w:ind w:left="1085" w:right="-10" w:hanging="902"/>
        <w:jc w:val="left"/>
        <w:rPr/>
      </w:pPr>
      <w:r w:rsidDel="00000000" w:rsidR="00000000" w:rsidRPr="00000000">
        <w:rPr>
          <w:rFonts w:ascii="Calibri" w:cs="Calibri" w:eastAsia="Calibri" w:hAnsi="Calibri"/>
          <w:rtl w:val="0"/>
        </w:rPr>
        <w:t xml:space="preserve">Origen de datos..........................................................................................................................................................26</w:t>
      </w:r>
      <w:r w:rsidDel="00000000" w:rsidR="00000000" w:rsidRPr="00000000">
        <w:rPr>
          <w:rtl w:val="0"/>
        </w:rPr>
      </w:r>
    </w:p>
    <w:p w:rsidR="00000000" w:rsidDel="00000000" w:rsidP="00000000" w:rsidRDefault="00000000" w:rsidRPr="00000000" w14:paraId="00000024">
      <w:pPr>
        <w:numPr>
          <w:ilvl w:val="1"/>
          <w:numId w:val="22"/>
        </w:numPr>
        <w:spacing w:after="97" w:line="259" w:lineRule="auto"/>
        <w:ind w:left="1085" w:right="-10" w:hanging="902"/>
        <w:jc w:val="left"/>
        <w:rPr/>
      </w:pPr>
      <w:r w:rsidDel="00000000" w:rsidR="00000000" w:rsidRPr="00000000">
        <w:rPr>
          <w:rFonts w:ascii="Calibri" w:cs="Calibri" w:eastAsia="Calibri" w:hAnsi="Calibri"/>
          <w:rtl w:val="0"/>
        </w:rPr>
        <w:t xml:space="preserve">Interfaces de carga principales...................................................................................................................................26</w:t>
      </w:r>
      <w:r w:rsidDel="00000000" w:rsidR="00000000" w:rsidRPr="00000000">
        <w:rPr>
          <w:rtl w:val="0"/>
        </w:rPr>
      </w:r>
    </w:p>
    <w:p w:rsidR="00000000" w:rsidDel="00000000" w:rsidP="00000000" w:rsidRDefault="00000000" w:rsidRPr="00000000" w14:paraId="00000025">
      <w:pPr>
        <w:numPr>
          <w:ilvl w:val="1"/>
          <w:numId w:val="22"/>
        </w:numPr>
        <w:spacing w:after="97" w:line="259" w:lineRule="auto"/>
        <w:ind w:left="1085" w:right="-10" w:hanging="902"/>
        <w:jc w:val="left"/>
        <w:rPr/>
      </w:pPr>
      <w:r w:rsidDel="00000000" w:rsidR="00000000" w:rsidRPr="00000000">
        <w:rPr>
          <w:rFonts w:ascii="Calibri" w:cs="Calibri" w:eastAsia="Calibri" w:hAnsi="Calibri"/>
          <w:rtl w:val="0"/>
        </w:rPr>
        <w:t xml:space="preserve">Reglas de negocio y transformación..........................................................................................................................27</w:t>
      </w:r>
      <w:r w:rsidDel="00000000" w:rsidR="00000000" w:rsidRPr="00000000">
        <w:rPr>
          <w:rtl w:val="0"/>
        </w:rPr>
      </w:r>
    </w:p>
    <w:p w:rsidR="00000000" w:rsidDel="00000000" w:rsidP="00000000" w:rsidRDefault="00000000" w:rsidRPr="00000000" w14:paraId="00000026">
      <w:pPr>
        <w:numPr>
          <w:ilvl w:val="1"/>
          <w:numId w:val="22"/>
        </w:numPr>
        <w:spacing w:after="178" w:line="259" w:lineRule="auto"/>
        <w:ind w:left="1085" w:right="-10" w:hanging="902"/>
        <w:jc w:val="left"/>
        <w:rPr/>
      </w:pPr>
      <w:r w:rsidDel="00000000" w:rsidR="00000000" w:rsidRPr="00000000">
        <w:rPr>
          <w:rFonts w:ascii="Calibri" w:cs="Calibri" w:eastAsia="Calibri" w:hAnsi="Calibri"/>
          <w:rtl w:val="0"/>
        </w:rPr>
        <w:t xml:space="preserve">Consolidación y publicación de datos........................................................................................................................27</w:t>
      </w:r>
      <w:r w:rsidDel="00000000" w:rsidR="00000000" w:rsidRPr="00000000">
        <w:rPr>
          <w:rtl w:val="0"/>
        </w:rPr>
      </w:r>
    </w:p>
    <w:p w:rsidR="00000000" w:rsidDel="00000000" w:rsidP="00000000" w:rsidRDefault="00000000" w:rsidRPr="00000000" w14:paraId="00000027">
      <w:pPr>
        <w:tabs>
          <w:tab w:val="center" w:leader="none" w:pos="607"/>
          <w:tab w:val="right" w:leader="none" w:pos="10346"/>
        </w:tabs>
        <w:spacing w:after="210" w:line="259" w:lineRule="auto"/>
        <w:ind w:left="0" w:right="-5" w:firstLine="0"/>
        <w:jc w:val="left"/>
        <w:rPr/>
      </w:pPr>
      <w:r w:rsidDel="00000000" w:rsidR="00000000" w:rsidRPr="00000000">
        <w:rPr>
          <w:rFonts w:ascii="Calibri" w:cs="Calibri" w:eastAsia="Calibri" w:hAnsi="Calibri"/>
          <w:sz w:val="22"/>
          <w:szCs w:val="22"/>
          <w:rtl w:val="0"/>
        </w:rPr>
        <w:tab/>
      </w:r>
      <w:r w:rsidDel="00000000" w:rsidR="00000000" w:rsidRPr="00000000">
        <w:rPr>
          <w:rFonts w:ascii="Cambria" w:cs="Cambria" w:eastAsia="Cambria" w:hAnsi="Cambria"/>
          <w:color w:val="44546a"/>
          <w:sz w:val="18"/>
          <w:szCs w:val="18"/>
          <w:rtl w:val="0"/>
        </w:rPr>
        <w:t xml:space="preserve">4.4.1.</w:t>
        <w:tab/>
      </w:r>
      <w:r w:rsidDel="00000000" w:rsidR="00000000" w:rsidRPr="00000000">
        <w:rPr>
          <w:rFonts w:ascii="Calibri" w:cs="Calibri" w:eastAsia="Calibri" w:hAnsi="Calibri"/>
          <w:color w:val="44546a"/>
          <w:sz w:val="18"/>
          <w:szCs w:val="18"/>
          <w:rtl w:val="0"/>
        </w:rPr>
        <w:t xml:space="preserve">Integración ampliada del modelo funcional – Foran </w:t>
      </w:r>
      <w:r w:rsidDel="00000000" w:rsidR="00000000" w:rsidRPr="00000000">
        <w:rPr>
          <w:rFonts w:ascii="Quattrocento Sans" w:cs="Quattrocento Sans" w:eastAsia="Quattrocento Sans" w:hAnsi="Quattrocento Sans"/>
          <w:color w:val="44546a"/>
          <w:sz w:val="18"/>
          <w:szCs w:val="18"/>
          <w:rtl w:val="0"/>
        </w:rPr>
        <w:t xml:space="preserve">&lt;-&gt;</w:t>
      </w:r>
      <w:r w:rsidDel="00000000" w:rsidR="00000000" w:rsidRPr="00000000">
        <w:rPr>
          <w:rFonts w:ascii="Calibri" w:cs="Calibri" w:eastAsia="Calibri" w:hAnsi="Calibri"/>
          <w:color w:val="44546a"/>
          <w:sz w:val="18"/>
          <w:szCs w:val="18"/>
          <w:rtl w:val="0"/>
        </w:rPr>
        <w:t xml:space="preserve"> Windchill &lt;-&gt; SAP............................................................................28</w:t>
      </w:r>
      <w:r w:rsidDel="00000000" w:rsidR="00000000" w:rsidRPr="00000000">
        <w:rPr>
          <w:rtl w:val="0"/>
        </w:rPr>
      </w:r>
    </w:p>
    <w:p w:rsidR="00000000" w:rsidDel="00000000" w:rsidP="00000000" w:rsidRDefault="00000000" w:rsidRPr="00000000" w14:paraId="00000028">
      <w:pPr>
        <w:numPr>
          <w:ilvl w:val="1"/>
          <w:numId w:val="12"/>
        </w:numPr>
        <w:spacing w:after="97" w:line="259" w:lineRule="auto"/>
        <w:ind w:left="1085" w:right="-10" w:hanging="902"/>
        <w:jc w:val="left"/>
        <w:rPr/>
      </w:pPr>
      <w:r w:rsidDel="00000000" w:rsidR="00000000" w:rsidRPr="00000000">
        <w:rPr>
          <w:rFonts w:ascii="Calibri" w:cs="Calibri" w:eastAsia="Calibri" w:hAnsi="Calibri"/>
          <w:rtl w:val="0"/>
        </w:rPr>
        <w:t xml:space="preserve">Validación de calidad y revisión.................................................................................................................................29</w:t>
      </w:r>
      <w:r w:rsidDel="00000000" w:rsidR="00000000" w:rsidRPr="00000000">
        <w:rPr>
          <w:rtl w:val="0"/>
        </w:rPr>
      </w:r>
    </w:p>
    <w:p w:rsidR="00000000" w:rsidDel="00000000" w:rsidP="00000000" w:rsidRDefault="00000000" w:rsidRPr="00000000" w14:paraId="00000029">
      <w:pPr>
        <w:numPr>
          <w:ilvl w:val="1"/>
          <w:numId w:val="12"/>
        </w:numPr>
        <w:spacing w:after="97" w:line="259" w:lineRule="auto"/>
        <w:ind w:left="1085" w:right="-10" w:hanging="902"/>
        <w:jc w:val="left"/>
        <w:rPr/>
      </w:pPr>
      <w:r w:rsidDel="00000000" w:rsidR="00000000" w:rsidRPr="00000000">
        <w:rPr>
          <w:rFonts w:ascii="Calibri" w:cs="Calibri" w:eastAsia="Calibri" w:hAnsi="Calibri"/>
          <w:rtl w:val="0"/>
        </w:rPr>
        <w:t xml:space="preserve">Escenarios operativos.................................................................................................................................................29</w:t>
      </w:r>
      <w:r w:rsidDel="00000000" w:rsidR="00000000" w:rsidRPr="00000000">
        <w:rPr>
          <w:rtl w:val="0"/>
        </w:rPr>
      </w:r>
    </w:p>
    <w:p w:rsidR="00000000" w:rsidDel="00000000" w:rsidP="00000000" w:rsidRDefault="00000000" w:rsidRPr="00000000" w14:paraId="0000002A">
      <w:pPr>
        <w:numPr>
          <w:ilvl w:val="1"/>
          <w:numId w:val="12"/>
        </w:numPr>
        <w:spacing w:after="146" w:line="355" w:lineRule="auto"/>
        <w:ind w:left="1085" w:right="-10" w:hanging="902"/>
        <w:jc w:val="left"/>
        <w:rPr/>
      </w:pPr>
      <w:r w:rsidDel="00000000" w:rsidR="00000000" w:rsidRPr="00000000">
        <w:rPr>
          <w:rFonts w:ascii="Calibri" w:cs="Calibri" w:eastAsia="Calibri" w:hAnsi="Calibri"/>
          <w:rtl w:val="0"/>
        </w:rPr>
        <w:t xml:space="preserve">Supervisión operativa y alertado................................................................................................................................30 </w:t>
      </w:r>
      <w:r w:rsidDel="00000000" w:rsidR="00000000" w:rsidRPr="00000000">
        <w:rPr>
          <w:rFonts w:ascii="Tahoma" w:cs="Tahoma" w:eastAsia="Tahoma" w:hAnsi="Tahoma"/>
          <w:rtl w:val="0"/>
        </w:rPr>
        <w:t xml:space="preserve">4.8. </w:t>
      </w:r>
      <w:r w:rsidDel="00000000" w:rsidR="00000000" w:rsidRPr="00000000">
        <w:rPr>
          <w:rFonts w:ascii="Calibri" w:cs="Calibri" w:eastAsia="Calibri" w:hAnsi="Calibri"/>
          <w:rtl w:val="0"/>
        </w:rPr>
        <w:t xml:space="preserve">Consideraciones de mejora........................................................................................................................................30</w:t>
      </w:r>
      <w:r w:rsidDel="00000000" w:rsidR="00000000" w:rsidRPr="00000000">
        <w:rPr>
          <w:rtl w:val="0"/>
        </w:rPr>
      </w:r>
    </w:p>
    <w:p w:rsidR="00000000" w:rsidDel="00000000" w:rsidP="00000000" w:rsidRDefault="00000000" w:rsidRPr="00000000" w14:paraId="0000002B">
      <w:pPr>
        <w:numPr>
          <w:ilvl w:val="0"/>
          <w:numId w:val="23"/>
        </w:numPr>
        <w:spacing w:after="65" w:line="259" w:lineRule="auto"/>
        <w:ind w:left="403" w:right="537" w:hanging="403"/>
        <w:jc w:val="left"/>
        <w:rPr/>
      </w:pPr>
      <w:r w:rsidDel="00000000" w:rsidR="00000000" w:rsidRPr="00000000">
        <w:rPr>
          <w:rFonts w:ascii="Calibri" w:cs="Calibri" w:eastAsia="Calibri" w:hAnsi="Calibri"/>
          <w:color w:val="144080"/>
          <w:sz w:val="24"/>
          <w:szCs w:val="24"/>
          <w:rtl w:val="0"/>
        </w:rPr>
        <w:t xml:space="preserve">Calidad y riesgos actuales............................................................................................................31</w:t>
      </w:r>
      <w:r w:rsidDel="00000000" w:rsidR="00000000" w:rsidRPr="00000000">
        <w:rPr>
          <w:rtl w:val="0"/>
        </w:rPr>
      </w:r>
    </w:p>
    <w:p w:rsidR="00000000" w:rsidDel="00000000" w:rsidP="00000000" w:rsidRDefault="00000000" w:rsidRPr="00000000" w14:paraId="0000002C">
      <w:pPr>
        <w:numPr>
          <w:ilvl w:val="0"/>
          <w:numId w:val="23"/>
        </w:numPr>
        <w:spacing w:after="91" w:line="259" w:lineRule="auto"/>
        <w:ind w:left="403" w:right="537" w:hanging="403"/>
        <w:jc w:val="left"/>
        <w:rPr/>
      </w:pPr>
      <w:r w:rsidDel="00000000" w:rsidR="00000000" w:rsidRPr="00000000">
        <w:rPr>
          <w:rFonts w:ascii="Calibri" w:cs="Calibri" w:eastAsia="Calibri" w:hAnsi="Calibri"/>
          <w:color w:val="144080"/>
          <w:sz w:val="24"/>
          <w:szCs w:val="24"/>
          <w:rtl w:val="0"/>
        </w:rPr>
        <w:t xml:space="preserve">Próximos pasos recomendados...................................................................................................31 7.</w:t>
        <w:tab/>
        <w:t xml:space="preserve">Referencias internas y fuentes consultadas................................................................................33</w:t>
      </w:r>
      <w:r w:rsidDel="00000000" w:rsidR="00000000" w:rsidRPr="00000000">
        <w:rPr>
          <w:rtl w:val="0"/>
        </w:rPr>
      </w:r>
    </w:p>
    <w:p w:rsidR="00000000" w:rsidDel="00000000" w:rsidP="00000000" w:rsidRDefault="00000000" w:rsidRPr="00000000" w14:paraId="0000002D">
      <w:pPr>
        <w:numPr>
          <w:ilvl w:val="1"/>
          <w:numId w:val="23"/>
        </w:numPr>
        <w:spacing w:after="204" w:line="265" w:lineRule="auto"/>
        <w:ind w:left="1085" w:right="-10" w:hanging="500"/>
        <w:jc w:val="left"/>
        <w:rPr/>
      </w:pPr>
      <w:r w:rsidDel="00000000" w:rsidR="00000000" w:rsidRPr="00000000">
        <w:rPr>
          <w:sz w:val="14"/>
          <w:szCs w:val="14"/>
          <w:rtl w:val="0"/>
        </w:rPr>
        <w:t xml:space="preserve">Instancia: MASQL20142\NECORANET...................................................................................................................................35</w:t>
      </w:r>
      <w:r w:rsidDel="00000000" w:rsidR="00000000" w:rsidRPr="00000000">
        <w:rPr>
          <w:rtl w:val="0"/>
        </w:rPr>
      </w:r>
    </w:p>
    <w:p w:rsidR="00000000" w:rsidDel="00000000" w:rsidP="00000000" w:rsidRDefault="00000000" w:rsidRPr="00000000" w14:paraId="0000002E">
      <w:pPr>
        <w:numPr>
          <w:ilvl w:val="1"/>
          <w:numId w:val="23"/>
        </w:numPr>
        <w:spacing w:after="0" w:line="552" w:lineRule="auto"/>
        <w:ind w:left="1085" w:right="-10" w:hanging="500"/>
        <w:jc w:val="left"/>
        <w:rPr/>
      </w:pPr>
      <w:r w:rsidDel="00000000" w:rsidR="00000000" w:rsidRPr="00000000">
        <w:rPr>
          <w:sz w:val="14"/>
          <w:szCs w:val="14"/>
          <w:rtl w:val="0"/>
        </w:rPr>
        <w:t xml:space="preserve">Instancia: MASQL20142\SQL20142......................................................................................................................................36 </w:t>
      </w:r>
      <w:r w:rsidDel="00000000" w:rsidR="00000000" w:rsidRPr="00000000">
        <w:rPr>
          <w:b w:val="1"/>
          <w:sz w:val="14"/>
          <w:szCs w:val="14"/>
          <w:rtl w:val="0"/>
        </w:rPr>
        <w:t xml:space="preserve">III. </w:t>
      </w:r>
      <w:r w:rsidDel="00000000" w:rsidR="00000000" w:rsidRPr="00000000">
        <w:rPr>
          <w:sz w:val="14"/>
          <w:szCs w:val="14"/>
          <w:rtl w:val="0"/>
        </w:rPr>
        <w:t xml:space="preserve">Instancia: MASQL20171\HOSTDB2..................................................................................................................................37</w:t>
      </w:r>
      <w:r w:rsidDel="00000000" w:rsidR="00000000" w:rsidRPr="00000000">
        <w:rPr>
          <w:rtl w:val="0"/>
        </w:rPr>
      </w:r>
    </w:p>
    <w:p w:rsidR="00000000" w:rsidDel="00000000" w:rsidP="00000000" w:rsidRDefault="00000000" w:rsidRPr="00000000" w14:paraId="0000002F">
      <w:pPr>
        <w:numPr>
          <w:ilvl w:val="1"/>
          <w:numId w:val="24"/>
        </w:numPr>
        <w:spacing w:after="204" w:line="265" w:lineRule="auto"/>
        <w:ind w:left="1305" w:right="-10" w:hanging="720"/>
        <w:jc w:val="left"/>
        <w:rPr/>
      </w:pPr>
      <w:r w:rsidDel="00000000" w:rsidR="00000000" w:rsidRPr="00000000">
        <w:rPr>
          <w:sz w:val="14"/>
          <w:szCs w:val="14"/>
          <w:rtl w:val="0"/>
        </w:rPr>
        <w:t xml:space="preserve">Instancia: MASQL20171\HOSTDB2.......................................................................................................................................39</w:t>
      </w:r>
      <w:r w:rsidDel="00000000" w:rsidR="00000000" w:rsidRPr="00000000">
        <w:rPr>
          <w:rtl w:val="0"/>
        </w:rPr>
      </w:r>
    </w:p>
    <w:p w:rsidR="00000000" w:rsidDel="00000000" w:rsidP="00000000" w:rsidRDefault="00000000" w:rsidRPr="00000000" w14:paraId="00000030">
      <w:pPr>
        <w:numPr>
          <w:ilvl w:val="1"/>
          <w:numId w:val="24"/>
        </w:numPr>
        <w:spacing w:after="204" w:line="265" w:lineRule="auto"/>
        <w:ind w:left="1305" w:right="-10" w:hanging="720"/>
        <w:jc w:val="left"/>
        <w:rPr/>
      </w:pPr>
      <w:r w:rsidDel="00000000" w:rsidR="00000000" w:rsidRPr="00000000">
        <w:rPr>
          <w:sz w:val="14"/>
          <w:szCs w:val="14"/>
          <w:rtl w:val="0"/>
        </w:rPr>
        <w:t xml:space="preserve">Instancia: MASQL20142\NECORANET...................................................................................................................................41</w:t>
      </w:r>
      <w:r w:rsidDel="00000000" w:rsidR="00000000" w:rsidRPr="00000000">
        <w:rPr>
          <w:rtl w:val="0"/>
        </w:rPr>
      </w:r>
    </w:p>
    <w:p w:rsidR="00000000" w:rsidDel="00000000" w:rsidP="00000000" w:rsidRDefault="00000000" w:rsidRPr="00000000" w14:paraId="00000031">
      <w:pPr>
        <w:numPr>
          <w:ilvl w:val="1"/>
          <w:numId w:val="24"/>
        </w:numPr>
        <w:spacing w:after="204" w:line="265" w:lineRule="auto"/>
        <w:ind w:left="1305" w:right="-10" w:hanging="720"/>
        <w:jc w:val="left"/>
        <w:rPr/>
      </w:pPr>
      <w:r w:rsidDel="00000000" w:rsidR="00000000" w:rsidRPr="00000000">
        <w:rPr>
          <w:sz w:val="14"/>
          <w:szCs w:val="14"/>
          <w:rtl w:val="0"/>
        </w:rPr>
        <w:t xml:space="preserve">Instancia: MASQL20221\SQLNORWAY..............................................................................................................................42</w:t>
      </w:r>
      <w:r w:rsidDel="00000000" w:rsidR="00000000" w:rsidRPr="00000000">
        <w:rPr>
          <w:rtl w:val="0"/>
        </w:rPr>
      </w:r>
    </w:p>
    <w:p w:rsidR="00000000" w:rsidDel="00000000" w:rsidP="00000000" w:rsidRDefault="00000000" w:rsidRPr="00000000" w14:paraId="00000032">
      <w:pPr>
        <w:numPr>
          <w:ilvl w:val="1"/>
          <w:numId w:val="24"/>
        </w:numPr>
        <w:spacing w:after="1112" w:line="265" w:lineRule="auto"/>
        <w:ind w:left="1305" w:right="-10" w:hanging="720"/>
        <w:jc w:val="left"/>
        <w:rPr/>
      </w:pPr>
      <w:r w:rsidDel="00000000" w:rsidR="00000000" w:rsidRPr="00000000">
        <w:rPr>
          <w:sz w:val="14"/>
          <w:szCs w:val="14"/>
          <w:rtl w:val="0"/>
        </w:rPr>
        <w:t xml:space="preserve">Instancia: MASQL20221\SQLTURK...................................................................................................................................42</w:t>
      </w:r>
      <w:r w:rsidDel="00000000" w:rsidR="00000000" w:rsidRPr="00000000">
        <w:rPr>
          <w:rtl w:val="0"/>
        </w:rPr>
      </w:r>
    </w:p>
    <w:p w:rsidR="00000000" w:rsidDel="00000000" w:rsidP="00000000" w:rsidRDefault="00000000" w:rsidRPr="00000000" w14:paraId="00000033">
      <w:pPr>
        <w:spacing w:after="0" w:line="259" w:lineRule="auto"/>
        <w:ind w:left="-2"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6569075" cy="3175"/>
                <wp:effectExtent b="0" l="0" r="0" t="0"/>
                <wp:docPr id="4" name=""/>
                <a:graphic>
                  <a:graphicData uri="http://schemas.microsoft.com/office/word/2010/wordprocessingGroup">
                    <wpg:wgp>
                      <wpg:cNvGrpSpPr/>
                      <wpg:grpSpPr>
                        <a:xfrm>
                          <a:off x="2061450" y="3773650"/>
                          <a:ext cx="6569075" cy="3175"/>
                          <a:chOff x="2061450" y="3773650"/>
                          <a:chExt cx="6569100" cy="9550"/>
                        </a:xfrm>
                      </wpg:grpSpPr>
                      <wpg:grpSp>
                        <wpg:cNvGrpSpPr/>
                        <wpg:grpSpPr>
                          <a:xfrm>
                            <a:off x="2061463" y="3778413"/>
                            <a:ext cx="6569075" cy="3175"/>
                            <a:chOff x="0" y="0"/>
                            <a:chExt cx="6569075" cy="3175"/>
                          </a:xfrm>
                        </wpg:grpSpPr>
                        <wps:wsp>
                          <wps:cNvSpPr/>
                          <wps:cNvPr id="3" name="Shape 3"/>
                          <wps:spPr>
                            <a:xfrm>
                              <a:off x="0" y="0"/>
                              <a:ext cx="6569075" cy="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6569075" cy="0"/>
                            </a:xfrm>
                            <a:custGeom>
                              <a:rect b="b" l="l" r="r" t="t"/>
                              <a:pathLst>
                                <a:path extrusionOk="0" h="120000" w="6569075">
                                  <a:moveTo>
                                    <a:pt x="6569075" y="0"/>
                                  </a:moveTo>
                                  <a:lnTo>
                                    <a:pt x="0" y="0"/>
                                  </a:lnTo>
                                </a:path>
                              </a:pathLst>
                            </a:custGeom>
                            <a:noFill/>
                            <a:ln cap="flat" cmpd="sng" w="9525">
                              <a:solidFill>
                                <a:srgbClr val="14408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0" y="0"/>
                              <a:ext cx="6569075" cy="0"/>
                            </a:xfrm>
                            <a:custGeom>
                              <a:rect b="b" l="l" r="r" t="t"/>
                              <a:pathLst>
                                <a:path extrusionOk="0" h="120000" w="6569075">
                                  <a:moveTo>
                                    <a:pt x="6569075" y="0"/>
                                  </a:moveTo>
                                  <a:lnTo>
                                    <a:pt x="0" y="0"/>
                                  </a:lnTo>
                                </a:path>
                              </a:pathLst>
                            </a:custGeom>
                            <a:noFill/>
                            <a:ln cap="flat" cmpd="sng" w="9525">
                              <a:solidFill>
                                <a:srgbClr val="14408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569075" cy="3175"/>
                <wp:effectExtent b="0" l="0" r="0" t="0"/>
                <wp:docPr id="4"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6569075" cy="3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pStyle w:val="Heading1"/>
        <w:spacing w:after="637" w:lineRule="auto"/>
        <w:ind w:left="-3" w:firstLine="0"/>
        <w:rPr/>
      </w:pPr>
      <w:r w:rsidDel="00000000" w:rsidR="00000000" w:rsidRPr="00000000">
        <w:rPr>
          <w:u w:val="none"/>
          <w:rtl w:val="0"/>
        </w:rPr>
        <w:t xml:space="preserve">1.</w:t>
      </w:r>
      <w:r w:rsidDel="00000000" w:rsidR="00000000" w:rsidRPr="00000000">
        <w:rPr>
          <w:rtl w:val="0"/>
        </w:rPr>
        <w:t xml:space="preserve"> Objeto del documento </w:t>
      </w:r>
    </w:p>
    <w:p w:rsidR="00000000" w:rsidDel="00000000" w:rsidP="00000000" w:rsidRDefault="00000000" w:rsidRPr="00000000" w14:paraId="00000035">
      <w:pPr>
        <w:spacing w:after="120" w:line="359" w:lineRule="auto"/>
        <w:ind w:left="-5" w:right="-13" w:firstLine="0"/>
        <w:rPr/>
      </w:pPr>
      <w:r w:rsidDel="00000000" w:rsidR="00000000" w:rsidRPr="00000000">
        <w:rPr>
          <w:color w:val="404040"/>
          <w:rtl w:val="0"/>
        </w:rPr>
        <w:t xml:space="preserve">El presente documento tiene como objetivo describir el estado tecnológico actual de la plataforma de bases de datos de Navantia. Esto incluye un análisis detallado de componentes clave como NecoraNet, PRYC, las instancias de SQL Server 2017-2022, los servicios IIS (MASERVF9) y sus integraciones con SAP. Para ello, se llevará a cabo un inventario exhaustivo que abarque servidores, instancias, bases de datos, enlaces y flujos ETL.</w:t>
      </w:r>
      <w:r w:rsidDel="00000000" w:rsidR="00000000" w:rsidRPr="00000000">
        <w:rPr>
          <w:rtl w:val="0"/>
        </w:rPr>
      </w:r>
    </w:p>
    <w:p w:rsidR="00000000" w:rsidDel="00000000" w:rsidP="00000000" w:rsidRDefault="00000000" w:rsidRPr="00000000" w14:paraId="00000036">
      <w:pPr>
        <w:spacing w:after="221" w:line="259" w:lineRule="auto"/>
        <w:ind w:left="0" w:right="0" w:firstLine="0"/>
        <w:jc w:val="left"/>
        <w:rPr/>
      </w:pPr>
      <w:r w:rsidDel="00000000" w:rsidR="00000000" w:rsidRPr="00000000">
        <w:rPr>
          <w:color w:val="404040"/>
          <w:rtl w:val="0"/>
        </w:rPr>
        <w:t xml:space="preserve"> </w:t>
      </w:r>
      <w:r w:rsidDel="00000000" w:rsidR="00000000" w:rsidRPr="00000000">
        <w:rPr>
          <w:rtl w:val="0"/>
        </w:rPr>
      </w:r>
    </w:p>
    <w:p w:rsidR="00000000" w:rsidDel="00000000" w:rsidP="00000000" w:rsidRDefault="00000000" w:rsidRPr="00000000" w14:paraId="00000037">
      <w:pPr>
        <w:spacing w:after="120" w:line="359" w:lineRule="auto"/>
        <w:ind w:left="0" w:right="0" w:firstLine="0"/>
        <w:jc w:val="left"/>
        <w:rPr/>
      </w:pPr>
      <w:r w:rsidDel="00000000" w:rsidR="00000000" w:rsidRPr="00000000">
        <w:rPr>
          <w:color w:val="404040"/>
          <w:rtl w:val="0"/>
        </w:rPr>
        <w:t xml:space="preserve">La información recopilada se consolidará a partir de actas de proyecto, tickets GLPI y seguimientos de dedicación hasta mayo de 2025, proporcionando así una visión única, trazable y homologada que será de utilidad para los equipos de DBA y la auditoría interna.</w:t>
      </w:r>
      <w:r w:rsidDel="00000000" w:rsidR="00000000" w:rsidRPr="00000000">
        <w:rPr>
          <w:rtl w:val="0"/>
        </w:rPr>
      </w:r>
    </w:p>
    <w:p w:rsidR="00000000" w:rsidDel="00000000" w:rsidP="00000000" w:rsidRDefault="00000000" w:rsidRPr="00000000" w14:paraId="00000038">
      <w:pPr>
        <w:spacing w:after="221" w:line="259" w:lineRule="auto"/>
        <w:ind w:left="0" w:right="0" w:firstLine="0"/>
        <w:jc w:val="left"/>
        <w:rPr/>
      </w:pPr>
      <w:r w:rsidDel="00000000" w:rsidR="00000000" w:rsidRPr="00000000">
        <w:rPr>
          <w:color w:val="404040"/>
          <w:rtl w:val="0"/>
        </w:rPr>
        <w:t xml:space="preserve"> </w:t>
      </w:r>
      <w:r w:rsidDel="00000000" w:rsidR="00000000" w:rsidRPr="00000000">
        <w:rPr>
          <w:rtl w:val="0"/>
        </w:rPr>
      </w:r>
    </w:p>
    <w:p w:rsidR="00000000" w:rsidDel="00000000" w:rsidP="00000000" w:rsidRDefault="00000000" w:rsidRPr="00000000" w14:paraId="00000039">
      <w:pPr>
        <w:spacing w:after="120" w:line="359" w:lineRule="auto"/>
        <w:ind w:left="-5" w:right="-13" w:firstLine="0"/>
        <w:rPr/>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785" w:top="2830" w:left="994" w:right="900" w:header="720" w:footer="720"/>
          <w:pgNumType w:start="1"/>
          <w:titlePg w:val="1"/>
        </w:sectPr>
      </w:pPr>
      <w:r w:rsidDel="00000000" w:rsidR="00000000" w:rsidRPr="00000000">
        <w:rPr>
          <w:color w:val="404040"/>
          <w:rtl w:val="0"/>
        </w:rPr>
        <w:t xml:space="preserve">El resultado de este análisis servirá como línea base para el soporte operativo diario y para la planificación de futuras optimizaciones o migraciones, incluyendo Azure SQL MI, RISE with SAP, nuevos flujos ETL, así como la migración progresiva a SQL Server 2022 y versiones posteriores. </w:t>
      </w:r>
      <w:r w:rsidDel="00000000" w:rsidR="00000000" w:rsidRPr="00000000">
        <w:rPr>
          <w:rtl w:val="0"/>
        </w:rPr>
      </w:r>
    </w:p>
    <w:p w:rsidR="00000000" w:rsidDel="00000000" w:rsidP="00000000" w:rsidRDefault="00000000" w:rsidRPr="00000000" w14:paraId="0000003A">
      <w:pPr>
        <w:pStyle w:val="Heading1"/>
        <w:spacing w:after="0" w:lineRule="auto"/>
        <w:ind w:left="-3" w:firstLine="0"/>
        <w:rPr/>
      </w:pPr>
      <w:bookmarkStart w:colFirst="0" w:colLast="0" w:name="_rho1j3inmkm2" w:id="0"/>
      <w:bookmarkEnd w:id="0"/>
      <w:r w:rsidDel="00000000" w:rsidR="00000000" w:rsidRPr="00000000">
        <w:rPr>
          <w:u w:val="none"/>
          <w:rtl w:val="0"/>
        </w:rPr>
        <w:t xml:space="preserve">2.</w:t>
      </w:r>
      <w:r w:rsidDel="00000000" w:rsidR="00000000" w:rsidRPr="00000000">
        <w:rPr>
          <w:rtl w:val="0"/>
        </w:rPr>
        <w:t xml:space="preserve"> Descripción del sistema actual </w:t>
      </w:r>
    </w:p>
    <w:p w:rsidR="00000000" w:rsidDel="00000000" w:rsidP="00000000" w:rsidRDefault="00000000" w:rsidRPr="00000000" w14:paraId="0000003B">
      <w:pPr>
        <w:spacing w:after="0" w:line="259" w:lineRule="auto"/>
        <w:ind w:left="905" w:right="0" w:firstLine="0"/>
        <w:jc w:val="left"/>
        <w:rPr/>
        <w:sectPr>
          <w:headerReference r:id="rId17" w:type="default"/>
          <w:headerReference r:id="rId18" w:type="first"/>
          <w:headerReference r:id="rId19" w:type="even"/>
          <w:footerReference r:id="rId20" w:type="default"/>
          <w:footerReference r:id="rId21" w:type="first"/>
          <w:footerReference r:id="rId22" w:type="even"/>
          <w:type w:val="nextPage"/>
          <w:pgSz w:h="12240" w:w="15840" w:orient="landscape"/>
          <w:pgMar w:bottom="1440" w:top="1440" w:left="1440" w:right="1440" w:header="720" w:footer="720"/>
        </w:sectPr>
      </w:pPr>
      <w:r w:rsidDel="00000000" w:rsidR="00000000" w:rsidRPr="00000000">
        <w:rPr/>
        <w:drawing>
          <wp:inline distB="0" distT="0" distL="0" distR="0">
            <wp:extent cx="7440295" cy="4591050"/>
            <wp:effectExtent b="0" l="0" r="0" t="0"/>
            <wp:docPr id="13"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744029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20" w:line="359" w:lineRule="auto"/>
        <w:ind w:right="116"/>
        <w:rPr/>
      </w:pPr>
      <w:r w:rsidDel="00000000" w:rsidR="00000000" w:rsidRPr="00000000">
        <w:rPr>
          <w:rtl w:val="0"/>
        </w:rPr>
        <w:t xml:space="preserve">La arquitectura actual de bases de datos de Navantia, ilustrada en el esquema proporcionado, presenta un ecosistema estructurado en instancias de SQL Server. Estas instancias están distribuidas según su función y ámbito geográfico, formando agrupaciones que representan entornos lógicos orientados a servicios específicos, tales como producción, catálogo, integración y almacenamiento histórico.</w:t>
      </w:r>
    </w:p>
    <w:p w:rsidR="00000000" w:rsidDel="00000000" w:rsidP="00000000" w:rsidRDefault="00000000" w:rsidRPr="00000000" w14:paraId="0000003D">
      <w:pPr>
        <w:spacing w:after="300" w:lineRule="auto"/>
        <w:ind w:right="116"/>
        <w:rPr/>
      </w:pPr>
      <w:r w:rsidDel="00000000" w:rsidR="00000000" w:rsidRPr="00000000">
        <w:rPr>
          <w:rtl w:val="0"/>
        </w:rPr>
        <w:t xml:space="preserve">Los principales elementos son:</w:t>
      </w:r>
    </w:p>
    <w:p w:rsidR="00000000" w:rsidDel="00000000" w:rsidP="00000000" w:rsidRDefault="00000000" w:rsidRPr="00000000" w14:paraId="0000003E">
      <w:pPr>
        <w:pStyle w:val="Heading2"/>
        <w:tabs>
          <w:tab w:val="center" w:leader="none" w:pos="3485"/>
        </w:tabs>
        <w:spacing w:after="644" w:line="259" w:lineRule="auto"/>
        <w:ind w:left="0" w:firstLine="0"/>
        <w:rPr/>
      </w:pPr>
      <w:r w:rsidDel="00000000" w:rsidR="00000000" w:rsidRPr="00000000">
        <w:rPr>
          <w:rFonts w:ascii="Tahoma" w:cs="Tahoma" w:eastAsia="Tahoma" w:hAnsi="Tahoma"/>
          <w:rtl w:val="0"/>
        </w:rPr>
        <w:t xml:space="preserve">2.1.</w:t>
        <w:tab/>
      </w:r>
      <w:r w:rsidDel="00000000" w:rsidR="00000000" w:rsidRPr="00000000">
        <w:rPr>
          <w:rtl w:val="0"/>
        </w:rPr>
        <w:t xml:space="preserve">Núcleo HOSTDB2 (</w:t>
      </w:r>
      <w:r w:rsidDel="00000000" w:rsidR="00000000" w:rsidRPr="00000000">
        <w:rPr>
          <w:rFonts w:ascii="Courier New" w:cs="Courier New" w:eastAsia="Courier New" w:hAnsi="Courier New"/>
          <w:sz w:val="31"/>
          <w:szCs w:val="31"/>
          <w:vertAlign w:val="subscript"/>
          <w:rtl w:val="0"/>
        </w:rPr>
        <w:t xml:space="preserve">MASQL20171\HOSTDB2</w:t>
      </w:r>
      <w:r w:rsidDel="00000000" w:rsidR="00000000" w:rsidRPr="00000000">
        <w:rPr>
          <w:rtl w:val="0"/>
        </w:rPr>
        <w:t xml:space="preserve">)</w:t>
      </w:r>
    </w:p>
    <w:p w:rsidR="00000000" w:rsidDel="00000000" w:rsidP="00000000" w:rsidRDefault="00000000" w:rsidRPr="00000000" w14:paraId="0000003F">
      <w:pPr>
        <w:spacing w:after="670" w:line="359" w:lineRule="auto"/>
        <w:ind w:right="116"/>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572135</wp:posOffset>
                </wp:positionH>
                <wp:positionV relativeFrom="page">
                  <wp:posOffset>353695</wp:posOffset>
                </wp:positionV>
                <wp:extent cx="6628638" cy="1088390"/>
                <wp:effectExtent b="0" l="0" r="0" t="0"/>
                <wp:wrapTopAndBottom distB="0" distT="0"/>
                <wp:docPr id="1" name=""/>
                <a:graphic>
                  <a:graphicData uri="http://schemas.microsoft.com/office/word/2010/wordprocessingGroup">
                    <wpg:wgp>
                      <wpg:cNvGrpSpPr/>
                      <wpg:grpSpPr>
                        <a:xfrm>
                          <a:off x="2031675" y="3235800"/>
                          <a:ext cx="6628638" cy="1088390"/>
                          <a:chOff x="2031675" y="3235800"/>
                          <a:chExt cx="7378200" cy="1097925"/>
                        </a:xfrm>
                      </wpg:grpSpPr>
                      <wpg:grpSp>
                        <wpg:cNvGrpSpPr/>
                        <wpg:grpSpPr>
                          <a:xfrm>
                            <a:off x="2031681" y="3235805"/>
                            <a:ext cx="7378186" cy="1088391"/>
                            <a:chOff x="0" y="0"/>
                            <a:chExt cx="7378186" cy="1088391"/>
                          </a:xfrm>
                        </wpg:grpSpPr>
                        <wps:wsp>
                          <wps:cNvSpPr/>
                          <wps:cNvPr id="3" name="Shape 3"/>
                          <wps:spPr>
                            <a:xfrm>
                              <a:off x="0" y="0"/>
                              <a:ext cx="6628625" cy="108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087121"/>
                              <a:ext cx="6440806" cy="1270"/>
                            </a:xfrm>
                            <a:custGeom>
                              <a:rect b="b" l="l" r="r" t="t"/>
                              <a:pathLst>
                                <a:path extrusionOk="0" h="1270" w="6440806">
                                  <a:moveTo>
                                    <a:pt x="0" y="0"/>
                                  </a:moveTo>
                                  <a:lnTo>
                                    <a:pt x="6440806" y="127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5" name="Shape 5"/>
                            <pic:cNvPicPr preferRelativeResize="0"/>
                          </pic:nvPicPr>
                          <pic:blipFill rotWithShape="1">
                            <a:blip r:embed="rId24">
                              <a:alphaModFix/>
                            </a:blip>
                            <a:srcRect b="0" l="0" r="0" t="0"/>
                            <a:stretch/>
                          </pic:blipFill>
                          <pic:spPr>
                            <a:xfrm>
                              <a:off x="57785" y="0"/>
                              <a:ext cx="1170940" cy="892175"/>
                            </a:xfrm>
                            <a:prstGeom prst="rect">
                              <a:avLst/>
                            </a:prstGeom>
                            <a:noFill/>
                            <a:ln>
                              <a:noFill/>
                            </a:ln>
                          </pic:spPr>
                        </pic:pic>
                        <wps:wsp>
                          <wps:cNvSpPr/>
                          <wps:cNvPr id="6" name="Shape 6"/>
                          <wps:spPr>
                            <a:xfrm>
                              <a:off x="4351656" y="257763"/>
                              <a:ext cx="3026530"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 Estado actual plataforma BBDD</w:t>
                                </w:r>
                              </w:p>
                            </w:txbxContent>
                          </wps:txbx>
                          <wps:bodyPr anchorCtr="0" anchor="t" bIns="0" lIns="0" spcFirstLastPara="1" rIns="0" wrap="square" tIns="0">
                            <a:noAutofit/>
                          </wps:bodyPr>
                        </wps:wsp>
                        <wps:wsp>
                          <wps:cNvSpPr/>
                          <wps:cNvPr id="7" name="Shape 7"/>
                          <wps:spPr>
                            <a:xfrm>
                              <a:off x="5067935" y="412068"/>
                              <a:ext cx="2075735"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Ref. Doc_Tec_202505</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572135</wp:posOffset>
                </wp:positionH>
                <wp:positionV relativeFrom="page">
                  <wp:posOffset>353695</wp:posOffset>
                </wp:positionV>
                <wp:extent cx="6628638" cy="1088390"/>
                <wp:effectExtent b="0" l="0" r="0" t="0"/>
                <wp:wrapTopAndBottom distB="0" distT="0"/>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628638" cy="1088390"/>
                        </a:xfrm>
                        <a:prstGeom prst="rect"/>
                        <a:ln/>
                      </pic:spPr>
                    </pic:pic>
                  </a:graphicData>
                </a:graphic>
              </wp:anchor>
            </w:drawing>
          </mc:Fallback>
        </mc:AlternateContent>
      </w:r>
      <w:r w:rsidDel="00000000" w:rsidR="00000000" w:rsidRPr="00000000">
        <w:rPr>
          <w:rtl w:val="0"/>
        </w:rPr>
        <w:t xml:space="preserve">Esta instancia alberga las bases de datos </w:t>
      </w:r>
      <w:r w:rsidDel="00000000" w:rsidR="00000000" w:rsidRPr="00000000">
        <w:rPr>
          <w:b w:val="1"/>
          <w:rtl w:val="0"/>
        </w:rPr>
        <w:t xml:space="preserve">V6</w:t>
      </w:r>
      <w:r w:rsidDel="00000000" w:rsidR="00000000" w:rsidRPr="00000000">
        <w:rPr>
          <w:rtl w:val="0"/>
        </w:rPr>
        <w:t xml:space="preserve">, </w:t>
      </w:r>
      <w:r w:rsidDel="00000000" w:rsidR="00000000" w:rsidRPr="00000000">
        <w:rPr>
          <w:b w:val="1"/>
          <w:rtl w:val="0"/>
        </w:rPr>
        <w:t xml:space="preserve">V6_2</w:t>
      </w:r>
      <w:r w:rsidDel="00000000" w:rsidR="00000000" w:rsidRPr="00000000">
        <w:rPr>
          <w:rtl w:val="0"/>
        </w:rPr>
        <w:t xml:space="preserve"> y </w:t>
      </w:r>
      <w:r w:rsidDel="00000000" w:rsidR="00000000" w:rsidRPr="00000000">
        <w:rPr>
          <w:b w:val="1"/>
          <w:rtl w:val="0"/>
        </w:rPr>
        <w:t xml:space="preserve">DB2P</w:t>
      </w:r>
      <w:r w:rsidDel="00000000" w:rsidR="00000000" w:rsidRPr="00000000">
        <w:rPr>
          <w:rtl w:val="0"/>
        </w:rPr>
        <w:t xml:space="preserve">, herederas del entorno z/OS. HOSTDB2 centraliza información histórica migrada desde el sistema HOST, actuando como fuente para múltiples réplicas hacia otras instancias. Se alimenta mediante copias de seguridad y mantiene relaciones directas con bases de datos de catálogo y explotación, asegurando la integridad y disponibilidad de la información histórica crítica.</w:t>
      </w:r>
    </w:p>
    <w:p w:rsidR="00000000" w:rsidDel="00000000" w:rsidP="00000000" w:rsidRDefault="00000000" w:rsidRPr="00000000" w14:paraId="00000040">
      <w:pPr>
        <w:pStyle w:val="Heading3"/>
        <w:tabs>
          <w:tab w:val="center" w:leader="none" w:pos="4169"/>
        </w:tabs>
        <w:spacing w:after="154" w:lineRule="auto"/>
        <w:ind w:left="-15" w:firstLine="0"/>
        <w:rPr/>
      </w:pPr>
      <w:r w:rsidDel="00000000" w:rsidR="00000000" w:rsidRPr="00000000">
        <w:rPr>
          <w:rFonts w:ascii="Tahoma" w:cs="Tahoma" w:eastAsia="Tahoma" w:hAnsi="Tahoma"/>
          <w:b w:val="1"/>
          <w:rtl w:val="0"/>
        </w:rPr>
        <w:t xml:space="preserve">2.2.</w:t>
        <w:tab/>
      </w:r>
      <w:r w:rsidDel="00000000" w:rsidR="00000000" w:rsidRPr="00000000">
        <w:rPr>
          <w:b w:val="1"/>
          <w:rtl w:val="0"/>
        </w:rPr>
        <w:t xml:space="preserve">Plataforma Necor@ clásica (</w:t>
      </w:r>
      <w:r w:rsidDel="00000000" w:rsidR="00000000" w:rsidRPr="00000000">
        <w:rPr>
          <w:rFonts w:ascii="Courier New" w:cs="Courier New" w:eastAsia="Courier New" w:hAnsi="Courier New"/>
          <w:b w:val="1"/>
          <w:sz w:val="31"/>
          <w:szCs w:val="31"/>
          <w:vertAlign w:val="subscript"/>
          <w:rtl w:val="0"/>
        </w:rPr>
        <w:t xml:space="preserve">MASQL20142\SQL20142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1">
      <w:pPr>
        <w:spacing w:after="669" w:line="359" w:lineRule="auto"/>
        <w:ind w:right="116"/>
        <w:rPr/>
      </w:pPr>
      <w:r w:rsidDel="00000000" w:rsidR="00000000" w:rsidRPr="00000000">
        <w:rPr>
          <w:rtl w:val="0"/>
        </w:rPr>
        <w:t xml:space="preserve">Esta plataforma agrupa la base de datos </w:t>
      </w:r>
      <w:r w:rsidDel="00000000" w:rsidR="00000000" w:rsidRPr="00000000">
        <w:rPr>
          <w:b w:val="1"/>
          <w:rtl w:val="0"/>
        </w:rPr>
        <w:t xml:space="preserve">Necor@NC</w:t>
      </w:r>
      <w:r w:rsidDel="00000000" w:rsidR="00000000" w:rsidRPr="00000000">
        <w:rPr>
          <w:rtl w:val="0"/>
        </w:rPr>
        <w:t xml:space="preserve">, utilizada por aplicaciones legadas como ECADAT y para la integración con </w:t>
      </w:r>
      <w:r w:rsidDel="00000000" w:rsidR="00000000" w:rsidRPr="00000000">
        <w:rPr>
          <w:b w:val="1"/>
          <w:rtl w:val="0"/>
        </w:rPr>
        <w:t xml:space="preserve">SAP</w:t>
      </w:r>
      <w:r w:rsidDel="00000000" w:rsidR="00000000" w:rsidRPr="00000000">
        <w:rPr>
          <w:rtl w:val="0"/>
        </w:rPr>
        <w:t xml:space="preserve"> en la gestión de hojas de catálogo y materiales. Su función principal es servir como punto de entrada para datos técnicos (materiales, ingeniería), que posteriormente se redistribuyen a otras instancias, facilitando la interoperabilidad y el flujo de información entre sistemas.</w:t>
      </w:r>
    </w:p>
    <w:p w:rsidR="00000000" w:rsidDel="00000000" w:rsidP="00000000" w:rsidRDefault="00000000" w:rsidRPr="00000000" w14:paraId="00000042">
      <w:pPr>
        <w:pStyle w:val="Heading3"/>
        <w:tabs>
          <w:tab w:val="center" w:leader="none" w:pos="4439"/>
        </w:tabs>
        <w:spacing w:after="154" w:lineRule="auto"/>
        <w:ind w:left="-15" w:firstLine="0"/>
        <w:rPr/>
      </w:pPr>
      <w:r w:rsidDel="00000000" w:rsidR="00000000" w:rsidRPr="00000000">
        <w:rPr>
          <w:rFonts w:ascii="Tahoma" w:cs="Tahoma" w:eastAsia="Tahoma" w:hAnsi="Tahoma"/>
          <w:b w:val="1"/>
          <w:rtl w:val="0"/>
        </w:rPr>
        <w:t xml:space="preserve">2.3.</w:t>
        <w:tab/>
      </w:r>
      <w:r w:rsidDel="00000000" w:rsidR="00000000" w:rsidRPr="00000000">
        <w:rPr>
          <w:b w:val="1"/>
          <w:rtl w:val="0"/>
        </w:rPr>
        <w:t xml:space="preserve">Plataforma Necor@ extendida (</w:t>
      </w:r>
      <w:r w:rsidDel="00000000" w:rsidR="00000000" w:rsidRPr="00000000">
        <w:rPr>
          <w:rFonts w:ascii="Courier New" w:cs="Courier New" w:eastAsia="Courier New" w:hAnsi="Courier New"/>
          <w:b w:val="1"/>
          <w:sz w:val="31"/>
          <w:szCs w:val="31"/>
          <w:vertAlign w:val="subscript"/>
          <w:rtl w:val="0"/>
        </w:rPr>
        <w:t xml:space="preserve">MASQL20142\NECORANET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3">
      <w:pPr>
        <w:spacing w:after="109" w:lineRule="auto"/>
        <w:ind w:right="116"/>
        <w:rPr/>
      </w:pPr>
      <w:r w:rsidDel="00000000" w:rsidR="00000000" w:rsidRPr="00000000">
        <w:rPr>
          <w:rtl w:val="0"/>
        </w:rPr>
        <w:t xml:space="preserve">Este entorno funcional de AWD incluye bases de datos como </w:t>
      </w:r>
      <w:r w:rsidDel="00000000" w:rsidR="00000000" w:rsidRPr="00000000">
        <w:rPr>
          <w:b w:val="1"/>
          <w:rtl w:val="0"/>
        </w:rPr>
        <w:t xml:space="preserve">NecoraDocAWD</w:t>
      </w:r>
      <w:r w:rsidDel="00000000" w:rsidR="00000000" w:rsidRPr="00000000">
        <w:rPr>
          <w:rtl w:val="0"/>
        </w:rPr>
        <w:t xml:space="preserve">, </w:t>
      </w:r>
      <w:r w:rsidDel="00000000" w:rsidR="00000000" w:rsidRPr="00000000">
        <w:rPr>
          <w:b w:val="1"/>
          <w:rtl w:val="0"/>
        </w:rPr>
        <w:t xml:space="preserve">InterfacesAWD_PEC</w:t>
      </w:r>
      <w:r w:rsidDel="00000000" w:rsidR="00000000" w:rsidRPr="00000000">
        <w:rPr>
          <w:rtl w:val="0"/>
        </w:rPr>
        <w:t xml:space="preserve">, </w:t>
      </w:r>
    </w:p>
    <w:p w:rsidR="00000000" w:rsidDel="00000000" w:rsidP="00000000" w:rsidRDefault="00000000" w:rsidRPr="00000000" w14:paraId="00000044">
      <w:pPr>
        <w:tabs>
          <w:tab w:val="center" w:leader="none" w:pos="1771"/>
          <w:tab w:val="right" w:leader="none" w:pos="10464"/>
        </w:tabs>
        <w:spacing w:after="116" w:lineRule="auto"/>
        <w:ind w:left="0" w:right="0" w:firstLine="0"/>
        <w:jc w:val="left"/>
        <w:rPr/>
      </w:pPr>
      <w:r w:rsidDel="00000000" w:rsidR="00000000" w:rsidRPr="00000000">
        <w:rPr>
          <w:b w:val="1"/>
          <w:rtl w:val="0"/>
        </w:rPr>
        <w:t xml:space="preserve">Necor@AWD</w:t>
      </w:r>
      <w:r w:rsidDel="00000000" w:rsidR="00000000" w:rsidRPr="00000000">
        <w:rPr>
          <w:rtl w:val="0"/>
        </w:rPr>
        <w:t xml:space="preserve"> </w:t>
        <w:tab/>
        <w:t xml:space="preserve">y</w:t>
        <w:tab/>
        <w:t xml:space="preserve"> </w:t>
      </w:r>
      <w:r w:rsidDel="00000000" w:rsidR="00000000" w:rsidRPr="00000000">
        <w:rPr>
          <w:b w:val="1"/>
          <w:rtl w:val="0"/>
        </w:rPr>
        <w:t xml:space="preserve">NAI_InterfacesAWD</w:t>
      </w:r>
      <w:r w:rsidDel="00000000" w:rsidR="00000000" w:rsidRPr="00000000">
        <w:rPr>
          <w:rtl w:val="0"/>
        </w:rPr>
        <w:t xml:space="preserve">. Además, incorpora el servidor de informes </w:t>
      </w:r>
    </w:p>
    <w:p w:rsidR="00000000" w:rsidDel="00000000" w:rsidP="00000000" w:rsidRDefault="00000000" w:rsidRPr="00000000" w14:paraId="00000045">
      <w:pPr>
        <w:spacing w:line="359" w:lineRule="auto"/>
        <w:ind w:right="116"/>
        <w:rPr/>
      </w:pPr>
      <w:r w:rsidDel="00000000" w:rsidR="00000000" w:rsidRPr="00000000">
        <w:rPr>
          <w:b w:val="1"/>
          <w:rtl w:val="0"/>
        </w:rPr>
        <w:t xml:space="preserve">REPORTSERVERSNECORANET</w:t>
      </w:r>
      <w:r w:rsidDel="00000000" w:rsidR="00000000" w:rsidRPr="00000000">
        <w:rPr>
          <w:rtl w:val="0"/>
        </w:rPr>
        <w:t xml:space="preserve">, que explota datos de todas las bases anteriores e integra herramientas como Power BI y otras soluciones internas. Desde esta instancia, se consolidan datos provenientes de otras instancias a través del objeto </w:t>
      </w:r>
      <w:r w:rsidDel="00000000" w:rsidR="00000000" w:rsidRPr="00000000">
        <w:rPr>
          <w:b w:val="1"/>
          <w:rtl w:val="0"/>
        </w:rPr>
        <w:t xml:space="preserve">PDB</w:t>
      </w:r>
      <w:r w:rsidDel="00000000" w:rsidR="00000000" w:rsidRPr="00000000">
        <w:rPr>
          <w:rtl w:val="0"/>
        </w:rPr>
        <w:t xml:space="preserve">, que actúa como origen común para clientes satélites y operaciones cruzadas, optimizando la gestión y análisis de datos.</w:t>
      </w:r>
    </w:p>
    <w:p w:rsidR="00000000" w:rsidDel="00000000" w:rsidP="00000000" w:rsidRDefault="00000000" w:rsidRPr="00000000" w14:paraId="00000046">
      <w:pPr>
        <w:pStyle w:val="Heading3"/>
        <w:tabs>
          <w:tab w:val="center" w:leader="none" w:pos="3765"/>
        </w:tabs>
        <w:spacing w:after="216" w:lineRule="auto"/>
        <w:ind w:left="-15" w:firstLine="0"/>
        <w:rPr/>
      </w:pPr>
      <w:r w:rsidDel="00000000" w:rsidR="00000000" w:rsidRPr="00000000">
        <w:rPr>
          <w:rFonts w:ascii="Tahoma" w:cs="Tahoma" w:eastAsia="Tahoma" w:hAnsi="Tahoma"/>
          <w:b w:val="1"/>
          <w:rtl w:val="0"/>
        </w:rPr>
        <w:t xml:space="preserve">2.4.</w:t>
        <w:tab/>
      </w:r>
      <w:r w:rsidDel="00000000" w:rsidR="00000000" w:rsidRPr="00000000">
        <w:rPr>
          <w:b w:val="1"/>
          <w:rtl w:val="0"/>
        </w:rPr>
        <w:t xml:space="preserve">Clientes internacionales (</w:t>
      </w:r>
      <w:r w:rsidDel="00000000" w:rsidR="00000000" w:rsidRPr="00000000">
        <w:rPr>
          <w:rFonts w:ascii="Courier New" w:cs="Courier New" w:eastAsia="Courier New" w:hAnsi="Courier New"/>
          <w:b w:val="1"/>
          <w:sz w:val="20"/>
          <w:szCs w:val="20"/>
          <w:rtl w:val="0"/>
        </w:rPr>
        <w:t xml:space="preserve">SQL Server 2022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7">
      <w:pPr>
        <w:spacing w:after="175" w:line="359" w:lineRule="auto"/>
        <w:ind w:right="116"/>
        <w:rPr/>
      </w:pPr>
      <w:r w:rsidDel="00000000" w:rsidR="00000000" w:rsidRPr="00000000">
        <w:rPr>
          <w:rtl w:val="0"/>
        </w:rPr>
        <w:t xml:space="preserve">Las instancias </w:t>
      </w:r>
      <w:r w:rsidDel="00000000" w:rsidR="00000000" w:rsidRPr="00000000">
        <w:rPr>
          <w:b w:val="1"/>
          <w:rtl w:val="0"/>
        </w:rPr>
        <w:t xml:space="preserve">MASQL20221\SQLTURK</w:t>
      </w:r>
      <w:r w:rsidDel="00000000" w:rsidR="00000000" w:rsidRPr="00000000">
        <w:rPr>
          <w:rtl w:val="0"/>
        </w:rPr>
        <w:t xml:space="preserve"> y </w:t>
      </w:r>
      <w:r w:rsidDel="00000000" w:rsidR="00000000" w:rsidRPr="00000000">
        <w:rPr>
          <w:b w:val="1"/>
          <w:rtl w:val="0"/>
        </w:rPr>
        <w:t xml:space="preserve">MASQL20221\SQLNORWAY</w:t>
      </w:r>
      <w:r w:rsidDel="00000000" w:rsidR="00000000" w:rsidRPr="00000000">
        <w:rPr>
          <w:rtl w:val="0"/>
        </w:rPr>
        <w:t xml:space="preserve"> están diseñadas específicamente para los contratos de Turquía y Noruega, respectivamente, y albergan la base de datos </w:t>
      </w:r>
      <w:r w:rsidDel="00000000" w:rsidR="00000000" w:rsidRPr="00000000">
        <w:rPr>
          <w:b w:val="1"/>
          <w:rtl w:val="0"/>
        </w:rPr>
        <w:t xml:space="preserve">Necor@AWD</w:t>
      </w:r>
      <w:r w:rsidDel="00000000" w:rsidR="00000000" w:rsidRPr="00000000">
        <w:rPr>
          <w:rtl w:val="0"/>
        </w:rPr>
        <w:t xml:space="preserve">. Ambas instancias consumen datos del objeto </w:t>
      </w:r>
      <w:r w:rsidDel="00000000" w:rsidR="00000000" w:rsidRPr="00000000">
        <w:rPr>
          <w:b w:val="1"/>
          <w:rtl w:val="0"/>
        </w:rPr>
        <w:t xml:space="preserve">PDB</w:t>
      </w:r>
      <w:r w:rsidDel="00000000" w:rsidR="00000000" w:rsidRPr="00000000">
        <w:rPr>
          <w:rtl w:val="0"/>
        </w:rPr>
        <w:t xml:space="preserve"> y cuentan con procesos ETL para la replicación, validación y extracción específica por proyecto. Cada una de estas instancias opera de manera sincronizada gracias a enlaces definidos, que incluyen copias de seguridad, servicios ETL y replicaciones manuales, lo que permite mantener la consistencia y trazabilidad de los datos. Este diseño modular refleja una arquitectura evolutiva orientada a clientes distribuidos, aislando entornos según su uso y país, y asegurando la adaptabilidad a requisitos locales.</w:t>
      </w:r>
    </w:p>
    <w:p w:rsidR="00000000" w:rsidDel="00000000" w:rsidP="00000000" w:rsidRDefault="00000000" w:rsidRPr="00000000" w14:paraId="00000048">
      <w:pPr>
        <w:pStyle w:val="Heading3"/>
        <w:tabs>
          <w:tab w:val="center" w:leader="none" w:pos="3197"/>
        </w:tabs>
        <w:spacing w:after="400" w:lineRule="auto"/>
        <w:ind w:left="-15" w:firstLine="0"/>
        <w:rPr/>
      </w:pPr>
      <w:r w:rsidDel="00000000" w:rsidR="00000000" w:rsidRPr="00000000">
        <w:rPr>
          <w:rFonts w:ascii="Tahoma" w:cs="Tahoma" w:eastAsia="Tahoma" w:hAnsi="Tahoma"/>
          <w:b w:val="1"/>
          <w:rtl w:val="0"/>
        </w:rPr>
        <w:t xml:space="preserve">2.5.</w:t>
        <w:tab/>
      </w:r>
      <w:r w:rsidDel="00000000" w:rsidR="00000000" w:rsidRPr="00000000">
        <w:rPr>
          <w:b w:val="1"/>
          <w:rtl w:val="0"/>
        </w:rPr>
        <w:t xml:space="preserve">Servicios intermedios (</w:t>
      </w:r>
      <w:r w:rsidDel="00000000" w:rsidR="00000000" w:rsidRPr="00000000">
        <w:rPr>
          <w:rFonts w:ascii="Courier New" w:cs="Courier New" w:eastAsia="Courier New" w:hAnsi="Courier New"/>
          <w:b w:val="1"/>
          <w:sz w:val="20"/>
          <w:szCs w:val="20"/>
          <w:rtl w:val="0"/>
        </w:rPr>
        <w:t xml:space="preserve">MASERVF9</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9">
      <w:pPr>
        <w:spacing w:after="269" w:lineRule="auto"/>
        <w:ind w:left="-5" w:right="0" w:firstLine="0"/>
        <w:jc w:val="left"/>
        <w:rPr/>
      </w:pPr>
      <w:r w:rsidDel="00000000" w:rsidR="00000000" w:rsidRPr="00000000">
        <w:rPr>
          <w:rFonts w:ascii="Times New Roman" w:cs="Times New Roman" w:eastAsia="Times New Roman" w:hAnsi="Times New Roman"/>
          <w:sz w:val="24"/>
          <w:szCs w:val="24"/>
          <w:rtl w:val="0"/>
        </w:rPr>
        <w:t xml:space="preserve">El servidor IIS 10, configurado como pasarela de integración entre SAP PO y SQL Server, actúa como intermediario en la comunicación de datos. Expone </w:t>
      </w:r>
      <w:r w:rsidDel="00000000" w:rsidR="00000000" w:rsidRPr="00000000">
        <w:rPr>
          <w:rFonts w:ascii="Times New Roman" w:cs="Times New Roman" w:eastAsia="Times New Roman" w:hAnsi="Times New Roman"/>
          <w:b w:val="1"/>
          <w:sz w:val="24"/>
          <w:szCs w:val="24"/>
          <w:rtl w:val="0"/>
        </w:rPr>
        <w:t xml:space="preserve">Web Services REST/SOAP</w:t>
      </w:r>
      <w:r w:rsidDel="00000000" w:rsidR="00000000" w:rsidRPr="00000000">
        <w:rPr>
          <w:rFonts w:ascii="Times New Roman" w:cs="Times New Roman" w:eastAsia="Times New Roman" w:hAnsi="Times New Roman"/>
          <w:sz w:val="24"/>
          <w:szCs w:val="24"/>
          <w:rtl w:val="0"/>
        </w:rPr>
        <w:t xml:space="preserve"> que permiten a SAP consultar datos de materiales y recibir confirmaciones de manera segura. Se comunica directamente con </w:t>
      </w:r>
      <w:r w:rsidDel="00000000" w:rsidR="00000000" w:rsidRPr="00000000">
        <w:rPr>
          <w:rFonts w:ascii="Courier New" w:cs="Courier New" w:eastAsia="Courier New" w:hAnsi="Courier New"/>
          <w:rtl w:val="0"/>
        </w:rPr>
        <w:t xml:space="preserve">HOSTDB2.V6</w:t>
      </w:r>
      <w:r w:rsidDel="00000000" w:rsidR="00000000" w:rsidRPr="00000000">
        <w:rPr>
          <w:rFonts w:ascii="Times New Roman" w:cs="Times New Roman" w:eastAsia="Times New Roman" w:hAnsi="Times New Roman"/>
          <w:sz w:val="24"/>
          <w:szCs w:val="24"/>
          <w:rtl w:val="0"/>
        </w:rPr>
        <w:t xml:space="preserve"> a través de ODBC y opera en un puerto fijo (</w:t>
      </w:r>
      <w:r w:rsidDel="00000000" w:rsidR="00000000" w:rsidRPr="00000000">
        <w:rPr>
          <w:rFonts w:ascii="Courier New" w:cs="Courier New" w:eastAsia="Courier New" w:hAnsi="Courier New"/>
          <w:rtl w:val="0"/>
        </w:rPr>
        <w:t xml:space="preserve">58898</w:t>
      </w:r>
      <w:r w:rsidDel="00000000" w:rsidR="00000000" w:rsidRPr="00000000">
        <w:rPr>
          <w:rFonts w:ascii="Times New Roman" w:cs="Times New Roman" w:eastAsia="Times New Roman" w:hAnsi="Times New Roman"/>
          <w:sz w:val="24"/>
          <w:szCs w:val="24"/>
          <w:rtl w:val="0"/>
        </w:rPr>
        <w:t xml:space="preserve">), controlado por un firewall y validado por el departamento de Ciberseguridad. </w:t>
      </w:r>
      <w:r w:rsidDel="00000000" w:rsidR="00000000" w:rsidRPr="00000000">
        <w:rPr>
          <w:rtl w:val="0"/>
        </w:rPr>
      </w:r>
    </w:p>
    <w:p w:rsidR="00000000" w:rsidDel="00000000" w:rsidP="00000000" w:rsidRDefault="00000000" w:rsidRPr="00000000" w14:paraId="0000004A">
      <w:pPr>
        <w:spacing w:after="270" w:lineRule="auto"/>
        <w:ind w:left="-5" w:right="0" w:firstLine="0"/>
        <w:jc w:val="left"/>
        <w:rPr/>
      </w:pPr>
      <w:r w:rsidDel="00000000" w:rsidR="00000000" w:rsidRPr="00000000">
        <w:rPr>
          <w:rFonts w:ascii="Times New Roman" w:cs="Times New Roman" w:eastAsia="Times New Roman" w:hAnsi="Times New Roman"/>
          <w:sz w:val="24"/>
          <w:szCs w:val="24"/>
          <w:rtl w:val="0"/>
        </w:rPr>
        <w:t xml:space="preserve">MASERVF9 es el host Windows Server 2019 (10.100.161.76) que reemplaza al antiguo </w:t>
      </w:r>
      <w:r w:rsidDel="00000000" w:rsidR="00000000" w:rsidRPr="00000000">
        <w:rPr>
          <w:rFonts w:ascii="Times New Roman" w:cs="Times New Roman" w:eastAsia="Times New Roman" w:hAnsi="Times New Roman"/>
          <w:b w:val="1"/>
          <w:sz w:val="24"/>
          <w:szCs w:val="24"/>
          <w:rtl w:val="0"/>
        </w:rPr>
        <w:t xml:space="preserve">MANECNET</w:t>
      </w:r>
      <w:r w:rsidDel="00000000" w:rsidR="00000000" w:rsidRPr="00000000">
        <w:rPr>
          <w:rFonts w:ascii="Times New Roman" w:cs="Times New Roman" w:eastAsia="Times New Roman" w:hAnsi="Times New Roman"/>
          <w:sz w:val="24"/>
          <w:szCs w:val="24"/>
          <w:rtl w:val="0"/>
        </w:rPr>
        <w:t xml:space="preserve"> como punto único de integración SOAP entre SAP PO y Necor@. Desde noviembre de 2024, aloja: </w:t>
      </w:r>
      <w:r w:rsidDel="00000000" w:rsidR="00000000" w:rsidRPr="00000000">
        <w:rPr>
          <w:rtl w:val="0"/>
        </w:rPr>
      </w:r>
    </w:p>
    <w:p w:rsidR="00000000" w:rsidDel="00000000" w:rsidP="00000000" w:rsidRDefault="00000000" w:rsidRPr="00000000" w14:paraId="0000004B">
      <w:pPr>
        <w:numPr>
          <w:ilvl w:val="0"/>
          <w:numId w:val="25"/>
        </w:numPr>
        <w:spacing w:after="0" w:line="259" w:lineRule="auto"/>
        <w:ind w:left="720" w:right="0" w:hanging="360"/>
        <w:jc w:val="left"/>
        <w:rPr/>
      </w:pPr>
      <w:r w:rsidDel="00000000" w:rsidR="00000000" w:rsidRPr="00000000">
        <w:rPr>
          <w:rFonts w:ascii="Times New Roman" w:cs="Times New Roman" w:eastAsia="Times New Roman" w:hAnsi="Times New Roman"/>
          <w:b w:val="1"/>
          <w:sz w:val="24"/>
          <w:szCs w:val="24"/>
          <w:rtl w:val="0"/>
        </w:rPr>
        <w:t xml:space="preserve">Web Service NecoraWebIntegrator.svc</w:t>
      </w:r>
      <w:r w:rsidDel="00000000" w:rsidR="00000000" w:rsidRPr="00000000">
        <w:rPr>
          <w:rFonts w:ascii="Times New Roman" w:cs="Times New Roman" w:eastAsia="Times New Roman" w:hAnsi="Times New Roman"/>
          <w:sz w:val="24"/>
          <w:szCs w:val="24"/>
          <w:rtl w:val="0"/>
        </w:rPr>
        <w:t xml:space="preserve"> — expuesto en IIS 10, puerto 80.</w:t>
      </w:r>
      <w:r w:rsidDel="00000000" w:rsidR="00000000" w:rsidRPr="00000000">
        <w:rPr>
          <w:rtl w:val="0"/>
        </w:rPr>
      </w:r>
    </w:p>
    <w:p w:rsidR="00000000" w:rsidDel="00000000" w:rsidP="00000000" w:rsidRDefault="00000000" w:rsidRPr="00000000" w14:paraId="0000004C">
      <w:pPr>
        <w:numPr>
          <w:ilvl w:val="0"/>
          <w:numId w:val="25"/>
        </w:numPr>
        <w:spacing w:after="13" w:lineRule="auto"/>
        <w:ind w:left="720" w:right="0" w:hanging="360"/>
        <w:jc w:val="left"/>
        <w:rPr/>
      </w:pPr>
      <w:r w:rsidDel="00000000" w:rsidR="00000000" w:rsidRPr="00000000">
        <w:rPr>
          <w:rFonts w:ascii="Times New Roman" w:cs="Times New Roman" w:eastAsia="Times New Roman" w:hAnsi="Times New Roman"/>
          <w:sz w:val="24"/>
          <w:szCs w:val="24"/>
          <w:rtl w:val="0"/>
        </w:rPr>
        <w:t xml:space="preserve">Carpetas de intercambio </w:t>
      </w:r>
      <w:r w:rsidDel="00000000" w:rsidR="00000000" w:rsidRPr="00000000">
        <w:rPr>
          <w:rFonts w:ascii="Times New Roman" w:cs="Times New Roman" w:eastAsia="Times New Roman" w:hAnsi="Times New Roman"/>
          <w:b w:val="1"/>
          <w:sz w:val="24"/>
          <w:szCs w:val="24"/>
          <w:rtl w:val="0"/>
        </w:rPr>
        <w:t xml:space="preserve">NecoraSAP\Request|Response</w:t>
      </w:r>
      <w:r w:rsidDel="00000000" w:rsidR="00000000" w:rsidRPr="00000000">
        <w:rPr>
          <w:rFonts w:ascii="Times New Roman" w:cs="Times New Roman" w:eastAsia="Times New Roman" w:hAnsi="Times New Roman"/>
          <w:sz w:val="24"/>
          <w:szCs w:val="24"/>
          <w:rtl w:val="0"/>
        </w:rPr>
        <w:t xml:space="preserve"> con permisos NTFS equivalentes a los de </w:t>
      </w:r>
      <w:r w:rsidDel="00000000" w:rsidR="00000000" w:rsidRPr="00000000">
        <w:rPr>
          <w:rtl w:val="0"/>
        </w:rPr>
      </w:r>
    </w:p>
    <w:p w:rsidR="00000000" w:rsidDel="00000000" w:rsidP="00000000" w:rsidRDefault="00000000" w:rsidRPr="00000000" w14:paraId="0000004D">
      <w:pPr>
        <w:spacing w:after="13" w:lineRule="auto"/>
        <w:ind w:left="730" w:right="0" w:firstLine="0"/>
        <w:jc w:val="left"/>
        <w:rPr/>
      </w:pPr>
      <w:r w:rsidDel="00000000" w:rsidR="00000000" w:rsidRPr="00000000">
        <w:rPr>
          <w:rFonts w:ascii="Times New Roman" w:cs="Times New Roman" w:eastAsia="Times New Roman" w:hAnsi="Times New Roman"/>
          <w:sz w:val="24"/>
          <w:szCs w:val="24"/>
          <w:rtl w:val="0"/>
        </w:rPr>
        <w:t xml:space="preserve">MANECNET.</w:t>
      </w:r>
      <w:r w:rsidDel="00000000" w:rsidR="00000000" w:rsidRPr="00000000">
        <w:rPr>
          <w:rtl w:val="0"/>
        </w:rPr>
      </w:r>
    </w:p>
    <w:p w:rsidR="00000000" w:rsidDel="00000000" w:rsidP="00000000" w:rsidRDefault="00000000" w:rsidRPr="00000000" w14:paraId="0000004E">
      <w:pPr>
        <w:numPr>
          <w:ilvl w:val="0"/>
          <w:numId w:val="25"/>
        </w:numPr>
        <w:spacing w:after="13" w:lineRule="auto"/>
        <w:ind w:left="720" w:right="0" w:hanging="360"/>
        <w:jc w:val="left"/>
        <w:rPr/>
      </w:pPr>
      <w:r w:rsidDel="00000000" w:rsidR="00000000" w:rsidRPr="00000000">
        <w:rPr>
          <w:rFonts w:ascii="Times New Roman" w:cs="Times New Roman" w:eastAsia="Times New Roman" w:hAnsi="Times New Roman"/>
          <w:sz w:val="24"/>
          <w:szCs w:val="24"/>
          <w:rtl w:val="0"/>
        </w:rPr>
        <w:t xml:space="preserve">Cliente SQL Native 11 para conectividad con </w:t>
      </w:r>
      <w:r w:rsidDel="00000000" w:rsidR="00000000" w:rsidRPr="00000000">
        <w:rPr>
          <w:rFonts w:ascii="Times New Roman" w:cs="Times New Roman" w:eastAsia="Times New Roman" w:hAnsi="Times New Roman"/>
          <w:b w:val="1"/>
          <w:sz w:val="24"/>
          <w:szCs w:val="24"/>
          <w:rtl w:val="0"/>
        </w:rPr>
        <w:t xml:space="preserve">MASQL20171\HOSTDB2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F">
      <w:pPr>
        <w:numPr>
          <w:ilvl w:val="0"/>
          <w:numId w:val="25"/>
        </w:numPr>
        <w:spacing w:after="270" w:lineRule="auto"/>
        <w:ind w:left="720" w:right="0" w:hanging="360"/>
        <w:jc w:val="left"/>
        <w:rPr/>
      </w:pPr>
      <w:r w:rsidDel="00000000" w:rsidR="00000000" w:rsidRPr="00000000">
        <w:rPr>
          <w:rFonts w:ascii="Times New Roman" w:cs="Times New Roman" w:eastAsia="Times New Roman" w:hAnsi="Times New Roman"/>
          <w:sz w:val="24"/>
          <w:szCs w:val="24"/>
          <w:rtl w:val="0"/>
        </w:rPr>
        <w:t xml:space="preserve">Agente de monitorización Centreon (plantilla </w:t>
      </w:r>
      <w:r w:rsidDel="00000000" w:rsidR="00000000" w:rsidRPr="00000000">
        <w:rPr>
          <w:rFonts w:ascii="Times New Roman" w:cs="Times New Roman" w:eastAsia="Times New Roman" w:hAnsi="Times New Roman"/>
          <w:i w:val="1"/>
          <w:sz w:val="24"/>
          <w:szCs w:val="24"/>
          <w:rtl w:val="0"/>
        </w:rPr>
        <w:t xml:space="preserve">IIS 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rtl w:val="0"/>
        </w:rPr>
        <w:t xml:space="preserve"> </w:t>
      </w:r>
      <w:r w:rsidDel="00000000" w:rsidR="00000000" w:rsidRPr="00000000">
        <w:rPr>
          <w:rFonts w:ascii="Times New Roman" w:cs="Times New Roman" w:eastAsia="Times New Roman" w:hAnsi="Times New Roman"/>
          <w:sz w:val="24"/>
          <w:szCs w:val="24"/>
          <w:rtl w:val="0"/>
        </w:rPr>
        <w:t xml:space="preserve">Repositorio de archivos de ingeniería y producción.</w:t>
      </w:r>
      <w:r w:rsidDel="00000000" w:rsidR="00000000" w:rsidRPr="00000000">
        <w:rPr>
          <w:rtl w:val="0"/>
        </w:rPr>
      </w:r>
    </w:p>
    <w:p w:rsidR="00000000" w:rsidDel="00000000" w:rsidP="00000000" w:rsidRDefault="00000000" w:rsidRPr="00000000" w14:paraId="00000050">
      <w:pPr>
        <w:spacing w:after="270" w:lineRule="auto"/>
        <w:ind w:left="-5" w:right="0" w:firstLine="0"/>
        <w:jc w:val="left"/>
        <w:rPr/>
      </w:pPr>
      <w:r w:rsidDel="00000000" w:rsidR="00000000" w:rsidRPr="00000000">
        <w:rPr>
          <w:rFonts w:ascii="Times New Roman" w:cs="Times New Roman" w:eastAsia="Times New Roman" w:hAnsi="Times New Roman"/>
          <w:sz w:val="24"/>
          <w:szCs w:val="24"/>
          <w:rtl w:val="0"/>
        </w:rPr>
        <w:t xml:space="preserve">Este servidor concentra ahora los flujos M-AT (</w:t>
      </w:r>
      <w:r w:rsidDel="00000000" w:rsidR="00000000" w:rsidRPr="00000000">
        <w:rPr>
          <w:rFonts w:ascii="Times New Roman" w:cs="Times New Roman" w:eastAsia="Times New Roman" w:hAnsi="Times New Roman"/>
          <w:i w:val="1"/>
          <w:sz w:val="24"/>
          <w:szCs w:val="24"/>
          <w:rtl w:val="0"/>
        </w:rPr>
        <w:t xml:space="preserve">SetInfoMateriales</w:t>
      </w:r>
      <w:r w:rsidDel="00000000" w:rsidR="00000000" w:rsidRPr="00000000">
        <w:rPr>
          <w:rFonts w:ascii="Times New Roman" w:cs="Times New Roman" w:eastAsia="Times New Roman" w:hAnsi="Times New Roman"/>
          <w:sz w:val="24"/>
          <w:szCs w:val="24"/>
          <w:rtl w:val="0"/>
        </w:rPr>
        <w:t xml:space="preserve">) y Login, que sincronizan el material maestro entre SAP y la base </w:t>
      </w:r>
      <w:r w:rsidDel="00000000" w:rsidR="00000000" w:rsidRPr="00000000">
        <w:rPr>
          <w:rFonts w:ascii="Times New Roman" w:cs="Times New Roman" w:eastAsia="Times New Roman" w:hAnsi="Times New Roman"/>
          <w:b w:val="1"/>
          <w:sz w:val="24"/>
          <w:szCs w:val="24"/>
          <w:rtl w:val="0"/>
        </w:rPr>
        <w:t xml:space="preserve">V6</w:t>
      </w:r>
      <w:r w:rsidDel="00000000" w:rsidR="00000000" w:rsidRPr="00000000">
        <w:rPr>
          <w:rFonts w:ascii="Times New Roman" w:cs="Times New Roman" w:eastAsia="Times New Roman" w:hAnsi="Times New Roman"/>
          <w:sz w:val="24"/>
          <w:szCs w:val="24"/>
          <w:rtl w:val="0"/>
        </w:rPr>
        <w:t xml:space="preserve">. Su consolidación elimina dependencias de hardware obsoleto y simplifica la matriz del firewall corporativo, mejorando la eficiencia operativa y la seguridad de las comunicaciones. </w:t>
      </w:r>
      <w:r w:rsidDel="00000000" w:rsidR="00000000" w:rsidRPr="00000000">
        <w:rPr>
          <w:rtl w:val="0"/>
        </w:rPr>
      </w:r>
    </w:p>
    <w:p w:rsidR="00000000" w:rsidDel="00000000" w:rsidP="00000000" w:rsidRDefault="00000000" w:rsidRPr="00000000" w14:paraId="00000051">
      <w:pPr>
        <w:spacing w:after="13" w:lineRule="auto"/>
        <w:ind w:left="-5" w:right="0" w:firstLine="0"/>
        <w:jc w:val="left"/>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2">
      <w:pPr>
        <w:pStyle w:val="Heading3"/>
        <w:tabs>
          <w:tab w:val="center" w:leader="none" w:pos="2984"/>
        </w:tabs>
        <w:spacing w:after="205" w:lineRule="auto"/>
        <w:ind w:left="-15" w:firstLine="0"/>
        <w:rPr/>
      </w:pPr>
      <w:r w:rsidDel="00000000" w:rsidR="00000000" w:rsidRPr="00000000">
        <w:rPr>
          <w:rFonts w:ascii="Tahoma" w:cs="Tahoma" w:eastAsia="Tahoma" w:hAnsi="Tahoma"/>
          <w:b w:val="1"/>
          <w:rtl w:val="0"/>
        </w:rPr>
        <w:t xml:space="preserve">2.6.</w:t>
        <w:tab/>
      </w:r>
      <w:r w:rsidDel="00000000" w:rsidR="00000000" w:rsidRPr="00000000">
        <w:rPr>
          <w:b w:val="1"/>
          <w:rtl w:val="0"/>
        </w:rPr>
        <w:t xml:space="preserve">Flujos de carga y extracción</w:t>
      </w:r>
      <w:r w:rsidDel="00000000" w:rsidR="00000000" w:rsidRPr="00000000">
        <w:rPr>
          <w:rtl w:val="0"/>
        </w:rPr>
      </w:r>
    </w:p>
    <w:p w:rsidR="00000000" w:rsidDel="00000000" w:rsidP="00000000" w:rsidRDefault="00000000" w:rsidRPr="00000000" w14:paraId="00000053">
      <w:pPr>
        <w:spacing w:after="143" w:line="359" w:lineRule="auto"/>
        <w:ind w:right="116"/>
        <w:rPr/>
      </w:pPr>
      <w:r w:rsidDel="00000000" w:rsidR="00000000" w:rsidRPr="00000000">
        <w:rPr>
          <w:rtl w:val="0"/>
        </w:rPr>
        <w:t xml:space="preserve">El sistema de bases de datos de Navantia incorpora una serie de </w:t>
      </w:r>
      <w:r w:rsidDel="00000000" w:rsidR="00000000" w:rsidRPr="00000000">
        <w:rPr>
          <w:b w:val="1"/>
          <w:rtl w:val="0"/>
        </w:rPr>
        <w:t xml:space="preserve">paquetes SSIS</w:t>
      </w:r>
      <w:r w:rsidDel="00000000" w:rsidR="00000000" w:rsidRPr="00000000">
        <w:rPr>
          <w:rtl w:val="0"/>
        </w:rPr>
        <w:t xml:space="preserve"> (SQL Server Integration Services), </w:t>
      </w:r>
      <w:r w:rsidDel="00000000" w:rsidR="00000000" w:rsidRPr="00000000">
        <w:rPr>
          <w:b w:val="1"/>
          <w:rtl w:val="0"/>
        </w:rPr>
        <w:t xml:space="preserve">planificaciones de SQL Server Agent</w:t>
      </w:r>
      <w:r w:rsidDel="00000000" w:rsidR="00000000" w:rsidRPr="00000000">
        <w:rPr>
          <w:rtl w:val="0"/>
        </w:rPr>
        <w:t xml:space="preserve"> y validaciones CRC (Control de Redundancia Cíclica) que aseguran la integridad en cada operación de lectura, carga o replicación de datos. Estos flujos están cuidadosamente definidos según el país, cliente y uso funcional, abarcando tareas como la generación de informes, procesos ETL nocturnos y la sincronización de catálogos. </w:t>
      </w:r>
    </w:p>
    <w:p w:rsidR="00000000" w:rsidDel="00000000" w:rsidP="00000000" w:rsidRDefault="00000000" w:rsidRPr="00000000" w14:paraId="00000054">
      <w:pPr>
        <w:spacing w:after="119" w:line="358" w:lineRule="auto"/>
        <w:ind w:left="-5" w:right="111" w:firstLine="0"/>
        <w:rPr/>
      </w:pPr>
      <w:r w:rsidDel="00000000" w:rsidR="00000000" w:rsidRPr="00000000">
        <w:rPr>
          <w:rFonts w:ascii="Times New Roman" w:cs="Times New Roman" w:eastAsia="Times New Roman" w:hAnsi="Times New Roman"/>
          <w:sz w:val="24"/>
          <w:szCs w:val="24"/>
          <w:rtl w:val="0"/>
        </w:rPr>
        <w:t xml:space="preserve">Cada flujo es auditado mediante registros detallados (logs) y comprobaciones periódicas, lo que permite una supervisión continua y la capacidad de identificar y resolver rápidamente cualquier anomalía que pueda surgir. </w:t>
      </w:r>
      <w:r w:rsidDel="00000000" w:rsidR="00000000" w:rsidRPr="00000000">
        <w:rPr>
          <w:rtl w:val="0"/>
        </w:rPr>
      </w:r>
    </w:p>
    <w:p w:rsidR="00000000" w:rsidDel="00000000" w:rsidP="00000000" w:rsidRDefault="00000000" w:rsidRPr="00000000" w14:paraId="00000055">
      <w:pPr>
        <w:spacing w:after="119" w:line="358" w:lineRule="auto"/>
        <w:ind w:left="-5" w:right="111" w:firstLine="0"/>
        <w:rPr/>
      </w:pPr>
      <w:r w:rsidDel="00000000" w:rsidR="00000000" w:rsidRPr="00000000">
        <w:rPr>
          <w:rFonts w:ascii="Times New Roman" w:cs="Times New Roman" w:eastAsia="Times New Roman" w:hAnsi="Times New Roman"/>
          <w:sz w:val="24"/>
          <w:szCs w:val="24"/>
          <w:rtl w:val="0"/>
        </w:rPr>
        <w:t xml:space="preserve">El modelo de datos actual se caracteriza por su arquitectura </w:t>
      </w:r>
      <w:r w:rsidDel="00000000" w:rsidR="00000000" w:rsidRPr="00000000">
        <w:rPr>
          <w:rFonts w:ascii="Times New Roman" w:cs="Times New Roman" w:eastAsia="Times New Roman" w:hAnsi="Times New Roman"/>
          <w:b w:val="1"/>
          <w:sz w:val="24"/>
          <w:szCs w:val="24"/>
          <w:rtl w:val="0"/>
        </w:rPr>
        <w:t xml:space="preserve">modular, desacoplada y orientada al cliente</w:t>
      </w:r>
      <w:r w:rsidDel="00000000" w:rsidR="00000000" w:rsidRPr="00000000">
        <w:rPr>
          <w:rFonts w:ascii="Times New Roman" w:cs="Times New Roman" w:eastAsia="Times New Roman" w:hAnsi="Times New Roman"/>
          <w:sz w:val="24"/>
          <w:szCs w:val="24"/>
          <w:rtl w:val="0"/>
        </w:rPr>
        <w:t xml:space="preserve">. Esta estructura permite la existencia de instancias dedicadas por función, país o sistema fuente, lo que garantiza una trazabilidad completa desde el origen en SAP hasta la entrega final en Necor@. Esta orientación modular no solo facilita la gestión y el mantenimiento del sistema, sino que también asegura que las necesidades específicas de cada cliente y región sean atendidas de manera eficiente y efectiva.</w:t>
      </w:r>
      <w:r w:rsidDel="00000000" w:rsidR="00000000" w:rsidRPr="00000000">
        <w:rPr>
          <w:rtl w:val="0"/>
        </w:rPr>
      </w:r>
    </w:p>
    <w:p w:rsidR="00000000" w:rsidDel="00000000" w:rsidP="00000000" w:rsidRDefault="00000000" w:rsidRPr="00000000" w14:paraId="00000056">
      <w:pPr>
        <w:pStyle w:val="Heading1"/>
        <w:spacing w:after="897" w:lineRule="auto"/>
        <w:ind w:left="-3" w:firstLine="0"/>
        <w:rPr/>
      </w:pPr>
      <w:r w:rsidDel="00000000" w:rsidR="00000000" w:rsidRPr="00000000">
        <w:rPr>
          <w:u w:val="none"/>
          <w:rtl w:val="0"/>
        </w:rPr>
        <w:t xml:space="preserve">3.</w:t>
      </w:r>
      <w:r w:rsidDel="00000000" w:rsidR="00000000" w:rsidRPr="00000000">
        <w:rPr>
          <w:rtl w:val="0"/>
        </w:rPr>
        <w:t xml:space="preserve"> Detalle técnico por servidor/instancia </w:t>
      </w:r>
    </w:p>
    <w:p w:rsidR="00000000" w:rsidDel="00000000" w:rsidP="00000000" w:rsidRDefault="00000000" w:rsidRPr="00000000" w14:paraId="00000057">
      <w:pPr>
        <w:pStyle w:val="Heading2"/>
        <w:tabs>
          <w:tab w:val="center" w:leader="none" w:pos="2734"/>
        </w:tabs>
        <w:spacing w:after="212" w:lineRule="auto"/>
        <w:ind w:left="-15" w:firstLine="0"/>
        <w:rPr/>
      </w:pPr>
      <w:r w:rsidDel="00000000" w:rsidR="00000000" w:rsidRPr="00000000">
        <w:rPr>
          <w:rFonts w:ascii="Tahoma" w:cs="Tahoma" w:eastAsia="Tahoma" w:hAnsi="Tahoma"/>
          <w:rtl w:val="0"/>
        </w:rPr>
        <w:t xml:space="preserve">3.1.</w:t>
        <w:tab/>
      </w:r>
      <w:r w:rsidDel="00000000" w:rsidR="00000000" w:rsidRPr="00000000">
        <w:rPr>
          <w:rtl w:val="0"/>
        </w:rPr>
        <w:t xml:space="preserve">MASQL20171\HOSTDB2</w:t>
      </w:r>
    </w:p>
    <w:p w:rsidR="00000000" w:rsidDel="00000000" w:rsidP="00000000" w:rsidRDefault="00000000" w:rsidRPr="00000000" w14:paraId="00000058">
      <w:pPr>
        <w:spacing w:after="635" w:line="370" w:lineRule="auto"/>
        <w:ind w:right="116"/>
        <w:rPr/>
      </w:pPr>
      <w:r w:rsidDel="00000000" w:rsidR="00000000" w:rsidRPr="00000000">
        <w:rPr>
          <w:rtl w:val="0"/>
        </w:rPr>
        <w:t xml:space="preserve">La instancia </w:t>
      </w:r>
      <w:r w:rsidDel="00000000" w:rsidR="00000000" w:rsidRPr="00000000">
        <w:rPr>
          <w:rFonts w:ascii="Courier New" w:cs="Courier New" w:eastAsia="Courier New" w:hAnsi="Courier New"/>
          <w:rtl w:val="0"/>
        </w:rPr>
        <w:t xml:space="preserve">MASQL20171\HOSTDB2</w:t>
      </w:r>
      <w:r w:rsidDel="00000000" w:rsidR="00000000" w:rsidRPr="00000000">
        <w:rPr>
          <w:rtl w:val="0"/>
        </w:rPr>
        <w:t xml:space="preserve"> funciona como el </w:t>
      </w:r>
      <w:r w:rsidDel="00000000" w:rsidR="00000000" w:rsidRPr="00000000">
        <w:rPr>
          <w:b w:val="1"/>
          <w:rtl w:val="0"/>
        </w:rPr>
        <w:t xml:space="preserve">nodo central de consolidación</w:t>
      </w:r>
      <w:r w:rsidDel="00000000" w:rsidR="00000000" w:rsidRPr="00000000">
        <w:rPr>
          <w:rtl w:val="0"/>
        </w:rPr>
        <w:t xml:space="preserve"> tras el apagado del entorno HOST (DB2/VSAM). Implementada sobre SQL Server 2017 CU31, concentra todas las bases de datos migradas desde el ecosistema mainframe, así como los esquemas técnicos heredados de instancias auxiliares como FESRV014 y MAHOST.</w:t>
      </w:r>
    </w:p>
    <w:p w:rsidR="00000000" w:rsidDel="00000000" w:rsidP="00000000" w:rsidRDefault="00000000" w:rsidRPr="00000000" w14:paraId="00000059">
      <w:pPr>
        <w:pStyle w:val="Heading3"/>
        <w:tabs>
          <w:tab w:val="center" w:leader="none" w:pos="2607"/>
        </w:tabs>
        <w:ind w:left="-15" w:firstLine="0"/>
        <w:rPr/>
      </w:pPr>
      <w:r w:rsidDel="00000000" w:rsidR="00000000" w:rsidRPr="00000000">
        <w:rPr>
          <w:rFonts w:ascii="Cambria" w:cs="Cambria" w:eastAsia="Cambria" w:hAnsi="Cambria"/>
          <w:rtl w:val="0"/>
        </w:rPr>
        <w:t xml:space="preserve">3.1.1.</w:t>
        <w:tab/>
      </w:r>
      <w:r w:rsidDel="00000000" w:rsidR="00000000" w:rsidRPr="00000000">
        <w:rPr>
          <w:rtl w:val="0"/>
        </w:rPr>
        <w:t xml:space="preserve">Características generales</w:t>
      </w:r>
    </w:p>
    <w:p w:rsidR="00000000" w:rsidDel="00000000" w:rsidP="00000000" w:rsidRDefault="00000000" w:rsidRPr="00000000" w14:paraId="0000005A">
      <w:pPr>
        <w:ind w:right="1729"/>
        <w:rPr/>
      </w:pPr>
      <w:r w:rsidDel="00000000" w:rsidR="00000000" w:rsidRPr="00000000">
        <w:rPr>
          <w:b w:val="1"/>
          <w:rtl w:val="0"/>
        </w:rPr>
        <w:t xml:space="preserve">Rol:</w:t>
      </w:r>
      <w:r w:rsidDel="00000000" w:rsidR="00000000" w:rsidRPr="00000000">
        <w:rPr>
          <w:rtl w:val="0"/>
        </w:rPr>
        <w:t xml:space="preserve"> Nodo central de consolidación tras el apagado del entorno HOST (</w:t>
      </w:r>
      <w:r w:rsidDel="00000000" w:rsidR="00000000" w:rsidRPr="00000000">
        <w:rPr>
          <w:rFonts w:ascii="Courier New" w:cs="Courier New" w:eastAsia="Courier New" w:hAnsi="Courier New"/>
          <w:rtl w:val="0"/>
        </w:rPr>
        <w:t xml:space="preserve">DB2/VSAM</w:t>
      </w:r>
      <w:r w:rsidDel="00000000" w:rsidR="00000000" w:rsidRPr="00000000">
        <w:rPr>
          <w:rtl w:val="0"/>
        </w:rPr>
        <w:t xml:space="preserve">) </w:t>
      </w:r>
      <w:r w:rsidDel="00000000" w:rsidR="00000000" w:rsidRPr="00000000">
        <w:rPr>
          <w:b w:val="1"/>
          <w:rtl w:val="0"/>
        </w:rPr>
        <w:t xml:space="preserve">Versión:</w:t>
      </w:r>
      <w:r w:rsidDel="00000000" w:rsidR="00000000" w:rsidRPr="00000000">
        <w:rPr>
          <w:rtl w:val="0"/>
        </w:rPr>
        <w:t xml:space="preserve"> SQL Server 2017 CU31.</w:t>
      </w:r>
    </w:p>
    <w:p w:rsidR="00000000" w:rsidDel="00000000" w:rsidP="00000000" w:rsidRDefault="00000000" w:rsidRPr="00000000" w14:paraId="0000005B">
      <w:pPr>
        <w:spacing w:after="289" w:line="263.00000000000006" w:lineRule="auto"/>
        <w:ind w:left="-5" w:right="5409" w:firstLine="0"/>
        <w:jc w:val="left"/>
        <w:rPr/>
      </w:pPr>
      <w:r w:rsidDel="00000000" w:rsidR="00000000" w:rsidRPr="00000000">
        <w:rPr>
          <w:b w:val="1"/>
          <w:rtl w:val="0"/>
        </w:rPr>
        <w:t xml:space="preserve">Bases de datos:</w:t>
      </w:r>
      <w:r w:rsidDel="00000000" w:rsidR="00000000" w:rsidRPr="00000000">
        <w:rPr>
          <w:rtl w:val="0"/>
        </w:rPr>
        <w:t xml:space="preserve"> </w:t>
      </w:r>
      <w:r w:rsidDel="00000000" w:rsidR="00000000" w:rsidRPr="00000000">
        <w:rPr>
          <w:rFonts w:ascii="Courier New" w:cs="Courier New" w:eastAsia="Courier New" w:hAnsi="Courier New"/>
          <w:rtl w:val="0"/>
        </w:rPr>
        <w:t xml:space="preserve">V6</w:t>
      </w:r>
      <w:r w:rsidDel="00000000" w:rsidR="00000000" w:rsidRPr="00000000">
        <w:rPr>
          <w:rtl w:val="0"/>
        </w:rPr>
        <w:t xml:space="preserve">, </w:t>
      </w:r>
      <w:r w:rsidDel="00000000" w:rsidR="00000000" w:rsidRPr="00000000">
        <w:rPr>
          <w:rFonts w:ascii="Courier New" w:cs="Courier New" w:eastAsia="Courier New" w:hAnsi="Courier New"/>
          <w:rtl w:val="0"/>
        </w:rPr>
        <w:t xml:space="preserve">V6_2</w:t>
      </w:r>
      <w:r w:rsidDel="00000000" w:rsidR="00000000" w:rsidRPr="00000000">
        <w:rPr>
          <w:rtl w:val="0"/>
        </w:rPr>
        <w:t xml:space="preserve">, </w:t>
      </w:r>
      <w:r w:rsidDel="00000000" w:rsidR="00000000" w:rsidRPr="00000000">
        <w:rPr>
          <w:rFonts w:ascii="Courier New" w:cs="Courier New" w:eastAsia="Courier New" w:hAnsi="Courier New"/>
          <w:rtl w:val="0"/>
        </w:rPr>
        <w:t xml:space="preserve">DB2T</w:t>
      </w:r>
      <w:r w:rsidDel="00000000" w:rsidR="00000000" w:rsidRPr="00000000">
        <w:rPr>
          <w:rtl w:val="0"/>
        </w:rPr>
        <w:t xml:space="preserve">, </w:t>
      </w:r>
      <w:r w:rsidDel="00000000" w:rsidR="00000000" w:rsidRPr="00000000">
        <w:rPr>
          <w:rFonts w:ascii="Courier New" w:cs="Courier New" w:eastAsia="Courier New" w:hAnsi="Courier New"/>
          <w:rtl w:val="0"/>
        </w:rPr>
        <w:t xml:space="preserve">DB2P </w:t>
      </w:r>
      <w:r w:rsidDel="00000000" w:rsidR="00000000" w:rsidRPr="00000000">
        <w:rPr>
          <w:b w:val="1"/>
          <w:rtl w:val="0"/>
        </w:rPr>
        <w:t xml:space="preserve">Conexiones entrantes: </w:t>
      </w:r>
      <w:r w:rsidDel="00000000" w:rsidR="00000000" w:rsidRPr="00000000">
        <w:rPr>
          <w:rtl w:val="0"/>
        </w:rPr>
      </w:r>
    </w:p>
    <w:p w:rsidR="00000000" w:rsidDel="00000000" w:rsidP="00000000" w:rsidRDefault="00000000" w:rsidRPr="00000000" w14:paraId="0000005C">
      <w:pPr>
        <w:numPr>
          <w:ilvl w:val="0"/>
          <w:numId w:val="26"/>
        </w:numPr>
        <w:spacing w:after="542" w:lineRule="auto"/>
        <w:ind w:left="1440" w:right="1495" w:hanging="360"/>
        <w:jc w:val="left"/>
        <w:rPr/>
      </w:pPr>
      <w:r w:rsidDel="00000000" w:rsidR="00000000" w:rsidRPr="00000000">
        <w:rPr>
          <w:rFonts w:ascii="Courier New" w:cs="Courier New" w:eastAsia="Courier New" w:hAnsi="Courier New"/>
          <w:rtl w:val="0"/>
        </w:rPr>
        <w:t xml:space="preserve">MASERVF9</w:t>
      </w:r>
      <w:r w:rsidDel="00000000" w:rsidR="00000000" w:rsidRPr="00000000">
        <w:rPr>
          <w:rFonts w:ascii="Times New Roman" w:cs="Times New Roman" w:eastAsia="Times New Roman" w:hAnsi="Times New Roman"/>
          <w:sz w:val="24"/>
          <w:szCs w:val="24"/>
          <w:rtl w:val="0"/>
        </w:rPr>
        <w:t xml:space="preserve"> (vía ODBC desde IIS/WebService) </w:t>
      </w:r>
      <w:r w:rsidDel="00000000" w:rsidR="00000000" w:rsidRPr="00000000">
        <w:rPr>
          <w:rFonts w:ascii="Courier New" w:cs="Courier New" w:eastAsia="Courier New" w:hAnsi="Courier New"/>
          <w:rtl w:val="0"/>
        </w:rPr>
        <w:t xml:space="preserve">o MASQL20142\NECORANET</w:t>
      </w:r>
      <w:r w:rsidDel="00000000" w:rsidR="00000000" w:rsidRPr="00000000">
        <w:rPr>
          <w:rFonts w:ascii="Times New Roman" w:cs="Times New Roman" w:eastAsia="Times New Roman" w:hAnsi="Times New Roman"/>
          <w:sz w:val="24"/>
          <w:szCs w:val="24"/>
          <w:rtl w:val="0"/>
        </w:rPr>
        <w:t xml:space="preserve"> (lectura cruzada) </w:t>
      </w:r>
      <w:r w:rsidDel="00000000" w:rsidR="00000000" w:rsidRPr="00000000">
        <w:rPr>
          <w:rFonts w:ascii="Courier New" w:cs="Courier New" w:eastAsia="Courier New" w:hAnsi="Courier New"/>
          <w:rtl w:val="0"/>
        </w:rPr>
        <w:t xml:space="preserve">o </w:t>
      </w:r>
      <w:r w:rsidDel="00000000" w:rsidR="00000000" w:rsidRPr="00000000">
        <w:rPr>
          <w:rFonts w:ascii="Times New Roman" w:cs="Times New Roman" w:eastAsia="Times New Roman" w:hAnsi="Times New Roman"/>
          <w:sz w:val="24"/>
          <w:szCs w:val="24"/>
          <w:rtl w:val="0"/>
        </w:rPr>
        <w:t xml:space="preserve">Objeto </w:t>
      </w:r>
      <w:r w:rsidDel="00000000" w:rsidR="00000000" w:rsidRPr="00000000">
        <w:rPr>
          <w:rFonts w:ascii="Courier New" w:cs="Courier New" w:eastAsia="Courier New" w:hAnsi="Courier New"/>
          <w:rtl w:val="0"/>
        </w:rPr>
        <w:t xml:space="preserve">PDB</w:t>
      </w:r>
      <w:r w:rsidDel="00000000" w:rsidR="00000000" w:rsidRPr="00000000">
        <w:rPr>
          <w:rFonts w:ascii="Times New Roman" w:cs="Times New Roman" w:eastAsia="Times New Roman" w:hAnsi="Times New Roman"/>
          <w:sz w:val="24"/>
          <w:szCs w:val="24"/>
          <w:rtl w:val="0"/>
        </w:rPr>
        <w:t xml:space="preserve"> (consulta y consolidación de datos)</w:t>
      </w:r>
      <w:r w:rsidDel="00000000" w:rsidR="00000000" w:rsidRPr="00000000">
        <w:rPr>
          <w:rtl w:val="0"/>
        </w:rPr>
      </w:r>
    </w:p>
    <w:p w:rsidR="00000000" w:rsidDel="00000000" w:rsidP="00000000" w:rsidRDefault="00000000" w:rsidRPr="00000000" w14:paraId="0000005D">
      <w:pPr>
        <w:spacing w:after="13" w:lineRule="auto"/>
        <w:ind w:left="-5" w:right="0" w:firstLine="0"/>
        <w:jc w:val="left"/>
        <w:rPr/>
      </w:pPr>
      <w:r w:rsidDel="00000000" w:rsidR="00000000" w:rsidRPr="00000000">
        <w:rPr>
          <w:b w:val="1"/>
          <w:rtl w:val="0"/>
        </w:rPr>
        <w:t xml:space="preserve">Conexiones salientes: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Réplicas parciales y flujos ETL hacia </w:t>
      </w:r>
      <w:r w:rsidDel="00000000" w:rsidR="00000000" w:rsidRPr="00000000">
        <w:rPr>
          <w:rFonts w:ascii="Courier New" w:cs="Courier New" w:eastAsia="Courier New" w:hAnsi="Courier New"/>
          <w:rtl w:val="0"/>
        </w:rPr>
        <w:t xml:space="preserve">NecoraNet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SQLTURK</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Courier New" w:cs="Courier New" w:eastAsia="Courier New" w:hAnsi="Courier New"/>
          <w:rtl w:val="0"/>
        </w:rPr>
        <w:t xml:space="preserve">SQLNORWAY</w:t>
      </w:r>
      <w:r w:rsidDel="00000000" w:rsidR="00000000" w:rsidRPr="00000000">
        <w:rPr>
          <w:rtl w:val="0"/>
        </w:rPr>
        <w:t xml:space="preserve">.</w:t>
      </w:r>
    </w:p>
    <w:p w:rsidR="00000000" w:rsidDel="00000000" w:rsidP="00000000" w:rsidRDefault="00000000" w:rsidRPr="00000000" w14:paraId="0000005E">
      <w:pPr>
        <w:spacing w:after="284" w:line="263.00000000000006" w:lineRule="auto"/>
        <w:ind w:left="-5" w:right="0" w:firstLine="0"/>
        <w:jc w:val="left"/>
        <w:rPr/>
      </w:pPr>
      <w:r w:rsidDel="00000000" w:rsidR="00000000" w:rsidRPr="00000000">
        <w:rPr>
          <w:b w:val="1"/>
          <w:rtl w:val="0"/>
        </w:rPr>
        <w:t xml:space="preserve">Parámetros relevantes: </w:t>
      </w:r>
      <w:r w:rsidDel="00000000" w:rsidR="00000000" w:rsidRPr="00000000">
        <w:rPr>
          <w:rtl w:val="0"/>
        </w:rPr>
      </w:r>
    </w:p>
    <w:p w:rsidR="00000000" w:rsidDel="00000000" w:rsidP="00000000" w:rsidRDefault="00000000" w:rsidRPr="00000000" w14:paraId="0000005F">
      <w:pPr>
        <w:numPr>
          <w:ilvl w:val="0"/>
          <w:numId w:val="26"/>
        </w:numPr>
        <w:spacing w:after="38" w:lineRule="auto"/>
        <w:ind w:left="1440" w:right="1495" w:hanging="360"/>
        <w:jc w:val="left"/>
        <w:rPr/>
      </w:pPr>
      <w:r w:rsidDel="00000000" w:rsidR="00000000" w:rsidRPr="00000000">
        <w:rPr>
          <w:rFonts w:ascii="Times New Roman" w:cs="Times New Roman" w:eastAsia="Times New Roman" w:hAnsi="Times New Roman"/>
          <w:sz w:val="24"/>
          <w:szCs w:val="24"/>
          <w:rtl w:val="0"/>
        </w:rPr>
        <w:t xml:space="preserve">Puerto TCP fijo </w:t>
      </w:r>
      <w:r w:rsidDel="00000000" w:rsidR="00000000" w:rsidRPr="00000000">
        <w:rPr>
          <w:rFonts w:ascii="Courier New" w:cs="Courier New" w:eastAsia="Courier New" w:hAnsi="Courier New"/>
          <w:rtl w:val="0"/>
        </w:rPr>
        <w:t xml:space="preserve">58898</w:t>
      </w:r>
      <w:r w:rsidDel="00000000" w:rsidR="00000000" w:rsidRPr="00000000">
        <w:rPr>
          <w:rFonts w:ascii="Times New Roman" w:cs="Times New Roman" w:eastAsia="Times New Roman" w:hAnsi="Times New Roman"/>
          <w:sz w:val="24"/>
          <w:szCs w:val="24"/>
          <w:rtl w:val="0"/>
        </w:rPr>
        <w:t xml:space="preserve"> (asignado en nov. 2024, validado por Ciberseguridad) </w:t>
      </w:r>
      <w:r w:rsidDel="00000000" w:rsidR="00000000" w:rsidRPr="00000000">
        <w:rPr>
          <w:rFonts w:ascii="Courier New" w:cs="Courier New" w:eastAsia="Courier New" w:hAnsi="Courier New"/>
          <w:rtl w:val="0"/>
        </w:rPr>
        <w:t xml:space="preserve">o </w:t>
      </w:r>
      <w:r w:rsidDel="00000000" w:rsidR="00000000" w:rsidRPr="00000000">
        <w:rPr>
          <w:rFonts w:ascii="Times New Roman" w:cs="Times New Roman" w:eastAsia="Times New Roman" w:hAnsi="Times New Roman"/>
          <w:sz w:val="24"/>
          <w:szCs w:val="24"/>
          <w:rtl w:val="0"/>
        </w:rPr>
        <w:t xml:space="preserve">Compresión de datos tipo </w:t>
      </w:r>
      <w:r w:rsidDel="00000000" w:rsidR="00000000" w:rsidRPr="00000000">
        <w:rPr>
          <w:rFonts w:ascii="Courier New" w:cs="Courier New" w:eastAsia="Courier New" w:hAnsi="Courier New"/>
          <w:rtl w:val="0"/>
        </w:rPr>
        <w:t xml:space="preserve">ROW</w:t>
      </w:r>
      <w:r w:rsidDel="00000000" w:rsidR="00000000" w:rsidRPr="00000000">
        <w:rPr>
          <w:rtl w:val="0"/>
        </w:rPr>
      </w:r>
    </w:p>
    <w:p w:rsidR="00000000" w:rsidDel="00000000" w:rsidP="00000000" w:rsidRDefault="00000000" w:rsidRPr="00000000" w14:paraId="00000060">
      <w:pPr>
        <w:numPr>
          <w:ilvl w:val="0"/>
          <w:numId w:val="26"/>
        </w:numPr>
        <w:spacing w:after="243" w:line="259" w:lineRule="auto"/>
        <w:ind w:left="1440" w:right="1495" w:hanging="360"/>
        <w:jc w:val="left"/>
        <w:rPr/>
      </w:pPr>
      <w:r w:rsidDel="00000000" w:rsidR="00000000" w:rsidRPr="00000000">
        <w:rPr>
          <w:rFonts w:ascii="Times New Roman" w:cs="Times New Roman" w:eastAsia="Times New Roman" w:hAnsi="Times New Roman"/>
          <w:sz w:val="24"/>
          <w:szCs w:val="24"/>
          <w:rtl w:val="0"/>
        </w:rPr>
        <w:t xml:space="preserve">Collation: </w:t>
      </w:r>
      <w:r w:rsidDel="00000000" w:rsidR="00000000" w:rsidRPr="00000000">
        <w:rPr>
          <w:rFonts w:ascii="Courier New" w:cs="Courier New" w:eastAsia="Courier New" w:hAnsi="Courier New"/>
          <w:rtl w:val="0"/>
        </w:rPr>
        <w:t xml:space="preserve">SQL_Latin1_General_CP1_CI_AS</w:t>
      </w:r>
      <w:r w:rsidDel="00000000" w:rsidR="00000000" w:rsidRPr="00000000">
        <w:rPr>
          <w:rtl w:val="0"/>
        </w:rPr>
      </w:r>
    </w:p>
    <w:p w:rsidR="00000000" w:rsidDel="00000000" w:rsidP="00000000" w:rsidRDefault="00000000" w:rsidRPr="00000000" w14:paraId="00000061">
      <w:pPr>
        <w:ind w:right="116"/>
        <w:rPr/>
      </w:pPr>
      <w:r w:rsidDel="00000000" w:rsidR="00000000" w:rsidRPr="00000000">
        <w:rPr>
          <w:b w:val="1"/>
          <w:rtl w:val="0"/>
        </w:rPr>
        <w:t xml:space="preserve">Cambios recientes:</w:t>
      </w:r>
      <w:r w:rsidDel="00000000" w:rsidR="00000000" w:rsidRPr="00000000">
        <w:rPr>
          <w:rtl w:val="0"/>
        </w:rPr>
        <w:t xml:space="preserve"> Generación de la copia V6_2.</w:t>
      </w:r>
    </w:p>
    <w:p w:rsidR="00000000" w:rsidDel="00000000" w:rsidP="00000000" w:rsidRDefault="00000000" w:rsidRPr="00000000" w14:paraId="00000062">
      <w:pPr>
        <w:spacing w:after="983" w:lineRule="auto"/>
        <w:ind w:left="-5" w:right="0" w:firstLine="0"/>
        <w:jc w:val="left"/>
        <w:rPr/>
      </w:pPr>
      <w:r w:rsidDel="00000000" w:rsidR="00000000" w:rsidRPr="00000000">
        <w:rPr>
          <w:rFonts w:ascii="Times New Roman" w:cs="Times New Roman" w:eastAsia="Times New Roman" w:hAnsi="Times New Roman"/>
          <w:sz w:val="24"/>
          <w:szCs w:val="24"/>
          <w:rtl w:val="0"/>
        </w:rPr>
        <w:t xml:space="preserve">Esta instancia proporciona datos operativos y documentales a múltiples servicios de negocio, incluyendo SAP, Necor@NET y reporting externo. Los procesos de carga, validación e indexado están diseñados para garantizar estabilidad, trazabilidad y rendimiento. </w:t>
      </w:r>
      <w:r w:rsidDel="00000000" w:rsidR="00000000" w:rsidRPr="00000000">
        <w:rPr>
          <w:rtl w:val="0"/>
        </w:rPr>
      </w:r>
    </w:p>
    <w:p w:rsidR="00000000" w:rsidDel="00000000" w:rsidP="00000000" w:rsidRDefault="00000000" w:rsidRPr="00000000" w14:paraId="00000063">
      <w:pPr>
        <w:pStyle w:val="Heading3"/>
        <w:tabs>
          <w:tab w:val="center" w:leader="none" w:pos="2254"/>
        </w:tabs>
        <w:spacing w:after="401" w:lineRule="auto"/>
        <w:ind w:left="-15" w:firstLine="0"/>
        <w:rPr/>
      </w:pPr>
      <w:r w:rsidDel="00000000" w:rsidR="00000000" w:rsidRPr="00000000">
        <w:rPr>
          <w:rFonts w:ascii="Cambria" w:cs="Cambria" w:eastAsia="Cambria" w:hAnsi="Cambria"/>
          <w:rtl w:val="0"/>
        </w:rPr>
        <w:t xml:space="preserve">3.1.2.</w:t>
        <w:tab/>
      </w:r>
      <w:r w:rsidDel="00000000" w:rsidR="00000000" w:rsidRPr="00000000">
        <w:rPr>
          <w:rtl w:val="0"/>
        </w:rPr>
        <w:t xml:space="preserve">Contenido migrado</w:t>
      </w:r>
    </w:p>
    <w:p w:rsidR="00000000" w:rsidDel="00000000" w:rsidP="00000000" w:rsidRDefault="00000000" w:rsidRPr="00000000" w14:paraId="00000064">
      <w:pPr>
        <w:spacing w:after="13" w:lineRule="auto"/>
        <w:ind w:left="-5" w:right="0" w:firstLine="0"/>
        <w:jc w:val="left"/>
        <w:rPr/>
      </w:pPr>
      <w:r w:rsidDel="00000000" w:rsidR="00000000" w:rsidRPr="00000000">
        <w:rPr>
          <w:rFonts w:ascii="Courier New" w:cs="Courier New" w:eastAsia="Courier New" w:hAnsi="Courier New"/>
          <w:rtl w:val="0"/>
        </w:rPr>
        <w:t xml:space="preserve">MASQL20171\HOSTDB2</w:t>
      </w:r>
      <w:r w:rsidDel="00000000" w:rsidR="00000000" w:rsidRPr="00000000">
        <w:rPr>
          <w:rFonts w:ascii="Times New Roman" w:cs="Times New Roman" w:eastAsia="Times New Roman" w:hAnsi="Times New Roman"/>
          <w:sz w:val="24"/>
          <w:szCs w:val="24"/>
          <w:rtl w:val="0"/>
        </w:rPr>
        <w:t xml:space="preserve"> almacena la información consolidada desde tres orígenes principales: </w:t>
      </w:r>
      <w:r w:rsidDel="00000000" w:rsidR="00000000" w:rsidRPr="00000000">
        <w:rPr>
          <w:rtl w:val="0"/>
        </w:rPr>
      </w:r>
    </w:p>
    <w:tbl>
      <w:tblPr>
        <w:tblStyle w:val="Table1"/>
        <w:tblW w:w="10336.0" w:type="dxa"/>
        <w:jc w:val="left"/>
        <w:tblInd w:w="4.0" w:type="dxa"/>
        <w:tblLayout w:type="fixed"/>
        <w:tblLook w:val="0400"/>
      </w:tblPr>
      <w:tblGrid>
        <w:gridCol w:w="1270"/>
        <w:gridCol w:w="3260"/>
        <w:gridCol w:w="5806"/>
        <w:tblGridChange w:id="0">
          <w:tblGrid>
            <w:gridCol w:w="1270"/>
            <w:gridCol w:w="3260"/>
            <w:gridCol w:w="5806"/>
          </w:tblGrid>
        </w:tblGridChange>
      </w:tblGrid>
      <w:tr>
        <w:trPr>
          <w:cantSplit w:val="0"/>
          <w:trHeight w:val="281"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065">
            <w:pPr>
              <w:spacing w:after="0" w:line="259" w:lineRule="auto"/>
              <w:ind w:left="74" w:right="0" w:firstLine="0"/>
              <w:jc w:val="center"/>
              <w:rPr/>
            </w:pPr>
            <w:r w:rsidDel="00000000" w:rsidR="00000000" w:rsidRPr="00000000">
              <w:rPr>
                <w:b w:val="1"/>
                <w:rtl w:val="0"/>
              </w:rPr>
              <w:t xml:space="preserve">Origen</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066">
            <w:pPr>
              <w:spacing w:after="0" w:line="259" w:lineRule="auto"/>
              <w:ind w:left="73" w:right="0" w:firstLine="0"/>
              <w:jc w:val="center"/>
              <w:rPr/>
            </w:pPr>
            <w:r w:rsidDel="00000000" w:rsidR="00000000" w:rsidRPr="00000000">
              <w:rPr>
                <w:b w:val="1"/>
                <w:rtl w:val="0"/>
              </w:rPr>
              <w:t xml:space="preserve">Destino en SQL Server</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067">
            <w:pPr>
              <w:spacing w:after="0" w:line="259" w:lineRule="auto"/>
              <w:ind w:left="74" w:right="0" w:firstLine="0"/>
              <w:jc w:val="center"/>
              <w:rPr/>
            </w:pPr>
            <w:r w:rsidDel="00000000" w:rsidR="00000000" w:rsidRPr="00000000">
              <w:rPr>
                <w:b w:val="1"/>
                <w:rtl w:val="0"/>
              </w:rPr>
              <w:t xml:space="preserve">Descripción</w:t>
            </w:r>
            <w:r w:rsidDel="00000000" w:rsidR="00000000" w:rsidRPr="00000000">
              <w:rPr>
                <w:rtl w:val="0"/>
              </w:rPr>
            </w:r>
          </w:p>
        </w:tc>
      </w:tr>
      <w:tr>
        <w:trPr>
          <w:cantSplit w:val="0"/>
          <w:trHeight w:val="528" w:hRule="atLeast"/>
          <w:tblHeader w:val="0"/>
        </w:trPr>
        <w:tc>
          <w:tcPr>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68">
            <w:pPr>
              <w:spacing w:after="0" w:line="259" w:lineRule="auto"/>
              <w:ind w:left="0" w:right="0" w:firstLine="0"/>
              <w:jc w:val="left"/>
              <w:rPr/>
            </w:pPr>
            <w:r w:rsidDel="00000000" w:rsidR="00000000" w:rsidRPr="00000000">
              <w:rPr>
                <w:rtl w:val="0"/>
              </w:rPr>
              <w:t xml:space="preserve">HOST DB2</w:t>
            </w:r>
          </w:p>
        </w:tc>
        <w:tc>
          <w:tcPr>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69">
            <w:pPr>
              <w:spacing w:after="0" w:line="259" w:lineRule="auto"/>
              <w:ind w:left="1" w:right="0" w:firstLine="0"/>
              <w:jc w:val="left"/>
              <w:rPr/>
            </w:pPr>
            <w:r w:rsidDel="00000000" w:rsidR="00000000" w:rsidRPr="00000000">
              <w:rPr>
                <w:rtl w:val="0"/>
              </w:rPr>
              <w:t xml:space="preserve">DB2T / DB2P</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6A">
            <w:pPr>
              <w:spacing w:after="0" w:line="259" w:lineRule="auto"/>
              <w:ind w:left="1" w:right="0" w:firstLine="0"/>
              <w:jc w:val="left"/>
              <w:rPr/>
            </w:pPr>
            <w:r w:rsidDel="00000000" w:rsidR="00000000" w:rsidRPr="00000000">
              <w:rPr>
                <w:rtl w:val="0"/>
              </w:rPr>
              <w:t xml:space="preserve">Copia exacta de tablas fuente dentro del alcance. Carga vía paquete MoveDataDB2ToSQLServer.</w:t>
            </w:r>
          </w:p>
        </w:tc>
      </w:tr>
      <w:tr>
        <w:trPr>
          <w:cantSplit w:val="0"/>
          <w:trHeight w:val="526" w:hRule="atLeast"/>
          <w:tblHeader w:val="0"/>
        </w:trPr>
        <w:tc>
          <w:tcPr>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6B">
            <w:pPr>
              <w:spacing w:after="0" w:line="259" w:lineRule="auto"/>
              <w:ind w:left="0" w:right="0" w:firstLine="0"/>
              <w:jc w:val="left"/>
              <w:rPr/>
            </w:pPr>
            <w:r w:rsidDel="00000000" w:rsidR="00000000" w:rsidRPr="00000000">
              <w:rPr>
                <w:rtl w:val="0"/>
              </w:rPr>
              <w:t xml:space="preserve">FESRV014</w:t>
            </w:r>
          </w:p>
        </w:tc>
        <w:tc>
          <w:tcPr>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6C">
            <w:pPr>
              <w:spacing w:after="0" w:line="259" w:lineRule="auto"/>
              <w:ind w:left="1" w:right="0" w:firstLine="0"/>
              <w:rPr/>
            </w:pPr>
            <w:r w:rsidDel="00000000" w:rsidR="00000000" w:rsidRPr="00000000">
              <w:rPr>
                <w:rtl w:val="0"/>
              </w:rPr>
              <w:t xml:space="preserve">HOSTDB2 (diversos esquemas)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6D">
            <w:pPr>
              <w:spacing w:after="0" w:line="259" w:lineRule="auto"/>
              <w:ind w:left="1" w:right="0" w:firstLine="0"/>
              <w:jc w:val="left"/>
              <w:rPr/>
            </w:pPr>
            <w:r w:rsidDel="00000000" w:rsidR="00000000" w:rsidRPr="00000000">
              <w:rPr>
                <w:rtl w:val="0"/>
              </w:rPr>
              <w:t xml:space="preserve">Bases de datos ControlDoc, ControlAsuntos, etc. Job: MoveAppAuxToNewNecor@.</w:t>
            </w:r>
          </w:p>
        </w:tc>
      </w:tr>
      <w:tr>
        <w:trPr>
          <w:cantSplit w:val="0"/>
          <w:trHeight w:val="526" w:hRule="atLeast"/>
          <w:tblHeader w:val="0"/>
        </w:trPr>
        <w:tc>
          <w:tcPr>
            <w:tcBorders>
              <w:top w:color="5b9bd5" w:space="0" w:sz="4" w:val="single"/>
              <w:left w:color="5b9bd5" w:space="0" w:sz="4" w:val="single"/>
              <w:bottom w:color="5b9bd5" w:space="0" w:sz="4" w:val="single"/>
              <w:right w:color="5b9bd5" w:space="0" w:sz="4" w:val="single"/>
            </w:tcBorders>
            <w:vAlign w:val="center"/>
          </w:tcPr>
          <w:p w:rsidR="00000000" w:rsidDel="00000000" w:rsidP="00000000" w:rsidRDefault="00000000" w:rsidRPr="00000000" w14:paraId="0000006E">
            <w:pPr>
              <w:spacing w:after="0" w:line="259" w:lineRule="auto"/>
              <w:ind w:left="0" w:right="0" w:firstLine="0"/>
              <w:jc w:val="left"/>
              <w:rPr/>
            </w:pPr>
            <w:r w:rsidDel="00000000" w:rsidR="00000000" w:rsidRPr="00000000">
              <w:rPr>
                <w:rtl w:val="0"/>
              </w:rPr>
              <w:t xml:space="preserve">MAHOST</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6F">
            <w:pPr>
              <w:spacing w:after="0" w:line="259" w:lineRule="auto"/>
              <w:ind w:left="1" w:right="0" w:firstLine="0"/>
              <w:jc w:val="left"/>
              <w:rPr/>
            </w:pPr>
            <w:r w:rsidDel="00000000" w:rsidR="00000000" w:rsidRPr="00000000">
              <w:rPr>
                <w:rtl w:val="0"/>
              </w:rPr>
              <w:t xml:space="preserve">HOSTDB2.DB2T (esquema a esquema)</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70">
            <w:pPr>
              <w:spacing w:after="0" w:line="259" w:lineRule="auto"/>
              <w:ind w:left="1" w:right="0" w:firstLine="0"/>
              <w:jc w:val="left"/>
              <w:rPr/>
            </w:pPr>
            <w:r w:rsidDel="00000000" w:rsidR="00000000" w:rsidRPr="00000000">
              <w:rPr>
                <w:rtl w:val="0"/>
              </w:rPr>
              <w:t xml:space="preserve">Bases DBFERR, DBCART, DBMADR, DBSFER. Job: PackageMAHOST_a_DB2T.dtsx.</w:t>
            </w:r>
          </w:p>
        </w:tc>
      </w:tr>
    </w:tbl>
    <w:p w:rsidR="00000000" w:rsidDel="00000000" w:rsidP="00000000" w:rsidRDefault="00000000" w:rsidRPr="00000000" w14:paraId="00000071">
      <w:pPr>
        <w:pStyle w:val="Heading3"/>
        <w:tabs>
          <w:tab w:val="center" w:leader="none" w:pos="2460"/>
        </w:tabs>
        <w:ind w:left="-15" w:firstLine="0"/>
        <w:rPr/>
      </w:pPr>
      <w:r w:rsidDel="00000000" w:rsidR="00000000" w:rsidRPr="00000000">
        <w:rPr>
          <w:rFonts w:ascii="Cambria" w:cs="Cambria" w:eastAsia="Cambria" w:hAnsi="Cambria"/>
          <w:rtl w:val="0"/>
        </w:rPr>
        <w:t xml:space="preserve">3.1.3.</w:t>
        <w:tab/>
      </w:r>
      <w:r w:rsidDel="00000000" w:rsidR="00000000" w:rsidRPr="00000000">
        <w:rPr>
          <w:rtl w:val="0"/>
        </w:rPr>
        <w:t xml:space="preserve">V6 y creación de V6_2</w:t>
      </w:r>
    </w:p>
    <w:p w:rsidR="00000000" w:rsidDel="00000000" w:rsidP="00000000" w:rsidRDefault="00000000" w:rsidRPr="00000000" w14:paraId="00000072">
      <w:pPr>
        <w:spacing w:after="280" w:line="240" w:lineRule="auto"/>
        <w:ind w:left="-5" w:right="81" w:firstLine="0"/>
        <w:jc w:val="left"/>
        <w:rPr/>
      </w:pPr>
      <w:r w:rsidDel="00000000" w:rsidR="00000000" w:rsidRPr="00000000">
        <w:rPr>
          <w:rtl w:val="0"/>
        </w:rPr>
        <w:t xml:space="preserve">La base de datos V6 contiene los datos de </w:t>
      </w:r>
      <w:r w:rsidDel="00000000" w:rsidR="00000000" w:rsidRPr="00000000">
        <w:rPr>
          <w:b w:val="1"/>
          <w:rtl w:val="0"/>
        </w:rPr>
        <w:t xml:space="preserve">Necor@V6</w:t>
      </w:r>
      <w:r w:rsidDel="00000000" w:rsidR="00000000" w:rsidRPr="00000000">
        <w:rPr>
          <w:rtl w:val="0"/>
        </w:rPr>
        <w:t xml:space="preserve"> tras la migración. Durante el proceso, se detectó que algunas vistas aplicaban filtros que impedían consultar el histórico completo desde Necor@. Para solucionarlo: </w:t>
      </w:r>
    </w:p>
    <w:p w:rsidR="00000000" w:rsidDel="00000000" w:rsidP="00000000" w:rsidRDefault="00000000" w:rsidRPr="00000000" w14:paraId="00000073">
      <w:pPr>
        <w:numPr>
          <w:ilvl w:val="0"/>
          <w:numId w:val="27"/>
        </w:numPr>
        <w:ind w:left="705" w:right="116" w:hanging="360"/>
        <w:rPr/>
      </w:pPr>
      <w:r w:rsidDel="00000000" w:rsidR="00000000" w:rsidRPr="00000000">
        <w:rPr>
          <w:rtl w:val="0"/>
        </w:rPr>
        <w:t xml:space="preserve">Se creó la base V6_2, réplica exacta de V6 sin filtros de migración.</w:t>
      </w:r>
    </w:p>
    <w:p w:rsidR="00000000" w:rsidDel="00000000" w:rsidP="00000000" w:rsidRDefault="00000000" w:rsidRPr="00000000" w14:paraId="00000074">
      <w:pPr>
        <w:numPr>
          <w:ilvl w:val="0"/>
          <w:numId w:val="27"/>
        </w:numPr>
        <w:ind w:left="705" w:right="116" w:hanging="360"/>
        <w:rPr/>
      </w:pPr>
      <w:r w:rsidDel="00000000" w:rsidR="00000000" w:rsidRPr="00000000">
        <w:rPr>
          <w:rtl w:val="0"/>
        </w:rPr>
        <w:t xml:space="preserve">Se generaron nuevas vistas _V sobre V6_2.</w:t>
      </w:r>
    </w:p>
    <w:p w:rsidR="00000000" w:rsidDel="00000000" w:rsidP="00000000" w:rsidRDefault="00000000" w:rsidRPr="00000000" w14:paraId="00000075">
      <w:pPr>
        <w:numPr>
          <w:ilvl w:val="0"/>
          <w:numId w:val="27"/>
        </w:numPr>
        <w:ind w:left="705" w:right="116" w:hanging="360"/>
        <w:rPr/>
      </w:pPr>
      <w:r w:rsidDel="00000000" w:rsidR="00000000" w:rsidRPr="00000000">
        <w:rPr>
          <w:rtl w:val="0"/>
        </w:rPr>
        <w:t xml:space="preserve">Se reemplazaron los sinónimos en V6 para que apunten a estas vistas no filtradas.</w:t>
      </w:r>
    </w:p>
    <w:p w:rsidR="00000000" w:rsidDel="00000000" w:rsidP="00000000" w:rsidRDefault="00000000" w:rsidRPr="00000000" w14:paraId="00000076">
      <w:pPr>
        <w:numPr>
          <w:ilvl w:val="0"/>
          <w:numId w:val="27"/>
        </w:numPr>
        <w:ind w:left="705" w:right="116" w:hanging="360"/>
        <w:rPr/>
      </w:pPr>
      <w:r w:rsidDel="00000000" w:rsidR="00000000" w:rsidRPr="00000000">
        <w:rPr>
          <w:rtl w:val="0"/>
        </w:rPr>
        <w:t xml:space="preserve">Las vistas originales se renombraron como _BKP para permitir comparativas de rendimiento.</w:t>
      </w:r>
    </w:p>
    <w:p w:rsidR="00000000" w:rsidDel="00000000" w:rsidP="00000000" w:rsidRDefault="00000000" w:rsidRPr="00000000" w14:paraId="00000077">
      <w:pPr>
        <w:numPr>
          <w:ilvl w:val="0"/>
          <w:numId w:val="27"/>
        </w:numPr>
        <w:spacing w:after="270" w:lineRule="auto"/>
        <w:ind w:left="705" w:right="116" w:hanging="360"/>
        <w:rPr/>
      </w:pPr>
      <w:r w:rsidDel="00000000" w:rsidR="00000000" w:rsidRPr="00000000">
        <w:rPr>
          <w:rtl w:val="0"/>
        </w:rPr>
        <w:t xml:space="preserve">Se reforzaron índices en tablas clave (BO12SQ, BO59SQ, BO80SQ, etc.) y se revisaron procedimientos (PR_NC_CONSULTA_OPERACIONES, etc.).</w:t>
      </w:r>
    </w:p>
    <w:p w:rsidR="00000000" w:rsidDel="00000000" w:rsidP="00000000" w:rsidRDefault="00000000" w:rsidRPr="00000000" w14:paraId="00000078">
      <w:pPr>
        <w:spacing w:after="280" w:line="240" w:lineRule="auto"/>
        <w:ind w:left="-5" w:right="81" w:firstLine="0"/>
        <w:jc w:val="left"/>
        <w:rPr/>
      </w:pPr>
      <w:r w:rsidDel="00000000" w:rsidR="00000000" w:rsidRPr="00000000">
        <w:rPr>
          <w:rtl w:val="0"/>
        </w:rPr>
        <w:t xml:space="preserve">Esta estrategia permite que </w:t>
      </w:r>
      <w:r w:rsidDel="00000000" w:rsidR="00000000" w:rsidRPr="00000000">
        <w:rPr>
          <w:b w:val="1"/>
          <w:rtl w:val="0"/>
        </w:rPr>
        <w:t xml:space="preserve">Necor@V6 acceda al histórico completo sin afectar al código existente</w:t>
      </w:r>
      <w:r w:rsidDel="00000000" w:rsidR="00000000" w:rsidRPr="00000000">
        <w:rPr>
          <w:rtl w:val="0"/>
        </w:rPr>
        <w:t xml:space="preserve">, manteniendo la trazabilidad y cumpliendo requerimientos funcionales de Ingeniería y Auditoría. </w:t>
      </w:r>
    </w:p>
    <w:p w:rsidR="00000000" w:rsidDel="00000000" w:rsidP="00000000" w:rsidRDefault="00000000" w:rsidRPr="00000000" w14:paraId="00000079">
      <w:pPr>
        <w:spacing w:after="13" w:lineRule="auto"/>
        <w:ind w:left="-5" w:right="0" w:firstLine="0"/>
        <w:jc w:val="left"/>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A">
      <w:pPr>
        <w:pStyle w:val="Heading3"/>
        <w:tabs>
          <w:tab w:val="center" w:leader="none" w:pos="3074"/>
        </w:tabs>
        <w:ind w:left="-15" w:firstLine="0"/>
        <w:rPr/>
      </w:pPr>
      <w:r w:rsidDel="00000000" w:rsidR="00000000" w:rsidRPr="00000000">
        <w:rPr>
          <w:rFonts w:ascii="Cambria" w:cs="Cambria" w:eastAsia="Cambria" w:hAnsi="Cambria"/>
          <w:rtl w:val="0"/>
        </w:rPr>
        <w:t xml:space="preserve">3.1.4.</w:t>
        <w:tab/>
      </w:r>
      <w:r w:rsidDel="00000000" w:rsidR="00000000" w:rsidRPr="00000000">
        <w:rPr>
          <w:rtl w:val="0"/>
        </w:rPr>
        <w:t xml:space="preserve">Antecedentes del proyecto HOST</w:t>
      </w:r>
    </w:p>
    <w:p w:rsidR="00000000" w:rsidDel="00000000" w:rsidP="00000000" w:rsidRDefault="00000000" w:rsidRPr="00000000" w14:paraId="0000007B">
      <w:pPr>
        <w:spacing w:after="272" w:lineRule="auto"/>
        <w:ind w:right="116"/>
        <w:rPr/>
      </w:pPr>
      <w:r w:rsidDel="00000000" w:rsidR="00000000" w:rsidRPr="00000000">
        <w:rPr>
          <w:rtl w:val="0"/>
        </w:rPr>
        <w:t xml:space="preserve">El proyecto HOST se concibió como una iniciativa de migración y mantenimiento de los sistemas legacy (DB2/VSAM), gestionándose bajo un modelo mixto que combina soporte y transferencia de conocimiento. En colaboración con Altia Consultores, se llevaron a cabo tareas de mantenimiento correctivo y adaptativo, así como procesos de migración escalonada. </w:t>
      </w:r>
    </w:p>
    <w:p w:rsidR="00000000" w:rsidDel="00000000" w:rsidP="00000000" w:rsidRDefault="00000000" w:rsidRPr="00000000" w14:paraId="0000007C">
      <w:pPr>
        <w:spacing w:after="280" w:line="240" w:lineRule="auto"/>
        <w:ind w:left="-5" w:right="81" w:firstLine="0"/>
        <w:jc w:val="left"/>
        <w:rPr/>
      </w:pPr>
      <w:r w:rsidDel="00000000" w:rsidR="00000000" w:rsidRPr="00000000">
        <w:rPr>
          <w:rtl w:val="0"/>
        </w:rPr>
        <w:t xml:space="preserve">Esta colaboración se alineó con las prácticas ITIL y los estándares ISO/IEC 20000, estableciendo una infraestructura de servicio que incluyó indicadores de calidad (SLA), herramientas de gestión, dedicación de recursos y mecanismos de seguimiento tanto semanal como mensual. Además, se garantizó una cobertura integral sobre aplicaciones críticas (Necora, Coral, ControlDoc, Brion, entre otras) mediante soporte de tercer nivel y supervisión de procesos en explotación. </w:t>
      </w:r>
    </w:p>
    <w:p w:rsidR="00000000" w:rsidDel="00000000" w:rsidP="00000000" w:rsidRDefault="00000000" w:rsidRPr="00000000" w14:paraId="0000007D">
      <w:pPr>
        <w:spacing w:after="280" w:line="240" w:lineRule="auto"/>
        <w:ind w:left="-5" w:right="81" w:firstLine="0"/>
        <w:jc w:val="left"/>
        <w:rPr/>
      </w:pPr>
      <w:r w:rsidDel="00000000" w:rsidR="00000000" w:rsidRPr="00000000">
        <w:rPr>
          <w:rtl w:val="0"/>
        </w:rPr>
        <w:t xml:space="preserve">El acuerdo contemplaba una planificación detallada de proyectos, atención 24x7 para casos críticos y controles de calidad periódicos. Se documentaron procedimientos para el análisis y resolución de incidentes, gestión de problemas y planificación de desarrollos, lo que permitió asegurar la continuidad del servicio durante la migración al entorno SQL Server (MASQL20171\HOSTDB2) sin pérdida de operatividad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E">
      <w:pPr>
        <w:spacing w:after="268" w:lineRule="auto"/>
        <w:ind w:right="116"/>
        <w:rPr/>
      </w:pPr>
      <w:r w:rsidDel="00000000" w:rsidR="00000000" w:rsidRPr="00000000">
        <w:rPr>
          <w:rtl w:val="0"/>
        </w:rPr>
        <w:t xml:space="preserve">El proyecto de migración HOST se inició el </w:t>
      </w:r>
      <w:r w:rsidDel="00000000" w:rsidR="00000000" w:rsidRPr="00000000">
        <w:rPr>
          <w:b w:val="1"/>
          <w:rtl w:val="0"/>
        </w:rPr>
        <w:t xml:space="preserve">12 de septiembre de 2019</w:t>
      </w:r>
      <w:r w:rsidDel="00000000" w:rsidR="00000000" w:rsidRPr="00000000">
        <w:rPr>
          <w:rtl w:val="0"/>
        </w:rPr>
        <w:t xml:space="preserve"> y se estructuró en dos fases: </w:t>
      </w:r>
    </w:p>
    <w:p w:rsidR="00000000" w:rsidDel="00000000" w:rsidP="00000000" w:rsidRDefault="00000000" w:rsidRPr="00000000" w14:paraId="0000007F">
      <w:pPr>
        <w:numPr>
          <w:ilvl w:val="0"/>
          <w:numId w:val="28"/>
        </w:numPr>
        <w:ind w:left="705" w:right="116" w:hanging="360"/>
        <w:rPr/>
      </w:pPr>
      <w:r w:rsidDel="00000000" w:rsidR="00000000" w:rsidRPr="00000000">
        <w:rPr>
          <w:b w:val="1"/>
          <w:rtl w:val="0"/>
        </w:rPr>
        <w:t xml:space="preserve">Fase I – Migración técnica:</w:t>
      </w:r>
      <w:r w:rsidDel="00000000" w:rsidR="00000000" w:rsidRPr="00000000">
        <w:rPr>
          <w:rtl w:val="0"/>
        </w:rPr>
        <w:t xml:space="preserve"> de septiembre de 2019 a julio de 2020.</w:t>
      </w:r>
    </w:p>
    <w:p w:rsidR="00000000" w:rsidDel="00000000" w:rsidP="00000000" w:rsidRDefault="00000000" w:rsidRPr="00000000" w14:paraId="00000080">
      <w:pPr>
        <w:numPr>
          <w:ilvl w:val="0"/>
          <w:numId w:val="28"/>
        </w:numPr>
        <w:spacing w:after="241" w:line="263.00000000000006" w:lineRule="auto"/>
        <w:ind w:left="705" w:right="116" w:hanging="360"/>
        <w:rPr/>
      </w:pPr>
      <w:r w:rsidDel="00000000" w:rsidR="00000000" w:rsidRPr="00000000">
        <w:rPr>
          <w:b w:val="1"/>
          <w:rtl w:val="0"/>
        </w:rPr>
        <w:t xml:space="preserve">Fase II – Soporte y cierre definitivo:</w:t>
      </w:r>
      <w:r w:rsidDel="00000000" w:rsidR="00000000" w:rsidRPr="00000000">
        <w:rPr>
          <w:rtl w:val="0"/>
        </w:rPr>
        <w:t xml:space="preserve"> de julio a diciembre de 2020.</w:t>
      </w:r>
    </w:p>
    <w:p w:rsidR="00000000" w:rsidDel="00000000" w:rsidP="00000000" w:rsidRDefault="00000000" w:rsidRPr="00000000" w14:paraId="00000081">
      <w:pPr>
        <w:spacing w:after="257" w:line="263.00000000000006" w:lineRule="auto"/>
        <w:ind w:left="-5" w:right="0" w:firstLine="0"/>
        <w:jc w:val="left"/>
        <w:rPr/>
      </w:pPr>
      <w:r w:rsidDel="00000000" w:rsidR="00000000" w:rsidRPr="00000000">
        <w:rPr>
          <w:b w:val="1"/>
          <w:rtl w:val="0"/>
        </w:rPr>
        <w:t xml:space="preserve">Objetivos del proyecto: </w:t>
      </w:r>
      <w:r w:rsidDel="00000000" w:rsidR="00000000" w:rsidRPr="00000000">
        <w:rPr>
          <w:rtl w:val="0"/>
        </w:rPr>
      </w:r>
    </w:p>
    <w:p w:rsidR="00000000" w:rsidDel="00000000" w:rsidP="00000000" w:rsidRDefault="00000000" w:rsidRPr="00000000" w14:paraId="00000082">
      <w:pPr>
        <w:numPr>
          <w:ilvl w:val="0"/>
          <w:numId w:val="28"/>
        </w:numPr>
        <w:ind w:left="705" w:right="116" w:hanging="360"/>
        <w:rPr/>
      </w:pPr>
      <w:r w:rsidDel="00000000" w:rsidR="00000000" w:rsidRPr="00000000">
        <w:rPr>
          <w:rtl w:val="0"/>
        </w:rPr>
        <w:t xml:space="preserve">Eliminar el sistema HOST (z/OS + DB2 + VSAM).</w:t>
      </w:r>
    </w:p>
    <w:p w:rsidR="00000000" w:rsidDel="00000000" w:rsidP="00000000" w:rsidRDefault="00000000" w:rsidRPr="00000000" w14:paraId="00000083">
      <w:pPr>
        <w:numPr>
          <w:ilvl w:val="0"/>
          <w:numId w:val="28"/>
        </w:numPr>
        <w:ind w:left="705" w:right="116" w:hanging="360"/>
        <w:rPr/>
      </w:pPr>
      <w:r w:rsidDel="00000000" w:rsidR="00000000" w:rsidRPr="00000000">
        <w:rPr>
          <w:rtl w:val="0"/>
        </w:rPr>
        <w:t xml:space="preserve">Garantizar la continuidad operativa en Necor@NET y PRYC.</w:t>
      </w:r>
    </w:p>
    <w:p w:rsidR="00000000" w:rsidDel="00000000" w:rsidP="00000000" w:rsidRDefault="00000000" w:rsidRPr="00000000" w14:paraId="00000084">
      <w:pPr>
        <w:numPr>
          <w:ilvl w:val="0"/>
          <w:numId w:val="28"/>
        </w:numPr>
        <w:ind w:left="705" w:right="116" w:hanging="360"/>
        <w:rPr/>
      </w:pPr>
      <w:r w:rsidDel="00000000" w:rsidR="00000000" w:rsidRPr="00000000">
        <w:rPr>
          <w:rtl w:val="0"/>
        </w:rPr>
        <w:t xml:space="preserve">Mantener los interfaces activos con clientes externos.</w:t>
      </w:r>
    </w:p>
    <w:p w:rsidR="00000000" w:rsidDel="00000000" w:rsidP="00000000" w:rsidRDefault="00000000" w:rsidRPr="00000000" w14:paraId="00000085">
      <w:pPr>
        <w:numPr>
          <w:ilvl w:val="0"/>
          <w:numId w:val="28"/>
        </w:numPr>
        <w:spacing w:after="252" w:lineRule="auto"/>
        <w:ind w:left="705" w:right="116" w:hanging="360"/>
        <w:rPr/>
      </w:pPr>
      <w:r w:rsidDel="00000000" w:rsidR="00000000" w:rsidRPr="00000000">
        <w:rPr>
          <w:rtl w:val="0"/>
        </w:rPr>
        <w:t xml:space="preserve">Migrar la información documental y estructural a un entorno soportado (SQL Server 2017).</w:t>
      </w:r>
    </w:p>
    <w:p w:rsidR="00000000" w:rsidDel="00000000" w:rsidP="00000000" w:rsidRDefault="00000000" w:rsidRPr="00000000" w14:paraId="00000086">
      <w:pPr>
        <w:spacing w:after="257" w:line="263.00000000000006" w:lineRule="auto"/>
        <w:ind w:left="-5" w:right="0" w:firstLine="0"/>
        <w:jc w:val="left"/>
        <w:rPr/>
      </w:pPr>
      <w:r w:rsidDel="00000000" w:rsidR="00000000" w:rsidRPr="00000000">
        <w:rPr>
          <w:b w:val="1"/>
          <w:rtl w:val="0"/>
        </w:rPr>
        <w:t xml:space="preserve">Logros y aspectos técnicos: </w:t>
      </w:r>
      <w:r w:rsidDel="00000000" w:rsidR="00000000" w:rsidRPr="00000000">
        <w:rPr>
          <w:rtl w:val="0"/>
        </w:rPr>
      </w:r>
    </w:p>
    <w:p w:rsidR="00000000" w:rsidDel="00000000" w:rsidP="00000000" w:rsidRDefault="00000000" w:rsidRPr="00000000" w14:paraId="00000087">
      <w:pPr>
        <w:numPr>
          <w:ilvl w:val="0"/>
          <w:numId w:val="28"/>
        </w:numPr>
        <w:ind w:left="705" w:right="116" w:hanging="360"/>
        <w:rPr/>
      </w:pPr>
      <w:r w:rsidDel="00000000" w:rsidR="00000000" w:rsidRPr="00000000">
        <w:rPr>
          <w:rtl w:val="0"/>
        </w:rPr>
        <w:t xml:space="preserve">Más de </w:t>
      </w:r>
      <w:r w:rsidDel="00000000" w:rsidR="00000000" w:rsidRPr="00000000">
        <w:rPr>
          <w:b w:val="1"/>
          <w:rtl w:val="0"/>
        </w:rPr>
        <w:t xml:space="preserve">30 tablas y 4 ficheros VSAM</w:t>
      </w:r>
      <w:r w:rsidDel="00000000" w:rsidR="00000000" w:rsidRPr="00000000">
        <w:rPr>
          <w:rtl w:val="0"/>
        </w:rPr>
        <w:t xml:space="preserve"> migrados utilizando IBM DataUnload.</w:t>
      </w:r>
    </w:p>
    <w:p w:rsidR="00000000" w:rsidDel="00000000" w:rsidP="00000000" w:rsidRDefault="00000000" w:rsidRPr="00000000" w14:paraId="00000088">
      <w:pPr>
        <w:numPr>
          <w:ilvl w:val="0"/>
          <w:numId w:val="28"/>
        </w:numPr>
        <w:ind w:left="705" w:right="116" w:hanging="360"/>
        <w:rPr/>
      </w:pPr>
      <w:r w:rsidDel="00000000" w:rsidR="00000000" w:rsidRPr="00000000">
        <w:rPr>
          <w:rtl w:val="0"/>
        </w:rPr>
        <w:t xml:space="preserve">Pruebas de carga realizadas en el entorno staging (FESRV053) y New PRYC.</w:t>
      </w:r>
    </w:p>
    <w:p w:rsidR="00000000" w:rsidDel="00000000" w:rsidP="00000000" w:rsidRDefault="00000000" w:rsidRPr="00000000" w14:paraId="00000089">
      <w:pPr>
        <w:numPr>
          <w:ilvl w:val="0"/>
          <w:numId w:val="28"/>
        </w:numPr>
        <w:ind w:left="705" w:right="116" w:hanging="360"/>
        <w:rPr/>
      </w:pPr>
      <w:r w:rsidDel="00000000" w:rsidR="00000000" w:rsidRPr="00000000">
        <w:rPr>
          <w:rtl w:val="0"/>
        </w:rPr>
        <w:t xml:space="preserve">Validación funcional con la obra 7564 (Turbinas) como proyecto piloto.</w:t>
      </w:r>
    </w:p>
    <w:p w:rsidR="00000000" w:rsidDel="00000000" w:rsidP="00000000" w:rsidRDefault="00000000" w:rsidRPr="00000000" w14:paraId="0000008A">
      <w:pPr>
        <w:numPr>
          <w:ilvl w:val="0"/>
          <w:numId w:val="28"/>
        </w:numPr>
        <w:spacing w:after="261" w:lineRule="auto"/>
        <w:ind w:left="705" w:right="116" w:hanging="360"/>
        <w:rPr/>
      </w:pPr>
      <w:r w:rsidDel="00000000" w:rsidR="00000000" w:rsidRPr="00000000">
        <w:rPr>
          <w:rtl w:val="0"/>
        </w:rPr>
        <w:t xml:space="preserve">Generación de documentación de procesos y reglas de negocio aplicadas a interfaces AWD. </w:t>
      </w:r>
      <w:r w:rsidDel="00000000" w:rsidR="00000000" w:rsidRPr="00000000">
        <w:rPr>
          <w:rFonts w:ascii="Quattrocento Sans" w:cs="Quattrocento Sans" w:eastAsia="Quattrocento Sans" w:hAnsi="Quattrocento Sans"/>
          <w:rtl w:val="0"/>
        </w:rPr>
        <w:t xml:space="preserve"> </w:t>
      </w:r>
      <w:r w:rsidDel="00000000" w:rsidR="00000000" w:rsidRPr="00000000">
        <w:rPr>
          <w:rtl w:val="0"/>
        </w:rPr>
        <w:t xml:space="preserve">Integración de cargas documentales desde Windchill.</w:t>
      </w:r>
    </w:p>
    <w:p w:rsidR="00000000" w:rsidDel="00000000" w:rsidP="00000000" w:rsidRDefault="00000000" w:rsidRPr="00000000" w14:paraId="0000008B">
      <w:pPr>
        <w:spacing w:after="257" w:line="263.00000000000006" w:lineRule="auto"/>
        <w:ind w:left="-5" w:right="0" w:firstLine="0"/>
        <w:jc w:val="left"/>
        <w:rPr/>
      </w:pPr>
      <w:r w:rsidDel="00000000" w:rsidR="00000000" w:rsidRPr="00000000">
        <w:rPr>
          <w:b w:val="1"/>
          <w:rtl w:val="0"/>
        </w:rPr>
        <w:t xml:space="preserve">Riesgos abordados: </w:t>
      </w:r>
      <w:r w:rsidDel="00000000" w:rsidR="00000000" w:rsidRPr="00000000">
        <w:rPr>
          <w:rtl w:val="0"/>
        </w:rPr>
      </w:r>
    </w:p>
    <w:p w:rsidR="00000000" w:rsidDel="00000000" w:rsidP="00000000" w:rsidRDefault="00000000" w:rsidRPr="00000000" w14:paraId="0000008C">
      <w:pPr>
        <w:numPr>
          <w:ilvl w:val="0"/>
          <w:numId w:val="28"/>
        </w:numPr>
        <w:ind w:left="705" w:right="116" w:hanging="360"/>
        <w:rPr/>
      </w:pPr>
      <w:r w:rsidDel="00000000" w:rsidR="00000000" w:rsidRPr="00000000">
        <w:rPr>
          <w:rtl w:val="0"/>
        </w:rPr>
        <w:t xml:space="preserve">No disponibilidad del entorno HOST de desarrollo.</w:t>
      </w:r>
    </w:p>
    <w:p w:rsidR="00000000" w:rsidDel="00000000" w:rsidP="00000000" w:rsidRDefault="00000000" w:rsidRPr="00000000" w14:paraId="0000008D">
      <w:pPr>
        <w:numPr>
          <w:ilvl w:val="0"/>
          <w:numId w:val="28"/>
        </w:numPr>
        <w:ind w:left="705" w:right="116" w:hanging="360"/>
        <w:rPr/>
      </w:pPr>
      <w:r w:rsidDel="00000000" w:rsidR="00000000" w:rsidRPr="00000000">
        <w:rPr>
          <w:rtl w:val="0"/>
        </w:rPr>
        <w:t xml:space="preserve">Falta de programas COBOL (por ejemplo, PE46FV).</w:t>
      </w:r>
    </w:p>
    <w:p w:rsidR="00000000" w:rsidDel="00000000" w:rsidP="00000000" w:rsidRDefault="00000000" w:rsidRPr="00000000" w14:paraId="0000008E">
      <w:pPr>
        <w:numPr>
          <w:ilvl w:val="0"/>
          <w:numId w:val="28"/>
        </w:numPr>
        <w:ind w:left="705" w:right="116" w:hanging="360"/>
        <w:rPr/>
      </w:pPr>
      <w:r w:rsidDel="00000000" w:rsidR="00000000" w:rsidRPr="00000000">
        <w:rPr>
          <w:rtl w:val="0"/>
        </w:rPr>
        <w:t xml:space="preserve">Ausencia de estimación de tamaños de bases de datos debido a retrasos con VSAM.</w:t>
      </w:r>
    </w:p>
    <w:p w:rsidR="00000000" w:rsidDel="00000000" w:rsidP="00000000" w:rsidRDefault="00000000" w:rsidRPr="00000000" w14:paraId="0000008F">
      <w:pPr>
        <w:numPr>
          <w:ilvl w:val="0"/>
          <w:numId w:val="28"/>
        </w:numPr>
        <w:ind w:left="705" w:right="116" w:hanging="360"/>
        <w:rPr/>
      </w:pPr>
      <w:r w:rsidDel="00000000" w:rsidR="00000000" w:rsidRPr="00000000">
        <w:rPr>
          <w:rtl w:val="0"/>
        </w:rPr>
        <w:t xml:space="preserve">Problemas de permisos y catálogo con IBM.</w:t>
      </w:r>
    </w:p>
    <w:p w:rsidR="00000000" w:rsidDel="00000000" w:rsidP="00000000" w:rsidRDefault="00000000" w:rsidRPr="00000000" w14:paraId="00000090">
      <w:pPr>
        <w:numPr>
          <w:ilvl w:val="0"/>
          <w:numId w:val="28"/>
        </w:numPr>
        <w:spacing w:after="252" w:lineRule="auto"/>
        <w:ind w:left="705" w:right="116" w:hanging="360"/>
        <w:rPr/>
      </w:pPr>
      <w:r w:rsidDel="00000000" w:rsidR="00000000" w:rsidRPr="00000000">
        <w:rPr>
          <w:rtl w:val="0"/>
        </w:rPr>
        <w:t xml:space="preserve">Recursos técnicos limitados (servidores, estaciones de trabajo, permisos).</w:t>
      </w:r>
    </w:p>
    <w:p w:rsidR="00000000" w:rsidDel="00000000" w:rsidP="00000000" w:rsidRDefault="00000000" w:rsidRPr="00000000" w14:paraId="00000091">
      <w:pPr>
        <w:spacing w:after="272" w:line="263.00000000000006" w:lineRule="auto"/>
        <w:ind w:left="-5" w:right="0" w:firstLine="0"/>
        <w:jc w:val="left"/>
        <w:rPr/>
      </w:pPr>
      <w:r w:rsidDel="00000000" w:rsidR="00000000" w:rsidRPr="00000000">
        <w:rPr>
          <w:b w:val="1"/>
          <w:rtl w:val="0"/>
        </w:rPr>
        <w:t xml:space="preserve">Participantes clave: </w:t>
      </w:r>
      <w:r w:rsidDel="00000000" w:rsidR="00000000" w:rsidRPr="00000000">
        <w:rPr>
          <w:rtl w:val="0"/>
        </w:rPr>
      </w:r>
    </w:p>
    <w:p w:rsidR="00000000" w:rsidDel="00000000" w:rsidP="00000000" w:rsidRDefault="00000000" w:rsidRPr="00000000" w14:paraId="00000092">
      <w:pPr>
        <w:tabs>
          <w:tab w:val="center" w:leader="none" w:pos="1229"/>
          <w:tab w:val="center" w:leader="none" w:pos="5913"/>
        </w:tabs>
        <w:spacing w:after="0" w:line="263.00000000000006"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b w:val="1"/>
          <w:rtl w:val="0"/>
        </w:rPr>
        <w:t xml:space="preserve">Área</w:t>
        <w:tab/>
        <w:t xml:space="preserve">Personal asignado</w:t>
      </w:r>
      <w:r w:rsidDel="00000000" w:rsidR="00000000" w:rsidRPr="00000000">
        <w:rPr>
          <w:rtl w:val="0"/>
        </w:rPr>
      </w:r>
    </w:p>
    <w:p w:rsidR="00000000" w:rsidDel="00000000" w:rsidP="00000000" w:rsidRDefault="00000000" w:rsidRPr="00000000" w14:paraId="00000093">
      <w:pPr>
        <w:ind w:left="25" w:right="116" w:firstLine="0"/>
        <w:rPr/>
      </w:pPr>
      <w:r w:rsidDel="00000000" w:rsidR="00000000" w:rsidRPr="00000000">
        <w:rPr>
          <w:rtl w:val="0"/>
        </w:rPr>
        <w:t xml:space="preserve">Migración de datos DB2 Navantia: F. Amor, A. Rodríguez · Altia: J.R. Tubío, D. Vega, J. Díaz</w:t>
      </w:r>
    </w:p>
    <w:p w:rsidR="00000000" w:rsidDel="00000000" w:rsidP="00000000" w:rsidRDefault="00000000" w:rsidRPr="00000000" w14:paraId="00000094">
      <w:pPr>
        <w:spacing w:after="287" w:lineRule="auto"/>
        <w:ind w:left="25" w:right="2378" w:firstLine="0"/>
        <w:rPr/>
      </w:pPr>
      <w:r w:rsidDel="00000000" w:rsidR="00000000" w:rsidRPr="00000000">
        <w:rPr>
          <w:rtl w:val="0"/>
        </w:rPr>
        <w:t xml:space="preserve">Interfaces Externos</w:t>
        <w:tab/>
        <w:t xml:space="preserve">Navantia: Y. Castiñeira, F. Bordello · Altia: mismos Obra de Turbinas</w:t>
        <w:tab/>
        <w:t xml:space="preserve">Navantia: F. Bordello · Altia: D. Vega</w:t>
      </w:r>
    </w:p>
    <w:p w:rsidR="00000000" w:rsidDel="00000000" w:rsidP="00000000" w:rsidRDefault="00000000" w:rsidRPr="00000000" w14:paraId="00000095">
      <w:pPr>
        <w:spacing w:after="257" w:line="263.00000000000006" w:lineRule="auto"/>
        <w:ind w:left="-5" w:right="0" w:firstLine="0"/>
        <w:jc w:val="left"/>
        <w:rPr/>
      </w:pPr>
      <w:r w:rsidDel="00000000" w:rsidR="00000000" w:rsidRPr="00000000">
        <w:rPr>
          <w:b w:val="1"/>
          <w:rtl w:val="0"/>
        </w:rPr>
        <w:t xml:space="preserve">Fechas clave: </w:t>
      </w:r>
      <w:r w:rsidDel="00000000" w:rsidR="00000000" w:rsidRPr="00000000">
        <w:rPr>
          <w:rtl w:val="0"/>
        </w:rPr>
      </w:r>
    </w:p>
    <w:p w:rsidR="00000000" w:rsidDel="00000000" w:rsidP="00000000" w:rsidRDefault="00000000" w:rsidRPr="00000000" w14:paraId="00000096">
      <w:pPr>
        <w:numPr>
          <w:ilvl w:val="0"/>
          <w:numId w:val="28"/>
        </w:numPr>
        <w:ind w:left="705" w:right="116" w:hanging="360"/>
        <w:rPr/>
      </w:pPr>
      <w:r w:rsidDel="00000000" w:rsidR="00000000" w:rsidRPr="00000000">
        <w:rPr>
          <w:rtl w:val="0"/>
        </w:rPr>
        <w:t xml:space="preserve">Fin de migración técnica: </w:t>
      </w:r>
      <w:r w:rsidDel="00000000" w:rsidR="00000000" w:rsidRPr="00000000">
        <w:rPr>
          <w:b w:val="1"/>
          <w:rtl w:val="0"/>
        </w:rPr>
        <w:t xml:space="preserve">15 de julio de 2020</w:t>
      </w:r>
      <w:r w:rsidDel="00000000" w:rsidR="00000000" w:rsidRPr="00000000">
        <w:rPr>
          <w:rtl w:val="0"/>
        </w:rPr>
        <w:t xml:space="preserve">.</w:t>
      </w:r>
    </w:p>
    <w:p w:rsidR="00000000" w:rsidDel="00000000" w:rsidP="00000000" w:rsidRDefault="00000000" w:rsidRPr="00000000" w14:paraId="00000097">
      <w:pPr>
        <w:numPr>
          <w:ilvl w:val="0"/>
          <w:numId w:val="28"/>
        </w:numPr>
        <w:ind w:left="705" w:right="116" w:hanging="360"/>
        <w:rPr/>
      </w:pPr>
      <w:r w:rsidDel="00000000" w:rsidR="00000000" w:rsidRPr="00000000">
        <w:rPr>
          <w:rtl w:val="0"/>
        </w:rPr>
        <w:t xml:space="preserve">Cierre del entorno HOST: </w:t>
      </w:r>
      <w:r w:rsidDel="00000000" w:rsidR="00000000" w:rsidRPr="00000000">
        <w:rPr>
          <w:b w:val="1"/>
          <w:rtl w:val="0"/>
        </w:rPr>
        <w:t xml:space="preserve">31 de diciembre de 2020</w:t>
      </w:r>
      <w:r w:rsidDel="00000000" w:rsidR="00000000" w:rsidRPr="00000000">
        <w:rPr>
          <w:rtl w:val="0"/>
        </w:rPr>
        <w:t xml:space="preserve">.</w:t>
      </w:r>
    </w:p>
    <w:p w:rsidR="00000000" w:rsidDel="00000000" w:rsidP="00000000" w:rsidRDefault="00000000" w:rsidRPr="00000000" w14:paraId="00000098">
      <w:pPr>
        <w:numPr>
          <w:ilvl w:val="0"/>
          <w:numId w:val="28"/>
        </w:numPr>
        <w:ind w:left="705" w:right="116" w:hanging="360"/>
        <w:rPr/>
      </w:pPr>
      <w:r w:rsidDel="00000000" w:rsidR="00000000" w:rsidRPr="00000000">
        <w:rPr>
          <w:rtl w:val="0"/>
        </w:rPr>
        <w:t xml:space="preserve">Desactivación de IBM y licencias: </w:t>
      </w:r>
      <w:r w:rsidDel="00000000" w:rsidR="00000000" w:rsidRPr="00000000">
        <w:rPr>
          <w:b w:val="1"/>
          <w:rtl w:val="0"/>
        </w:rPr>
        <w:t xml:space="preserve">Q4 2020</w:t>
      </w:r>
      <w:r w:rsidDel="00000000" w:rsidR="00000000" w:rsidRPr="00000000">
        <w:rPr>
          <w:rtl w:val="0"/>
        </w:rPr>
        <w:t xml:space="preserve">.</w:t>
      </w:r>
    </w:p>
    <w:p w:rsidR="00000000" w:rsidDel="00000000" w:rsidP="00000000" w:rsidRDefault="00000000" w:rsidRPr="00000000" w14:paraId="00000099">
      <w:pPr>
        <w:spacing w:after="0" w:line="259" w:lineRule="auto"/>
        <w:ind w:left="-2" w:right="0" w:firstLine="0"/>
        <w:jc w:val="left"/>
        <w:rPr/>
      </w:pPr>
      <w:r w:rsidDel="00000000" w:rsidR="00000000" w:rsidRPr="00000000">
        <w:rPr/>
        <w:drawing>
          <wp:inline distB="0" distT="0" distL="0" distR="0">
            <wp:extent cx="5795645" cy="1276350"/>
            <wp:effectExtent b="0" l="0" r="0" t="0"/>
            <wp:docPr id="15" name="image3.jpg"/>
            <a:graphic>
              <a:graphicData uri="http://schemas.openxmlformats.org/drawingml/2006/picture">
                <pic:pic>
                  <pic:nvPicPr>
                    <pic:cNvPr id="0" name="image3.jpg"/>
                    <pic:cNvPicPr preferRelativeResize="0"/>
                  </pic:nvPicPr>
                  <pic:blipFill>
                    <a:blip r:embed="rId25"/>
                    <a:srcRect b="0" l="0" r="0" t="0"/>
                    <a:stretch>
                      <a:fillRect/>
                    </a:stretch>
                  </pic:blipFill>
                  <pic:spPr>
                    <a:xfrm>
                      <a:off x="0" y="0"/>
                      <a:ext cx="579564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tabs>
          <w:tab w:val="center" w:leader="none" w:pos="4662"/>
        </w:tabs>
        <w:ind w:left="-15" w:firstLine="0"/>
        <w:rPr/>
      </w:pPr>
      <w:r w:rsidDel="00000000" w:rsidR="00000000" w:rsidRPr="00000000">
        <w:rPr>
          <w:rFonts w:ascii="Cambria" w:cs="Cambria" w:eastAsia="Cambria" w:hAnsi="Cambria"/>
          <w:rtl w:val="0"/>
        </w:rPr>
        <w:t xml:space="preserve">3.1.5.</w:t>
        <w:tab/>
      </w:r>
      <w:r w:rsidDel="00000000" w:rsidR="00000000" w:rsidRPr="00000000">
        <w:rPr>
          <w:rtl w:val="0"/>
        </w:rPr>
        <w:t xml:space="preserve">Interfaces SSIS en entorno HOST consolidado (AWD/ALHD)</w:t>
      </w:r>
    </w:p>
    <w:p w:rsidR="00000000" w:rsidDel="00000000" w:rsidP="00000000" w:rsidRDefault="00000000" w:rsidRPr="00000000" w14:paraId="0000009B">
      <w:pPr>
        <w:spacing w:after="299" w:line="359" w:lineRule="auto"/>
        <w:ind w:right="116"/>
        <w:rPr/>
      </w:pPr>
      <w:r w:rsidDel="00000000" w:rsidR="00000000" w:rsidRPr="00000000">
        <w:rPr>
          <w:rtl w:val="0"/>
        </w:rPr>
        <w:t xml:space="preserve">En el marco del proyecto de migración del entorno HOST, se definieron y desplegaron múltiples paquetes SSIS bajo la codificación INTERFACES_AWD_ALHD_SSIS. Estos paquetes están orientados a la integración y consolidación de datos técnicos, documentos y órdenes asociadas a los sistemas heredados, facilitando la automatización de tareas críticas. </w:t>
      </w:r>
    </w:p>
    <w:p w:rsidR="00000000" w:rsidDel="00000000" w:rsidP="00000000" w:rsidRDefault="00000000" w:rsidRPr="00000000" w14:paraId="0000009C">
      <w:pPr>
        <w:spacing w:after="295" w:line="259" w:lineRule="auto"/>
        <w:ind w:left="992" w:right="0" w:firstLine="0"/>
        <w:jc w:val="left"/>
        <w:rPr/>
      </w:pPr>
      <w:r w:rsidDel="00000000" w:rsidR="00000000" w:rsidRPr="00000000">
        <w:rPr>
          <w:rFonts w:ascii="Arial" w:cs="Arial" w:eastAsia="Arial" w:hAnsi="Arial"/>
          <w:b w:val="1"/>
          <w:rtl w:val="0"/>
        </w:rPr>
        <w:t xml:space="preserve">(a) Funciones de los Paquetes SSIS </w:t>
      </w:r>
      <w:r w:rsidDel="00000000" w:rsidR="00000000" w:rsidRPr="00000000">
        <w:rPr>
          <w:rtl w:val="0"/>
        </w:rPr>
      </w:r>
    </w:p>
    <w:p w:rsidR="00000000" w:rsidDel="00000000" w:rsidP="00000000" w:rsidRDefault="00000000" w:rsidRPr="00000000" w14:paraId="0000009D">
      <w:pPr>
        <w:spacing w:after="389" w:lineRule="auto"/>
        <w:ind w:right="116"/>
        <w:rPr/>
      </w:pPr>
      <w:r w:rsidDel="00000000" w:rsidR="00000000" w:rsidRPr="00000000">
        <w:rPr>
          <w:rtl w:val="0"/>
        </w:rPr>
        <w:t xml:space="preserve">Los paquetes SSIS permiten la automatización de las siguientes tareas críticas: </w:t>
      </w:r>
    </w:p>
    <w:p w:rsidR="00000000" w:rsidDel="00000000" w:rsidP="00000000" w:rsidRDefault="00000000" w:rsidRPr="00000000" w14:paraId="0000009E">
      <w:pPr>
        <w:numPr>
          <w:ilvl w:val="0"/>
          <w:numId w:val="2"/>
        </w:numPr>
        <w:ind w:left="705" w:right="116" w:hanging="360"/>
        <w:rPr/>
      </w:pPr>
      <w:r w:rsidDel="00000000" w:rsidR="00000000" w:rsidRPr="00000000">
        <w:rPr>
          <w:b w:val="1"/>
          <w:rtl w:val="0"/>
        </w:rPr>
        <w:t xml:space="preserve">Extracción y limpieza de datos:</w:t>
      </w:r>
      <w:r w:rsidDel="00000000" w:rsidR="00000000" w:rsidRPr="00000000">
        <w:rPr>
          <w:rtl w:val="0"/>
        </w:rPr>
        <w:t xml:space="preserve"> Utilizando paquetes como _AtributosConfig.dtsx y _LimpiarLogs.dtsx, se asegura la integridad y calidad de los datos extraídos. </w:t>
      </w:r>
    </w:p>
    <w:p w:rsidR="00000000" w:rsidDel="00000000" w:rsidP="00000000" w:rsidRDefault="00000000" w:rsidRPr="00000000" w14:paraId="0000009F">
      <w:pPr>
        <w:numPr>
          <w:ilvl w:val="0"/>
          <w:numId w:val="2"/>
        </w:numPr>
        <w:spacing w:after="2" w:line="254" w:lineRule="auto"/>
        <w:ind w:left="705" w:right="116" w:hanging="360"/>
        <w:rPr/>
      </w:pPr>
      <w:r w:rsidDel="00000000" w:rsidR="00000000" w:rsidRPr="00000000">
        <w:rPr>
          <w:b w:val="1"/>
          <w:rtl w:val="0"/>
        </w:rPr>
        <w:t xml:space="preserve">Actualización de estados en tablas funcionales:</w:t>
      </w:r>
      <w:r w:rsidDel="00000000" w:rsidR="00000000" w:rsidRPr="00000000">
        <w:rPr>
          <w:rtl w:val="0"/>
        </w:rPr>
        <w:t xml:space="preserve"> El paquete _StatusDeleted.dtsx gestiona la actualización de estados, asegurando que las tablas reflejen el estado actual de los registros. </w:t>
      </w:r>
    </w:p>
    <w:p w:rsidR="00000000" w:rsidDel="00000000" w:rsidP="00000000" w:rsidRDefault="00000000" w:rsidRPr="00000000" w14:paraId="000000A0">
      <w:pPr>
        <w:numPr>
          <w:ilvl w:val="0"/>
          <w:numId w:val="2"/>
        </w:numPr>
        <w:ind w:left="705" w:right="116" w:hanging="360"/>
        <w:rPr/>
      </w:pPr>
      <w:r w:rsidDel="00000000" w:rsidR="00000000" w:rsidRPr="00000000">
        <w:rPr>
          <w:b w:val="1"/>
          <w:rtl w:val="0"/>
        </w:rPr>
        <w:t xml:space="preserve">Consolidación de documentos técnicos:</w:t>
      </w:r>
      <w:r w:rsidDel="00000000" w:rsidR="00000000" w:rsidRPr="00000000">
        <w:rPr>
          <w:rtl w:val="0"/>
        </w:rPr>
        <w:t xml:space="preserve"> Paquetes como Documentos_tecnicos_*.dtsx consolidan documentos técnicos, garantizando que toda la información relevante esté centralizada y accesible. </w:t>
      </w:r>
    </w:p>
    <w:p w:rsidR="00000000" w:rsidDel="00000000" w:rsidP="00000000" w:rsidRDefault="00000000" w:rsidRPr="00000000" w14:paraId="000000A1">
      <w:pPr>
        <w:numPr>
          <w:ilvl w:val="0"/>
          <w:numId w:val="2"/>
        </w:numPr>
        <w:ind w:left="705" w:right="116" w:hanging="360"/>
        <w:rPr/>
      </w:pPr>
      <w:r w:rsidDel="00000000" w:rsidR="00000000" w:rsidRPr="00000000">
        <w:rPr>
          <w:b w:val="1"/>
          <w:rtl w:val="0"/>
        </w:rPr>
        <w:t xml:space="preserve">Gestión documental completa:</w:t>
      </w:r>
      <w:r w:rsidDel="00000000" w:rsidR="00000000" w:rsidRPr="00000000">
        <w:rPr>
          <w:rtl w:val="0"/>
        </w:rPr>
        <w:t xml:space="preserve"> Los paquetes Gestion_Documental_*.dtsx abarcan revisiones, anexos, secciones y ficheros, proporcionando una gestión integral de los documentos. </w:t>
      </w:r>
    </w:p>
    <w:p w:rsidR="00000000" w:rsidDel="00000000" w:rsidP="00000000" w:rsidRDefault="00000000" w:rsidRPr="00000000" w14:paraId="000000A2">
      <w:pPr>
        <w:numPr>
          <w:ilvl w:val="0"/>
          <w:numId w:val="2"/>
        </w:numPr>
        <w:ind w:left="705" w:right="116" w:hanging="360"/>
        <w:rPr/>
      </w:pPr>
      <w:r w:rsidDel="00000000" w:rsidR="00000000" w:rsidRPr="00000000">
        <w:rPr>
          <w:b w:val="1"/>
          <w:rtl w:val="0"/>
        </w:rPr>
        <w:t xml:space="preserve">Interfaces con MEL y materiales:</w:t>
      </w:r>
      <w:r w:rsidDel="00000000" w:rsidR="00000000" w:rsidRPr="00000000">
        <w:rPr>
          <w:rtl w:val="0"/>
        </w:rPr>
        <w:t xml:space="preserve"> Los paquetes MEL_LME_*.dtsx facilitan la integración con sistemas de materiales, asegurando que los datos estén alineados con los requerimientos técnicos. </w:t>
      </w:r>
    </w:p>
    <w:p w:rsidR="00000000" w:rsidDel="00000000" w:rsidP="00000000" w:rsidRDefault="00000000" w:rsidRPr="00000000" w14:paraId="000000A3">
      <w:pPr>
        <w:numPr>
          <w:ilvl w:val="0"/>
          <w:numId w:val="2"/>
        </w:numPr>
        <w:spacing w:after="130" w:lineRule="auto"/>
        <w:ind w:left="705" w:right="116" w:hanging="360"/>
        <w:rPr/>
      </w:pPr>
      <w:r w:rsidDel="00000000" w:rsidR="00000000" w:rsidRPr="00000000">
        <w:rPr>
          <w:b w:val="1"/>
          <w:rtl w:val="0"/>
        </w:rPr>
        <w:t xml:space="preserve">Interfaces con el entorno EEA5:</w:t>
      </w:r>
      <w:r w:rsidDel="00000000" w:rsidR="00000000" w:rsidRPr="00000000">
        <w:rPr>
          <w:rtl w:val="0"/>
        </w:rPr>
        <w:t xml:space="preserve"> Paquetes como EEA5.dtsx y EEA5_DB2.dtsx permiten la comunicación y sincronización con el entorno EEA5, asegurando que los datos sean consistentes y actualizados. </w:t>
      </w:r>
    </w:p>
    <w:p w:rsidR="00000000" w:rsidDel="00000000" w:rsidP="00000000" w:rsidRDefault="00000000" w:rsidRPr="00000000" w14:paraId="000000A4">
      <w:pPr>
        <w:spacing w:after="295" w:line="259" w:lineRule="auto"/>
        <w:ind w:left="992" w:right="0" w:firstLine="0"/>
        <w:jc w:val="left"/>
        <w:rPr/>
      </w:pPr>
      <w:r w:rsidDel="00000000" w:rsidR="00000000" w:rsidRPr="00000000">
        <w:rPr>
          <w:rFonts w:ascii="Arial" w:cs="Arial" w:eastAsia="Arial" w:hAnsi="Arial"/>
          <w:b w:val="1"/>
          <w:rtl w:val="0"/>
        </w:rPr>
        <w:t xml:space="preserve">(b) Características Técnicas </w:t>
      </w:r>
      <w:r w:rsidDel="00000000" w:rsidR="00000000" w:rsidRPr="00000000">
        <w:rPr>
          <w:rtl w:val="0"/>
        </w:rPr>
      </w:r>
    </w:p>
    <w:p w:rsidR="00000000" w:rsidDel="00000000" w:rsidP="00000000" w:rsidRDefault="00000000" w:rsidRPr="00000000" w14:paraId="000000A5">
      <w:pPr>
        <w:spacing w:after="389" w:lineRule="auto"/>
        <w:ind w:right="116"/>
        <w:rPr/>
      </w:pPr>
      <w:r w:rsidDel="00000000" w:rsidR="00000000" w:rsidRPr="00000000">
        <w:rPr>
          <w:rtl w:val="0"/>
        </w:rPr>
        <w:t xml:space="preserve">Los scripts SSIS incluyen lógica avanzada para: </w:t>
      </w:r>
    </w:p>
    <w:p w:rsidR="00000000" w:rsidDel="00000000" w:rsidP="00000000" w:rsidRDefault="00000000" w:rsidRPr="00000000" w14:paraId="000000A6">
      <w:pPr>
        <w:numPr>
          <w:ilvl w:val="0"/>
          <w:numId w:val="2"/>
        </w:numPr>
        <w:ind w:left="705" w:right="116" w:hanging="360"/>
        <w:rPr/>
      </w:pPr>
      <w:r w:rsidDel="00000000" w:rsidR="00000000" w:rsidRPr="00000000">
        <w:rPr>
          <w:b w:val="1"/>
          <w:rtl w:val="0"/>
        </w:rPr>
        <w:t xml:space="preserve">Detección de registros huérfanos:</w:t>
      </w:r>
      <w:r w:rsidDel="00000000" w:rsidR="00000000" w:rsidRPr="00000000">
        <w:rPr>
          <w:rtl w:val="0"/>
        </w:rPr>
        <w:t xml:space="preserve"> Identificación y manejo de registros que no tienen correspondencia en otras tablas, asegurando la integridad referencial. </w:t>
      </w:r>
    </w:p>
    <w:p w:rsidR="00000000" w:rsidDel="00000000" w:rsidP="00000000" w:rsidRDefault="00000000" w:rsidRPr="00000000" w14:paraId="000000A7">
      <w:pPr>
        <w:numPr>
          <w:ilvl w:val="0"/>
          <w:numId w:val="2"/>
        </w:numPr>
        <w:ind w:left="705" w:right="116" w:hanging="360"/>
        <w:rPr/>
      </w:pPr>
      <w:r w:rsidDel="00000000" w:rsidR="00000000" w:rsidRPr="00000000">
        <w:rPr>
          <w:b w:val="1"/>
          <w:rtl w:val="0"/>
        </w:rPr>
        <w:t xml:space="preserve">Actualizaciones incrementales:</w:t>
      </w:r>
      <w:r w:rsidDel="00000000" w:rsidR="00000000" w:rsidRPr="00000000">
        <w:rPr>
          <w:rtl w:val="0"/>
        </w:rPr>
        <w:t xml:space="preserve"> Implementación de actualizaciones que solo afectan a los registros modificados, optimizando el rendimiento y reduciendo la carga del sistema. </w:t>
      </w:r>
    </w:p>
    <w:p w:rsidR="00000000" w:rsidDel="00000000" w:rsidP="00000000" w:rsidRDefault="00000000" w:rsidRPr="00000000" w14:paraId="000000A8">
      <w:pPr>
        <w:numPr>
          <w:ilvl w:val="0"/>
          <w:numId w:val="2"/>
        </w:numPr>
        <w:ind w:left="705" w:right="116" w:hanging="360"/>
        <w:rPr/>
      </w:pPr>
      <w:r w:rsidDel="00000000" w:rsidR="00000000" w:rsidRPr="00000000">
        <w:rPr>
          <w:b w:val="1"/>
          <w:rtl w:val="0"/>
        </w:rPr>
        <w:t xml:space="preserve">Verificación de consistencia:</w:t>
      </w:r>
      <w:r w:rsidDel="00000000" w:rsidR="00000000" w:rsidRPr="00000000">
        <w:rPr>
          <w:rtl w:val="0"/>
        </w:rPr>
        <w:t xml:space="preserve"> Uso de checksum para asegurar que los campos clave mantienen su consistencia, evitando discrepancias en los datos. </w:t>
      </w:r>
    </w:p>
    <w:p w:rsidR="00000000" w:rsidDel="00000000" w:rsidP="00000000" w:rsidRDefault="00000000" w:rsidRPr="00000000" w14:paraId="000000A9">
      <w:pPr>
        <w:numPr>
          <w:ilvl w:val="0"/>
          <w:numId w:val="2"/>
        </w:numPr>
        <w:ind w:left="705" w:right="116" w:hanging="360"/>
        <w:rPr/>
      </w:pPr>
      <w:r w:rsidDel="00000000" w:rsidR="00000000" w:rsidRPr="00000000">
        <w:rPr>
          <w:b w:val="1"/>
          <w:rtl w:val="0"/>
        </w:rPr>
        <w:t xml:space="preserve">Limpieza de registros obsoletos:</w:t>
      </w:r>
      <w:r w:rsidDel="00000000" w:rsidR="00000000" w:rsidRPr="00000000">
        <w:rPr>
          <w:rtl w:val="0"/>
        </w:rPr>
        <w:t xml:space="preserve"> Eliminación de registros con estado status = 'DELETED', asegurando que la base de datos no acumule información innecesaria. </w:t>
      </w:r>
    </w:p>
    <w:p w:rsidR="00000000" w:rsidDel="00000000" w:rsidP="00000000" w:rsidRDefault="00000000" w:rsidRPr="00000000" w14:paraId="000000AA">
      <w:pPr>
        <w:spacing w:after="1708" w:line="359" w:lineRule="auto"/>
        <w:ind w:right="116"/>
        <w:rPr/>
      </w:pPr>
      <w:r w:rsidDel="00000000" w:rsidR="00000000" w:rsidRPr="00000000">
        <w:rPr>
          <w:rtl w:val="0"/>
        </w:rPr>
        <w:t xml:space="preserve">Además, se emplea el objeto UpdateNotice como mecanismo de auditoría de ejecución para los procesos de carga diarios, proporcionando un registro detallado de las operaciones realizadas y facilitando el seguimiento y control de las mismas. </w:t>
      </w:r>
    </w:p>
    <w:p w:rsidR="00000000" w:rsidDel="00000000" w:rsidP="00000000" w:rsidRDefault="00000000" w:rsidRPr="00000000" w14:paraId="000000AB">
      <w:pPr>
        <w:pStyle w:val="Heading2"/>
        <w:tabs>
          <w:tab w:val="center" w:leader="none" w:pos="3949"/>
        </w:tabs>
        <w:spacing w:after="205" w:lineRule="auto"/>
        <w:ind w:left="-15" w:firstLine="0"/>
        <w:rPr/>
      </w:pPr>
      <w:r w:rsidDel="00000000" w:rsidR="00000000" w:rsidRPr="00000000">
        <w:rPr>
          <w:rFonts w:ascii="Tahoma" w:cs="Tahoma" w:eastAsia="Tahoma" w:hAnsi="Tahoma"/>
          <w:rtl w:val="0"/>
        </w:rPr>
        <w:t xml:space="preserve">3.2.</w:t>
        <w:tab/>
      </w:r>
      <w:r w:rsidDel="00000000" w:rsidR="00000000" w:rsidRPr="00000000">
        <w:rPr>
          <w:rtl w:val="0"/>
        </w:rPr>
        <w:t xml:space="preserve">MASQL20142\SQL20142 – (MASQL20222)</w:t>
      </w:r>
    </w:p>
    <w:p w:rsidR="00000000" w:rsidDel="00000000" w:rsidP="00000000" w:rsidRDefault="00000000" w:rsidRPr="00000000" w14:paraId="000000AC">
      <w:pPr>
        <w:spacing w:after="526" w:line="359" w:lineRule="auto"/>
        <w:ind w:right="116"/>
        <w:rPr/>
      </w:pPr>
      <w:r w:rsidDel="00000000" w:rsidR="00000000" w:rsidRPr="00000000">
        <w:rPr>
          <w:rtl w:val="0"/>
        </w:rPr>
        <w:t xml:space="preserve">Instancia </w:t>
      </w:r>
      <w:r w:rsidDel="00000000" w:rsidR="00000000" w:rsidRPr="00000000">
        <w:rPr>
          <w:b w:val="1"/>
          <w:rtl w:val="0"/>
        </w:rPr>
        <w:t xml:space="preserve">SQL Server 2014 SP3</w:t>
      </w:r>
      <w:r w:rsidDel="00000000" w:rsidR="00000000" w:rsidRPr="00000000">
        <w:rPr>
          <w:rtl w:val="0"/>
        </w:rPr>
        <w:t xml:space="preserve"> que sostiene el núcleo histórico de </w:t>
      </w:r>
      <w:r w:rsidDel="00000000" w:rsidR="00000000" w:rsidRPr="00000000">
        <w:rPr>
          <w:i w:val="1"/>
          <w:rtl w:val="0"/>
        </w:rPr>
        <w:t xml:space="preserve">Necor@NC</w:t>
      </w:r>
      <w:r w:rsidDel="00000000" w:rsidR="00000000" w:rsidRPr="00000000">
        <w:rPr>
          <w:rtl w:val="0"/>
        </w:rPr>
        <w:t xml:space="preserve">. Aunque se planificó su retirada junto con el resto de plataformas </w:t>
      </w:r>
      <w:r w:rsidDel="00000000" w:rsidR="00000000" w:rsidRPr="00000000">
        <w:rPr>
          <w:i w:val="1"/>
          <w:rtl w:val="0"/>
        </w:rPr>
        <w:t xml:space="preserve">legacy</w:t>
      </w:r>
      <w:r w:rsidDel="00000000" w:rsidR="00000000" w:rsidRPr="00000000">
        <w:rPr>
          <w:rtl w:val="0"/>
        </w:rPr>
        <w:t xml:space="preserve">, continúa en producción porque varios módulos de ingeniería siguen dependiendo de esquemas y rutinas específicas que aún no se han portado a versiones superiores.</w:t>
      </w:r>
    </w:p>
    <w:p w:rsidR="00000000" w:rsidDel="00000000" w:rsidP="00000000" w:rsidRDefault="00000000" w:rsidRPr="00000000" w14:paraId="000000AD">
      <w:pPr>
        <w:pStyle w:val="Heading3"/>
        <w:tabs>
          <w:tab w:val="center" w:leader="none" w:pos="2607"/>
        </w:tabs>
        <w:spacing w:after="450" w:lineRule="auto"/>
        <w:ind w:left="-15" w:firstLine="0"/>
        <w:rPr/>
      </w:pPr>
      <w:r w:rsidDel="00000000" w:rsidR="00000000" w:rsidRPr="00000000">
        <w:rPr>
          <w:rFonts w:ascii="Cambria" w:cs="Cambria" w:eastAsia="Cambria" w:hAnsi="Cambria"/>
          <w:rtl w:val="0"/>
        </w:rPr>
        <w:t xml:space="preserve">3.2.1.</w:t>
        <w:tab/>
      </w:r>
      <w:r w:rsidDel="00000000" w:rsidR="00000000" w:rsidRPr="00000000">
        <w:rPr>
          <w:rtl w:val="0"/>
        </w:rPr>
        <w:t xml:space="preserve">Características generales</w:t>
      </w:r>
    </w:p>
    <w:p w:rsidR="00000000" w:rsidDel="00000000" w:rsidP="00000000" w:rsidRDefault="00000000" w:rsidRPr="00000000" w14:paraId="000000AE">
      <w:pPr>
        <w:ind w:right="116"/>
        <w:rPr/>
      </w:pPr>
      <w:r w:rsidDel="00000000" w:rsidR="00000000" w:rsidRPr="00000000">
        <w:rPr>
          <w:b w:val="1"/>
          <w:rtl w:val="0"/>
        </w:rPr>
        <w:t xml:space="preserve">Rol:</w:t>
      </w:r>
      <w:r w:rsidDel="00000000" w:rsidR="00000000" w:rsidRPr="00000000">
        <w:rPr>
          <w:rtl w:val="0"/>
        </w:rPr>
        <w:t xml:space="preserve"> Plataforma Necor@NC (entorno legado).</w:t>
      </w:r>
    </w:p>
    <w:p w:rsidR="00000000" w:rsidDel="00000000" w:rsidP="00000000" w:rsidRDefault="00000000" w:rsidRPr="00000000" w14:paraId="000000AF">
      <w:pPr>
        <w:ind w:right="116"/>
        <w:rPr/>
      </w:pPr>
      <w:r w:rsidDel="00000000" w:rsidR="00000000" w:rsidRPr="00000000">
        <w:rPr>
          <w:b w:val="1"/>
          <w:rtl w:val="0"/>
        </w:rPr>
        <w:t xml:space="preserve">Versión:</w:t>
      </w:r>
      <w:r w:rsidDel="00000000" w:rsidR="00000000" w:rsidRPr="00000000">
        <w:rPr>
          <w:rtl w:val="0"/>
        </w:rPr>
        <w:t xml:space="preserve"> SQL Server 2014 SP3.</w:t>
      </w:r>
    </w:p>
    <w:p w:rsidR="00000000" w:rsidDel="00000000" w:rsidP="00000000" w:rsidRDefault="00000000" w:rsidRPr="00000000" w14:paraId="000000B0">
      <w:pPr>
        <w:spacing w:after="0" w:line="263.00000000000006" w:lineRule="auto"/>
        <w:ind w:left="-5" w:right="0" w:firstLine="0"/>
        <w:jc w:val="left"/>
        <w:rPr/>
      </w:pPr>
      <w:r w:rsidDel="00000000" w:rsidR="00000000" w:rsidRPr="00000000">
        <w:rPr>
          <w:b w:val="1"/>
          <w:rtl w:val="0"/>
        </w:rPr>
        <w:t xml:space="preserve">Bases de datos:</w:t>
      </w:r>
      <w:r w:rsidDel="00000000" w:rsidR="00000000" w:rsidRPr="00000000">
        <w:rPr>
          <w:rtl w:val="0"/>
        </w:rPr>
        <w:t xml:space="preserve"> Necor@NC.</w:t>
      </w:r>
    </w:p>
    <w:p w:rsidR="00000000" w:rsidDel="00000000" w:rsidP="00000000" w:rsidRDefault="00000000" w:rsidRPr="00000000" w14:paraId="000000B1">
      <w:pPr>
        <w:ind w:right="116"/>
        <w:rPr/>
      </w:pPr>
      <w:r w:rsidDel="00000000" w:rsidR="00000000" w:rsidRPr="00000000">
        <w:rPr>
          <w:b w:val="1"/>
          <w:rtl w:val="0"/>
        </w:rPr>
        <w:t xml:space="preserve">Conexiones entrantes:</w:t>
      </w:r>
      <w:r w:rsidDel="00000000" w:rsidR="00000000" w:rsidRPr="00000000">
        <w:rPr>
          <w:rtl w:val="0"/>
        </w:rPr>
        <w:t xml:space="preserve"> ECADAT, SAP (vía interfaces HojasCatálogo).</w:t>
      </w:r>
    </w:p>
    <w:p w:rsidR="00000000" w:rsidDel="00000000" w:rsidP="00000000" w:rsidRDefault="00000000" w:rsidRPr="00000000" w14:paraId="000000B2">
      <w:pPr>
        <w:ind w:right="116"/>
        <w:rPr/>
      </w:pPr>
      <w:r w:rsidDel="00000000" w:rsidR="00000000" w:rsidRPr="00000000">
        <w:rPr>
          <w:b w:val="1"/>
          <w:rtl w:val="0"/>
        </w:rPr>
        <w:t xml:space="preserve">Conexiones salientes:</w:t>
      </w:r>
      <w:r w:rsidDel="00000000" w:rsidR="00000000" w:rsidRPr="00000000">
        <w:rPr>
          <w:rtl w:val="0"/>
        </w:rPr>
        <w:t xml:space="preserve"> HOSTDB2 y NECORANET para consolidación.</w:t>
      </w:r>
    </w:p>
    <w:p w:rsidR="00000000" w:rsidDel="00000000" w:rsidP="00000000" w:rsidRDefault="00000000" w:rsidRPr="00000000" w14:paraId="000000B3">
      <w:pPr>
        <w:spacing w:after="254" w:lineRule="auto"/>
        <w:ind w:right="1374"/>
        <w:rPr/>
      </w:pPr>
      <w:r w:rsidDel="00000000" w:rsidR="00000000" w:rsidRPr="00000000">
        <w:rPr>
          <w:b w:val="1"/>
          <w:rtl w:val="0"/>
        </w:rPr>
        <w:t xml:space="preserve">Parámetros relevantes:</w:t>
      </w:r>
      <w:r w:rsidDel="00000000" w:rsidR="00000000" w:rsidRPr="00000000">
        <w:rPr>
          <w:rtl w:val="0"/>
        </w:rPr>
        <w:t xml:space="preserve"> Puerto dinámico, sin integración AD, collation por defecto. </w:t>
      </w:r>
      <w:r w:rsidDel="00000000" w:rsidR="00000000" w:rsidRPr="00000000">
        <w:rPr>
          <w:b w:val="1"/>
          <w:rtl w:val="0"/>
        </w:rPr>
        <w:t xml:space="preserve">Cambios recientes:</w:t>
      </w:r>
      <w:r w:rsidDel="00000000" w:rsidR="00000000" w:rsidRPr="00000000">
        <w:rPr>
          <w:rtl w:val="0"/>
        </w:rPr>
        <w:t xml:space="preserve"> — Información no disponible.</w:t>
      </w:r>
    </w:p>
    <w:p w:rsidR="00000000" w:rsidDel="00000000" w:rsidP="00000000" w:rsidRDefault="00000000" w:rsidRPr="00000000" w14:paraId="000000B4">
      <w:pPr>
        <w:pStyle w:val="Heading3"/>
        <w:tabs>
          <w:tab w:val="center" w:leader="none" w:pos="2618"/>
        </w:tabs>
        <w:spacing w:after="393" w:lineRule="auto"/>
        <w:ind w:left="-15" w:firstLine="0"/>
        <w:rPr/>
      </w:pPr>
      <w:r w:rsidDel="00000000" w:rsidR="00000000" w:rsidRPr="00000000">
        <w:rPr>
          <w:rFonts w:ascii="Cambria" w:cs="Cambria" w:eastAsia="Cambria" w:hAnsi="Cambria"/>
          <w:rtl w:val="0"/>
        </w:rPr>
        <w:t xml:space="preserve">3.2.2.</w:t>
        <w:tab/>
      </w:r>
      <w:r w:rsidDel="00000000" w:rsidR="00000000" w:rsidRPr="00000000">
        <w:rPr>
          <w:rtl w:val="0"/>
        </w:rPr>
        <w:t xml:space="preserve">Contexto y dependencias</w:t>
      </w:r>
    </w:p>
    <w:p w:rsidR="00000000" w:rsidDel="00000000" w:rsidP="00000000" w:rsidRDefault="00000000" w:rsidRPr="00000000" w14:paraId="000000B5">
      <w:pPr>
        <w:spacing w:after="119" w:line="358" w:lineRule="auto"/>
        <w:ind w:left="-5" w:right="111" w:firstLine="0"/>
        <w:rPr/>
      </w:pPr>
      <w:r w:rsidDel="00000000" w:rsidR="00000000" w:rsidRPr="00000000">
        <w:rPr>
          <w:rFonts w:ascii="Times New Roman" w:cs="Times New Roman" w:eastAsia="Times New Roman" w:hAnsi="Times New Roman"/>
          <w:sz w:val="24"/>
          <w:szCs w:val="24"/>
          <w:rtl w:val="0"/>
        </w:rPr>
        <w:t xml:space="preserve">La instancia alberga exclusivamente la base de datos </w:t>
      </w:r>
      <w:r w:rsidDel="00000000" w:rsidR="00000000" w:rsidRPr="00000000">
        <w:rPr>
          <w:rFonts w:ascii="Tahoma" w:cs="Tahoma" w:eastAsia="Tahoma" w:hAnsi="Tahoma"/>
          <w:sz w:val="18"/>
          <w:szCs w:val="18"/>
          <w:rtl w:val="0"/>
        </w:rPr>
        <w:t xml:space="preserve">Necor@NC</w:t>
      </w:r>
      <w:r w:rsidDel="00000000" w:rsidR="00000000" w:rsidRPr="00000000">
        <w:rPr>
          <w:rFonts w:ascii="Times New Roman" w:cs="Times New Roman" w:eastAsia="Times New Roman" w:hAnsi="Times New Roman"/>
          <w:sz w:val="24"/>
          <w:szCs w:val="24"/>
          <w:rtl w:val="0"/>
        </w:rPr>
        <w:t xml:space="preserve">, empleada por los módulos de ingeniería y aplicaciones internas como ECADAT. Su integración con SAP se limita a las operaciones de catálogo de materiales mediante </w:t>
      </w:r>
      <w:r w:rsidDel="00000000" w:rsidR="00000000" w:rsidRPr="00000000">
        <w:rPr>
          <w:rFonts w:ascii="Tahoma" w:cs="Tahoma" w:eastAsia="Tahoma" w:hAnsi="Tahoma"/>
          <w:sz w:val="18"/>
          <w:szCs w:val="18"/>
          <w:rtl w:val="0"/>
        </w:rPr>
        <w:t xml:space="preserve">HojasCatálogo</w:t>
      </w:r>
      <w:r w:rsidDel="00000000" w:rsidR="00000000" w:rsidRPr="00000000">
        <w:rPr>
          <w:rFonts w:ascii="Times New Roman" w:cs="Times New Roman" w:eastAsia="Times New Roman" w:hAnsi="Times New Roman"/>
          <w:sz w:val="24"/>
          <w:szCs w:val="24"/>
          <w:rtl w:val="0"/>
        </w:rPr>
        <w:t xml:space="preserve">. Los enlaces externos son reducidos; la transferencia principal se dirige a </w:t>
      </w:r>
      <w:r w:rsidDel="00000000" w:rsidR="00000000" w:rsidRPr="00000000">
        <w:rPr>
          <w:rFonts w:ascii="Times New Roman" w:cs="Times New Roman" w:eastAsia="Times New Roman" w:hAnsi="Times New Roman"/>
          <w:b w:val="1"/>
          <w:sz w:val="24"/>
          <w:szCs w:val="24"/>
          <w:rtl w:val="0"/>
        </w:rPr>
        <w:t xml:space="preserve">NECORANET</w:t>
      </w:r>
      <w:r w:rsidDel="00000000" w:rsidR="00000000" w:rsidRPr="00000000">
        <w:rPr>
          <w:rFonts w:ascii="Times New Roman" w:cs="Times New Roman" w:eastAsia="Times New Roman" w:hAnsi="Times New Roman"/>
          <w:sz w:val="24"/>
          <w:szCs w:val="24"/>
          <w:rtl w:val="0"/>
        </w:rPr>
        <w:t xml:space="preserve"> para consolidación de datos.</w:t>
      </w:r>
      <w:r w:rsidDel="00000000" w:rsidR="00000000" w:rsidRPr="00000000">
        <w:rPr>
          <w:rtl w:val="0"/>
        </w:rPr>
      </w:r>
    </w:p>
    <w:p w:rsidR="00000000" w:rsidDel="00000000" w:rsidP="00000000" w:rsidRDefault="00000000" w:rsidRPr="00000000" w14:paraId="000000B6">
      <w:pPr>
        <w:spacing w:after="256" w:line="358" w:lineRule="auto"/>
        <w:ind w:left="-5" w:right="111" w:firstLine="0"/>
        <w:rPr/>
      </w:pPr>
      <w:r w:rsidDel="00000000" w:rsidR="00000000" w:rsidRPr="00000000">
        <w:rPr>
          <w:rFonts w:ascii="Times New Roman" w:cs="Times New Roman" w:eastAsia="Times New Roman" w:hAnsi="Times New Roman"/>
          <w:sz w:val="24"/>
          <w:szCs w:val="24"/>
          <w:rtl w:val="0"/>
        </w:rPr>
        <w:t xml:space="preserve">Pese a su carácter legacy, la plataforma continúa operativa mientras persistan las dependencias funcionales de los módulos de ingeniería. Su retirada definitiva está condicionada a la migración completa de dichos esquemas y rutinas a versiones superiores de SQL Server.</w:t>
      </w:r>
      <w:r w:rsidDel="00000000" w:rsidR="00000000" w:rsidRPr="00000000">
        <w:rPr>
          <w:rtl w:val="0"/>
        </w:rPr>
      </w:r>
    </w:p>
    <w:p w:rsidR="00000000" w:rsidDel="00000000" w:rsidP="00000000" w:rsidRDefault="00000000" w:rsidRPr="00000000" w14:paraId="000000B7">
      <w:pPr>
        <w:spacing w:after="0" w:line="259" w:lineRule="auto"/>
        <w:ind w:left="0" w:right="0" w:firstLine="0"/>
        <w:jc w:val="left"/>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tabs>
          <w:tab w:val="center" w:leader="none" w:pos="4082"/>
        </w:tabs>
        <w:spacing w:after="728" w:lineRule="auto"/>
        <w:ind w:left="-15" w:firstLine="0"/>
        <w:rPr/>
      </w:pPr>
      <w:r w:rsidDel="00000000" w:rsidR="00000000" w:rsidRPr="00000000">
        <w:rPr>
          <w:rFonts w:ascii="Tahoma" w:cs="Tahoma" w:eastAsia="Tahoma" w:hAnsi="Tahoma"/>
          <w:rtl w:val="0"/>
        </w:rPr>
        <w:t xml:space="preserve">3.3.</w:t>
        <w:tab/>
      </w:r>
      <w:r w:rsidDel="00000000" w:rsidR="00000000" w:rsidRPr="00000000">
        <w:rPr>
          <w:rtl w:val="0"/>
        </w:rPr>
        <w:t xml:space="preserve">MASQL20142\NECORANET – (MASQL20222)</w:t>
      </w:r>
    </w:p>
    <w:p w:rsidR="00000000" w:rsidDel="00000000" w:rsidP="00000000" w:rsidRDefault="00000000" w:rsidRPr="00000000" w14:paraId="000000B9">
      <w:pPr>
        <w:spacing w:after="314" w:lineRule="auto"/>
        <w:ind w:right="116"/>
        <w:rPr/>
      </w:pPr>
      <w:r w:rsidDel="00000000" w:rsidR="00000000" w:rsidRPr="00000000">
        <w:rPr>
          <w:rtl w:val="0"/>
        </w:rPr>
        <w:t xml:space="preserve">Instancia SQL Server 2017 CU22 que funciona como plataforma funcional AWD y capa de informes para el ecosistema Necor@AWD. Su diseño soporta tanto la gestión documental como los flujos técnicos y la explotación de datos, con un modelo de trabajo dual que facilita la gestión interna y la distribución internacional de información.</w:t>
      </w:r>
    </w:p>
    <w:p w:rsidR="00000000" w:rsidDel="00000000" w:rsidP="00000000" w:rsidRDefault="00000000" w:rsidRPr="00000000" w14:paraId="000000BA">
      <w:pPr>
        <w:pStyle w:val="Heading3"/>
        <w:tabs>
          <w:tab w:val="center" w:leader="none" w:pos="2607"/>
        </w:tabs>
        <w:ind w:left="-15" w:firstLine="0"/>
        <w:rPr/>
      </w:pPr>
      <w:r w:rsidDel="00000000" w:rsidR="00000000" w:rsidRPr="00000000">
        <w:rPr>
          <w:rFonts w:ascii="Cambria" w:cs="Cambria" w:eastAsia="Cambria" w:hAnsi="Cambria"/>
          <w:rtl w:val="0"/>
        </w:rPr>
        <w:t xml:space="preserve">3.3.1.</w:t>
        <w:tab/>
      </w:r>
      <w:r w:rsidDel="00000000" w:rsidR="00000000" w:rsidRPr="00000000">
        <w:rPr>
          <w:rtl w:val="0"/>
        </w:rPr>
        <w:t xml:space="preserve">Características generales</w:t>
      </w:r>
    </w:p>
    <w:p w:rsidR="00000000" w:rsidDel="00000000" w:rsidP="00000000" w:rsidRDefault="00000000" w:rsidRPr="00000000" w14:paraId="000000BB">
      <w:pPr>
        <w:numPr>
          <w:ilvl w:val="0"/>
          <w:numId w:val="3"/>
        </w:numPr>
        <w:ind w:left="705" w:right="116" w:hanging="360"/>
        <w:rPr/>
      </w:pPr>
      <w:r w:rsidDel="00000000" w:rsidR="00000000" w:rsidRPr="00000000">
        <w:rPr>
          <w:b w:val="1"/>
          <w:rtl w:val="0"/>
        </w:rPr>
        <w:t xml:space="preserve">Rol:</w:t>
      </w:r>
      <w:r w:rsidDel="00000000" w:rsidR="00000000" w:rsidRPr="00000000">
        <w:rPr>
          <w:rtl w:val="0"/>
        </w:rPr>
        <w:t xml:space="preserve"> Plataforma funcional AWD y capa de informes.</w:t>
      </w:r>
    </w:p>
    <w:p w:rsidR="00000000" w:rsidDel="00000000" w:rsidP="00000000" w:rsidRDefault="00000000" w:rsidRPr="00000000" w14:paraId="000000BC">
      <w:pPr>
        <w:numPr>
          <w:ilvl w:val="0"/>
          <w:numId w:val="3"/>
        </w:numPr>
        <w:ind w:left="705" w:right="116" w:hanging="360"/>
        <w:rPr/>
      </w:pPr>
      <w:r w:rsidDel="00000000" w:rsidR="00000000" w:rsidRPr="00000000">
        <w:rPr>
          <w:b w:val="1"/>
          <w:rtl w:val="0"/>
        </w:rPr>
        <w:t xml:space="preserve">Versión:</w:t>
      </w:r>
      <w:r w:rsidDel="00000000" w:rsidR="00000000" w:rsidRPr="00000000">
        <w:rPr>
          <w:rtl w:val="0"/>
        </w:rPr>
        <w:t xml:space="preserve"> SQL Server 2017 CU22.</w:t>
      </w:r>
    </w:p>
    <w:p w:rsidR="00000000" w:rsidDel="00000000" w:rsidP="00000000" w:rsidRDefault="00000000" w:rsidRPr="00000000" w14:paraId="000000BD">
      <w:pPr>
        <w:numPr>
          <w:ilvl w:val="0"/>
          <w:numId w:val="3"/>
        </w:numPr>
        <w:ind w:left="705" w:right="116" w:hanging="360"/>
        <w:rPr/>
      </w:pPr>
      <w:r w:rsidDel="00000000" w:rsidR="00000000" w:rsidRPr="00000000">
        <w:rPr>
          <w:b w:val="1"/>
          <w:rtl w:val="0"/>
        </w:rPr>
        <w:t xml:space="preserve">Bases de datos:</w:t>
      </w:r>
      <w:r w:rsidDel="00000000" w:rsidR="00000000" w:rsidRPr="00000000">
        <w:rPr>
          <w:rtl w:val="0"/>
        </w:rPr>
        <w:t xml:space="preserve"> Necor@AWD, InterfacesAWD_PEC, NAI_InterfacesAWD, NecoraDocAWD.</w:t>
      </w:r>
    </w:p>
    <w:p w:rsidR="00000000" w:rsidDel="00000000" w:rsidP="00000000" w:rsidRDefault="00000000" w:rsidRPr="00000000" w14:paraId="000000BE">
      <w:pPr>
        <w:numPr>
          <w:ilvl w:val="0"/>
          <w:numId w:val="3"/>
        </w:numPr>
        <w:ind w:left="705" w:right="116" w:hanging="360"/>
        <w:rPr/>
      </w:pPr>
      <w:r w:rsidDel="00000000" w:rsidR="00000000" w:rsidRPr="00000000">
        <w:rPr>
          <w:b w:val="1"/>
          <w:rtl w:val="0"/>
        </w:rPr>
        <w:t xml:space="preserve">Conexiones entrantes:</w:t>
      </w:r>
      <w:r w:rsidDel="00000000" w:rsidR="00000000" w:rsidRPr="00000000">
        <w:rPr>
          <w:rtl w:val="0"/>
        </w:rPr>
        <w:t xml:space="preserve"> SQL20142, HOSTDB2, PDB, usuarios BO.</w:t>
      </w:r>
    </w:p>
    <w:p w:rsidR="00000000" w:rsidDel="00000000" w:rsidP="00000000" w:rsidRDefault="00000000" w:rsidRPr="00000000" w14:paraId="000000BF">
      <w:pPr>
        <w:numPr>
          <w:ilvl w:val="0"/>
          <w:numId w:val="3"/>
        </w:numPr>
        <w:ind w:left="705" w:right="116" w:hanging="360"/>
        <w:rPr/>
      </w:pPr>
      <w:r w:rsidDel="00000000" w:rsidR="00000000" w:rsidRPr="00000000">
        <w:rPr>
          <w:b w:val="1"/>
          <w:rtl w:val="0"/>
        </w:rPr>
        <w:t xml:space="preserve">Conexiones salientes:</w:t>
      </w:r>
      <w:r w:rsidDel="00000000" w:rsidR="00000000" w:rsidRPr="00000000">
        <w:rPr>
          <w:rtl w:val="0"/>
        </w:rPr>
        <w:t xml:space="preserve"> SQLTURK, SQLNORWAY, ReportServer.</w:t>
      </w:r>
    </w:p>
    <w:p w:rsidR="00000000" w:rsidDel="00000000" w:rsidP="00000000" w:rsidRDefault="00000000" w:rsidRPr="00000000" w14:paraId="000000C0">
      <w:pPr>
        <w:numPr>
          <w:ilvl w:val="0"/>
          <w:numId w:val="3"/>
        </w:numPr>
        <w:ind w:left="705" w:right="116" w:hanging="360"/>
        <w:rPr/>
      </w:pPr>
      <w:r w:rsidDel="00000000" w:rsidR="00000000" w:rsidRPr="00000000">
        <w:rPr>
          <w:b w:val="1"/>
          <w:rtl w:val="0"/>
        </w:rPr>
        <w:t xml:space="preserve">Parámetros relevantes:</w:t>
      </w:r>
      <w:r w:rsidDel="00000000" w:rsidR="00000000" w:rsidRPr="00000000">
        <w:rPr>
          <w:rtl w:val="0"/>
        </w:rPr>
        <w:t xml:space="preserve"> Memoria fija asignada (32 GB), estadísticas automáticas activadas, jobs de mantenimiento semanales.</w:t>
      </w:r>
    </w:p>
    <w:p w:rsidR="00000000" w:rsidDel="00000000" w:rsidP="00000000" w:rsidRDefault="00000000" w:rsidRPr="00000000" w14:paraId="000000C1">
      <w:pPr>
        <w:numPr>
          <w:ilvl w:val="0"/>
          <w:numId w:val="3"/>
        </w:numPr>
        <w:spacing w:after="185" w:lineRule="auto"/>
        <w:ind w:left="705" w:right="116" w:hanging="360"/>
        <w:rPr/>
      </w:pPr>
      <w:r w:rsidDel="00000000" w:rsidR="00000000" w:rsidRPr="00000000">
        <w:rPr>
          <w:b w:val="1"/>
          <w:rtl w:val="0"/>
        </w:rPr>
        <w:t xml:space="preserve">Cambios recientes: </w:t>
      </w:r>
      <w:r w:rsidDel="00000000" w:rsidR="00000000" w:rsidRPr="00000000">
        <w:rPr>
          <w:rFonts w:ascii="Courier New" w:cs="Courier New" w:eastAsia="Courier New" w:hAnsi="Courier New"/>
          <w:rtl w:val="0"/>
        </w:rPr>
        <w:t xml:space="preserve">o </w:t>
      </w:r>
      <w:r w:rsidDel="00000000" w:rsidR="00000000" w:rsidRPr="00000000">
        <w:rPr>
          <w:rtl w:val="0"/>
        </w:rPr>
        <w:t xml:space="preserve">Optimización de vistas y reestructuración de Interfaces PEC (junio–julio 2020). </w:t>
      </w:r>
      <w:r w:rsidDel="00000000" w:rsidR="00000000" w:rsidRPr="00000000">
        <w:rPr>
          <w:rFonts w:ascii="Courier New" w:cs="Courier New" w:eastAsia="Courier New" w:hAnsi="Courier New"/>
          <w:rtl w:val="0"/>
        </w:rPr>
        <w:t xml:space="preserve">o </w:t>
      </w:r>
      <w:r w:rsidDel="00000000" w:rsidR="00000000" w:rsidRPr="00000000">
        <w:rPr>
          <w:rtl w:val="0"/>
        </w:rPr>
        <w:t xml:space="preserve">Implantación de auditoría interna mediante tabla log _Audit_Changes. </w:t>
      </w:r>
      <w:r w:rsidDel="00000000" w:rsidR="00000000" w:rsidRPr="00000000">
        <w:rPr>
          <w:rFonts w:ascii="Courier New" w:cs="Courier New" w:eastAsia="Courier New" w:hAnsi="Courier New"/>
          <w:rtl w:val="0"/>
        </w:rPr>
        <w:t xml:space="preserve">o </w:t>
      </w:r>
      <w:r w:rsidDel="00000000" w:rsidR="00000000" w:rsidRPr="00000000">
        <w:rPr>
          <w:rtl w:val="0"/>
        </w:rPr>
        <w:t xml:space="preserve">Normalización de estructuras para compatibilidad internacional.</w:t>
      </w:r>
    </w:p>
    <w:p w:rsidR="00000000" w:rsidDel="00000000" w:rsidP="00000000" w:rsidRDefault="00000000" w:rsidRPr="00000000" w14:paraId="000000C2">
      <w:pPr>
        <w:pStyle w:val="Heading3"/>
        <w:tabs>
          <w:tab w:val="center" w:leader="none" w:pos="2618"/>
        </w:tabs>
        <w:ind w:left="-15" w:firstLine="0"/>
        <w:rPr/>
      </w:pPr>
      <w:r w:rsidDel="00000000" w:rsidR="00000000" w:rsidRPr="00000000">
        <w:rPr>
          <w:rFonts w:ascii="Cambria" w:cs="Cambria" w:eastAsia="Cambria" w:hAnsi="Cambria"/>
          <w:rtl w:val="0"/>
        </w:rPr>
        <w:t xml:space="preserve">3.3.2.</w:t>
        <w:tab/>
      </w:r>
      <w:r w:rsidDel="00000000" w:rsidR="00000000" w:rsidRPr="00000000">
        <w:rPr>
          <w:rtl w:val="0"/>
        </w:rPr>
        <w:t xml:space="preserve">Contexto y dependencias</w:t>
      </w:r>
    </w:p>
    <w:p w:rsidR="00000000" w:rsidDel="00000000" w:rsidP="00000000" w:rsidRDefault="00000000" w:rsidRPr="00000000" w14:paraId="000000C3">
      <w:pPr>
        <w:spacing w:after="272" w:lineRule="auto"/>
        <w:ind w:right="116"/>
        <w:rPr/>
      </w:pPr>
      <w:r w:rsidDel="00000000" w:rsidR="00000000" w:rsidRPr="00000000">
        <w:rPr>
          <w:rtl w:val="0"/>
        </w:rPr>
        <w:t xml:space="preserve">Esta instancia se emplea principalmente para la gestión y explotación funcional dentro del entorno Necor@AWD, cubriendo diversos ámbitos: gestión documental (NecoraDocAWD), procesamiento de flujos técnicos (InterfacesAWD_PEC, NAI_InterfacesAWD) y explotación de datos (Necor@AWD).</w:t>
      </w:r>
    </w:p>
    <w:p w:rsidR="00000000" w:rsidDel="00000000" w:rsidP="00000000" w:rsidRDefault="00000000" w:rsidRPr="00000000" w14:paraId="000000C4">
      <w:pPr>
        <w:spacing w:after="272" w:lineRule="auto"/>
        <w:ind w:right="116"/>
        <w:rPr/>
      </w:pPr>
      <w:r w:rsidDel="00000000" w:rsidR="00000000" w:rsidRPr="00000000">
        <w:rPr>
          <w:rtl w:val="0"/>
        </w:rPr>
        <w:t xml:space="preserve">Además, aloja el servidor de informes REPORTSERVERSNECORANET, que facilita la publicación de dashboards y consultas externas. También integra el objeto PDB, que centraliza y consolida información de múltiples fuentes para su distribución a instancias internacionales.</w:t>
      </w:r>
    </w:p>
    <w:p w:rsidR="00000000" w:rsidDel="00000000" w:rsidP="00000000" w:rsidRDefault="00000000" w:rsidRPr="00000000" w14:paraId="000000C5">
      <w:pPr>
        <w:ind w:right="116"/>
        <w:rPr/>
      </w:pPr>
      <w:r w:rsidDel="00000000" w:rsidR="00000000" w:rsidRPr="00000000">
        <w:rPr>
          <w:rtl w:val="0"/>
        </w:rPr>
        <w:t xml:space="preserve">El modelo operativo se basa en una dualidad entre la gestión interna de datos y la preparación de flujos estructurados hacia entornos remotos (SQLTURK y SQLNORWAY), a través del objeto PDB que actúa como puente lógico. Este diseño asegura la coherencia estructural y minimiza el acoplamiento entre esquemas, facilitando la interoperabilidad con clientes internacionales.</w:t>
      </w:r>
    </w:p>
    <w:p w:rsidR="00000000" w:rsidDel="00000000" w:rsidP="00000000" w:rsidRDefault="00000000" w:rsidRPr="00000000" w14:paraId="000000C6">
      <w:pPr>
        <w:spacing w:after="272" w:lineRule="auto"/>
        <w:ind w:right="116"/>
        <w:rPr/>
      </w:pPr>
      <w:r w:rsidDel="00000000" w:rsidR="00000000" w:rsidRPr="00000000">
        <w:rPr>
          <w:rtl w:val="0"/>
        </w:rPr>
        <w:t xml:space="preserve">En 2020 se llevó a cabo un proceso de optimización orientado a mejorar el rendimiento, reorganizando vistas y creando sinónimos funcionales. Asimismo, se implementó un sistema de auditoría a nivel de registros para reforzar la trazabilidad.</w:t>
      </w:r>
    </w:p>
    <w:p w:rsidR="00000000" w:rsidDel="00000000" w:rsidP="00000000" w:rsidRDefault="00000000" w:rsidRPr="00000000" w14:paraId="000000C7">
      <w:pPr>
        <w:numPr>
          <w:ilvl w:val="0"/>
          <w:numId w:val="4"/>
        </w:numPr>
        <w:spacing w:after="2" w:line="254" w:lineRule="auto"/>
        <w:ind w:left="611" w:right="58" w:hanging="360"/>
        <w:rPr/>
      </w:pPr>
      <w:r w:rsidDel="00000000" w:rsidR="00000000" w:rsidRPr="00000000">
        <w:rPr>
          <w:b w:val="1"/>
          <w:rtl w:val="0"/>
        </w:rPr>
        <w:t xml:space="preserve">InterfacesAWD_PEC:</w:t>
      </w:r>
      <w:r w:rsidDel="00000000" w:rsidR="00000000" w:rsidRPr="00000000">
        <w:rPr>
          <w:rtl w:val="0"/>
        </w:rPr>
        <w:t xml:space="preserve"> Utilizada como puente para el traspaso de información entre sistemas.</w:t>
      </w:r>
    </w:p>
    <w:p w:rsidR="00000000" w:rsidDel="00000000" w:rsidP="00000000" w:rsidRDefault="00000000" w:rsidRPr="00000000" w14:paraId="000000C8">
      <w:pPr>
        <w:numPr>
          <w:ilvl w:val="0"/>
          <w:numId w:val="4"/>
        </w:numPr>
        <w:ind w:left="611" w:right="58" w:hanging="360"/>
        <w:rPr/>
      </w:pPr>
      <w:r w:rsidDel="00000000" w:rsidR="00000000" w:rsidRPr="00000000">
        <w:rPr>
          <w:b w:val="1"/>
          <w:rtl w:val="0"/>
        </w:rPr>
        <w:t xml:space="preserve">NAI_InterfacesAWD:</w:t>
      </w:r>
      <w:r w:rsidDel="00000000" w:rsidR="00000000" w:rsidRPr="00000000">
        <w:rPr>
          <w:rtl w:val="0"/>
        </w:rPr>
        <w:t xml:space="preserve"> Base de datos intermedia que centraliza datos de origen para su derivación hacia instancias externas.</w:t>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tabs>
          <w:tab w:val="center" w:leader="none" w:pos="2718"/>
        </w:tabs>
        <w:ind w:left="-15" w:firstLine="0"/>
        <w:rPr/>
      </w:pPr>
      <w:r w:rsidDel="00000000" w:rsidR="00000000" w:rsidRPr="00000000">
        <w:rPr>
          <w:rFonts w:ascii="Tahoma" w:cs="Tahoma" w:eastAsia="Tahoma" w:hAnsi="Tahoma"/>
          <w:rtl w:val="0"/>
        </w:rPr>
        <w:t xml:space="preserve">3.4.</w:t>
        <w:tab/>
      </w:r>
      <w:r w:rsidDel="00000000" w:rsidR="00000000" w:rsidRPr="00000000">
        <w:rPr>
          <w:rtl w:val="0"/>
        </w:rPr>
        <w:t xml:space="preserve">MASQL20221\SQLTURK </w:t>
      </w:r>
    </w:p>
    <w:p w:rsidR="00000000" w:rsidDel="00000000" w:rsidP="00000000" w:rsidRDefault="00000000" w:rsidRPr="00000000" w14:paraId="000000CA">
      <w:pPr>
        <w:spacing w:after="322" w:line="359" w:lineRule="auto"/>
        <w:ind w:right="116"/>
        <w:rPr/>
      </w:pPr>
      <w:r w:rsidDel="00000000" w:rsidR="00000000" w:rsidRPr="00000000">
        <w:rPr>
          <w:rtl w:val="0"/>
        </w:rPr>
        <w:t xml:space="preserve">Instancia SQL Server 2022 CU8 dedicada a la gestión de contratos específicos para Turquía, operando de forma autónoma dentro del ecosistema Necor@AWD para garantizar segregación funcional y geográfica.</w:t>
      </w:r>
    </w:p>
    <w:p w:rsidR="00000000" w:rsidDel="00000000" w:rsidP="00000000" w:rsidRDefault="00000000" w:rsidRPr="00000000" w14:paraId="000000CB">
      <w:pPr>
        <w:pStyle w:val="Heading3"/>
        <w:tabs>
          <w:tab w:val="center" w:leader="none" w:pos="2607"/>
        </w:tabs>
        <w:ind w:left="-15" w:firstLine="0"/>
        <w:rPr/>
      </w:pPr>
      <w:r w:rsidDel="00000000" w:rsidR="00000000" w:rsidRPr="00000000">
        <w:rPr>
          <w:rFonts w:ascii="Cambria" w:cs="Cambria" w:eastAsia="Cambria" w:hAnsi="Cambria"/>
          <w:rtl w:val="0"/>
        </w:rPr>
        <w:t xml:space="preserve">3.4.1.</w:t>
        <w:tab/>
      </w:r>
      <w:r w:rsidDel="00000000" w:rsidR="00000000" w:rsidRPr="00000000">
        <w:rPr>
          <w:rtl w:val="0"/>
        </w:rPr>
        <w:t xml:space="preserve">Características generales</w:t>
      </w:r>
    </w:p>
    <w:p w:rsidR="00000000" w:rsidDel="00000000" w:rsidP="00000000" w:rsidRDefault="00000000" w:rsidRPr="00000000" w14:paraId="000000CC">
      <w:pPr>
        <w:numPr>
          <w:ilvl w:val="0"/>
          <w:numId w:val="5"/>
        </w:numPr>
        <w:ind w:left="705" w:right="116" w:hanging="360"/>
        <w:rPr/>
      </w:pPr>
      <w:r w:rsidDel="00000000" w:rsidR="00000000" w:rsidRPr="00000000">
        <w:rPr>
          <w:b w:val="1"/>
          <w:rtl w:val="0"/>
        </w:rPr>
        <w:t xml:space="preserve">Rol:</w:t>
      </w:r>
      <w:r w:rsidDel="00000000" w:rsidR="00000000" w:rsidRPr="00000000">
        <w:rPr>
          <w:rtl w:val="0"/>
        </w:rPr>
        <w:t xml:space="preserve"> Instancia internacional dedicada a contratos Turquía.</w:t>
      </w:r>
    </w:p>
    <w:p w:rsidR="00000000" w:rsidDel="00000000" w:rsidP="00000000" w:rsidRDefault="00000000" w:rsidRPr="00000000" w14:paraId="000000CD">
      <w:pPr>
        <w:numPr>
          <w:ilvl w:val="0"/>
          <w:numId w:val="5"/>
        </w:numPr>
        <w:ind w:left="705" w:right="116" w:hanging="360"/>
        <w:rPr/>
      </w:pPr>
      <w:r w:rsidDel="00000000" w:rsidR="00000000" w:rsidRPr="00000000">
        <w:rPr>
          <w:b w:val="1"/>
          <w:rtl w:val="0"/>
        </w:rPr>
        <w:t xml:space="preserve">Versión:</w:t>
      </w:r>
      <w:r w:rsidDel="00000000" w:rsidR="00000000" w:rsidRPr="00000000">
        <w:rPr>
          <w:rtl w:val="0"/>
        </w:rPr>
        <w:t xml:space="preserve"> SQL Server 2022 CU8.</w:t>
      </w:r>
    </w:p>
    <w:p w:rsidR="00000000" w:rsidDel="00000000" w:rsidP="00000000" w:rsidRDefault="00000000" w:rsidRPr="00000000" w14:paraId="000000CE">
      <w:pPr>
        <w:numPr>
          <w:ilvl w:val="0"/>
          <w:numId w:val="5"/>
        </w:numPr>
        <w:spacing w:after="0" w:line="263.00000000000006" w:lineRule="auto"/>
        <w:ind w:left="705" w:right="116" w:hanging="360"/>
        <w:rPr/>
      </w:pPr>
      <w:r w:rsidDel="00000000" w:rsidR="00000000" w:rsidRPr="00000000">
        <w:rPr>
          <w:b w:val="1"/>
          <w:rtl w:val="0"/>
        </w:rPr>
        <w:t xml:space="preserve">Bases de datos:</w:t>
      </w:r>
      <w:r w:rsidDel="00000000" w:rsidR="00000000" w:rsidRPr="00000000">
        <w:rPr>
          <w:rtl w:val="0"/>
        </w:rPr>
        <w:t xml:space="preserve"> Necor@AWD.</w:t>
      </w:r>
    </w:p>
    <w:p w:rsidR="00000000" w:rsidDel="00000000" w:rsidP="00000000" w:rsidRDefault="00000000" w:rsidRPr="00000000" w14:paraId="000000CF">
      <w:pPr>
        <w:numPr>
          <w:ilvl w:val="0"/>
          <w:numId w:val="5"/>
        </w:numPr>
        <w:ind w:left="705" w:right="116" w:hanging="360"/>
        <w:rPr/>
      </w:pPr>
      <w:r w:rsidDel="00000000" w:rsidR="00000000" w:rsidRPr="00000000">
        <w:rPr>
          <w:b w:val="1"/>
          <w:rtl w:val="0"/>
        </w:rPr>
        <w:t xml:space="preserve">Conexiones entrantes:</w:t>
      </w:r>
      <w:r w:rsidDel="00000000" w:rsidR="00000000" w:rsidRPr="00000000">
        <w:rPr>
          <w:rtl w:val="0"/>
        </w:rPr>
        <w:t xml:space="preserve"> Réplicas desde PDB (NECORANET).</w:t>
      </w:r>
    </w:p>
    <w:p w:rsidR="00000000" w:rsidDel="00000000" w:rsidP="00000000" w:rsidRDefault="00000000" w:rsidRPr="00000000" w14:paraId="000000D0">
      <w:pPr>
        <w:numPr>
          <w:ilvl w:val="0"/>
          <w:numId w:val="5"/>
        </w:numPr>
        <w:ind w:left="705" w:right="116" w:hanging="360"/>
        <w:rPr/>
      </w:pPr>
      <w:r w:rsidDel="00000000" w:rsidR="00000000" w:rsidRPr="00000000">
        <w:rPr>
          <w:b w:val="1"/>
          <w:rtl w:val="0"/>
        </w:rPr>
        <w:t xml:space="preserve">Conexiones salientes:</w:t>
      </w:r>
      <w:r w:rsidDel="00000000" w:rsidR="00000000" w:rsidRPr="00000000">
        <w:rPr>
          <w:rtl w:val="0"/>
        </w:rPr>
        <w:t xml:space="preserve"> Flujos ETL hacia cliente, reporting específico.</w:t>
      </w:r>
    </w:p>
    <w:p w:rsidR="00000000" w:rsidDel="00000000" w:rsidP="00000000" w:rsidRDefault="00000000" w:rsidRPr="00000000" w14:paraId="000000D1">
      <w:pPr>
        <w:numPr>
          <w:ilvl w:val="0"/>
          <w:numId w:val="5"/>
        </w:numPr>
        <w:ind w:left="705" w:right="116" w:hanging="360"/>
        <w:rPr/>
      </w:pPr>
      <w:r w:rsidDel="00000000" w:rsidR="00000000" w:rsidRPr="00000000">
        <w:rPr>
          <w:b w:val="1"/>
          <w:rtl w:val="0"/>
        </w:rPr>
        <w:t xml:space="preserve">Parámetros relevantes:</w:t>
      </w:r>
      <w:r w:rsidDel="00000000" w:rsidR="00000000" w:rsidRPr="00000000">
        <w:rPr>
          <w:rtl w:val="0"/>
        </w:rPr>
        <w:t xml:space="preserve"> Compresión de columnas, alertas personalizadas SQL Agent.</w:t>
      </w:r>
    </w:p>
    <w:p w:rsidR="00000000" w:rsidDel="00000000" w:rsidP="00000000" w:rsidRDefault="00000000" w:rsidRPr="00000000" w14:paraId="000000D2">
      <w:pPr>
        <w:numPr>
          <w:ilvl w:val="0"/>
          <w:numId w:val="5"/>
        </w:numPr>
        <w:spacing w:after="193" w:line="240" w:lineRule="auto"/>
        <w:ind w:left="705" w:right="116" w:hanging="360"/>
        <w:rPr/>
      </w:pPr>
      <w:r w:rsidDel="00000000" w:rsidR="00000000" w:rsidRPr="00000000">
        <w:rPr>
          <w:b w:val="1"/>
          <w:rtl w:val="0"/>
        </w:rPr>
        <w:t xml:space="preserve">Cambios recientes: </w:t>
      </w:r>
      <w:r w:rsidDel="00000000" w:rsidR="00000000" w:rsidRPr="00000000">
        <w:rPr>
          <w:rFonts w:ascii="Courier New" w:cs="Courier New" w:eastAsia="Courier New" w:hAnsi="Courier New"/>
          <w:rtl w:val="0"/>
        </w:rPr>
        <w:t xml:space="preserve">o </w:t>
      </w:r>
      <w:r w:rsidDel="00000000" w:rsidR="00000000" w:rsidRPr="00000000">
        <w:rPr>
          <w:rtl w:val="0"/>
        </w:rPr>
        <w:t xml:space="preserve">Despliegue inicial y validación funcional completada (2025Q1). </w:t>
      </w:r>
      <w:r w:rsidDel="00000000" w:rsidR="00000000" w:rsidRPr="00000000">
        <w:rPr>
          <w:rFonts w:ascii="Courier New" w:cs="Courier New" w:eastAsia="Courier New" w:hAnsi="Courier New"/>
          <w:rtl w:val="0"/>
        </w:rPr>
        <w:t xml:space="preserve">o </w:t>
      </w:r>
      <w:r w:rsidDel="00000000" w:rsidR="00000000" w:rsidRPr="00000000">
        <w:rPr>
          <w:rtl w:val="0"/>
        </w:rPr>
        <w:t xml:space="preserve">Implementación de ETL segregado por región. </w:t>
      </w:r>
      <w:r w:rsidDel="00000000" w:rsidR="00000000" w:rsidRPr="00000000">
        <w:rPr>
          <w:rFonts w:ascii="Courier New" w:cs="Courier New" w:eastAsia="Courier New" w:hAnsi="Courier New"/>
          <w:rtl w:val="0"/>
        </w:rPr>
        <w:t xml:space="preserve">o </w:t>
      </w:r>
      <w:r w:rsidDel="00000000" w:rsidR="00000000" w:rsidRPr="00000000">
        <w:rPr>
          <w:rtl w:val="0"/>
        </w:rPr>
        <w:t xml:space="preserve">Control de errores y lógica de CRC en flujos nocturnos.</w:t>
      </w:r>
    </w:p>
    <w:p w:rsidR="00000000" w:rsidDel="00000000" w:rsidP="00000000" w:rsidRDefault="00000000" w:rsidRPr="00000000" w14:paraId="000000D3">
      <w:pPr>
        <w:pStyle w:val="Heading3"/>
        <w:tabs>
          <w:tab w:val="center" w:leader="none" w:pos="2618"/>
        </w:tabs>
        <w:ind w:left="-15" w:firstLine="0"/>
        <w:rPr/>
      </w:pPr>
      <w:r w:rsidDel="00000000" w:rsidR="00000000" w:rsidRPr="00000000">
        <w:rPr>
          <w:rFonts w:ascii="Cambria" w:cs="Cambria" w:eastAsia="Cambria" w:hAnsi="Cambria"/>
          <w:rtl w:val="0"/>
        </w:rPr>
        <w:t xml:space="preserve">3.4.2.</w:t>
        <w:tab/>
      </w:r>
      <w:r w:rsidDel="00000000" w:rsidR="00000000" w:rsidRPr="00000000">
        <w:rPr>
          <w:rtl w:val="0"/>
        </w:rPr>
        <w:t xml:space="preserve">Contexto y dependencias</w:t>
      </w:r>
    </w:p>
    <w:p w:rsidR="00000000" w:rsidDel="00000000" w:rsidP="00000000" w:rsidRDefault="00000000" w:rsidRPr="00000000" w14:paraId="000000D4">
      <w:pPr>
        <w:spacing w:after="280" w:line="359" w:lineRule="auto"/>
        <w:ind w:right="116"/>
        <w:rPr/>
      </w:pPr>
      <w:r w:rsidDel="00000000" w:rsidR="00000000" w:rsidRPr="00000000">
        <w:rPr>
          <w:rtl w:val="0"/>
        </w:rPr>
        <w:t xml:space="preserve">Esta instancia está destinada exclusivamente a la gestión y explotación de datos relacionados con contratos de Turquía, integrando su propia copia de Necor@AWD para operar con independencia y garantizar la seguridad y el aislamiento requerido.</w:t>
      </w:r>
    </w:p>
    <w:p w:rsidR="00000000" w:rsidDel="00000000" w:rsidP="00000000" w:rsidRDefault="00000000" w:rsidRPr="00000000" w14:paraId="000000D5">
      <w:pPr>
        <w:spacing w:after="280" w:line="359" w:lineRule="auto"/>
        <w:ind w:right="116"/>
        <w:rPr/>
      </w:pPr>
      <w:r w:rsidDel="00000000" w:rsidR="00000000" w:rsidRPr="00000000">
        <w:rPr>
          <w:rtl w:val="0"/>
        </w:rPr>
        <w:t xml:space="preserve">La alimentación de datos se realiza mediante flujos ETL diarios que replican información desde el objeto PDB alojado en NECORANET. Los procesos incorporan validaciones de integridad basadas en CRC (Control de Redundancia Cíclica), junto con mecanismos personalizados de trazabilidad y notificación para la detección y gestión de errores.</w:t>
      </w:r>
    </w:p>
    <w:p w:rsidR="00000000" w:rsidDel="00000000" w:rsidP="00000000" w:rsidRDefault="00000000" w:rsidRPr="00000000" w14:paraId="000000D6">
      <w:pPr>
        <w:spacing w:after="280" w:line="359" w:lineRule="auto"/>
        <w:ind w:right="116"/>
        <w:rPr/>
      </w:pPr>
      <w:r w:rsidDel="00000000" w:rsidR="00000000" w:rsidRPr="00000000">
        <w:rPr>
          <w:rtl w:val="0"/>
        </w:rPr>
        <w:t xml:space="preserve">El diseño de esta instancia persigue asegurar la segregación funcional y geográfica, respondiendo a los requerimientos contractuales en materia de aislamiento de datos, soporte técnico y control de accesos.</w:t>
      </w:r>
    </w:p>
    <w:p w:rsidR="00000000" w:rsidDel="00000000" w:rsidP="00000000" w:rsidRDefault="00000000" w:rsidRPr="00000000" w14:paraId="000000D7">
      <w:pPr>
        <w:spacing w:line="359" w:lineRule="auto"/>
        <w:ind w:right="116"/>
        <w:rPr/>
      </w:pPr>
      <w:r w:rsidDel="00000000" w:rsidR="00000000" w:rsidRPr="00000000">
        <w:rPr>
          <w:rtl w:val="0"/>
        </w:rPr>
        <w:t xml:space="preserve">Actualmente, la base de datos que alimenta el PDB de Turquía está en fase de migración, con vistas al apagado progresivo de la instancia legacy MASQL2014\SQLTURK.</w:t>
      </w:r>
    </w:p>
    <w:p w:rsidR="00000000" w:rsidDel="00000000" w:rsidP="00000000" w:rsidRDefault="00000000" w:rsidRPr="00000000" w14:paraId="000000D8">
      <w:pPr>
        <w:pStyle w:val="Heading2"/>
        <w:tabs>
          <w:tab w:val="center" w:leader="none" w:pos="2963"/>
        </w:tabs>
        <w:ind w:left="-15" w:firstLine="0"/>
        <w:rPr/>
      </w:pPr>
      <w:r w:rsidDel="00000000" w:rsidR="00000000" w:rsidRPr="00000000">
        <w:rPr>
          <w:rFonts w:ascii="Tahoma" w:cs="Tahoma" w:eastAsia="Tahoma" w:hAnsi="Tahoma"/>
          <w:rtl w:val="0"/>
        </w:rPr>
        <w:t xml:space="preserve">3.5.</w:t>
        <w:tab/>
      </w:r>
      <w:r w:rsidDel="00000000" w:rsidR="00000000" w:rsidRPr="00000000">
        <w:rPr>
          <w:rtl w:val="0"/>
        </w:rPr>
        <w:t xml:space="preserve">MASQL20221\SQLNORWAY</w:t>
      </w:r>
    </w:p>
    <w:p w:rsidR="00000000" w:rsidDel="00000000" w:rsidP="00000000" w:rsidRDefault="00000000" w:rsidRPr="00000000" w14:paraId="000000D9">
      <w:pPr>
        <w:spacing w:after="322" w:line="359" w:lineRule="auto"/>
        <w:ind w:right="116"/>
        <w:rPr/>
      </w:pPr>
      <w:r w:rsidDel="00000000" w:rsidR="00000000" w:rsidRPr="00000000">
        <w:rPr>
          <w:rtl w:val="0"/>
        </w:rPr>
        <w:t xml:space="preserve">Instancia SQL Server 2022 CU8 orientada a la gestión y soporte de proyectos en Noruega, diseñada para operar con independencia mediante réplicas desde el PDB general.</w:t>
      </w:r>
    </w:p>
    <w:p w:rsidR="00000000" w:rsidDel="00000000" w:rsidP="00000000" w:rsidRDefault="00000000" w:rsidRPr="00000000" w14:paraId="000000DA">
      <w:pPr>
        <w:pStyle w:val="Heading3"/>
        <w:tabs>
          <w:tab w:val="center" w:leader="none" w:pos="2607"/>
        </w:tabs>
        <w:ind w:left="-15" w:firstLine="0"/>
        <w:rPr/>
      </w:pPr>
      <w:r w:rsidDel="00000000" w:rsidR="00000000" w:rsidRPr="00000000">
        <w:rPr>
          <w:rFonts w:ascii="Cambria" w:cs="Cambria" w:eastAsia="Cambria" w:hAnsi="Cambria"/>
          <w:rtl w:val="0"/>
        </w:rPr>
        <w:t xml:space="preserve">3.5.1.</w:t>
        <w:tab/>
      </w:r>
      <w:r w:rsidDel="00000000" w:rsidR="00000000" w:rsidRPr="00000000">
        <w:rPr>
          <w:rtl w:val="0"/>
        </w:rPr>
        <w:t xml:space="preserve">Características generales</w:t>
      </w:r>
    </w:p>
    <w:p w:rsidR="00000000" w:rsidDel="00000000" w:rsidP="00000000" w:rsidRDefault="00000000" w:rsidRPr="00000000" w14:paraId="000000DB">
      <w:pPr>
        <w:numPr>
          <w:ilvl w:val="0"/>
          <w:numId w:val="6"/>
        </w:numPr>
        <w:ind w:left="705" w:right="116" w:hanging="360"/>
        <w:rPr/>
      </w:pPr>
      <w:r w:rsidDel="00000000" w:rsidR="00000000" w:rsidRPr="00000000">
        <w:rPr>
          <w:b w:val="1"/>
          <w:rtl w:val="0"/>
        </w:rPr>
        <w:t xml:space="preserve">Rol:</w:t>
      </w:r>
      <w:r w:rsidDel="00000000" w:rsidR="00000000" w:rsidRPr="00000000">
        <w:rPr>
          <w:rtl w:val="0"/>
        </w:rPr>
        <w:t xml:space="preserve"> Instancia internacional para proyectos Noruega.</w:t>
      </w:r>
    </w:p>
    <w:p w:rsidR="00000000" w:rsidDel="00000000" w:rsidP="00000000" w:rsidRDefault="00000000" w:rsidRPr="00000000" w14:paraId="000000DC">
      <w:pPr>
        <w:numPr>
          <w:ilvl w:val="0"/>
          <w:numId w:val="6"/>
        </w:numPr>
        <w:ind w:left="705" w:right="116" w:hanging="360"/>
        <w:rPr/>
      </w:pPr>
      <w:r w:rsidDel="00000000" w:rsidR="00000000" w:rsidRPr="00000000">
        <w:rPr>
          <w:b w:val="1"/>
          <w:rtl w:val="0"/>
        </w:rPr>
        <w:t xml:space="preserve">Versión:</w:t>
      </w:r>
      <w:r w:rsidDel="00000000" w:rsidR="00000000" w:rsidRPr="00000000">
        <w:rPr>
          <w:rtl w:val="0"/>
        </w:rPr>
        <w:t xml:space="preserve"> SQL Server 2022 CU8.</w:t>
      </w:r>
    </w:p>
    <w:p w:rsidR="00000000" w:rsidDel="00000000" w:rsidP="00000000" w:rsidRDefault="00000000" w:rsidRPr="00000000" w14:paraId="000000DD">
      <w:pPr>
        <w:numPr>
          <w:ilvl w:val="0"/>
          <w:numId w:val="6"/>
        </w:numPr>
        <w:spacing w:after="0" w:line="263.00000000000006" w:lineRule="auto"/>
        <w:ind w:left="705" w:right="116" w:hanging="360"/>
        <w:rPr/>
      </w:pPr>
      <w:r w:rsidDel="00000000" w:rsidR="00000000" w:rsidRPr="00000000">
        <w:rPr>
          <w:b w:val="1"/>
          <w:rtl w:val="0"/>
        </w:rPr>
        <w:t xml:space="preserve">Bases de datos:</w:t>
      </w:r>
      <w:r w:rsidDel="00000000" w:rsidR="00000000" w:rsidRPr="00000000">
        <w:rPr>
          <w:rtl w:val="0"/>
        </w:rPr>
        <w:t xml:space="preserve"> Necor@AWD.</w:t>
      </w:r>
    </w:p>
    <w:p w:rsidR="00000000" w:rsidDel="00000000" w:rsidP="00000000" w:rsidRDefault="00000000" w:rsidRPr="00000000" w14:paraId="000000DE">
      <w:pPr>
        <w:numPr>
          <w:ilvl w:val="0"/>
          <w:numId w:val="6"/>
        </w:numPr>
        <w:spacing w:after="0" w:line="263.00000000000006" w:lineRule="auto"/>
        <w:ind w:left="705" w:right="116" w:hanging="360"/>
        <w:rPr/>
      </w:pPr>
      <w:r w:rsidDel="00000000" w:rsidR="00000000" w:rsidRPr="00000000">
        <w:rPr>
          <w:b w:val="1"/>
          <w:rtl w:val="0"/>
        </w:rPr>
        <w:t xml:space="preserve">Conexiones entrantes:</w:t>
      </w:r>
      <w:r w:rsidDel="00000000" w:rsidR="00000000" w:rsidRPr="00000000">
        <w:rPr>
          <w:rtl w:val="0"/>
        </w:rPr>
        <w:t xml:space="preserve"> Réplicas desde PDB.</w:t>
      </w:r>
    </w:p>
    <w:p w:rsidR="00000000" w:rsidDel="00000000" w:rsidP="00000000" w:rsidRDefault="00000000" w:rsidRPr="00000000" w14:paraId="000000DF">
      <w:pPr>
        <w:numPr>
          <w:ilvl w:val="0"/>
          <w:numId w:val="6"/>
        </w:numPr>
        <w:ind w:left="705" w:right="116" w:hanging="360"/>
        <w:rPr/>
      </w:pPr>
      <w:r w:rsidDel="00000000" w:rsidR="00000000" w:rsidRPr="00000000">
        <w:rPr>
          <w:b w:val="1"/>
          <w:rtl w:val="0"/>
        </w:rPr>
        <w:t xml:space="preserve">Conexiones salientes:</w:t>
      </w:r>
      <w:r w:rsidDel="00000000" w:rsidR="00000000" w:rsidRPr="00000000">
        <w:rPr>
          <w:rtl w:val="0"/>
        </w:rPr>
        <w:t xml:space="preserve"> Power BI Service, validación en Azure VDI.</w:t>
      </w:r>
    </w:p>
    <w:p w:rsidR="00000000" w:rsidDel="00000000" w:rsidP="00000000" w:rsidRDefault="00000000" w:rsidRPr="00000000" w14:paraId="000000E0">
      <w:pPr>
        <w:numPr>
          <w:ilvl w:val="0"/>
          <w:numId w:val="6"/>
        </w:numPr>
        <w:ind w:left="705" w:right="116" w:hanging="360"/>
        <w:rPr/>
      </w:pPr>
      <w:r w:rsidDel="00000000" w:rsidR="00000000" w:rsidRPr="00000000">
        <w:rPr>
          <w:b w:val="1"/>
          <w:rtl w:val="0"/>
        </w:rPr>
        <w:t xml:space="preserve">Parámetros relevantes:</w:t>
      </w:r>
      <w:r w:rsidDel="00000000" w:rsidR="00000000" w:rsidRPr="00000000">
        <w:rPr>
          <w:rtl w:val="0"/>
        </w:rPr>
        <w:t xml:space="preserve"> Configuración híbrida con prevalidación CRC y staging.</w:t>
      </w:r>
    </w:p>
    <w:p w:rsidR="00000000" w:rsidDel="00000000" w:rsidP="00000000" w:rsidRDefault="00000000" w:rsidRPr="00000000" w14:paraId="000000E1">
      <w:pPr>
        <w:numPr>
          <w:ilvl w:val="0"/>
          <w:numId w:val="6"/>
        </w:numPr>
        <w:spacing w:after="0" w:line="263.00000000000006" w:lineRule="auto"/>
        <w:ind w:left="705" w:right="116" w:hanging="360"/>
        <w:rPr/>
      </w:pPr>
      <w:r w:rsidDel="00000000" w:rsidR="00000000" w:rsidRPr="00000000">
        <w:rPr>
          <w:b w:val="1"/>
          <w:rtl w:val="0"/>
        </w:rPr>
        <w:t xml:space="preserve">Cambios recientes:</w:t>
      </w:r>
      <w:r w:rsidDel="00000000" w:rsidR="00000000" w:rsidRPr="00000000">
        <w:rPr>
          <w:rtl w:val="0"/>
        </w:rPr>
      </w:r>
    </w:p>
    <w:p w:rsidR="00000000" w:rsidDel="00000000" w:rsidP="00000000" w:rsidRDefault="00000000" w:rsidRPr="00000000" w14:paraId="000000E2">
      <w:pPr>
        <w:numPr>
          <w:ilvl w:val="1"/>
          <w:numId w:val="6"/>
        </w:numPr>
        <w:ind w:left="1440" w:right="434" w:hanging="360"/>
        <w:rPr/>
      </w:pPr>
      <w:r w:rsidDel="00000000" w:rsidR="00000000" w:rsidRPr="00000000">
        <w:rPr>
          <w:rtl w:val="0"/>
        </w:rPr>
        <w:t xml:space="preserve">Flujo ETL activo desde abril 2024, con carga de 2.1 millones de registros en 35 minutos.</w:t>
      </w:r>
    </w:p>
    <w:p w:rsidR="00000000" w:rsidDel="00000000" w:rsidP="00000000" w:rsidRDefault="00000000" w:rsidRPr="00000000" w14:paraId="000000E3">
      <w:pPr>
        <w:numPr>
          <w:ilvl w:val="1"/>
          <w:numId w:val="6"/>
        </w:numPr>
        <w:spacing w:after="183" w:lineRule="auto"/>
        <w:ind w:left="1440" w:right="434" w:hanging="360"/>
        <w:rPr/>
      </w:pPr>
      <w:r w:rsidDel="00000000" w:rsidR="00000000" w:rsidRPr="00000000">
        <w:rPr>
          <w:rtl w:val="0"/>
        </w:rPr>
        <w:t xml:space="preserve">Estrategia de validación cruzada de claves y agrupadores desde Coral. </w:t>
      </w:r>
      <w:r w:rsidDel="00000000" w:rsidR="00000000" w:rsidRPr="00000000">
        <w:rPr>
          <w:rFonts w:ascii="Courier New" w:cs="Courier New" w:eastAsia="Courier New" w:hAnsi="Courier New"/>
          <w:rtl w:val="0"/>
        </w:rPr>
        <w:t xml:space="preserve">o </w:t>
      </w:r>
      <w:r w:rsidDel="00000000" w:rsidR="00000000" w:rsidRPr="00000000">
        <w:rPr>
          <w:rtl w:val="0"/>
        </w:rPr>
        <w:t xml:space="preserve">Consola de trazabilidad de cargas entregada a Reporting/Navantia en mayo 2025.</w:t>
      </w:r>
    </w:p>
    <w:p w:rsidR="00000000" w:rsidDel="00000000" w:rsidP="00000000" w:rsidRDefault="00000000" w:rsidRPr="00000000" w14:paraId="000000E4">
      <w:pPr>
        <w:pStyle w:val="Heading3"/>
        <w:tabs>
          <w:tab w:val="center" w:leader="none" w:pos="2618"/>
        </w:tabs>
        <w:ind w:left="-15" w:firstLine="0"/>
        <w:rPr/>
      </w:pPr>
      <w:r w:rsidDel="00000000" w:rsidR="00000000" w:rsidRPr="00000000">
        <w:rPr>
          <w:rFonts w:ascii="Cambria" w:cs="Cambria" w:eastAsia="Cambria" w:hAnsi="Cambria"/>
          <w:rtl w:val="0"/>
        </w:rPr>
        <w:t xml:space="preserve">3.5.2.</w:t>
        <w:tab/>
      </w:r>
      <w:r w:rsidDel="00000000" w:rsidR="00000000" w:rsidRPr="00000000">
        <w:rPr>
          <w:rtl w:val="0"/>
        </w:rPr>
        <w:t xml:space="preserve">Contexto y dependencias</w:t>
      </w:r>
    </w:p>
    <w:p w:rsidR="00000000" w:rsidDel="00000000" w:rsidP="00000000" w:rsidRDefault="00000000" w:rsidRPr="00000000" w14:paraId="000000E5">
      <w:pPr>
        <w:spacing w:after="280" w:line="359" w:lineRule="auto"/>
        <w:ind w:right="116"/>
        <w:rPr/>
      </w:pPr>
      <w:r w:rsidDel="00000000" w:rsidR="00000000" w:rsidRPr="00000000">
        <w:rPr>
          <w:rtl w:val="0"/>
        </w:rPr>
        <w:t xml:space="preserve">Esta instancia, basada en SQL Server 2022, da soporte a proyectos desplegados en Noruega y contiene su propia versión de Necor@AWD. Replica los datos de forma independiente desde el PDB general, asegurando autonomía y seguridad en la gestión de información.</w:t>
      </w:r>
    </w:p>
    <w:p w:rsidR="00000000" w:rsidDel="00000000" w:rsidP="00000000" w:rsidRDefault="00000000" w:rsidRPr="00000000" w14:paraId="000000E6">
      <w:pPr>
        <w:spacing w:after="280" w:line="359" w:lineRule="auto"/>
        <w:ind w:right="116"/>
        <w:rPr/>
      </w:pPr>
      <w:r w:rsidDel="00000000" w:rsidR="00000000" w:rsidRPr="00000000">
        <w:rPr>
          <w:rtl w:val="0"/>
        </w:rPr>
        <w:t xml:space="preserve">El flujo ETL, pionero en validación completa, incorpora trazabilidad end-to-end desde las fuentes Coral hasta la explotación en Power BI, pasando por etapas de staging, validación y carga incremental.</w:t>
      </w:r>
    </w:p>
    <w:p w:rsidR="00000000" w:rsidDel="00000000" w:rsidP="00000000" w:rsidRDefault="00000000" w:rsidRPr="00000000" w14:paraId="000000E7">
      <w:pPr>
        <w:spacing w:after="280" w:line="359" w:lineRule="auto"/>
        <w:ind w:right="116"/>
        <w:rPr/>
      </w:pPr>
      <w:r w:rsidDel="00000000" w:rsidR="00000000" w:rsidRPr="00000000">
        <w:rPr>
          <w:rtl w:val="0"/>
        </w:rPr>
        <w:t xml:space="preserve">Los procesos diarios están optimizados para manejar grandes volúmenes de datos —más de 2 millones de registros por carga— con tiempos inferiores a 40 minutos. El entorno dispone de alertas y logs que permiten monitorizar el estado de sincronización, errores y métricas clave.</w:t>
      </w:r>
    </w:p>
    <w:p w:rsidR="00000000" w:rsidDel="00000000" w:rsidP="00000000" w:rsidRDefault="00000000" w:rsidRPr="00000000" w14:paraId="000000E8">
      <w:pPr>
        <w:spacing w:line="359" w:lineRule="auto"/>
        <w:ind w:right="116"/>
        <w:rPr/>
      </w:pPr>
      <w:r w:rsidDel="00000000" w:rsidR="00000000" w:rsidRPr="00000000">
        <w:rPr>
          <w:rtl w:val="0"/>
        </w:rPr>
        <w:t xml:space="preserve">Esta instancia es un referente técnico para futuros despliegues en entornos similares, demostrando la viabilidad de operaciones con réplicas distribuidas, controladas y auditables.</w:t>
      </w:r>
    </w:p>
    <w:p w:rsidR="00000000" w:rsidDel="00000000" w:rsidP="00000000" w:rsidRDefault="00000000" w:rsidRPr="00000000" w14:paraId="000000E9">
      <w:pPr>
        <w:spacing w:line="359" w:lineRule="auto"/>
        <w:ind w:right="116"/>
        <w:rPr/>
      </w:pPr>
      <w:r w:rsidDel="00000000" w:rsidR="00000000" w:rsidRPr="00000000">
        <w:rPr>
          <w:rtl w:val="0"/>
        </w:rPr>
        <w:t xml:space="preserve">Actualmente, la base de datos que alimenta el PDB de Noruega está en fase de migración, en preparación para el apagado gradual de la instancia legacy MASQL2014\SQLNORWAY.</w:t>
      </w: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2"/>
        <w:tabs>
          <w:tab w:val="center" w:leader="none" w:pos="3422"/>
        </w:tabs>
        <w:spacing w:after="762" w:lineRule="auto"/>
        <w:ind w:left="-15" w:firstLine="0"/>
        <w:rPr/>
      </w:pPr>
      <w:r w:rsidDel="00000000" w:rsidR="00000000" w:rsidRPr="00000000">
        <w:rPr>
          <w:rFonts w:ascii="Tahoma" w:cs="Tahoma" w:eastAsia="Tahoma" w:hAnsi="Tahoma"/>
          <w:rtl w:val="0"/>
        </w:rPr>
        <w:t xml:space="preserve">3.6.</w:t>
        <w:tab/>
      </w:r>
      <w:r w:rsidDel="00000000" w:rsidR="00000000" w:rsidRPr="00000000">
        <w:rPr>
          <w:rtl w:val="0"/>
        </w:rPr>
        <w:t xml:space="preserve">MASERVF9 – (Antiguo MANECNET)</w:t>
      </w:r>
    </w:p>
    <w:p w:rsidR="00000000" w:rsidDel="00000000" w:rsidP="00000000" w:rsidRDefault="00000000" w:rsidRPr="00000000" w14:paraId="000000EB">
      <w:pPr>
        <w:spacing w:after="322" w:line="359" w:lineRule="auto"/>
        <w:ind w:right="116"/>
        <w:rPr/>
      </w:pPr>
      <w:r w:rsidDel="00000000" w:rsidR="00000000" w:rsidRPr="00000000">
        <w:rPr>
          <w:rtl w:val="0"/>
        </w:rPr>
        <w:t xml:space="preserve">Servidor Windows Server 2019 con IIS 10 y .NET Framework 4.8 que cumple una doble función crítica dentro del ecosistema Necor@: actúa como pasarela de integración entre SAP PO y las bases de datos de Navantia, y como servidor documental que almacena los ficheros físicos del sistema de Gestión Documental.</w:t>
      </w:r>
    </w:p>
    <w:p w:rsidR="00000000" w:rsidDel="00000000" w:rsidP="00000000" w:rsidRDefault="00000000" w:rsidRPr="00000000" w14:paraId="000000EC">
      <w:pPr>
        <w:pStyle w:val="Heading3"/>
        <w:tabs>
          <w:tab w:val="center" w:leader="none" w:pos="2607"/>
        </w:tabs>
        <w:spacing w:after="0" w:lineRule="auto"/>
        <w:ind w:left="-15" w:firstLine="0"/>
        <w:rPr/>
      </w:pPr>
      <w:r w:rsidDel="00000000" w:rsidR="00000000" w:rsidRPr="00000000">
        <w:rPr>
          <w:rFonts w:ascii="Cambria" w:cs="Cambria" w:eastAsia="Cambria" w:hAnsi="Cambria"/>
          <w:rtl w:val="0"/>
        </w:rPr>
        <w:t xml:space="preserve">3.6.1.</w:t>
        <w:tab/>
      </w:r>
      <w:r w:rsidDel="00000000" w:rsidR="00000000" w:rsidRPr="00000000">
        <w:rPr>
          <w:rtl w:val="0"/>
        </w:rPr>
        <w:t xml:space="preserve">Características generales</w:t>
      </w:r>
    </w:p>
    <w:tbl>
      <w:tblPr>
        <w:tblStyle w:val="Table2"/>
        <w:tblW w:w="8490.0" w:type="dxa"/>
        <w:jc w:val="left"/>
        <w:tblInd w:w="926.0" w:type="dxa"/>
        <w:tblLayout w:type="fixed"/>
        <w:tblLook w:val="0400"/>
      </w:tblPr>
      <w:tblGrid>
        <w:gridCol w:w="1311"/>
        <w:gridCol w:w="7179"/>
        <w:tblGridChange w:id="0">
          <w:tblGrid>
            <w:gridCol w:w="1311"/>
            <w:gridCol w:w="7179"/>
          </w:tblGrid>
        </w:tblGridChange>
      </w:tblGrid>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0ED">
            <w:pPr>
              <w:spacing w:after="0" w:line="259" w:lineRule="auto"/>
              <w:ind w:left="126" w:right="0" w:firstLine="0"/>
              <w:jc w:val="left"/>
              <w:rPr/>
            </w:pPr>
            <w:r w:rsidDel="00000000" w:rsidR="00000000" w:rsidRPr="00000000">
              <w:rPr>
                <w:b w:val="1"/>
                <w:rtl w:val="0"/>
              </w:rPr>
              <w:t xml:space="preserve">Elemento</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0EE">
            <w:pPr>
              <w:spacing w:after="0" w:line="259" w:lineRule="auto"/>
              <w:ind w:left="98" w:right="0" w:firstLine="0"/>
              <w:jc w:val="center"/>
              <w:rPr/>
            </w:pPr>
            <w:r w:rsidDel="00000000" w:rsidR="00000000" w:rsidRPr="00000000">
              <w:rPr>
                <w:b w:val="1"/>
                <w:rtl w:val="0"/>
              </w:rPr>
              <w:t xml:space="preserve">Valor</w:t>
            </w:r>
            <w:r w:rsidDel="00000000" w:rsidR="00000000" w:rsidRPr="00000000">
              <w:rPr>
                <w:rtl w:val="0"/>
              </w:rPr>
            </w:r>
          </w:p>
        </w:tc>
      </w:tr>
      <w:tr>
        <w:trPr>
          <w:cantSplit w:val="0"/>
          <w:trHeight w:val="64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EF">
            <w:pPr>
              <w:spacing w:after="0" w:line="259" w:lineRule="auto"/>
              <w:ind w:left="1" w:right="0" w:firstLine="0"/>
              <w:jc w:val="left"/>
              <w:rPr/>
            </w:pPr>
            <w:r w:rsidDel="00000000" w:rsidR="00000000" w:rsidRPr="00000000">
              <w:rPr>
                <w:b w:val="1"/>
                <w:rtl w:val="0"/>
              </w:rPr>
              <w:t xml:space="preserve">FQDN / IP</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0">
            <w:pPr>
              <w:spacing w:after="0" w:line="259" w:lineRule="auto"/>
              <w:ind w:left="0" w:right="0" w:firstLine="0"/>
              <w:jc w:val="left"/>
              <w:rPr/>
            </w:pPr>
            <w:r w:rsidDel="00000000" w:rsidR="00000000" w:rsidRPr="00000000">
              <w:rPr>
                <w:rtl w:val="0"/>
              </w:rPr>
              <w:t xml:space="preserve">maservf9.izar.es / 10.100.161.76</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1">
            <w:pPr>
              <w:spacing w:after="0" w:line="259" w:lineRule="auto"/>
              <w:ind w:left="1" w:right="0" w:firstLine="0"/>
              <w:jc w:val="left"/>
              <w:rPr/>
            </w:pPr>
            <w:r w:rsidDel="00000000" w:rsidR="00000000" w:rsidRPr="00000000">
              <w:rPr>
                <w:b w:val="1"/>
                <w:rtl w:val="0"/>
              </w:rPr>
              <w:t xml:space="preserve">OS / Build</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2">
            <w:pPr>
              <w:spacing w:after="0" w:line="259" w:lineRule="auto"/>
              <w:ind w:left="0" w:right="0" w:firstLine="0"/>
              <w:jc w:val="left"/>
              <w:rPr/>
            </w:pPr>
            <w:r w:rsidDel="00000000" w:rsidR="00000000" w:rsidRPr="00000000">
              <w:rPr>
                <w:rtl w:val="0"/>
              </w:rPr>
              <w:t xml:space="preserve">Windows Server 2019 Std 10.0.17763</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3">
            <w:pPr>
              <w:spacing w:after="0" w:line="259" w:lineRule="auto"/>
              <w:ind w:left="1" w:right="0" w:firstLine="0"/>
              <w:jc w:val="left"/>
              <w:rPr/>
            </w:pPr>
            <w:r w:rsidDel="00000000" w:rsidR="00000000" w:rsidRPr="00000000">
              <w:rPr>
                <w:b w:val="1"/>
                <w:rtl w:val="0"/>
              </w:rPr>
              <w:t xml:space="preserve">IIS / .NET</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4">
            <w:pPr>
              <w:spacing w:after="0" w:line="259" w:lineRule="auto"/>
              <w:ind w:left="0" w:right="0" w:firstLine="0"/>
              <w:jc w:val="left"/>
              <w:rPr/>
            </w:pPr>
            <w:r w:rsidDel="00000000" w:rsidR="00000000" w:rsidRPr="00000000">
              <w:rPr>
                <w:rtl w:val="0"/>
              </w:rPr>
              <w:t xml:space="preserve">IIS 10 + .NET Framework 4.8</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5">
            <w:pPr>
              <w:spacing w:after="0" w:line="259" w:lineRule="auto"/>
              <w:ind w:left="1" w:right="0" w:firstLine="0"/>
              <w:jc w:val="left"/>
              <w:rPr/>
            </w:pPr>
            <w:r w:rsidDel="00000000" w:rsidR="00000000" w:rsidRPr="00000000">
              <w:rPr>
                <w:b w:val="1"/>
                <w:rtl w:val="0"/>
              </w:rPr>
              <w:t xml:space="preserve">Aplicación</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6">
            <w:pPr>
              <w:spacing w:after="0" w:line="259" w:lineRule="auto"/>
              <w:ind w:left="0" w:right="0" w:firstLine="0"/>
              <w:jc w:val="left"/>
              <w:rPr/>
            </w:pPr>
            <w:r w:rsidDel="00000000" w:rsidR="00000000" w:rsidRPr="00000000">
              <w:rPr>
                <w:rtl w:val="0"/>
              </w:rPr>
              <w:t xml:space="preserve">NecoraWebIntegrator.svc (SOAP 1.2 &amp; REST: Login + SetInfoMateriales)</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7">
            <w:pPr>
              <w:spacing w:after="0" w:line="259" w:lineRule="auto"/>
              <w:ind w:left="1" w:right="0" w:firstLine="0"/>
              <w:jc w:val="left"/>
              <w:rPr/>
            </w:pPr>
            <w:r w:rsidDel="00000000" w:rsidR="00000000" w:rsidRPr="00000000">
              <w:rPr>
                <w:b w:val="1"/>
                <w:rtl w:val="0"/>
              </w:rPr>
              <w:t xml:space="preserve">Entrantes</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8">
            <w:pPr>
              <w:spacing w:after="0" w:line="259" w:lineRule="auto"/>
              <w:ind w:left="0" w:right="0" w:firstLine="0"/>
              <w:jc w:val="left"/>
              <w:rPr/>
            </w:pPr>
            <w:r w:rsidDel="00000000" w:rsidR="00000000" w:rsidRPr="00000000">
              <w:rPr>
                <w:rtl w:val="0"/>
              </w:rPr>
              <w:t xml:space="preserve">SAP PO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HTTPS + BasicAuth</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9">
            <w:pPr>
              <w:spacing w:after="0" w:line="259" w:lineRule="auto"/>
              <w:ind w:left="1" w:right="0" w:firstLine="0"/>
              <w:jc w:val="left"/>
              <w:rPr/>
            </w:pPr>
            <w:r w:rsidDel="00000000" w:rsidR="00000000" w:rsidRPr="00000000">
              <w:rPr>
                <w:b w:val="1"/>
                <w:rtl w:val="0"/>
              </w:rPr>
              <w:t xml:space="preserve">Salientes</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A">
            <w:pPr>
              <w:spacing w:after="0" w:line="259" w:lineRule="auto"/>
              <w:ind w:left="0" w:right="0" w:firstLine="0"/>
              <w:jc w:val="left"/>
              <w:rPr/>
            </w:pPr>
            <w:r w:rsidDel="00000000" w:rsidR="00000000" w:rsidRPr="00000000">
              <w:rPr>
                <w:rtl w:val="0"/>
              </w:rPr>
              <w:t xml:space="preserve">ODBC fijo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MASQL20171\HOSTDB2 (puerto 1452)</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B">
            <w:pPr>
              <w:spacing w:after="0" w:line="259" w:lineRule="auto"/>
              <w:ind w:left="1" w:right="0" w:firstLine="0"/>
              <w:jc w:val="left"/>
              <w:rPr/>
            </w:pPr>
            <w:r w:rsidDel="00000000" w:rsidR="00000000" w:rsidRPr="00000000">
              <w:rPr>
                <w:b w:val="1"/>
                <w:rtl w:val="0"/>
              </w:rPr>
              <w:t xml:space="preserve">Seguridad</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C">
            <w:pPr>
              <w:spacing w:after="0" w:line="259" w:lineRule="auto"/>
              <w:ind w:left="0" w:right="0" w:firstLine="0"/>
              <w:jc w:val="left"/>
              <w:rPr/>
            </w:pPr>
            <w:r w:rsidDel="00000000" w:rsidR="00000000" w:rsidRPr="00000000">
              <w:rPr>
                <w:rtl w:val="0"/>
              </w:rPr>
              <w:t xml:space="preserve">TLS 1.2 activo · Certificado Let’s Encrypt · Token BasicAuth anual</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D">
            <w:pPr>
              <w:spacing w:after="0" w:line="259" w:lineRule="auto"/>
              <w:ind w:left="1" w:right="0" w:firstLine="0"/>
              <w:jc w:val="left"/>
              <w:rPr/>
            </w:pPr>
            <w:r w:rsidDel="00000000" w:rsidR="00000000" w:rsidRPr="00000000">
              <w:rPr>
                <w:b w:val="1"/>
                <w:rtl w:val="0"/>
              </w:rPr>
              <w:t xml:space="preserve">Timeouts</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E">
            <w:pPr>
              <w:spacing w:after="0" w:line="259" w:lineRule="auto"/>
              <w:ind w:left="0" w:right="0" w:firstLine="0"/>
              <w:jc w:val="left"/>
              <w:rPr/>
            </w:pPr>
            <w:r w:rsidDel="00000000" w:rsidR="00000000" w:rsidRPr="00000000">
              <w:rPr>
                <w:rtl w:val="0"/>
              </w:rPr>
              <w:t xml:space="preserve">HTTP 90 s · ODBC 30 s</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0FF">
            <w:pPr>
              <w:spacing w:after="0" w:line="259" w:lineRule="auto"/>
              <w:ind w:left="1" w:right="0" w:firstLine="0"/>
              <w:jc w:val="left"/>
              <w:rPr/>
            </w:pPr>
            <w:r w:rsidDel="00000000" w:rsidR="00000000" w:rsidRPr="00000000">
              <w:rPr>
                <w:b w:val="1"/>
                <w:rtl w:val="0"/>
              </w:rPr>
              <w:t xml:space="preserve">Backups</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00">
            <w:pPr>
              <w:spacing w:after="0" w:line="259" w:lineRule="auto"/>
              <w:ind w:left="0" w:right="0" w:firstLine="0"/>
              <w:jc w:val="left"/>
              <w:rPr/>
            </w:pPr>
            <w:r w:rsidDel="00000000" w:rsidR="00000000" w:rsidRPr="00000000">
              <w:rPr>
                <w:rtl w:val="0"/>
              </w:rPr>
              <w:t xml:space="preserve">Veeam Agent diarios (02:30 UTC)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NAS-P9</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01">
            <w:pPr>
              <w:spacing w:after="0" w:line="259" w:lineRule="auto"/>
              <w:ind w:left="1" w:right="0" w:firstLine="0"/>
              <w:jc w:val="left"/>
              <w:rPr/>
            </w:pPr>
            <w:r w:rsidDel="00000000" w:rsidR="00000000" w:rsidRPr="00000000">
              <w:rPr>
                <w:b w:val="1"/>
                <w:rtl w:val="0"/>
              </w:rPr>
              <w:t xml:space="preserve">Migración</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02">
            <w:pPr>
              <w:spacing w:after="0" w:line="259" w:lineRule="auto"/>
              <w:ind w:left="0" w:right="0" w:firstLine="0"/>
              <w:jc w:val="left"/>
              <w:rPr/>
            </w:pPr>
            <w:r w:rsidDel="00000000" w:rsidR="00000000" w:rsidRPr="00000000">
              <w:rPr>
                <w:rtl w:val="0"/>
              </w:rPr>
              <w:t xml:space="preserve">Clonado MANECNET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go-live 08-ene-2025</w:t>
            </w:r>
          </w:p>
        </w:tc>
      </w:tr>
    </w:tbl>
    <w:p w:rsidR="00000000" w:rsidDel="00000000" w:rsidP="00000000" w:rsidRDefault="00000000" w:rsidRPr="00000000" w14:paraId="00000103">
      <w:pPr>
        <w:pStyle w:val="Heading3"/>
        <w:tabs>
          <w:tab w:val="center" w:leader="none" w:pos="2380"/>
        </w:tabs>
        <w:ind w:left="-15" w:firstLine="0"/>
        <w:rPr/>
      </w:pPr>
      <w:r w:rsidDel="00000000" w:rsidR="00000000" w:rsidRPr="00000000">
        <w:rPr>
          <w:rFonts w:ascii="Cambria" w:cs="Cambria" w:eastAsia="Cambria" w:hAnsi="Cambria"/>
          <w:rtl w:val="0"/>
        </w:rPr>
        <w:t xml:space="preserve">3.6.2.</w:t>
        <w:tab/>
      </w:r>
      <w:r w:rsidDel="00000000" w:rsidR="00000000" w:rsidRPr="00000000">
        <w:rPr>
          <w:rtl w:val="0"/>
        </w:rPr>
        <w:t xml:space="preserve">Funciones y contexto</w:t>
      </w:r>
    </w:p>
    <w:p w:rsidR="00000000" w:rsidDel="00000000" w:rsidP="00000000" w:rsidRDefault="00000000" w:rsidRPr="00000000" w14:paraId="00000104">
      <w:pPr>
        <w:numPr>
          <w:ilvl w:val="0"/>
          <w:numId w:val="7"/>
        </w:numPr>
        <w:ind w:left="705" w:right="116" w:hanging="360"/>
        <w:rPr/>
      </w:pPr>
      <w:r w:rsidDel="00000000" w:rsidR="00000000" w:rsidRPr="00000000">
        <w:rPr>
          <w:b w:val="1"/>
          <w:rtl w:val="0"/>
        </w:rPr>
        <w:t xml:space="preserve">Integración:</w:t>
      </w:r>
      <w:r w:rsidDel="00000000" w:rsidR="00000000" w:rsidRPr="00000000">
        <w:rPr>
          <w:rtl w:val="0"/>
        </w:rPr>
        <w:t xml:space="preserve"> Hospeda el WebService NecoraMQ (NecoraWebIntegrator.svc), que expone operaciones SOAP y REST para consulta y validación de materiales, órdenes y hojas de catálogo. Las peticiones se comunican con HOSTDB2 vía ODBC configurado con puerto TCP fijo 1452, garantizando seguridad mediante TLS 1.2 y autenticación por token renovable anualmente.</w:t>
      </w:r>
    </w:p>
    <w:p w:rsidR="00000000" w:rsidDel="00000000" w:rsidP="00000000" w:rsidRDefault="00000000" w:rsidRPr="00000000" w14:paraId="00000105">
      <w:pPr>
        <w:numPr>
          <w:ilvl w:val="0"/>
          <w:numId w:val="7"/>
        </w:numPr>
        <w:ind w:left="705" w:right="116" w:hanging="360"/>
        <w:rPr/>
      </w:pPr>
      <w:r w:rsidDel="00000000" w:rsidR="00000000" w:rsidRPr="00000000">
        <w:rPr>
          <w:b w:val="1"/>
          <w:rtl w:val="0"/>
        </w:rPr>
        <w:t xml:space="preserve">Gestión documental:</w:t>
      </w:r>
      <w:r w:rsidDel="00000000" w:rsidR="00000000" w:rsidRPr="00000000">
        <w:rPr>
          <w:rtl w:val="0"/>
        </w:rPr>
        <w:t xml:space="preserve"> Mantiene el almacén físico de documentos digitales (PDFs, hojas técnicas, planos) usados por aplicaciones Necor@AWD, Necor@NC y otras, compartidos vía SMB para acceso interno.</w:t>
      </w:r>
    </w:p>
    <w:p w:rsidR="00000000" w:rsidDel="00000000" w:rsidP="00000000" w:rsidRDefault="00000000" w:rsidRPr="00000000" w14:paraId="00000106">
      <w:pPr>
        <w:numPr>
          <w:ilvl w:val="0"/>
          <w:numId w:val="7"/>
        </w:numPr>
        <w:spacing w:after="116" w:lineRule="auto"/>
        <w:ind w:left="705" w:right="116" w:hanging="360"/>
        <w:rPr/>
      </w:pPr>
      <w:r w:rsidDel="00000000" w:rsidR="00000000" w:rsidRPr="00000000">
        <w:rPr>
          <w:b w:val="1"/>
          <w:rtl w:val="0"/>
        </w:rPr>
        <w:t xml:space="preserve">Migración:</w:t>
      </w:r>
      <w:r w:rsidDel="00000000" w:rsidR="00000000" w:rsidRPr="00000000">
        <w:rPr>
          <w:rtl w:val="0"/>
        </w:rPr>
        <w:t xml:space="preserve"> Resultado de la migración parcial desde el antiguo servidor MANECNET, apagado en octubre de 2024. Se trasladaron únicamente componentes documentales y servicios de integración, descartando la migración completa de Necor@V6.</w:t>
      </w:r>
    </w:p>
    <w:p w:rsidR="00000000" w:rsidDel="00000000" w:rsidP="00000000" w:rsidRDefault="00000000" w:rsidRPr="00000000" w14:paraId="00000107">
      <w:pPr>
        <w:spacing w:after="116" w:lineRule="auto"/>
        <w:ind w:left="0" w:right="47" w:firstLine="360"/>
        <w:rPr/>
      </w:pPr>
      <w:r w:rsidDel="00000000" w:rsidR="00000000" w:rsidRPr="00000000">
        <w:rPr>
          <w:rFonts w:ascii="Cambria" w:cs="Cambria" w:eastAsia="Cambria" w:hAnsi="Cambria"/>
          <w:sz w:val="24"/>
          <w:szCs w:val="24"/>
          <w:rtl w:val="0"/>
        </w:rPr>
        <w:t xml:space="preserve">3.6.3. </w:t>
      </w:r>
      <w:r w:rsidDel="00000000" w:rsidR="00000000" w:rsidRPr="00000000">
        <w:rPr>
          <w:sz w:val="24"/>
          <w:szCs w:val="24"/>
          <w:rtl w:val="0"/>
        </w:rPr>
        <w:t xml:space="preserve">Cronología de migración y normalización</w:t>
      </w:r>
      <w:r w:rsidDel="00000000" w:rsidR="00000000" w:rsidRPr="00000000">
        <w:rPr>
          <w:rtl w:val="0"/>
        </w:rPr>
      </w:r>
    </w:p>
    <w:p w:rsidR="00000000" w:rsidDel="00000000" w:rsidP="00000000" w:rsidRDefault="00000000" w:rsidRPr="00000000" w14:paraId="00000108">
      <w:pPr>
        <w:spacing w:after="122" w:line="259" w:lineRule="auto"/>
        <w:ind w:left="-2" w:right="0" w:firstLine="0"/>
        <w:jc w:val="left"/>
        <w:rPr/>
      </w:pPr>
      <w:r w:rsidDel="00000000" w:rsidR="00000000" w:rsidRPr="00000000">
        <w:rPr/>
        <w:drawing>
          <wp:inline distB="0" distT="0" distL="0" distR="0">
            <wp:extent cx="6569710" cy="1631315"/>
            <wp:effectExtent b="0" l="0" r="0" t="0"/>
            <wp:docPr id="14"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6569710" cy="163131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321" w:line="359" w:lineRule="auto"/>
        <w:ind w:right="116"/>
        <w:rPr/>
      </w:pPr>
      <w:r w:rsidDel="00000000" w:rsidR="00000000" w:rsidRPr="00000000">
        <w:rPr>
          <w:rtl w:val="0"/>
        </w:rPr>
        <w:t xml:space="preserve">Figura 3.6-2 presenta la cronología del proceso de migración desde MANECNET a MASERVF9 y la estabilización del flujo de materiales, que se desarrolló entre el 23 de octubre de 2024 y el 8 de enero de 2025.</w:t>
      </w:r>
    </w:p>
    <w:p w:rsidR="00000000" w:rsidDel="00000000" w:rsidP="00000000" w:rsidRDefault="00000000" w:rsidRPr="00000000" w14:paraId="0000010A">
      <w:pPr>
        <w:pStyle w:val="Heading3"/>
        <w:tabs>
          <w:tab w:val="center" w:leader="none" w:pos="3793"/>
        </w:tabs>
        <w:spacing w:after="0" w:lineRule="auto"/>
        <w:ind w:left="-15" w:firstLine="0"/>
        <w:rPr/>
      </w:pPr>
      <w:r w:rsidDel="00000000" w:rsidR="00000000" w:rsidRPr="00000000">
        <w:rPr>
          <w:rFonts w:ascii="Cambria" w:cs="Cambria" w:eastAsia="Cambria" w:hAnsi="Cambria"/>
          <w:rtl w:val="0"/>
        </w:rPr>
        <w:t xml:space="preserve">3.6.4.</w:t>
        <w:tab/>
      </w:r>
      <w:r w:rsidDel="00000000" w:rsidR="00000000" w:rsidRPr="00000000">
        <w:rPr>
          <w:rtl w:val="0"/>
        </w:rPr>
        <w:t xml:space="preserve">Incidencias y acciones correctivas principales</w:t>
      </w:r>
    </w:p>
    <w:tbl>
      <w:tblPr>
        <w:tblStyle w:val="Table3"/>
        <w:tblW w:w="10336.0" w:type="dxa"/>
        <w:jc w:val="left"/>
        <w:tblInd w:w="4.0" w:type="dxa"/>
        <w:tblLayout w:type="fixed"/>
        <w:tblLook w:val="0400"/>
      </w:tblPr>
      <w:tblGrid>
        <w:gridCol w:w="2128"/>
        <w:gridCol w:w="3002"/>
        <w:gridCol w:w="2776"/>
        <w:gridCol w:w="2430"/>
        <w:tblGridChange w:id="0">
          <w:tblGrid>
            <w:gridCol w:w="2128"/>
            <w:gridCol w:w="3002"/>
            <w:gridCol w:w="2776"/>
            <w:gridCol w:w="2430"/>
          </w:tblGrid>
        </w:tblGridChange>
      </w:tblGrid>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0B">
            <w:pPr>
              <w:spacing w:after="0" w:line="259" w:lineRule="auto"/>
              <w:ind w:left="50" w:right="0" w:firstLine="0"/>
              <w:jc w:val="center"/>
              <w:rPr/>
            </w:pPr>
            <w:r w:rsidDel="00000000" w:rsidR="00000000" w:rsidRPr="00000000">
              <w:rPr>
                <w:b w:val="1"/>
                <w:rtl w:val="0"/>
              </w:rPr>
              <w:t xml:space="preserve">Ticket / Fecha</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0C">
            <w:pPr>
              <w:spacing w:after="0" w:line="259" w:lineRule="auto"/>
              <w:ind w:left="50" w:right="0" w:firstLine="0"/>
              <w:jc w:val="center"/>
              <w:rPr/>
            </w:pPr>
            <w:r w:rsidDel="00000000" w:rsidR="00000000" w:rsidRPr="00000000">
              <w:rPr>
                <w:b w:val="1"/>
                <w:rtl w:val="0"/>
              </w:rPr>
              <w:t xml:space="preserve">Descripción</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0D">
            <w:pPr>
              <w:spacing w:after="0" w:line="259" w:lineRule="auto"/>
              <w:ind w:left="50" w:right="0" w:firstLine="0"/>
              <w:jc w:val="center"/>
              <w:rPr/>
            </w:pPr>
            <w:r w:rsidDel="00000000" w:rsidR="00000000" w:rsidRPr="00000000">
              <w:rPr>
                <w:b w:val="1"/>
                <w:rtl w:val="0"/>
              </w:rPr>
              <w:t xml:space="preserve">Acción ejecutada</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0E">
            <w:pPr>
              <w:spacing w:after="0" w:line="259" w:lineRule="auto"/>
              <w:ind w:left="50" w:right="0" w:firstLine="0"/>
              <w:jc w:val="center"/>
              <w:rPr/>
            </w:pPr>
            <w:r w:rsidDel="00000000" w:rsidR="00000000" w:rsidRPr="00000000">
              <w:rPr>
                <w:b w:val="1"/>
                <w:rtl w:val="0"/>
              </w:rPr>
              <w:t xml:space="preserve">Resultado</w:t>
            </w:r>
            <w:r w:rsidDel="00000000" w:rsidR="00000000" w:rsidRPr="00000000">
              <w:rPr>
                <w:rtl w:val="0"/>
              </w:rPr>
            </w:r>
          </w:p>
        </w:tc>
      </w:tr>
      <w:tr>
        <w:trPr>
          <w:cantSplit w:val="0"/>
          <w:trHeight w:val="1004"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0F">
            <w:pPr>
              <w:spacing w:after="0" w:line="259" w:lineRule="auto"/>
              <w:ind w:left="0" w:right="0" w:firstLine="0"/>
              <w:jc w:val="left"/>
              <w:rPr/>
            </w:pPr>
            <w:r w:rsidDel="00000000" w:rsidR="00000000" w:rsidRPr="00000000">
              <w:rPr>
                <w:rtl w:val="0"/>
              </w:rPr>
              <w:t xml:space="preserve">GLPI #849716 – 08nov-2024</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10">
            <w:pPr>
              <w:spacing w:after="0" w:line="259" w:lineRule="auto"/>
              <w:ind w:left="1" w:right="0" w:firstLine="0"/>
              <w:jc w:val="left"/>
              <w:rPr/>
            </w:pPr>
            <w:r w:rsidDel="00000000" w:rsidR="00000000" w:rsidRPr="00000000">
              <w:rPr>
                <w:rtl w:val="0"/>
              </w:rPr>
              <w:t xml:space="preserve">SAP deja de notificar cambios de materiales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11">
            <w:pPr>
              <w:spacing w:after="101" w:line="259" w:lineRule="auto"/>
              <w:ind w:left="0" w:right="0" w:firstLine="0"/>
              <w:jc w:val="left"/>
              <w:rPr/>
            </w:pPr>
            <w:r w:rsidDel="00000000" w:rsidR="00000000" w:rsidRPr="00000000">
              <w:rPr>
                <w:rtl w:val="0"/>
              </w:rPr>
              <w:t xml:space="preserve">Análisis raíz: parada de </w:t>
            </w:r>
          </w:p>
          <w:p w:rsidR="00000000" w:rsidDel="00000000" w:rsidP="00000000" w:rsidRDefault="00000000" w:rsidRPr="00000000" w14:paraId="00000112">
            <w:pPr>
              <w:spacing w:after="0" w:line="259" w:lineRule="auto"/>
              <w:ind w:left="0" w:right="0" w:firstLine="0"/>
              <w:jc w:val="left"/>
              <w:rPr/>
            </w:pPr>
            <w:r w:rsidDel="00000000" w:rsidR="00000000" w:rsidRPr="00000000">
              <w:rPr>
                <w:rtl w:val="0"/>
              </w:rPr>
              <w:t xml:space="preserve">MANECNET</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13">
            <w:pPr>
              <w:spacing w:after="101" w:line="259" w:lineRule="auto"/>
              <w:ind w:left="1" w:right="0" w:firstLine="0"/>
              <w:jc w:val="left"/>
              <w:rPr/>
            </w:pPr>
            <w:r w:rsidDel="00000000" w:rsidR="00000000" w:rsidRPr="00000000">
              <w:rPr>
                <w:rtl w:val="0"/>
              </w:rPr>
              <w:t xml:space="preserve">Migración decidida a </w:t>
            </w:r>
          </w:p>
          <w:p w:rsidR="00000000" w:rsidDel="00000000" w:rsidP="00000000" w:rsidRDefault="00000000" w:rsidRPr="00000000" w14:paraId="00000114">
            <w:pPr>
              <w:spacing w:after="0" w:line="259" w:lineRule="auto"/>
              <w:ind w:left="1" w:right="0" w:firstLine="0"/>
              <w:jc w:val="left"/>
              <w:rPr/>
            </w:pPr>
            <w:r w:rsidDel="00000000" w:rsidR="00000000" w:rsidRPr="00000000">
              <w:rPr>
                <w:rtl w:val="0"/>
              </w:rPr>
              <w:t xml:space="preserve">MASERVF9</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15">
            <w:pPr>
              <w:spacing w:after="0" w:line="259" w:lineRule="auto"/>
              <w:ind w:left="73" w:right="0" w:firstLine="0"/>
              <w:jc w:val="center"/>
              <w:rPr/>
            </w:pPr>
            <w:r w:rsidDel="00000000" w:rsidR="00000000" w:rsidRPr="00000000">
              <w:rPr>
                <w:b w:val="1"/>
                <w:rtl w:val="0"/>
              </w:rPr>
              <w:t xml:space="preserve">Ticket / Fecha</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16">
            <w:pPr>
              <w:spacing w:after="0" w:line="259" w:lineRule="auto"/>
              <w:ind w:left="73" w:right="0" w:firstLine="0"/>
              <w:jc w:val="center"/>
              <w:rPr/>
            </w:pPr>
            <w:r w:rsidDel="00000000" w:rsidR="00000000" w:rsidRPr="00000000">
              <w:rPr>
                <w:b w:val="1"/>
                <w:rtl w:val="0"/>
              </w:rPr>
              <w:t xml:space="preserve">Descripción</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17">
            <w:pPr>
              <w:spacing w:after="0" w:line="259" w:lineRule="auto"/>
              <w:ind w:left="73" w:right="0" w:firstLine="0"/>
              <w:jc w:val="center"/>
              <w:rPr/>
            </w:pPr>
            <w:r w:rsidDel="00000000" w:rsidR="00000000" w:rsidRPr="00000000">
              <w:rPr>
                <w:b w:val="1"/>
                <w:rtl w:val="0"/>
              </w:rPr>
              <w:t xml:space="preserve">Acción ejecutada</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18">
            <w:pPr>
              <w:spacing w:after="0" w:line="259" w:lineRule="auto"/>
              <w:ind w:left="73" w:right="0" w:firstLine="0"/>
              <w:jc w:val="center"/>
              <w:rPr/>
            </w:pPr>
            <w:r w:rsidDel="00000000" w:rsidR="00000000" w:rsidRPr="00000000">
              <w:rPr>
                <w:b w:val="1"/>
                <w:rtl w:val="0"/>
              </w:rPr>
              <w:t xml:space="preserve">Resultado</w:t>
            </w:r>
            <w:r w:rsidDel="00000000" w:rsidR="00000000" w:rsidRPr="00000000">
              <w:rPr>
                <w:rtl w:val="0"/>
              </w:rPr>
            </w:r>
          </w:p>
        </w:tc>
      </w:tr>
      <w:tr>
        <w:trPr>
          <w:cantSplit w:val="0"/>
          <w:trHeight w:val="1004"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19">
            <w:pPr>
              <w:spacing w:after="0" w:line="259" w:lineRule="auto"/>
              <w:ind w:left="0" w:right="0" w:firstLine="0"/>
              <w:jc w:val="left"/>
              <w:rPr/>
            </w:pPr>
            <w:r w:rsidDel="00000000" w:rsidR="00000000" w:rsidRPr="00000000">
              <w:rPr>
                <w:rtl w:val="0"/>
              </w:rPr>
              <w:t xml:space="preserve">GLPI #856409 – 26nov-2024</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1A">
            <w:pPr>
              <w:spacing w:after="102" w:line="259" w:lineRule="auto"/>
              <w:ind w:left="1" w:right="0" w:firstLine="0"/>
              <w:jc w:val="left"/>
              <w:rPr/>
            </w:pPr>
            <w:r w:rsidDel="00000000" w:rsidR="00000000" w:rsidRPr="00000000">
              <w:rPr>
                <w:rtl w:val="0"/>
              </w:rPr>
              <w:t xml:space="preserve">Timeout MASERVF9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w:t>
            </w:r>
          </w:p>
          <w:p w:rsidR="00000000" w:rsidDel="00000000" w:rsidP="00000000" w:rsidRDefault="00000000" w:rsidRPr="00000000" w14:paraId="0000011B">
            <w:pPr>
              <w:spacing w:after="0" w:line="259" w:lineRule="auto"/>
              <w:ind w:left="1" w:right="0" w:firstLine="0"/>
              <w:jc w:val="left"/>
              <w:rPr/>
            </w:pPr>
            <w:r w:rsidDel="00000000" w:rsidR="00000000" w:rsidRPr="00000000">
              <w:rPr>
                <w:rtl w:val="0"/>
              </w:rPr>
              <w:t xml:space="preserve">HOSTDB2</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1C">
            <w:pPr>
              <w:spacing w:after="0" w:line="259" w:lineRule="auto"/>
              <w:ind w:left="0" w:right="0" w:firstLine="0"/>
              <w:jc w:val="left"/>
              <w:rPr/>
            </w:pPr>
            <w:r w:rsidDel="00000000" w:rsidR="00000000" w:rsidRPr="00000000">
              <w:rPr>
                <w:rtl w:val="0"/>
              </w:rPr>
              <w:t xml:space="preserve">Fijar puerto SQL en 1452 y reiniciar DSN</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1D">
            <w:pPr>
              <w:spacing w:after="0" w:line="259" w:lineRule="auto"/>
              <w:ind w:left="1" w:right="0" w:firstLine="0"/>
              <w:jc w:val="left"/>
              <w:rPr/>
            </w:pPr>
            <w:r w:rsidDel="00000000" w:rsidR="00000000" w:rsidRPr="00000000">
              <w:rPr>
                <w:rtl w:val="0"/>
              </w:rPr>
              <w:t xml:space="preserve">Conectividad restablecida 27-nov</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1E">
            <w:pPr>
              <w:spacing w:after="0" w:line="259" w:lineRule="auto"/>
              <w:ind w:left="0" w:right="0" w:firstLine="0"/>
              <w:jc w:val="left"/>
              <w:rPr/>
            </w:pPr>
            <w:r w:rsidDel="00000000" w:rsidR="00000000" w:rsidRPr="00000000">
              <w:rPr>
                <w:rtl w:val="0"/>
              </w:rPr>
              <w:t xml:space="preserve">GLPI #857752 – 29nov-2024</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1F">
            <w:pPr>
              <w:spacing w:after="101" w:line="259" w:lineRule="auto"/>
              <w:ind w:left="1" w:right="0" w:firstLine="0"/>
              <w:jc w:val="left"/>
              <w:rPr/>
            </w:pPr>
            <w:r w:rsidDel="00000000" w:rsidR="00000000" w:rsidRPr="00000000">
              <w:rPr>
                <w:rtl w:val="0"/>
              </w:rPr>
              <w:t xml:space="preserve">Access Denied desde SAP PO </w:t>
            </w:r>
          </w:p>
          <w:p w:rsidR="00000000" w:rsidDel="00000000" w:rsidP="00000000" w:rsidRDefault="00000000" w:rsidRPr="00000000" w14:paraId="00000120">
            <w:pPr>
              <w:spacing w:after="0" w:line="259" w:lineRule="auto"/>
              <w:ind w:left="1" w:right="0" w:firstLine="0"/>
              <w:jc w:val="left"/>
              <w:rPr/>
            </w:pPr>
            <w:r w:rsidDel="00000000" w:rsidR="00000000" w:rsidRPr="00000000">
              <w:rPr>
                <w:rtl w:val="0"/>
              </w:rPr>
              <w:t xml:space="preserve">(P9P)</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21">
            <w:pPr>
              <w:spacing w:after="0" w:line="259" w:lineRule="auto"/>
              <w:ind w:left="0" w:right="0" w:firstLine="0"/>
              <w:jc w:val="left"/>
              <w:rPr/>
            </w:pPr>
            <w:r w:rsidDel="00000000" w:rsidR="00000000" w:rsidRPr="00000000">
              <w:rPr>
                <w:rtl w:val="0"/>
              </w:rPr>
              <w:t xml:space="preserve">Apertura reglas FW y validación SOAP-UI</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22">
            <w:pPr>
              <w:spacing w:after="0" w:line="259" w:lineRule="auto"/>
              <w:ind w:left="1" w:right="0" w:firstLine="0"/>
              <w:jc w:val="left"/>
              <w:rPr/>
            </w:pPr>
            <w:r w:rsidDel="00000000" w:rsidR="00000000" w:rsidRPr="00000000">
              <w:rPr>
                <w:rtl w:val="0"/>
              </w:rPr>
              <w:t xml:space="preserve">Error 500 resuelto 13dic</w:t>
            </w:r>
          </w:p>
        </w:tc>
      </w:tr>
    </w:tbl>
    <w:p w:rsidR="00000000" w:rsidDel="00000000" w:rsidP="00000000" w:rsidRDefault="00000000" w:rsidRPr="00000000" w14:paraId="00000123">
      <w:pPr>
        <w:pStyle w:val="Heading3"/>
        <w:tabs>
          <w:tab w:val="center" w:leader="none" w:pos="3564"/>
        </w:tabs>
        <w:ind w:left="-15" w:firstLine="0"/>
        <w:rPr/>
      </w:pPr>
      <w:r w:rsidDel="00000000" w:rsidR="00000000" w:rsidRPr="00000000">
        <w:rPr>
          <w:rFonts w:ascii="Cambria" w:cs="Cambria" w:eastAsia="Cambria" w:hAnsi="Cambria"/>
          <w:rtl w:val="0"/>
        </w:rPr>
        <w:t xml:space="preserve">3.6.5.</w:t>
        <w:tab/>
      </w:r>
      <w:r w:rsidDel="00000000" w:rsidR="00000000" w:rsidRPr="00000000">
        <w:rPr>
          <w:rtl w:val="0"/>
        </w:rPr>
        <w:t xml:space="preserve">Lecciones aprendidas y recomendaciones</w:t>
      </w:r>
    </w:p>
    <w:p w:rsidR="00000000" w:rsidDel="00000000" w:rsidP="00000000" w:rsidRDefault="00000000" w:rsidRPr="00000000" w14:paraId="00000124">
      <w:pPr>
        <w:numPr>
          <w:ilvl w:val="0"/>
          <w:numId w:val="8"/>
        </w:numPr>
        <w:spacing w:after="0" w:line="259" w:lineRule="auto"/>
        <w:ind w:left="540" w:right="143" w:hanging="360"/>
        <w:jc w:val="left"/>
        <w:rPr/>
      </w:pPr>
      <w:r w:rsidDel="00000000" w:rsidR="00000000" w:rsidRPr="00000000">
        <w:rPr>
          <w:rFonts w:ascii="Times New Roman" w:cs="Times New Roman" w:eastAsia="Times New Roman" w:hAnsi="Times New Roman"/>
          <w:sz w:val="24"/>
          <w:szCs w:val="24"/>
          <w:rtl w:val="0"/>
        </w:rPr>
        <w:t xml:space="preserve">Documentar exhaustivamente las dependencias de puertos SQL, evitando asignaciones dinámicas.</w:t>
      </w:r>
      <w:r w:rsidDel="00000000" w:rsidR="00000000" w:rsidRPr="00000000">
        <w:rPr>
          <w:rtl w:val="0"/>
        </w:rPr>
      </w:r>
    </w:p>
    <w:p w:rsidR="00000000" w:rsidDel="00000000" w:rsidP="00000000" w:rsidRDefault="00000000" w:rsidRPr="00000000" w14:paraId="00000125">
      <w:pPr>
        <w:numPr>
          <w:ilvl w:val="0"/>
          <w:numId w:val="8"/>
        </w:numPr>
        <w:spacing w:after="13" w:lineRule="auto"/>
        <w:ind w:left="540" w:right="143" w:hanging="360"/>
        <w:jc w:val="left"/>
        <w:rPr/>
      </w:pPr>
      <w:r w:rsidDel="00000000" w:rsidR="00000000" w:rsidRPr="00000000">
        <w:rPr>
          <w:rFonts w:ascii="Times New Roman" w:cs="Times New Roman" w:eastAsia="Times New Roman" w:hAnsi="Times New Roman"/>
          <w:sz w:val="24"/>
          <w:szCs w:val="24"/>
          <w:rtl w:val="0"/>
        </w:rPr>
        <w:t xml:space="preserve">Validar cambios en entornos espejo o pre-producción antes de desactivar sistemas legados.</w:t>
      </w:r>
      <w:r w:rsidDel="00000000" w:rsidR="00000000" w:rsidRPr="00000000">
        <w:rPr>
          <w:rtl w:val="0"/>
        </w:rPr>
      </w:r>
    </w:p>
    <w:p w:rsidR="00000000" w:rsidDel="00000000" w:rsidP="00000000" w:rsidRDefault="00000000" w:rsidRPr="00000000" w14:paraId="00000126">
      <w:pPr>
        <w:numPr>
          <w:ilvl w:val="0"/>
          <w:numId w:val="8"/>
        </w:numPr>
        <w:spacing w:after="0" w:line="259" w:lineRule="auto"/>
        <w:ind w:left="540" w:right="143" w:hanging="360"/>
        <w:jc w:val="left"/>
        <w:rPr/>
      </w:pPr>
      <w:r w:rsidDel="00000000" w:rsidR="00000000" w:rsidRPr="00000000">
        <w:rPr>
          <w:rFonts w:ascii="Times New Roman" w:cs="Times New Roman" w:eastAsia="Times New Roman" w:hAnsi="Times New Roman"/>
          <w:sz w:val="24"/>
          <w:szCs w:val="24"/>
          <w:rtl w:val="0"/>
        </w:rPr>
        <w:t xml:space="preserve">Automatizar pruebas E2E (SOAP-UI CLI + SQL ping) tras cada modificación infraestructural.</w:t>
      </w:r>
      <w:r w:rsidDel="00000000" w:rsidR="00000000" w:rsidRPr="00000000">
        <w:rPr>
          <w:rtl w:val="0"/>
        </w:rPr>
      </w:r>
    </w:p>
    <w:p w:rsidR="00000000" w:rsidDel="00000000" w:rsidP="00000000" w:rsidRDefault="00000000" w:rsidRPr="00000000" w14:paraId="00000127">
      <w:pPr>
        <w:numPr>
          <w:ilvl w:val="0"/>
          <w:numId w:val="8"/>
        </w:numPr>
        <w:spacing w:after="13" w:lineRule="auto"/>
        <w:ind w:left="540" w:right="143" w:hanging="360"/>
        <w:jc w:val="left"/>
        <w:rPr/>
        <w:sectPr>
          <w:headerReference r:id="rId27" w:type="default"/>
          <w:headerReference r:id="rId28" w:type="first"/>
          <w:headerReference r:id="rId29" w:type="even"/>
          <w:footerReference r:id="rId30" w:type="default"/>
          <w:footerReference r:id="rId31" w:type="first"/>
          <w:footerReference r:id="rId32" w:type="even"/>
          <w:type w:val="nextPage"/>
          <w:pgSz w:h="15840" w:w="12240" w:orient="portrait"/>
          <w:pgMar w:bottom="1899" w:top="2708" w:left="994" w:right="782" w:header="720" w:footer="720"/>
          <w:titlePg w:val="1"/>
        </w:sectPr>
      </w:pPr>
      <w:r w:rsidDel="00000000" w:rsidR="00000000" w:rsidRPr="00000000">
        <w:rPr>
          <w:rFonts w:ascii="Times New Roman" w:cs="Times New Roman" w:eastAsia="Times New Roman" w:hAnsi="Times New Roman"/>
          <w:sz w:val="24"/>
          <w:szCs w:val="24"/>
          <w:rtl w:val="0"/>
        </w:rPr>
        <w:t xml:space="preserve">Configurar alertas Centreon para códigos HTTP 5xx en el servicio NecoraWebIntegrator.</w:t>
      </w:r>
      <w:r w:rsidDel="00000000" w:rsidR="00000000" w:rsidRPr="00000000">
        <w:rPr>
          <w:rtl w:val="0"/>
        </w:rPr>
      </w:r>
    </w:p>
    <w:p w:rsidR="00000000" w:rsidDel="00000000" w:rsidP="00000000" w:rsidRDefault="00000000" w:rsidRPr="00000000" w14:paraId="00000128">
      <w:pPr>
        <w:spacing w:after="437" w:line="259" w:lineRule="auto"/>
        <w:ind w:left="-91" w:right="-569"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8648573" cy="1088390"/>
                <wp:effectExtent b="0" l="0" r="0" t="0"/>
                <wp:docPr id="5" name=""/>
                <a:graphic>
                  <a:graphicData uri="http://schemas.microsoft.com/office/word/2010/wordprocessingGroup">
                    <wpg:wgp>
                      <wpg:cNvGrpSpPr/>
                      <wpg:grpSpPr>
                        <a:xfrm>
                          <a:off x="1021700" y="3235800"/>
                          <a:ext cx="8648573" cy="1088390"/>
                          <a:chOff x="1021700" y="3235800"/>
                          <a:chExt cx="9398150" cy="1097925"/>
                        </a:xfrm>
                      </wpg:grpSpPr>
                      <wpg:grpSp>
                        <wpg:cNvGrpSpPr/>
                        <wpg:grpSpPr>
                          <a:xfrm>
                            <a:off x="1021714" y="3235805"/>
                            <a:ext cx="9398120" cy="1088391"/>
                            <a:chOff x="0" y="0"/>
                            <a:chExt cx="9398120" cy="1088391"/>
                          </a:xfrm>
                        </wpg:grpSpPr>
                        <wps:wsp>
                          <wps:cNvSpPr/>
                          <wps:cNvPr id="3" name="Shape 3"/>
                          <wps:spPr>
                            <a:xfrm>
                              <a:off x="0" y="0"/>
                              <a:ext cx="8648550" cy="108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1087121"/>
                              <a:ext cx="6440805" cy="1270"/>
                            </a:xfrm>
                            <a:custGeom>
                              <a:rect b="b" l="l" r="r" t="t"/>
                              <a:pathLst>
                                <a:path extrusionOk="0" h="1270" w="6440805">
                                  <a:moveTo>
                                    <a:pt x="0" y="0"/>
                                  </a:moveTo>
                                  <a:lnTo>
                                    <a:pt x="6440805" y="127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23" name="Shape 23"/>
                            <pic:cNvPicPr preferRelativeResize="0"/>
                          </pic:nvPicPr>
                          <pic:blipFill rotWithShape="1">
                            <a:blip r:embed="rId24">
                              <a:alphaModFix/>
                            </a:blip>
                            <a:srcRect b="0" l="0" r="0" t="0"/>
                            <a:stretch/>
                          </pic:blipFill>
                          <pic:spPr>
                            <a:xfrm>
                              <a:off x="57785" y="0"/>
                              <a:ext cx="1170940" cy="892175"/>
                            </a:xfrm>
                            <a:prstGeom prst="rect">
                              <a:avLst/>
                            </a:prstGeom>
                            <a:noFill/>
                            <a:ln>
                              <a:noFill/>
                            </a:ln>
                          </pic:spPr>
                        </pic:pic>
                        <wps:wsp>
                          <wps:cNvSpPr/>
                          <wps:cNvPr id="24" name="Shape 24"/>
                          <wps:spPr>
                            <a:xfrm>
                              <a:off x="6371590" y="257763"/>
                              <a:ext cx="3026530"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 Estado actual plataforma BBDD</w:t>
                                </w:r>
                              </w:p>
                            </w:txbxContent>
                          </wps:txbx>
                          <wps:bodyPr anchorCtr="0" anchor="t" bIns="0" lIns="0" spcFirstLastPara="1" rIns="0" wrap="square" tIns="0">
                            <a:noAutofit/>
                          </wps:bodyPr>
                        </wps:wsp>
                        <wps:wsp>
                          <wps:cNvSpPr/>
                          <wps:cNvPr id="25" name="Shape 25"/>
                          <wps:spPr>
                            <a:xfrm>
                              <a:off x="7087870" y="412068"/>
                              <a:ext cx="2075735"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Ref. Doc_Tec_202505</w:t>
                                </w:r>
                              </w:p>
                            </w:txbxContent>
                          </wps:txbx>
                          <wps:bodyPr anchorCtr="0" anchor="t" bIns="0" lIns="0" spcFirstLastPara="1" rIns="0" wrap="square" tIns="0">
                            <a:noAutofit/>
                          </wps:bodyPr>
                        </wps:wsp>
                      </wpg:grpSp>
                    </wpg:wgp>
                  </a:graphicData>
                </a:graphic>
              </wp:inline>
            </w:drawing>
          </mc:Choice>
          <mc:Fallback>
            <w:drawing>
              <wp:inline distB="0" distT="0" distL="0" distR="0">
                <wp:extent cx="8648573" cy="1088390"/>
                <wp:effectExtent b="0" l="0" r="0" t="0"/>
                <wp:docPr id="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8648573" cy="10883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pStyle w:val="Heading1"/>
        <w:spacing w:after="44" w:lineRule="auto"/>
        <w:ind w:left="-3" w:firstLine="0"/>
        <w:rPr/>
      </w:pPr>
      <w:r w:rsidDel="00000000" w:rsidR="00000000" w:rsidRPr="00000000">
        <w:rPr>
          <w:u w:val="none"/>
          <w:rtl w:val="0"/>
        </w:rPr>
        <w:t xml:space="preserve">4.</w:t>
      </w:r>
      <w:r w:rsidDel="00000000" w:rsidR="00000000" w:rsidRPr="00000000">
        <w:rPr>
          <w:rtl w:val="0"/>
        </w:rPr>
        <w:t xml:space="preserve"> Arquitectura funcional del flujo F100 </w:t>
      </w:r>
    </w:p>
    <w:p w:rsidR="00000000" w:rsidDel="00000000" w:rsidP="00000000" w:rsidRDefault="00000000" w:rsidRPr="00000000" w14:paraId="0000012A">
      <w:pPr>
        <w:spacing w:after="0" w:line="259" w:lineRule="auto"/>
        <w:ind w:left="0" w:right="-567" w:firstLine="0"/>
        <w:jc w:val="left"/>
        <w:rPr/>
        <w:sectPr>
          <w:headerReference r:id="rId33" w:type="default"/>
          <w:headerReference r:id="rId34" w:type="first"/>
          <w:headerReference r:id="rId35" w:type="even"/>
          <w:footerReference r:id="rId36" w:type="default"/>
          <w:footerReference r:id="rId37" w:type="first"/>
          <w:footerReference r:id="rId38" w:type="even"/>
          <w:type w:val="nextPage"/>
          <w:pgSz w:h="12240" w:w="15840" w:orient="landscape"/>
          <w:pgMar w:bottom="1440" w:top="557" w:left="1440" w:right="1440" w:header="720" w:footer="720"/>
        </w:sectPr>
      </w:pPr>
      <w:r w:rsidDel="00000000" w:rsidR="00000000" w:rsidRPr="00000000">
        <w:rPr/>
        <w:drawing>
          <wp:inline distB="0" distT="0" distL="0" distR="0">
            <wp:extent cx="8589645" cy="3726180"/>
            <wp:effectExtent b="0" l="0" r="0" t="0"/>
            <wp:docPr id="17" name="image5.jpg"/>
            <a:graphic>
              <a:graphicData uri="http://schemas.openxmlformats.org/drawingml/2006/picture">
                <pic:pic>
                  <pic:nvPicPr>
                    <pic:cNvPr id="0" name="image5.jpg"/>
                    <pic:cNvPicPr preferRelativeResize="0"/>
                  </pic:nvPicPr>
                  <pic:blipFill>
                    <a:blip r:embed="rId39"/>
                    <a:srcRect b="0" l="0" r="0" t="0"/>
                    <a:stretch>
                      <a:fillRect/>
                    </a:stretch>
                  </pic:blipFill>
                  <pic:spPr>
                    <a:xfrm>
                      <a:off x="0" y="0"/>
                      <a:ext cx="8589645" cy="372618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80" w:line="359" w:lineRule="auto"/>
        <w:ind w:right="230"/>
        <w:rPr/>
      </w:pPr>
      <w:r w:rsidDel="00000000" w:rsidR="00000000" w:rsidRPr="00000000">
        <w:rPr>
          <w:rtl w:val="0"/>
        </w:rPr>
        <w:t xml:space="preserve">El flujo funcional denominado </w:t>
      </w:r>
      <w:r w:rsidDel="00000000" w:rsidR="00000000" w:rsidRPr="00000000">
        <w:rPr>
          <w:b w:val="1"/>
          <w:rtl w:val="0"/>
        </w:rPr>
        <w:t xml:space="preserve">F100</w:t>
      </w:r>
      <w:r w:rsidDel="00000000" w:rsidR="00000000" w:rsidRPr="00000000">
        <w:rPr>
          <w:rtl w:val="0"/>
        </w:rPr>
        <w:t xml:space="preserve"> constituye el núcleo del proceso de </w:t>
      </w:r>
      <w:r w:rsidDel="00000000" w:rsidR="00000000" w:rsidRPr="00000000">
        <w:rPr>
          <w:b w:val="1"/>
          <w:rtl w:val="0"/>
        </w:rPr>
        <w:t xml:space="preserve">carga estructurada de datos de obras</w:t>
      </w:r>
      <w:r w:rsidDel="00000000" w:rsidR="00000000" w:rsidRPr="00000000">
        <w:rPr>
          <w:rtl w:val="0"/>
        </w:rPr>
        <w:t xml:space="preserve"> en el ecosistema de bases de datos de Navantia. Esta arquitectura permite la integración coordinada de información procedente de </w:t>
      </w:r>
      <w:r w:rsidDel="00000000" w:rsidR="00000000" w:rsidRPr="00000000">
        <w:rPr>
          <w:b w:val="1"/>
          <w:rtl w:val="0"/>
        </w:rPr>
        <w:t xml:space="preserve">SAP, ECADAT y sistemas legados (DB2/VSAM)</w:t>
      </w:r>
      <w:r w:rsidDel="00000000" w:rsidR="00000000" w:rsidRPr="00000000">
        <w:rPr>
          <w:rtl w:val="0"/>
        </w:rPr>
        <w:t xml:space="preserve"> hacia las bases de datos funcionales del entorno AWD, aplicando reglas de negocio, validaciones y consolidación por país o cliente final.</w:t>
      </w:r>
    </w:p>
    <w:p w:rsidR="00000000" w:rsidDel="00000000" w:rsidP="00000000" w:rsidRDefault="00000000" w:rsidRPr="00000000" w14:paraId="0000012C">
      <w:pPr>
        <w:spacing w:after="430" w:lineRule="auto"/>
        <w:ind w:right="116"/>
        <w:rPr/>
      </w:pPr>
      <w:r w:rsidDel="00000000" w:rsidR="00000000" w:rsidRPr="00000000">
        <w:rPr>
          <w:rtl w:val="0"/>
        </w:rPr>
        <w:t xml:space="preserve">El esquema general de F100 está compuesto por las siguientes fases y componentes:</w:t>
      </w:r>
    </w:p>
    <w:p w:rsidR="00000000" w:rsidDel="00000000" w:rsidP="00000000" w:rsidRDefault="00000000" w:rsidRPr="00000000" w14:paraId="0000012D">
      <w:pPr>
        <w:pStyle w:val="Heading2"/>
        <w:tabs>
          <w:tab w:val="center" w:leader="none" w:pos="2223"/>
        </w:tabs>
        <w:ind w:left="-15" w:firstLine="0"/>
        <w:rPr/>
      </w:pPr>
      <w:r w:rsidDel="00000000" w:rsidR="00000000" w:rsidRPr="00000000">
        <w:rPr>
          <w:rFonts w:ascii="Tahoma" w:cs="Tahoma" w:eastAsia="Tahoma" w:hAnsi="Tahoma"/>
          <w:rtl w:val="0"/>
        </w:rPr>
        <w:t xml:space="preserve">4.1.</w:t>
        <w:tab/>
      </w:r>
      <w:r w:rsidDel="00000000" w:rsidR="00000000" w:rsidRPr="00000000">
        <w:rPr>
          <w:rtl w:val="0"/>
        </w:rPr>
        <w:t xml:space="preserve"> Origen de datos</w:t>
      </w:r>
    </w:p>
    <w:p w:rsidR="00000000" w:rsidDel="00000000" w:rsidP="00000000" w:rsidRDefault="00000000" w:rsidRPr="00000000" w14:paraId="0000012E">
      <w:pPr>
        <w:spacing w:after="389" w:lineRule="auto"/>
        <w:ind w:right="116"/>
        <w:rPr/>
      </w:pPr>
      <w:r w:rsidDel="00000000" w:rsidR="00000000" w:rsidRPr="00000000">
        <w:rPr>
          <w:rtl w:val="0"/>
        </w:rPr>
        <w:t xml:space="preserve">Los datos de obra se generan en distintos sistemas fuente:</w:t>
      </w:r>
    </w:p>
    <w:p w:rsidR="00000000" w:rsidDel="00000000" w:rsidP="00000000" w:rsidRDefault="00000000" w:rsidRPr="00000000" w14:paraId="0000012F">
      <w:pPr>
        <w:numPr>
          <w:ilvl w:val="0"/>
          <w:numId w:val="9"/>
        </w:numPr>
        <w:spacing w:after="94" w:lineRule="auto"/>
        <w:ind w:left="705" w:right="116" w:hanging="360"/>
        <w:rPr/>
      </w:pPr>
      <w:r w:rsidDel="00000000" w:rsidR="00000000" w:rsidRPr="00000000">
        <w:rPr>
          <w:b w:val="1"/>
          <w:rtl w:val="0"/>
        </w:rPr>
        <w:t xml:space="preserve">SAP</w:t>
      </w:r>
      <w:r w:rsidDel="00000000" w:rsidR="00000000" w:rsidRPr="00000000">
        <w:rPr>
          <w:rtl w:val="0"/>
        </w:rPr>
        <w:t xml:space="preserve">: estructura técnica y materiales asociados.</w:t>
      </w:r>
    </w:p>
    <w:p w:rsidR="00000000" w:rsidDel="00000000" w:rsidP="00000000" w:rsidRDefault="00000000" w:rsidRPr="00000000" w14:paraId="00000130">
      <w:pPr>
        <w:numPr>
          <w:ilvl w:val="0"/>
          <w:numId w:val="9"/>
        </w:numPr>
        <w:spacing w:after="94" w:lineRule="auto"/>
        <w:ind w:left="705" w:right="116" w:hanging="360"/>
        <w:rPr/>
      </w:pPr>
      <w:r w:rsidDel="00000000" w:rsidR="00000000" w:rsidRPr="00000000">
        <w:rPr>
          <w:b w:val="1"/>
          <w:rtl w:val="0"/>
        </w:rPr>
        <w:t xml:space="preserve">ECADAT</w:t>
      </w:r>
      <w:r w:rsidDel="00000000" w:rsidR="00000000" w:rsidRPr="00000000">
        <w:rPr>
          <w:rtl w:val="0"/>
        </w:rPr>
        <w:t xml:space="preserve">: catálogos de elementos constructivos.</w:t>
      </w:r>
    </w:p>
    <w:p w:rsidR="00000000" w:rsidDel="00000000" w:rsidP="00000000" w:rsidRDefault="00000000" w:rsidRPr="00000000" w14:paraId="00000131">
      <w:pPr>
        <w:numPr>
          <w:ilvl w:val="0"/>
          <w:numId w:val="9"/>
        </w:numPr>
        <w:spacing w:after="271" w:line="367" w:lineRule="auto"/>
        <w:ind w:left="705" w:right="116" w:hanging="36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572135</wp:posOffset>
                </wp:positionH>
                <wp:positionV relativeFrom="page">
                  <wp:posOffset>353695</wp:posOffset>
                </wp:positionV>
                <wp:extent cx="6628638" cy="1088390"/>
                <wp:effectExtent b="0" l="0" r="0" t="0"/>
                <wp:wrapTopAndBottom distB="0" distT="0"/>
                <wp:docPr id="9" name=""/>
                <a:graphic>
                  <a:graphicData uri="http://schemas.microsoft.com/office/word/2010/wordprocessingGroup">
                    <wpg:wgp>
                      <wpg:cNvGrpSpPr/>
                      <wpg:grpSpPr>
                        <a:xfrm>
                          <a:off x="2031675" y="3235800"/>
                          <a:ext cx="6628638" cy="1088390"/>
                          <a:chOff x="2031675" y="3235800"/>
                          <a:chExt cx="7378200" cy="1097925"/>
                        </a:xfrm>
                      </wpg:grpSpPr>
                      <wpg:grpSp>
                        <wpg:cNvGrpSpPr/>
                        <wpg:grpSpPr>
                          <a:xfrm>
                            <a:off x="2031681" y="3235805"/>
                            <a:ext cx="7378186" cy="1088391"/>
                            <a:chOff x="0" y="0"/>
                            <a:chExt cx="7378186" cy="1088391"/>
                          </a:xfrm>
                        </wpg:grpSpPr>
                        <wps:wsp>
                          <wps:cNvSpPr/>
                          <wps:cNvPr id="3" name="Shape 3"/>
                          <wps:spPr>
                            <a:xfrm>
                              <a:off x="0" y="0"/>
                              <a:ext cx="6628625" cy="108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1087121"/>
                              <a:ext cx="6440806" cy="1270"/>
                            </a:xfrm>
                            <a:custGeom>
                              <a:rect b="b" l="l" r="r" t="t"/>
                              <a:pathLst>
                                <a:path extrusionOk="0" h="1270" w="6440806">
                                  <a:moveTo>
                                    <a:pt x="0" y="0"/>
                                  </a:moveTo>
                                  <a:lnTo>
                                    <a:pt x="6440806" y="127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pic:pic>
                          <pic:nvPicPr>
                            <pic:cNvPr id="87" name="Shape 87"/>
                            <pic:cNvPicPr preferRelativeResize="0"/>
                          </pic:nvPicPr>
                          <pic:blipFill rotWithShape="1">
                            <a:blip r:embed="rId24">
                              <a:alphaModFix/>
                            </a:blip>
                            <a:srcRect b="0" l="0" r="0" t="0"/>
                            <a:stretch/>
                          </pic:blipFill>
                          <pic:spPr>
                            <a:xfrm>
                              <a:off x="57785" y="0"/>
                              <a:ext cx="1170940" cy="892175"/>
                            </a:xfrm>
                            <a:prstGeom prst="rect">
                              <a:avLst/>
                            </a:prstGeom>
                            <a:noFill/>
                            <a:ln>
                              <a:noFill/>
                            </a:ln>
                          </pic:spPr>
                        </pic:pic>
                        <wps:wsp>
                          <wps:cNvSpPr/>
                          <wps:cNvPr id="88" name="Shape 88"/>
                          <wps:spPr>
                            <a:xfrm>
                              <a:off x="4351656" y="257763"/>
                              <a:ext cx="3026530"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 Estado actual plataforma BBDD</w:t>
                                </w:r>
                              </w:p>
                            </w:txbxContent>
                          </wps:txbx>
                          <wps:bodyPr anchorCtr="0" anchor="t" bIns="0" lIns="0" spcFirstLastPara="1" rIns="0" wrap="square" tIns="0">
                            <a:noAutofit/>
                          </wps:bodyPr>
                        </wps:wsp>
                        <wps:wsp>
                          <wps:cNvSpPr/>
                          <wps:cNvPr id="89" name="Shape 89"/>
                          <wps:spPr>
                            <a:xfrm>
                              <a:off x="5067935" y="412068"/>
                              <a:ext cx="2075735"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Ref. Doc_Tec_202505</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572135</wp:posOffset>
                </wp:positionH>
                <wp:positionV relativeFrom="page">
                  <wp:posOffset>353695</wp:posOffset>
                </wp:positionV>
                <wp:extent cx="6628638" cy="1088390"/>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6628638" cy="1088390"/>
                        </a:xfrm>
                        <a:prstGeom prst="rect"/>
                        <a:ln/>
                      </pic:spPr>
                    </pic:pic>
                  </a:graphicData>
                </a:graphic>
              </wp:anchor>
            </w:drawing>
          </mc:Fallback>
        </mc:AlternateContent>
      </w:r>
      <w:r w:rsidDel="00000000" w:rsidR="00000000" w:rsidRPr="00000000">
        <w:rPr>
          <w:b w:val="1"/>
          <w:rtl w:val="0"/>
        </w:rPr>
        <w:t xml:space="preserve">DB2/VSAM</w:t>
      </w:r>
      <w:r w:rsidDel="00000000" w:rsidR="00000000" w:rsidRPr="00000000">
        <w:rPr>
          <w:rtl w:val="0"/>
        </w:rPr>
        <w:t xml:space="preserve"> y </w:t>
      </w:r>
      <w:r w:rsidDel="00000000" w:rsidR="00000000" w:rsidRPr="00000000">
        <w:rPr>
          <w:b w:val="1"/>
          <w:rtl w:val="0"/>
        </w:rPr>
        <w:t xml:space="preserve">Necora Negro</w:t>
      </w:r>
      <w:r w:rsidDel="00000000" w:rsidR="00000000" w:rsidRPr="00000000">
        <w:rPr>
          <w:rtl w:val="0"/>
        </w:rPr>
        <w:t xml:space="preserve">: datos heredados, consolidados en Mirror DB2/SAM para compatibilidad.</w:t>
      </w:r>
    </w:p>
    <w:p w:rsidR="00000000" w:rsidDel="00000000" w:rsidP="00000000" w:rsidRDefault="00000000" w:rsidRPr="00000000" w14:paraId="00000132">
      <w:pPr>
        <w:spacing w:after="804" w:line="359" w:lineRule="auto"/>
        <w:ind w:right="116"/>
        <w:rPr/>
      </w:pPr>
      <w:r w:rsidDel="00000000" w:rsidR="00000000" w:rsidRPr="00000000">
        <w:rPr>
          <w:rtl w:val="0"/>
        </w:rPr>
        <w:t xml:space="preserve">Estos datos se integran inicialmente en bases intermedias como New PRYC, PRYC, GDoc o Necor@ECADAT.</w:t>
      </w:r>
    </w:p>
    <w:p w:rsidR="00000000" w:rsidDel="00000000" w:rsidP="00000000" w:rsidRDefault="00000000" w:rsidRPr="00000000" w14:paraId="00000133">
      <w:pPr>
        <w:pStyle w:val="Heading2"/>
        <w:tabs>
          <w:tab w:val="center" w:leader="none" w:pos="3184"/>
        </w:tabs>
        <w:ind w:left="-15" w:firstLine="0"/>
        <w:rPr/>
      </w:pPr>
      <w:r w:rsidDel="00000000" w:rsidR="00000000" w:rsidRPr="00000000">
        <w:rPr>
          <w:rFonts w:ascii="Tahoma" w:cs="Tahoma" w:eastAsia="Tahoma" w:hAnsi="Tahoma"/>
          <w:rtl w:val="0"/>
        </w:rPr>
        <w:t xml:space="preserve">4.2.</w:t>
        <w:tab/>
      </w:r>
      <w:r w:rsidDel="00000000" w:rsidR="00000000" w:rsidRPr="00000000">
        <w:rPr>
          <w:rtl w:val="0"/>
        </w:rPr>
        <w:t xml:space="preserve">Interfaces de carga principales</w:t>
      </w:r>
    </w:p>
    <w:p w:rsidR="00000000" w:rsidDel="00000000" w:rsidP="00000000" w:rsidRDefault="00000000" w:rsidRPr="00000000" w14:paraId="00000134">
      <w:pPr>
        <w:spacing w:after="132" w:lineRule="auto"/>
        <w:ind w:left="-5" w:right="0" w:firstLine="0"/>
        <w:jc w:val="left"/>
        <w:rPr/>
      </w:pPr>
      <w:r w:rsidDel="00000000" w:rsidR="00000000" w:rsidRPr="00000000">
        <w:rPr>
          <w:rFonts w:ascii="Times New Roman" w:cs="Times New Roman" w:eastAsia="Times New Roman" w:hAnsi="Times New Roman"/>
          <w:sz w:val="24"/>
          <w:szCs w:val="24"/>
          <w:rtl w:val="0"/>
        </w:rPr>
        <w:t xml:space="preserve">Las dos cargas operativas clave son:</w:t>
      </w:r>
      <w:r w:rsidDel="00000000" w:rsidR="00000000" w:rsidRPr="00000000">
        <w:rPr>
          <w:rtl w:val="0"/>
        </w:rPr>
      </w:r>
    </w:p>
    <w:tbl>
      <w:tblPr>
        <w:tblStyle w:val="Table4"/>
        <w:tblW w:w="10336.0" w:type="dxa"/>
        <w:jc w:val="left"/>
        <w:tblInd w:w="4.0" w:type="dxa"/>
        <w:tblLayout w:type="fixed"/>
        <w:tblLook w:val="0400"/>
      </w:tblPr>
      <w:tblGrid>
        <w:gridCol w:w="1487"/>
        <w:gridCol w:w="4591"/>
        <w:gridCol w:w="4258"/>
        <w:tblGridChange w:id="0">
          <w:tblGrid>
            <w:gridCol w:w="1487"/>
            <w:gridCol w:w="4591"/>
            <w:gridCol w:w="4258"/>
          </w:tblGrid>
        </w:tblGridChange>
      </w:tblGrid>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35">
            <w:pPr>
              <w:spacing w:after="0" w:line="259" w:lineRule="auto"/>
              <w:ind w:left="11" w:right="0" w:firstLine="0"/>
              <w:jc w:val="center"/>
              <w:rPr/>
            </w:pPr>
            <w:r w:rsidDel="00000000" w:rsidR="00000000" w:rsidRPr="00000000">
              <w:rPr>
                <w:b w:val="1"/>
                <w:rtl w:val="0"/>
              </w:rPr>
              <w:t xml:space="preserve">Job</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36">
            <w:pPr>
              <w:spacing w:after="0" w:line="259" w:lineRule="auto"/>
              <w:ind w:left="12" w:right="0" w:firstLine="0"/>
              <w:jc w:val="center"/>
              <w:rPr/>
            </w:pPr>
            <w:r w:rsidDel="00000000" w:rsidR="00000000" w:rsidRPr="00000000">
              <w:rPr>
                <w:b w:val="1"/>
                <w:rtl w:val="0"/>
              </w:rPr>
              <w:t xml:space="preserve">Instancia</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37">
            <w:pPr>
              <w:spacing w:after="0" w:line="259" w:lineRule="auto"/>
              <w:ind w:left="12" w:right="0" w:firstLine="0"/>
              <w:jc w:val="center"/>
              <w:rPr/>
            </w:pPr>
            <w:r w:rsidDel="00000000" w:rsidR="00000000" w:rsidRPr="00000000">
              <w:rPr>
                <w:b w:val="1"/>
                <w:rtl w:val="0"/>
              </w:rPr>
              <w:t xml:space="preserve">Descripción</w:t>
            </w:r>
            <w:r w:rsidDel="00000000" w:rsidR="00000000" w:rsidRPr="00000000">
              <w:rPr>
                <w:rtl w:val="0"/>
              </w:rPr>
            </w:r>
          </w:p>
        </w:tc>
      </w:tr>
      <w:tr>
        <w:trPr>
          <w:cantSplit w:val="0"/>
          <w:trHeight w:val="1004"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38">
            <w:pPr>
              <w:spacing w:after="0" w:line="259" w:lineRule="auto"/>
              <w:ind w:left="16" w:right="0" w:firstLine="0"/>
              <w:rPr/>
            </w:pPr>
            <w:r w:rsidDel="00000000" w:rsidR="00000000" w:rsidRPr="00000000">
              <w:rPr>
                <w:b w:val="1"/>
                <w:rtl w:val="0"/>
              </w:rPr>
              <w:t xml:space="preserve">Job 21: Carga</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39">
            <w:pPr>
              <w:spacing w:after="0" w:line="259" w:lineRule="auto"/>
              <w:ind w:left="16" w:right="0" w:firstLine="0"/>
              <w:rPr/>
            </w:pPr>
            <w:r w:rsidDel="00000000" w:rsidR="00000000" w:rsidRPr="00000000">
              <w:rPr>
                <w:rFonts w:ascii="Courier New" w:cs="Courier New" w:eastAsia="Courier New" w:hAnsi="Courier New"/>
                <w:rtl w:val="0"/>
              </w:rPr>
              <w:t xml:space="preserve">MASQL20142\NECORANET.InterfacesAWD_PEC</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3A">
            <w:pPr>
              <w:spacing w:after="0" w:line="259" w:lineRule="auto"/>
              <w:ind w:left="17" w:right="0" w:firstLine="0"/>
              <w:rPr/>
            </w:pPr>
            <w:r w:rsidDel="00000000" w:rsidR="00000000" w:rsidRPr="00000000">
              <w:rPr>
                <w:rtl w:val="0"/>
              </w:rPr>
              <w:t xml:space="preserve">Integra información desde SAP, ECADAT y PRYC. Aplica validaciones iniciales.</w:t>
            </w:r>
          </w:p>
        </w:tc>
      </w:tr>
      <w:tr>
        <w:trPr>
          <w:cantSplit w:val="0"/>
          <w:trHeight w:val="404" w:hRule="atLeast"/>
          <w:tblHeader w:val="0"/>
        </w:trPr>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13B">
            <w:pPr>
              <w:spacing w:after="0" w:line="259" w:lineRule="auto"/>
              <w:ind w:left="16" w:right="0" w:firstLine="0"/>
              <w:rPr/>
            </w:pPr>
            <w:r w:rsidDel="00000000" w:rsidR="00000000" w:rsidRPr="00000000">
              <w:rPr>
                <w:b w:val="1"/>
                <w:rtl w:val="0"/>
              </w:rPr>
              <w:t xml:space="preserve">Job 22: Carga</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13C">
            <w:pPr>
              <w:spacing w:after="0" w:line="259" w:lineRule="auto"/>
              <w:ind w:left="-13" w:right="0" w:firstLine="0"/>
              <w:jc w:val="left"/>
              <w:rPr/>
            </w:pPr>
            <w:r w:rsidDel="00000000" w:rsidR="00000000" w:rsidRPr="00000000">
              <w:rPr>
                <w:b w:val="1"/>
                <w:rtl w:val="0"/>
              </w:rPr>
              <w:t xml:space="preserve"> </w:t>
            </w:r>
            <w:r w:rsidDel="00000000" w:rsidR="00000000" w:rsidRPr="00000000">
              <w:rPr>
                <w:rFonts w:ascii="Courier New" w:cs="Courier New" w:eastAsia="Courier New" w:hAnsi="Courier New"/>
                <w:rtl w:val="0"/>
              </w:rPr>
              <w:t xml:space="preserve">NAILInterfacesAWD</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13D">
            <w:pPr>
              <w:spacing w:after="0" w:line="259" w:lineRule="auto"/>
              <w:ind w:left="17" w:right="0" w:firstLine="0"/>
              <w:rPr/>
            </w:pPr>
            <w:r w:rsidDel="00000000" w:rsidR="00000000" w:rsidRPr="00000000">
              <w:rPr>
                <w:rtl w:val="0"/>
              </w:rPr>
              <w:t xml:space="preserve">Permite mantener consistencia en el modelo</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3E">
            <w:pPr>
              <w:spacing w:after="0" w:line="259" w:lineRule="auto"/>
              <w:ind w:left="97" w:right="0" w:firstLine="0"/>
              <w:jc w:val="center"/>
              <w:rPr/>
            </w:pPr>
            <w:r w:rsidDel="00000000" w:rsidR="00000000" w:rsidRPr="00000000">
              <w:rPr>
                <w:b w:val="1"/>
                <w:rtl w:val="0"/>
              </w:rPr>
              <w:t xml:space="preserve">Job</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3F">
            <w:pPr>
              <w:spacing w:after="0" w:line="259" w:lineRule="auto"/>
              <w:ind w:left="98" w:right="0" w:firstLine="0"/>
              <w:jc w:val="center"/>
              <w:rPr/>
            </w:pPr>
            <w:r w:rsidDel="00000000" w:rsidR="00000000" w:rsidRPr="00000000">
              <w:rPr>
                <w:b w:val="1"/>
                <w:rtl w:val="0"/>
              </w:rPr>
              <w:t xml:space="preserve">Instancia</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40">
            <w:pPr>
              <w:spacing w:after="0" w:line="259" w:lineRule="auto"/>
              <w:ind w:left="98" w:right="0" w:firstLine="0"/>
              <w:jc w:val="center"/>
              <w:rPr/>
            </w:pPr>
            <w:r w:rsidDel="00000000" w:rsidR="00000000" w:rsidRPr="00000000">
              <w:rPr>
                <w:b w:val="1"/>
                <w:rtl w:val="0"/>
              </w:rPr>
              <w:t xml:space="preserve">Descripción</w:t>
            </w:r>
            <w:r w:rsidDel="00000000" w:rsidR="00000000" w:rsidRPr="00000000">
              <w:rPr>
                <w:rtl w:val="0"/>
              </w:rPr>
            </w:r>
          </w:p>
        </w:tc>
      </w:tr>
      <w:tr>
        <w:trPr>
          <w:cantSplit w:val="0"/>
          <w:trHeight w:val="64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41">
            <w:pPr>
              <w:spacing w:after="0" w:line="259" w:lineRule="auto"/>
              <w:ind w:left="0" w:right="0" w:firstLine="0"/>
              <w:jc w:val="left"/>
              <w:rPr/>
            </w:pPr>
            <w:r w:rsidDel="00000000" w:rsidR="00000000" w:rsidRPr="00000000">
              <w:rPr>
                <w:b w:val="1"/>
                <w:rtl w:val="0"/>
              </w:rPr>
              <w:t xml:space="preserve">Nail PEC</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42">
            <w:pPr>
              <w:spacing w:after="160" w:line="259" w:lineRule="auto"/>
              <w:ind w:left="0" w:right="0" w:firstLine="0"/>
              <w:jc w:val="left"/>
              <w:rPr/>
            </w:pP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43">
            <w:pPr>
              <w:spacing w:after="0" w:line="259" w:lineRule="auto"/>
              <w:ind w:left="1" w:right="0" w:firstLine="0"/>
              <w:jc w:val="left"/>
              <w:rPr/>
            </w:pPr>
            <w:r w:rsidDel="00000000" w:rsidR="00000000" w:rsidRPr="00000000">
              <w:rPr>
                <w:rtl w:val="0"/>
              </w:rPr>
              <w:t xml:space="preserve">PEC, especializado para entornos AWD.</w:t>
            </w:r>
          </w:p>
        </w:tc>
      </w:tr>
    </w:tbl>
    <w:p w:rsidR="00000000" w:rsidDel="00000000" w:rsidP="00000000" w:rsidRDefault="00000000" w:rsidRPr="00000000" w14:paraId="00000144">
      <w:pPr>
        <w:spacing w:after="804" w:line="359" w:lineRule="auto"/>
        <w:ind w:right="116"/>
        <w:rPr/>
      </w:pPr>
      <w:r w:rsidDel="00000000" w:rsidR="00000000" w:rsidRPr="00000000">
        <w:rPr>
          <w:rtl w:val="0"/>
        </w:rPr>
        <w:t xml:space="preserve">Ambos jobs están planificados como procesos automáticos, bajo SQL Agent, con control de errores y trazabilidad mediante logs.</w:t>
      </w:r>
    </w:p>
    <w:p w:rsidR="00000000" w:rsidDel="00000000" w:rsidP="00000000" w:rsidRDefault="00000000" w:rsidRPr="00000000" w14:paraId="00000145">
      <w:pPr>
        <w:pStyle w:val="Heading2"/>
        <w:tabs>
          <w:tab w:val="center" w:leader="none" w:pos="3495"/>
        </w:tabs>
        <w:ind w:left="-15" w:firstLine="0"/>
        <w:rPr/>
      </w:pPr>
      <w:r w:rsidDel="00000000" w:rsidR="00000000" w:rsidRPr="00000000">
        <w:rPr>
          <w:rFonts w:ascii="Tahoma" w:cs="Tahoma" w:eastAsia="Tahoma" w:hAnsi="Tahoma"/>
          <w:rtl w:val="0"/>
        </w:rPr>
        <w:t xml:space="preserve">4.3.</w:t>
        <w:tab/>
      </w:r>
      <w:r w:rsidDel="00000000" w:rsidR="00000000" w:rsidRPr="00000000">
        <w:rPr>
          <w:rtl w:val="0"/>
        </w:rPr>
        <w:t xml:space="preserve">Reglas de negocio y transformación</w:t>
      </w:r>
    </w:p>
    <w:p w:rsidR="00000000" w:rsidDel="00000000" w:rsidP="00000000" w:rsidRDefault="00000000" w:rsidRPr="00000000" w14:paraId="00000146">
      <w:pPr>
        <w:spacing w:after="280" w:line="359" w:lineRule="auto"/>
        <w:ind w:right="116"/>
        <w:rPr/>
      </w:pPr>
      <w:r w:rsidDel="00000000" w:rsidR="00000000" w:rsidRPr="00000000">
        <w:rPr>
          <w:rtl w:val="0"/>
        </w:rPr>
        <w:t xml:space="preserve">Previo al volcado en bases finales, los datos pasan por un proceso de validación y enriquecimiento definido como “</w:t>
      </w:r>
      <w:r w:rsidDel="00000000" w:rsidR="00000000" w:rsidRPr="00000000">
        <w:rPr>
          <w:b w:val="1"/>
          <w:rtl w:val="0"/>
        </w:rPr>
        <w:t xml:space="preserve">MD. Aplica Reglas de Negocio</w:t>
      </w:r>
      <w:r w:rsidDel="00000000" w:rsidR="00000000" w:rsidRPr="00000000">
        <w:rPr>
          <w:rtl w:val="0"/>
        </w:rPr>
        <w:t xml:space="preserve">”, que se ejecuta en:</w:t>
      </w:r>
    </w:p>
    <w:p w:rsidR="00000000" w:rsidDel="00000000" w:rsidP="00000000" w:rsidRDefault="00000000" w:rsidRPr="00000000" w14:paraId="00000147">
      <w:pPr>
        <w:numPr>
          <w:ilvl w:val="0"/>
          <w:numId w:val="10"/>
        </w:numPr>
        <w:spacing w:after="94" w:lineRule="auto"/>
        <w:ind w:left="705" w:right="116" w:hanging="360"/>
        <w:rPr/>
      </w:pPr>
      <w:r w:rsidDel="00000000" w:rsidR="00000000" w:rsidRPr="00000000">
        <w:rPr>
          <w:rtl w:val="0"/>
        </w:rPr>
        <w:t xml:space="preserve">MASQL2014\SQLTURK (Turquía)</w:t>
      </w:r>
    </w:p>
    <w:p w:rsidR="00000000" w:rsidDel="00000000" w:rsidP="00000000" w:rsidRDefault="00000000" w:rsidRPr="00000000" w14:paraId="00000148">
      <w:pPr>
        <w:numPr>
          <w:ilvl w:val="0"/>
          <w:numId w:val="10"/>
        </w:numPr>
        <w:spacing w:after="94" w:lineRule="auto"/>
        <w:ind w:left="705" w:right="116" w:hanging="360"/>
        <w:rPr/>
      </w:pPr>
      <w:r w:rsidDel="00000000" w:rsidR="00000000" w:rsidRPr="00000000">
        <w:rPr>
          <w:rtl w:val="0"/>
        </w:rPr>
        <w:t xml:space="preserve">NORUEGAS (Noruega)</w:t>
      </w:r>
    </w:p>
    <w:p w:rsidR="00000000" w:rsidDel="00000000" w:rsidP="00000000" w:rsidRDefault="00000000" w:rsidRPr="00000000" w14:paraId="00000149">
      <w:pPr>
        <w:numPr>
          <w:ilvl w:val="0"/>
          <w:numId w:val="10"/>
        </w:numPr>
        <w:spacing w:after="374" w:lineRule="auto"/>
        <w:ind w:left="705" w:right="116" w:hanging="360"/>
        <w:rPr/>
      </w:pPr>
      <w:r w:rsidDel="00000000" w:rsidR="00000000" w:rsidRPr="00000000">
        <w:rPr>
          <w:rtl w:val="0"/>
        </w:rPr>
        <w:t xml:space="preserve">AWD V 1.0 y AWD V 2.0 (clientes internos y externos)</w:t>
      </w:r>
    </w:p>
    <w:p w:rsidR="00000000" w:rsidDel="00000000" w:rsidP="00000000" w:rsidRDefault="00000000" w:rsidRPr="00000000" w14:paraId="0000014A">
      <w:pPr>
        <w:spacing w:after="804" w:line="359" w:lineRule="auto"/>
        <w:ind w:right="224"/>
        <w:rPr/>
      </w:pPr>
      <w:r w:rsidDel="00000000" w:rsidR="00000000" w:rsidRPr="00000000">
        <w:rPr>
          <w:rtl w:val="0"/>
        </w:rPr>
        <w:t xml:space="preserve">Estas reglas comprueban la consistencia estructural, claves maestras, relaciones válidas y codificación de campos técnicos. En el esquema se identifican claramente los puntos donde se aplican dichas reglas en rojo (“Aplica Reglas de Negocio AWD”).</w:t>
      </w:r>
    </w:p>
    <w:p w:rsidR="00000000" w:rsidDel="00000000" w:rsidP="00000000" w:rsidRDefault="00000000" w:rsidRPr="00000000" w14:paraId="0000014B">
      <w:pPr>
        <w:pStyle w:val="Heading2"/>
        <w:tabs>
          <w:tab w:val="center" w:leader="none" w:pos="3558"/>
        </w:tabs>
        <w:ind w:left="-15" w:firstLine="0"/>
        <w:rPr/>
      </w:pPr>
      <w:r w:rsidDel="00000000" w:rsidR="00000000" w:rsidRPr="00000000">
        <w:rPr>
          <w:rFonts w:ascii="Tahoma" w:cs="Tahoma" w:eastAsia="Tahoma" w:hAnsi="Tahoma"/>
          <w:rtl w:val="0"/>
        </w:rPr>
        <w:t xml:space="preserve">4.4.</w:t>
        <w:tab/>
      </w:r>
      <w:r w:rsidDel="00000000" w:rsidR="00000000" w:rsidRPr="00000000">
        <w:rPr>
          <w:rtl w:val="0"/>
        </w:rPr>
        <w:t xml:space="preserve">Consolidación y publicación de datos</w:t>
      </w:r>
    </w:p>
    <w:p w:rsidR="00000000" w:rsidDel="00000000" w:rsidP="00000000" w:rsidRDefault="00000000" w:rsidRPr="00000000" w14:paraId="0000014C">
      <w:pPr>
        <w:spacing w:after="280" w:line="359" w:lineRule="auto"/>
        <w:ind w:right="238"/>
        <w:rPr/>
      </w:pPr>
      <w:r w:rsidDel="00000000" w:rsidR="00000000" w:rsidRPr="00000000">
        <w:rPr>
          <w:rtl w:val="0"/>
        </w:rPr>
        <w:t xml:space="preserve">El objeto </w:t>
      </w:r>
      <w:r w:rsidDel="00000000" w:rsidR="00000000" w:rsidRPr="00000000">
        <w:rPr>
          <w:b w:val="1"/>
          <w:rtl w:val="0"/>
        </w:rPr>
        <w:t xml:space="preserve">PDB</w:t>
      </w:r>
      <w:r w:rsidDel="00000000" w:rsidR="00000000" w:rsidRPr="00000000">
        <w:rPr>
          <w:rtl w:val="0"/>
        </w:rPr>
        <w:t xml:space="preserve"> actúa como </w:t>
      </w:r>
      <w:r w:rsidDel="00000000" w:rsidR="00000000" w:rsidRPr="00000000">
        <w:rPr>
          <w:b w:val="1"/>
          <w:rtl w:val="0"/>
        </w:rPr>
        <w:t xml:space="preserve">centro de consolidación lógico</w:t>
      </w:r>
      <w:r w:rsidDel="00000000" w:rsidR="00000000" w:rsidRPr="00000000">
        <w:rPr>
          <w:rtl w:val="0"/>
        </w:rPr>
        <w:t xml:space="preserve">, recogiendo la información filtrada y estructurada desde Interfaces HOST_AWD_PEC y Necor@Net. Desde este punto, se redistribuye a los entornos de destino:</w:t>
      </w:r>
    </w:p>
    <w:p w:rsidR="00000000" w:rsidDel="00000000" w:rsidP="00000000" w:rsidRDefault="00000000" w:rsidRPr="00000000" w14:paraId="0000014D">
      <w:pPr>
        <w:numPr>
          <w:ilvl w:val="0"/>
          <w:numId w:val="11"/>
        </w:numPr>
        <w:spacing w:after="94" w:lineRule="auto"/>
        <w:ind w:left="705" w:right="116" w:hanging="360"/>
        <w:rPr/>
      </w:pPr>
      <w:r w:rsidDel="00000000" w:rsidR="00000000" w:rsidRPr="00000000">
        <w:rPr>
          <w:rtl w:val="0"/>
        </w:rPr>
        <w:t xml:space="preserve">InterfacesAWD</w:t>
      </w:r>
    </w:p>
    <w:p w:rsidR="00000000" w:rsidDel="00000000" w:rsidP="00000000" w:rsidRDefault="00000000" w:rsidRPr="00000000" w14:paraId="0000014E">
      <w:pPr>
        <w:numPr>
          <w:ilvl w:val="0"/>
          <w:numId w:val="11"/>
        </w:numPr>
        <w:spacing w:after="94" w:lineRule="auto"/>
        <w:ind w:left="705" w:right="116" w:hanging="360"/>
        <w:rPr/>
      </w:pPr>
      <w:r w:rsidDel="00000000" w:rsidR="00000000" w:rsidRPr="00000000">
        <w:rPr>
          <w:rtl w:val="0"/>
        </w:rPr>
        <w:t xml:space="preserve">InterfacesAWD.EEA5</w:t>
      </w:r>
    </w:p>
    <w:p w:rsidR="00000000" w:rsidDel="00000000" w:rsidP="00000000" w:rsidRDefault="00000000" w:rsidRPr="00000000" w14:paraId="0000014F">
      <w:pPr>
        <w:numPr>
          <w:ilvl w:val="0"/>
          <w:numId w:val="11"/>
        </w:numPr>
        <w:ind w:left="705" w:right="116" w:hanging="360"/>
        <w:rPr/>
      </w:pPr>
      <w:r w:rsidDel="00000000" w:rsidR="00000000" w:rsidRPr="00000000">
        <w:rPr>
          <w:rtl w:val="0"/>
        </w:rPr>
        <w:t xml:space="preserve">FESRVAD02.ESS</w:t>
      </w:r>
    </w:p>
    <w:p w:rsidR="00000000" w:rsidDel="00000000" w:rsidP="00000000" w:rsidRDefault="00000000" w:rsidRPr="00000000" w14:paraId="00000150">
      <w:pPr>
        <w:numPr>
          <w:ilvl w:val="0"/>
          <w:numId w:val="11"/>
        </w:numPr>
        <w:spacing w:after="374" w:lineRule="auto"/>
        <w:ind w:left="705" w:right="116" w:hanging="360"/>
        <w:rPr/>
      </w:pPr>
      <w:r w:rsidDel="00000000" w:rsidR="00000000" w:rsidRPr="00000000">
        <w:rPr>
          <w:rtl w:val="0"/>
        </w:rPr>
        <w:t xml:space="preserve">MA SQL20221\SQLTURK y \SQLNORWAY</w:t>
      </w:r>
    </w:p>
    <w:p w:rsidR="00000000" w:rsidDel="00000000" w:rsidP="00000000" w:rsidRDefault="00000000" w:rsidRPr="00000000" w14:paraId="00000151">
      <w:pPr>
        <w:spacing w:after="324" w:line="359" w:lineRule="auto"/>
        <w:ind w:right="116"/>
        <w:rPr/>
      </w:pPr>
      <w:r w:rsidDel="00000000" w:rsidR="00000000" w:rsidRPr="00000000">
        <w:rPr>
          <w:rtl w:val="0"/>
        </w:rPr>
        <w:t xml:space="preserve">Estas instancias están diseñadas para soportar entornos funcionales, pruebas, publicaciones a clientes externos o acceso desde plataformas como Power BI.</w:t>
      </w:r>
    </w:p>
    <w:p w:rsidR="00000000" w:rsidDel="00000000" w:rsidP="00000000" w:rsidRDefault="00000000" w:rsidRPr="00000000" w14:paraId="00000152">
      <w:pPr>
        <w:pStyle w:val="Heading3"/>
        <w:tabs>
          <w:tab w:val="center" w:leader="none" w:pos="5509"/>
        </w:tabs>
        <w:spacing w:after="338" w:lineRule="auto"/>
        <w:ind w:left="-15" w:firstLine="0"/>
        <w:rPr/>
      </w:pPr>
      <w:r w:rsidDel="00000000" w:rsidR="00000000" w:rsidRPr="00000000">
        <w:rPr>
          <w:rFonts w:ascii="Cambria" w:cs="Cambria" w:eastAsia="Cambria" w:hAnsi="Cambria"/>
          <w:rtl w:val="0"/>
        </w:rPr>
        <w:t xml:space="preserve">4.4.1.</w:t>
        <w:tab/>
      </w:r>
      <w:r w:rsidDel="00000000" w:rsidR="00000000" w:rsidRPr="00000000">
        <w:rPr>
          <w:rtl w:val="0"/>
        </w:rPr>
        <w:t xml:space="preserve">Integración ampliada del modelo funcional – Foran </w:t>
      </w:r>
      <w:r w:rsidDel="00000000" w:rsidR="00000000" w:rsidRPr="00000000">
        <w:rPr>
          <w:rFonts w:ascii="Quattrocento Sans" w:cs="Quattrocento Sans" w:eastAsia="Quattrocento Sans" w:hAnsi="Quattrocento Sans"/>
          <w:rtl w:val="0"/>
        </w:rPr>
        <w:t xml:space="preserve">&lt;-&gt;</w:t>
      </w:r>
      <w:r w:rsidDel="00000000" w:rsidR="00000000" w:rsidRPr="00000000">
        <w:rPr>
          <w:rtl w:val="0"/>
        </w:rPr>
        <w:t xml:space="preserve"> Windchill &lt;-&gt; SAP</w:t>
      </w:r>
    </w:p>
    <w:p w:rsidR="00000000" w:rsidDel="00000000" w:rsidP="00000000" w:rsidRDefault="00000000" w:rsidRPr="00000000" w14:paraId="00000153">
      <w:pPr>
        <w:spacing w:after="272" w:lineRule="auto"/>
        <w:ind w:right="235"/>
        <w:rPr/>
      </w:pPr>
      <w:r w:rsidDel="00000000" w:rsidR="00000000" w:rsidRPr="00000000">
        <w:rPr>
          <w:rtl w:val="0"/>
        </w:rPr>
        <w:t xml:space="preserve">Dentro del modelo operativo ampliado para entornos de Ingeniería, se ha establecido una arquitectura de integración funcional entre los sistemas Foran, Windchill y SAP. Esta arquitectura automatiza la conversión, vinculación y sincronización de las estructuras de producto (EBOM/MBOM), documentos técnicos y órdenes planificadas, facilitando la trazabilidad y coherencia en todo el ciclo de vida del producto.</w:t>
      </w:r>
    </w:p>
    <w:p w:rsidR="00000000" w:rsidDel="00000000" w:rsidP="00000000" w:rsidRDefault="00000000" w:rsidRPr="00000000" w14:paraId="00000154">
      <w:pPr>
        <w:spacing w:after="268" w:lineRule="auto"/>
        <w:ind w:right="116"/>
        <w:rPr/>
      </w:pPr>
      <w:r w:rsidDel="00000000" w:rsidR="00000000" w:rsidRPr="00000000">
        <w:rPr>
          <w:rtl w:val="0"/>
        </w:rPr>
        <w:t xml:space="preserve">El flujo se articula en torno a los siguientes conceptos clave:</w:t>
      </w:r>
    </w:p>
    <w:p w:rsidR="00000000" w:rsidDel="00000000" w:rsidP="00000000" w:rsidRDefault="00000000" w:rsidRPr="00000000" w14:paraId="00000155">
      <w:pPr>
        <w:numPr>
          <w:ilvl w:val="0"/>
          <w:numId w:val="13"/>
        </w:numPr>
        <w:ind w:left="705" w:right="116" w:hanging="360"/>
        <w:rPr/>
      </w:pPr>
      <w:r w:rsidDel="00000000" w:rsidR="00000000" w:rsidRPr="00000000">
        <w:rPr>
          <w:b w:val="1"/>
          <w:rtl w:val="0"/>
        </w:rPr>
        <w:t xml:space="preserve">EBOM (Design View) y MBOM (Manufacturing View):</w:t>
      </w:r>
      <w:r w:rsidDel="00000000" w:rsidR="00000000" w:rsidRPr="00000000">
        <w:rPr>
          <w:rtl w:val="0"/>
        </w:rPr>
        <w:t xml:space="preserve"> Generadas desde los módulos de Foran (FBUILDS, FDESIGN, FSYSD, FNEST), representan respectivamente la estructura de diseño y fabricación del producto.</w:t>
      </w:r>
    </w:p>
    <w:p w:rsidR="00000000" w:rsidDel="00000000" w:rsidP="00000000" w:rsidRDefault="00000000" w:rsidRPr="00000000" w14:paraId="00000156">
      <w:pPr>
        <w:numPr>
          <w:ilvl w:val="0"/>
          <w:numId w:val="13"/>
        </w:numPr>
        <w:ind w:left="705" w:right="116" w:hanging="360"/>
        <w:rPr/>
      </w:pPr>
      <w:r w:rsidDel="00000000" w:rsidR="00000000" w:rsidRPr="00000000">
        <w:rPr>
          <w:b w:val="1"/>
          <w:rtl w:val="0"/>
        </w:rPr>
        <w:t xml:space="preserve">Documentos IDD/IP:</w:t>
      </w:r>
      <w:r w:rsidDel="00000000" w:rsidR="00000000" w:rsidRPr="00000000">
        <w:rPr>
          <w:rtl w:val="0"/>
        </w:rPr>
        <w:t xml:space="preserve"> Creación, gestión y aprobación dentro de Windchill, con trazabilidad detallada de revisiones y estados.</w:t>
      </w:r>
    </w:p>
    <w:p w:rsidR="00000000" w:rsidDel="00000000" w:rsidP="00000000" w:rsidRDefault="00000000" w:rsidRPr="00000000" w14:paraId="00000157">
      <w:pPr>
        <w:numPr>
          <w:ilvl w:val="0"/>
          <w:numId w:val="13"/>
        </w:numPr>
        <w:ind w:left="705" w:right="116" w:hanging="360"/>
        <w:rPr/>
      </w:pPr>
      <w:r w:rsidDel="00000000" w:rsidR="00000000" w:rsidRPr="00000000">
        <w:rPr>
          <w:b w:val="1"/>
          <w:rtl w:val="0"/>
        </w:rPr>
        <w:t xml:space="preserve">Publicación y vinculación automática:</w:t>
      </w:r>
      <w:r w:rsidDel="00000000" w:rsidR="00000000" w:rsidRPr="00000000">
        <w:rPr>
          <w:rtl w:val="0"/>
        </w:rPr>
        <w:t xml:space="preserve"> Los materiales y documentos se publican desde Foran hacia Windchill, y posteriormente se sincronizan con SAP, garantizando la consistencia de la información.</w:t>
      </w:r>
    </w:p>
    <w:p w:rsidR="00000000" w:rsidDel="00000000" w:rsidP="00000000" w:rsidRDefault="00000000" w:rsidRPr="00000000" w14:paraId="00000158">
      <w:pPr>
        <w:numPr>
          <w:ilvl w:val="0"/>
          <w:numId w:val="13"/>
        </w:numPr>
        <w:spacing w:after="270" w:lineRule="auto"/>
        <w:ind w:left="705" w:right="116" w:hanging="360"/>
        <w:rPr/>
      </w:pPr>
      <w:r w:rsidDel="00000000" w:rsidR="00000000" w:rsidRPr="00000000">
        <w:rPr>
          <w:b w:val="1"/>
          <w:rtl w:val="0"/>
        </w:rPr>
        <w:t xml:space="preserve">Estructuras de planificación y órdenes previsionales:</w:t>
      </w:r>
      <w:r w:rsidDel="00000000" w:rsidR="00000000" w:rsidRPr="00000000">
        <w:rPr>
          <w:rtl w:val="0"/>
        </w:rPr>
        <w:t xml:space="preserve"> Se transfieren a SAP (etapas OPrev1, OPrev2, OP1–OP6) para su ejecución y control en planta.</w:t>
      </w:r>
    </w:p>
    <w:p w:rsidR="00000000" w:rsidDel="00000000" w:rsidP="00000000" w:rsidRDefault="00000000" w:rsidRPr="00000000" w14:paraId="00000159">
      <w:pPr>
        <w:spacing w:after="268" w:lineRule="auto"/>
        <w:ind w:right="116"/>
        <w:rPr/>
      </w:pPr>
      <w:r w:rsidDel="00000000" w:rsidR="00000000" w:rsidRPr="00000000">
        <w:rPr>
          <w:rtl w:val="0"/>
        </w:rPr>
        <w:t xml:space="preserve">Además, el modelo incluye:</w:t>
      </w:r>
    </w:p>
    <w:p w:rsidR="00000000" w:rsidDel="00000000" w:rsidP="00000000" w:rsidRDefault="00000000" w:rsidRPr="00000000" w14:paraId="0000015A">
      <w:pPr>
        <w:numPr>
          <w:ilvl w:val="0"/>
          <w:numId w:val="13"/>
        </w:numPr>
        <w:ind w:left="705" w:right="116" w:hanging="360"/>
        <w:rPr/>
      </w:pPr>
      <w:r w:rsidDel="00000000" w:rsidR="00000000" w:rsidRPr="00000000">
        <w:rPr>
          <w:b w:val="1"/>
          <w:rtl w:val="0"/>
        </w:rPr>
        <w:t xml:space="preserve">Reglas de conversión:</w:t>
      </w:r>
      <w:r w:rsidDel="00000000" w:rsidR="00000000" w:rsidRPr="00000000">
        <w:rPr>
          <w:rtl w:val="0"/>
        </w:rPr>
        <w:t xml:space="preserve"> Adaptadas a cada producto y tipo documental, para asegurar la correcta transformación y mapeo entre sistemas.</w:t>
      </w:r>
    </w:p>
    <w:p w:rsidR="00000000" w:rsidDel="00000000" w:rsidP="00000000" w:rsidRDefault="00000000" w:rsidRPr="00000000" w14:paraId="0000015B">
      <w:pPr>
        <w:numPr>
          <w:ilvl w:val="0"/>
          <w:numId w:val="13"/>
        </w:numPr>
        <w:ind w:left="705" w:right="116" w:hanging="360"/>
        <w:rPr/>
      </w:pPr>
      <w:r w:rsidDel="00000000" w:rsidR="00000000" w:rsidRPr="00000000">
        <w:rPr>
          <w:b w:val="1"/>
          <w:rtl w:val="0"/>
        </w:rPr>
        <w:t xml:space="preserve">Mecanismos de verificación:</w:t>
      </w:r>
      <w:r w:rsidDel="00000000" w:rsidR="00000000" w:rsidRPr="00000000">
        <w:rPr>
          <w:rtl w:val="0"/>
        </w:rPr>
        <w:t xml:space="preserve"> Procesos ESI y MRP integrados en el momento de la sincronización con SAP, que validan la viabilidad técnica y de planificación.</w:t>
      </w:r>
    </w:p>
    <w:p w:rsidR="00000000" w:rsidDel="00000000" w:rsidP="00000000" w:rsidRDefault="00000000" w:rsidRPr="00000000" w14:paraId="0000015C">
      <w:pPr>
        <w:numPr>
          <w:ilvl w:val="0"/>
          <w:numId w:val="13"/>
        </w:numPr>
        <w:spacing w:after="270" w:lineRule="auto"/>
        <w:ind w:left="705" w:right="116" w:hanging="360"/>
        <w:rPr/>
      </w:pPr>
      <w:r w:rsidDel="00000000" w:rsidR="00000000" w:rsidRPr="00000000">
        <w:rPr>
          <w:b w:val="1"/>
          <w:rtl w:val="0"/>
        </w:rPr>
        <w:t xml:space="preserve">Integración avanzada:</w:t>
      </w:r>
      <w:r w:rsidDel="00000000" w:rsidR="00000000" w:rsidRPr="00000000">
        <w:rPr>
          <w:rtl w:val="0"/>
        </w:rPr>
        <w:t xml:space="preserve"> Control económico, subcontratación y gestión del cambio gestionados desde Windchill mediante ProjectLink, que asegura la coherencia administrativa y técnica.</w:t>
      </w:r>
    </w:p>
    <w:p w:rsidR="00000000" w:rsidDel="00000000" w:rsidP="00000000" w:rsidRDefault="00000000" w:rsidRPr="00000000" w14:paraId="0000015D">
      <w:pPr>
        <w:ind w:right="233"/>
        <w:rPr/>
      </w:pPr>
      <w:r w:rsidDel="00000000" w:rsidR="00000000" w:rsidRPr="00000000">
        <w:rPr>
          <w:rtl w:val="0"/>
        </w:rPr>
        <w:t xml:space="preserve">Este flujo representa el marco general para la automatización documental y de ingeniería, y es fundamental para comprender los orígenes, destinos y relaciones de la información técnica que alimenta el ecosistema de bases de datos y reporting.</w:t>
      </w:r>
    </w:p>
    <w:p w:rsidR="00000000" w:rsidDel="00000000" w:rsidP="00000000" w:rsidRDefault="00000000" w:rsidRPr="00000000" w14:paraId="0000015E">
      <w:pPr>
        <w:spacing w:after="1597" w:line="259" w:lineRule="auto"/>
        <w:ind w:left="-2" w:right="0" w:firstLine="0"/>
        <w:jc w:val="left"/>
        <w:rPr/>
      </w:pPr>
      <w:r w:rsidDel="00000000" w:rsidR="00000000" w:rsidRPr="00000000">
        <w:rPr/>
        <w:drawing>
          <wp:inline distB="0" distT="0" distL="0" distR="0">
            <wp:extent cx="6569710" cy="2621280"/>
            <wp:effectExtent b="0" l="0" r="0" t="0"/>
            <wp:docPr id="16" name="image4.jpg"/>
            <a:graphic>
              <a:graphicData uri="http://schemas.openxmlformats.org/drawingml/2006/picture">
                <pic:pic>
                  <pic:nvPicPr>
                    <pic:cNvPr id="0" name="image4.jpg"/>
                    <pic:cNvPicPr preferRelativeResize="0"/>
                  </pic:nvPicPr>
                  <pic:blipFill>
                    <a:blip r:embed="rId40"/>
                    <a:srcRect b="0" l="0" r="0" t="0"/>
                    <a:stretch>
                      <a:fillRect/>
                    </a:stretch>
                  </pic:blipFill>
                  <pic:spPr>
                    <a:xfrm>
                      <a:off x="0" y="0"/>
                      <a:ext cx="656971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2"/>
        <w:tabs>
          <w:tab w:val="center" w:leader="none" w:pos="3209"/>
        </w:tabs>
        <w:ind w:left="-15" w:firstLine="0"/>
        <w:rPr/>
      </w:pPr>
      <w:r w:rsidDel="00000000" w:rsidR="00000000" w:rsidRPr="00000000">
        <w:rPr>
          <w:rFonts w:ascii="Tahoma" w:cs="Tahoma" w:eastAsia="Tahoma" w:hAnsi="Tahoma"/>
          <w:rtl w:val="0"/>
        </w:rPr>
        <w:t xml:space="preserve">4.5.</w:t>
        <w:tab/>
      </w:r>
      <w:r w:rsidDel="00000000" w:rsidR="00000000" w:rsidRPr="00000000">
        <w:rPr>
          <w:rtl w:val="0"/>
        </w:rPr>
        <w:t xml:space="preserve">Validación de calidad y revisión</w:t>
      </w:r>
    </w:p>
    <w:p w:rsidR="00000000" w:rsidDel="00000000" w:rsidP="00000000" w:rsidRDefault="00000000" w:rsidRPr="00000000" w14:paraId="00000160">
      <w:pPr>
        <w:spacing w:after="280" w:line="359" w:lineRule="auto"/>
        <w:ind w:right="116"/>
        <w:rPr/>
      </w:pPr>
      <w:r w:rsidDel="00000000" w:rsidR="00000000" w:rsidRPr="00000000">
        <w:rPr>
          <w:rtl w:val="0"/>
        </w:rPr>
        <w:t xml:space="preserve">La arquitectura incorpora mecanismos explícitos de revisión, como el nodo “</w:t>
      </w:r>
      <w:r w:rsidDel="00000000" w:rsidR="00000000" w:rsidRPr="00000000">
        <w:rPr>
          <w:b w:val="1"/>
          <w:rtl w:val="0"/>
        </w:rPr>
        <w:t xml:space="preserve">Revisar calidad de datos</w:t>
      </w:r>
      <w:r w:rsidDel="00000000" w:rsidR="00000000" w:rsidRPr="00000000">
        <w:rPr>
          <w:rtl w:val="0"/>
        </w:rPr>
        <w:t xml:space="preserve">” que opera tras las primeras interfaces (HOST_AWD_PEC). Esto incluye:</w:t>
      </w:r>
    </w:p>
    <w:p w:rsidR="00000000" w:rsidDel="00000000" w:rsidP="00000000" w:rsidRDefault="00000000" w:rsidRPr="00000000" w14:paraId="00000161">
      <w:pPr>
        <w:numPr>
          <w:ilvl w:val="0"/>
          <w:numId w:val="14"/>
        </w:numPr>
        <w:spacing w:after="94" w:lineRule="auto"/>
        <w:ind w:left="705" w:right="116" w:hanging="360"/>
        <w:rPr/>
      </w:pPr>
      <w:r w:rsidDel="00000000" w:rsidR="00000000" w:rsidRPr="00000000">
        <w:rPr>
          <w:rtl w:val="0"/>
        </w:rPr>
        <w:t xml:space="preserve">Comparaciones CRC (control de redundancia cíclica)</w:t>
      </w:r>
    </w:p>
    <w:p w:rsidR="00000000" w:rsidDel="00000000" w:rsidP="00000000" w:rsidRDefault="00000000" w:rsidRPr="00000000" w14:paraId="00000162">
      <w:pPr>
        <w:numPr>
          <w:ilvl w:val="0"/>
          <w:numId w:val="14"/>
        </w:numPr>
        <w:spacing w:after="94" w:lineRule="auto"/>
        <w:ind w:left="705" w:right="116" w:hanging="360"/>
        <w:rPr/>
      </w:pPr>
      <w:r w:rsidDel="00000000" w:rsidR="00000000" w:rsidRPr="00000000">
        <w:rPr>
          <w:rtl w:val="0"/>
        </w:rPr>
        <w:t xml:space="preserve">Revisión de integridad relacional</w:t>
      </w:r>
    </w:p>
    <w:p w:rsidR="00000000" w:rsidDel="00000000" w:rsidP="00000000" w:rsidRDefault="00000000" w:rsidRPr="00000000" w14:paraId="00000163">
      <w:pPr>
        <w:numPr>
          <w:ilvl w:val="0"/>
          <w:numId w:val="14"/>
        </w:numPr>
        <w:spacing w:after="94" w:lineRule="auto"/>
        <w:ind w:left="705" w:right="116" w:hanging="360"/>
        <w:rPr/>
      </w:pPr>
      <w:r w:rsidDel="00000000" w:rsidR="00000000" w:rsidRPr="00000000">
        <w:rPr>
          <w:rtl w:val="0"/>
        </w:rPr>
        <w:t xml:space="preserve">Chequeo de campos obligatorios y reglas específicas por cliente</w:t>
      </w:r>
    </w:p>
    <w:p w:rsidR="00000000" w:rsidDel="00000000" w:rsidP="00000000" w:rsidRDefault="00000000" w:rsidRPr="00000000" w14:paraId="00000164">
      <w:pPr>
        <w:numPr>
          <w:ilvl w:val="0"/>
          <w:numId w:val="14"/>
        </w:numPr>
        <w:spacing w:after="899" w:lineRule="auto"/>
        <w:ind w:left="705" w:right="116" w:hanging="360"/>
        <w:rPr/>
      </w:pPr>
      <w:r w:rsidDel="00000000" w:rsidR="00000000" w:rsidRPr="00000000">
        <w:rPr>
          <w:rtl w:val="0"/>
        </w:rPr>
        <w:t xml:space="preserve">Logs de control y excepciones</w:t>
      </w:r>
    </w:p>
    <w:p w:rsidR="00000000" w:rsidDel="00000000" w:rsidP="00000000" w:rsidRDefault="00000000" w:rsidRPr="00000000" w14:paraId="00000165">
      <w:pPr>
        <w:pStyle w:val="Heading2"/>
        <w:tabs>
          <w:tab w:val="center" w:leader="none" w:pos="2581"/>
        </w:tabs>
        <w:ind w:left="-15" w:firstLine="0"/>
        <w:rPr/>
      </w:pPr>
      <w:r w:rsidDel="00000000" w:rsidR="00000000" w:rsidRPr="00000000">
        <w:rPr>
          <w:rFonts w:ascii="Tahoma" w:cs="Tahoma" w:eastAsia="Tahoma" w:hAnsi="Tahoma"/>
          <w:rtl w:val="0"/>
        </w:rPr>
        <w:t xml:space="preserve">4.6.</w:t>
        <w:tab/>
      </w:r>
      <w:r w:rsidDel="00000000" w:rsidR="00000000" w:rsidRPr="00000000">
        <w:rPr>
          <w:rtl w:val="0"/>
        </w:rPr>
        <w:t xml:space="preserve">Escenarios operativos</w:t>
      </w:r>
    </w:p>
    <w:p w:rsidR="00000000" w:rsidDel="00000000" w:rsidP="00000000" w:rsidRDefault="00000000" w:rsidRPr="00000000" w14:paraId="00000166">
      <w:pPr>
        <w:ind w:right="116"/>
        <w:rPr/>
      </w:pPr>
      <w:r w:rsidDel="00000000" w:rsidR="00000000" w:rsidRPr="00000000">
        <w:rPr>
          <w:rtl w:val="0"/>
        </w:rPr>
        <w:t xml:space="preserve">Se contemplan dos tipos de ejecución:</w:t>
      </w:r>
    </w:p>
    <w:p w:rsidR="00000000" w:rsidDel="00000000" w:rsidP="00000000" w:rsidRDefault="00000000" w:rsidRPr="00000000" w14:paraId="00000167">
      <w:pPr>
        <w:numPr>
          <w:ilvl w:val="0"/>
          <w:numId w:val="15"/>
        </w:numPr>
        <w:spacing w:after="94" w:lineRule="auto"/>
        <w:ind w:left="705" w:right="116" w:hanging="360"/>
        <w:rPr/>
      </w:pPr>
      <w:r w:rsidDel="00000000" w:rsidR="00000000" w:rsidRPr="00000000">
        <w:rPr>
          <w:b w:val="1"/>
          <w:rtl w:val="0"/>
        </w:rPr>
        <w:t xml:space="preserve">Carga completa</w:t>
      </w:r>
      <w:r w:rsidDel="00000000" w:rsidR="00000000" w:rsidRPr="00000000">
        <w:rPr>
          <w:rtl w:val="0"/>
        </w:rPr>
        <w:t xml:space="preserve">: aplicada en escenarios iniciales o de reestructuración completa de obras.</w:t>
      </w:r>
    </w:p>
    <w:p w:rsidR="00000000" w:rsidDel="00000000" w:rsidP="00000000" w:rsidRDefault="00000000" w:rsidRPr="00000000" w14:paraId="00000168">
      <w:pPr>
        <w:numPr>
          <w:ilvl w:val="0"/>
          <w:numId w:val="15"/>
        </w:numPr>
        <w:spacing w:after="1490" w:line="367" w:lineRule="auto"/>
        <w:ind w:left="705" w:right="116" w:hanging="360"/>
        <w:rPr/>
      </w:pPr>
      <w:r w:rsidDel="00000000" w:rsidR="00000000" w:rsidRPr="00000000">
        <w:rPr>
          <w:b w:val="1"/>
          <w:rtl w:val="0"/>
        </w:rPr>
        <w:t xml:space="preserve">Carga incremental</w:t>
      </w:r>
      <w:r w:rsidDel="00000000" w:rsidR="00000000" w:rsidRPr="00000000">
        <w:rPr>
          <w:rtl w:val="0"/>
        </w:rPr>
        <w:t xml:space="preserve">: basada en cambios detectados (timestamp, flags lógicos, triggers en origen), activando solo las rutas necesarias.</w:t>
      </w:r>
    </w:p>
    <w:p w:rsidR="00000000" w:rsidDel="00000000" w:rsidP="00000000" w:rsidRDefault="00000000" w:rsidRPr="00000000" w14:paraId="00000169">
      <w:pPr>
        <w:pStyle w:val="Heading2"/>
        <w:tabs>
          <w:tab w:val="center" w:leader="none" w:pos="3282"/>
        </w:tabs>
        <w:spacing w:after="849" w:lineRule="auto"/>
        <w:ind w:left="-15" w:firstLine="0"/>
        <w:rPr/>
      </w:pPr>
      <w:r w:rsidDel="00000000" w:rsidR="00000000" w:rsidRPr="00000000">
        <w:rPr>
          <w:rFonts w:ascii="Tahoma" w:cs="Tahoma" w:eastAsia="Tahoma" w:hAnsi="Tahoma"/>
          <w:rtl w:val="0"/>
        </w:rPr>
        <w:t xml:space="preserve">4.7.</w:t>
        <w:tab/>
      </w:r>
      <w:r w:rsidDel="00000000" w:rsidR="00000000" w:rsidRPr="00000000">
        <w:rPr>
          <w:rtl w:val="0"/>
        </w:rPr>
        <w:t xml:space="preserve">Supervisión operativa y alertado</w:t>
      </w:r>
    </w:p>
    <w:p w:rsidR="00000000" w:rsidDel="00000000" w:rsidP="00000000" w:rsidRDefault="00000000" w:rsidRPr="00000000" w14:paraId="0000016A">
      <w:pPr>
        <w:spacing w:after="1498" w:line="359" w:lineRule="auto"/>
        <w:ind w:right="233"/>
        <w:rPr/>
      </w:pPr>
      <w:r w:rsidDel="00000000" w:rsidR="00000000" w:rsidRPr="00000000">
        <w:rPr>
          <w:rtl w:val="0"/>
        </w:rPr>
        <w:t xml:space="preserve">En este entorno se ha establecido un modelo de trabajo dual: por un lado, la gestión y explotación interna de los datos AWD; y por otro, la preparación de flujos estructurados hacia instancias remotas (SQLTURK y SQLNORWAY) a través del objeto </w:t>
      </w:r>
      <w:r w:rsidDel="00000000" w:rsidR="00000000" w:rsidRPr="00000000">
        <w:rPr>
          <w:b w:val="1"/>
          <w:rtl w:val="0"/>
        </w:rPr>
        <w:t xml:space="preserve">PDB</w:t>
      </w:r>
      <w:r w:rsidDel="00000000" w:rsidR="00000000" w:rsidRPr="00000000">
        <w:rPr>
          <w:rtl w:val="0"/>
        </w:rPr>
        <w:t xml:space="preserve">. Este objeto actúa como “puente lógico” entre los entornos locales y los clientes internacionales, asegurando la consistencia estructural y minimizando el acoplamiento entre esquemas.</w:t>
      </w:r>
    </w:p>
    <w:p w:rsidR="00000000" w:rsidDel="00000000" w:rsidP="00000000" w:rsidRDefault="00000000" w:rsidRPr="00000000" w14:paraId="0000016B">
      <w:pPr>
        <w:pStyle w:val="Heading2"/>
        <w:tabs>
          <w:tab w:val="center" w:leader="none" w:pos="2921"/>
        </w:tabs>
        <w:ind w:left="-15" w:firstLine="0"/>
        <w:rPr/>
      </w:pPr>
      <w:r w:rsidDel="00000000" w:rsidR="00000000" w:rsidRPr="00000000">
        <w:rPr>
          <w:rFonts w:ascii="Tahoma" w:cs="Tahoma" w:eastAsia="Tahoma" w:hAnsi="Tahoma"/>
          <w:rtl w:val="0"/>
        </w:rPr>
        <w:t xml:space="preserve">4.8.</w:t>
        <w:tab/>
      </w:r>
      <w:r w:rsidDel="00000000" w:rsidR="00000000" w:rsidRPr="00000000">
        <w:rPr>
          <w:rtl w:val="0"/>
        </w:rPr>
        <w:t xml:space="preserve">Consideraciones de mejora</w:t>
      </w:r>
    </w:p>
    <w:p w:rsidR="00000000" w:rsidDel="00000000" w:rsidP="00000000" w:rsidRDefault="00000000" w:rsidRPr="00000000" w14:paraId="0000016C">
      <w:pPr>
        <w:spacing w:after="280" w:line="359" w:lineRule="auto"/>
        <w:ind w:right="116"/>
        <w:rPr/>
      </w:pPr>
      <w:r w:rsidDel="00000000" w:rsidR="00000000" w:rsidRPr="00000000">
        <w:rPr>
          <w:rtl w:val="0"/>
        </w:rPr>
        <w:t xml:space="preserve">La arquitectura actual ha demostrado ser robusta y funcional, pero pueden abordarse mejoras para simplificar la trazabilidad y mantenimiento:</w:t>
      </w:r>
    </w:p>
    <w:p w:rsidR="00000000" w:rsidDel="00000000" w:rsidP="00000000" w:rsidRDefault="00000000" w:rsidRPr="00000000" w14:paraId="0000016D">
      <w:pPr>
        <w:numPr>
          <w:ilvl w:val="0"/>
          <w:numId w:val="16"/>
        </w:numPr>
        <w:spacing w:after="94" w:lineRule="auto"/>
        <w:ind w:left="705" w:right="116" w:hanging="360"/>
        <w:rPr/>
      </w:pPr>
      <w:r w:rsidDel="00000000" w:rsidR="00000000" w:rsidRPr="00000000">
        <w:rPr>
          <w:rtl w:val="0"/>
        </w:rPr>
        <w:t xml:space="preserve">Consolidar los puntos de aplicación de reglas de negocio en un único motor o repositorio.</w:t>
      </w:r>
    </w:p>
    <w:p w:rsidR="00000000" w:rsidDel="00000000" w:rsidP="00000000" w:rsidRDefault="00000000" w:rsidRPr="00000000" w14:paraId="0000016E">
      <w:pPr>
        <w:numPr>
          <w:ilvl w:val="0"/>
          <w:numId w:val="16"/>
        </w:numPr>
        <w:spacing w:after="94" w:lineRule="auto"/>
        <w:ind w:left="705" w:right="116" w:hanging="360"/>
        <w:rPr/>
      </w:pPr>
      <w:r w:rsidDel="00000000" w:rsidR="00000000" w:rsidRPr="00000000">
        <w:rPr>
          <w:rtl w:val="0"/>
        </w:rPr>
        <w:t xml:space="preserve">Unificar nomenclatura de interfaces y vistas entre instancias.</w:t>
      </w:r>
    </w:p>
    <w:p w:rsidR="00000000" w:rsidDel="00000000" w:rsidP="00000000" w:rsidRDefault="00000000" w:rsidRPr="00000000" w14:paraId="0000016F">
      <w:pPr>
        <w:numPr>
          <w:ilvl w:val="0"/>
          <w:numId w:val="16"/>
        </w:numPr>
        <w:spacing w:after="94" w:lineRule="auto"/>
        <w:ind w:left="705" w:right="116" w:hanging="360"/>
        <w:rPr/>
      </w:pPr>
      <w:r w:rsidDel="00000000" w:rsidR="00000000" w:rsidRPr="00000000">
        <w:rPr>
          <w:rtl w:val="0"/>
        </w:rPr>
        <w:t xml:space="preserve">Automatizar validaciones en origen antes de ejecutar cargas (previa a Job 21).</w:t>
      </w:r>
    </w:p>
    <w:p w:rsidR="00000000" w:rsidDel="00000000" w:rsidP="00000000" w:rsidRDefault="00000000" w:rsidRPr="00000000" w14:paraId="00000170">
      <w:pPr>
        <w:numPr>
          <w:ilvl w:val="0"/>
          <w:numId w:val="16"/>
        </w:numPr>
        <w:spacing w:line="367" w:lineRule="auto"/>
        <w:ind w:left="705" w:right="116" w:hanging="360"/>
        <w:rPr/>
      </w:pPr>
      <w:r w:rsidDel="00000000" w:rsidR="00000000" w:rsidRPr="00000000">
        <w:rPr>
          <w:rtl w:val="0"/>
        </w:rPr>
        <w:t xml:space="preserve">Documentar un protocolo de fallback ante errores en fases críticas del flujo (job fallido, validación fallida).</w:t>
      </w:r>
    </w:p>
    <w:p w:rsidR="00000000" w:rsidDel="00000000" w:rsidP="00000000" w:rsidRDefault="00000000" w:rsidRPr="00000000" w14:paraId="00000171">
      <w:pPr>
        <w:pStyle w:val="Heading1"/>
        <w:ind w:left="-3" w:firstLine="0"/>
        <w:rPr/>
      </w:pPr>
      <w:r w:rsidDel="00000000" w:rsidR="00000000" w:rsidRPr="00000000">
        <w:rPr>
          <w:u w:val="none"/>
          <w:rtl w:val="0"/>
        </w:rPr>
        <w:t xml:space="preserve">5.</w:t>
      </w:r>
      <w:r w:rsidDel="00000000" w:rsidR="00000000" w:rsidRPr="00000000">
        <w:rPr>
          <w:rtl w:val="0"/>
        </w:rPr>
        <w:t xml:space="preserve"> Calidad y riesgos actuales </w:t>
      </w:r>
    </w:p>
    <w:p w:rsidR="00000000" w:rsidDel="00000000" w:rsidP="00000000" w:rsidRDefault="00000000" w:rsidRPr="00000000" w14:paraId="00000172">
      <w:pPr>
        <w:spacing w:after="280" w:line="359" w:lineRule="auto"/>
        <w:ind w:right="227"/>
        <w:rPr/>
      </w:pPr>
      <w:r w:rsidDel="00000000" w:rsidR="00000000" w:rsidRPr="00000000">
        <w:rPr>
          <w:rtl w:val="0"/>
        </w:rPr>
        <w:t xml:space="preserve">El sistema actual presenta un estado de operación estable, con mejoras sustanciales de rendimiento tras la consolidación de datos en instancias SQL Server modernas (2017–2022) y la reestructuración de vistas e índices. No obstante, existen </w:t>
      </w:r>
      <w:r w:rsidDel="00000000" w:rsidR="00000000" w:rsidRPr="00000000">
        <w:rPr>
          <w:b w:val="1"/>
          <w:rtl w:val="0"/>
        </w:rPr>
        <w:t xml:space="preserve">riesgos operativos y técnicos</w:t>
      </w:r>
      <w:r w:rsidDel="00000000" w:rsidR="00000000" w:rsidRPr="00000000">
        <w:rPr>
          <w:rtl w:val="0"/>
        </w:rPr>
        <w:t xml:space="preserve"> que deben ser considerados:</w:t>
      </w:r>
    </w:p>
    <w:p w:rsidR="00000000" w:rsidDel="00000000" w:rsidP="00000000" w:rsidRDefault="00000000" w:rsidRPr="00000000" w14:paraId="00000173">
      <w:pPr>
        <w:numPr>
          <w:ilvl w:val="0"/>
          <w:numId w:val="17"/>
        </w:numPr>
        <w:spacing w:line="367" w:lineRule="auto"/>
        <w:ind w:left="705" w:right="116" w:hanging="360"/>
        <w:rPr/>
      </w:pPr>
      <w:r w:rsidDel="00000000" w:rsidR="00000000" w:rsidRPr="00000000">
        <w:rPr>
          <w:b w:val="1"/>
          <w:rtl w:val="0"/>
        </w:rPr>
        <w:t xml:space="preserve">Heterogeneidad tecnológica</w:t>
      </w:r>
      <w:r w:rsidDel="00000000" w:rsidR="00000000" w:rsidRPr="00000000">
        <w:rPr>
          <w:rtl w:val="0"/>
        </w:rPr>
        <w:t xml:space="preserve">: conviven versiones desde SQL Server 2008 R2 hasta 2022, lo que dificulta la unificación de estrategias de mantenimiento, backup y seguridad.</w:t>
      </w:r>
    </w:p>
    <w:p w:rsidR="00000000" w:rsidDel="00000000" w:rsidP="00000000" w:rsidRDefault="00000000" w:rsidRPr="00000000" w14:paraId="00000174">
      <w:pPr>
        <w:numPr>
          <w:ilvl w:val="0"/>
          <w:numId w:val="17"/>
        </w:numPr>
        <w:spacing w:line="367" w:lineRule="auto"/>
        <w:ind w:left="705" w:right="116" w:hanging="360"/>
        <w:rPr/>
      </w:pPr>
      <w:r w:rsidDel="00000000" w:rsidR="00000000" w:rsidRPr="00000000">
        <w:rPr>
          <w:b w:val="1"/>
          <w:rtl w:val="0"/>
        </w:rPr>
        <w:t xml:space="preserve">Instancias con soporte expirado</w:t>
      </w:r>
      <w:r w:rsidDel="00000000" w:rsidR="00000000" w:rsidRPr="00000000">
        <w:rPr>
          <w:rtl w:val="0"/>
        </w:rPr>
        <w:t xml:space="preserve"> (MAHOST, SQL20142): aunque en modo sólo-lectura, siguen presentes en el entorno y requieren control hasta su decommission.</w:t>
      </w:r>
    </w:p>
    <w:p w:rsidR="00000000" w:rsidDel="00000000" w:rsidP="00000000" w:rsidRDefault="00000000" w:rsidRPr="00000000" w14:paraId="00000175">
      <w:pPr>
        <w:numPr>
          <w:ilvl w:val="0"/>
          <w:numId w:val="17"/>
        </w:numPr>
        <w:spacing w:line="367" w:lineRule="auto"/>
        <w:ind w:left="705" w:right="116" w:hanging="360"/>
        <w:rPr/>
      </w:pPr>
      <w:r w:rsidDel="00000000" w:rsidR="00000000" w:rsidRPr="00000000">
        <w:rPr>
          <w:b w:val="1"/>
          <w:rtl w:val="0"/>
        </w:rPr>
        <w:t xml:space="preserve">Riesgos de obsolescencia funcional</w:t>
      </w:r>
      <w:r w:rsidDel="00000000" w:rsidR="00000000" w:rsidRPr="00000000">
        <w:rPr>
          <w:rtl w:val="0"/>
        </w:rPr>
        <w:t xml:space="preserve">: ciertas dependencias en Necor@V6, ECADA o interfaces PEC siguen ancladas a estructuras heredadas, dificultando la modernización.</w:t>
      </w:r>
    </w:p>
    <w:p w:rsidR="00000000" w:rsidDel="00000000" w:rsidP="00000000" w:rsidRDefault="00000000" w:rsidRPr="00000000" w14:paraId="00000176">
      <w:pPr>
        <w:numPr>
          <w:ilvl w:val="0"/>
          <w:numId w:val="17"/>
        </w:numPr>
        <w:spacing w:line="367" w:lineRule="auto"/>
        <w:ind w:left="705" w:right="116" w:hanging="360"/>
        <w:rPr/>
      </w:pPr>
      <w:r w:rsidDel="00000000" w:rsidR="00000000" w:rsidRPr="00000000">
        <w:rPr>
          <w:b w:val="1"/>
          <w:rtl w:val="0"/>
        </w:rPr>
        <w:t xml:space="preserve">Puntos críticos sin HA (alta disponibilidad)</w:t>
      </w:r>
      <w:r w:rsidDel="00000000" w:rsidR="00000000" w:rsidRPr="00000000">
        <w:rPr>
          <w:rtl w:val="0"/>
        </w:rPr>
        <w:t xml:space="preserve">: algunas instancias claves no disponen de réplica o failover automático, lo que incrementa la exposición ante caídas no planificadas.</w:t>
      </w:r>
    </w:p>
    <w:p w:rsidR="00000000" w:rsidDel="00000000" w:rsidP="00000000" w:rsidRDefault="00000000" w:rsidRPr="00000000" w14:paraId="00000177">
      <w:pPr>
        <w:numPr>
          <w:ilvl w:val="0"/>
          <w:numId w:val="17"/>
        </w:numPr>
        <w:spacing w:after="271" w:line="367" w:lineRule="auto"/>
        <w:ind w:left="705" w:right="116" w:hanging="360"/>
        <w:rPr/>
      </w:pPr>
      <w:r w:rsidDel="00000000" w:rsidR="00000000" w:rsidRPr="00000000">
        <w:rPr>
          <w:b w:val="1"/>
          <w:rtl w:val="0"/>
        </w:rPr>
        <w:t xml:space="preserve">Dependencias manuales en flujos ETL</w:t>
      </w:r>
      <w:r w:rsidDel="00000000" w:rsidR="00000000" w:rsidRPr="00000000">
        <w:rPr>
          <w:rtl w:val="0"/>
        </w:rPr>
        <w:t xml:space="preserve">: aunque automatizados, los flujos de Turquía y Noruega aún dependen de comprobaciones visuales en ciertas etapas.</w:t>
      </w:r>
    </w:p>
    <w:p w:rsidR="00000000" w:rsidDel="00000000" w:rsidP="00000000" w:rsidRDefault="00000000" w:rsidRPr="00000000" w14:paraId="00000178">
      <w:pPr>
        <w:spacing w:after="1327" w:line="359" w:lineRule="auto"/>
        <w:ind w:right="225"/>
        <w:rPr/>
      </w:pPr>
      <w:r w:rsidDel="00000000" w:rsidR="00000000" w:rsidRPr="00000000">
        <w:rPr>
          <w:rtl w:val="0"/>
        </w:rPr>
        <w:t xml:space="preserve">En cuanto a calidad, las mejoras en índices, sinónimos y vistas funcionales han permitido reducir los tiempos de respuesta entre un </w:t>
      </w:r>
      <w:r w:rsidDel="00000000" w:rsidR="00000000" w:rsidRPr="00000000">
        <w:rPr>
          <w:b w:val="1"/>
          <w:rtl w:val="0"/>
        </w:rPr>
        <w:t xml:space="preserve">30 % y 50 %</w:t>
      </w:r>
      <w:r w:rsidDel="00000000" w:rsidR="00000000" w:rsidRPr="00000000">
        <w:rPr>
          <w:rtl w:val="0"/>
        </w:rPr>
        <w:t xml:space="preserve"> en procedimientos críticos. Se han implantado controles CRC y logs que aseguran trazabilidad, pero aún no existe una cobertura total de pruebas automatizadas ni de alertas proactivas de rendimiento. Se recomienda avanzar en esas áreas como parte del plan de evolución técnica.</w:t>
      </w:r>
    </w:p>
    <w:p w:rsidR="00000000" w:rsidDel="00000000" w:rsidP="00000000" w:rsidRDefault="00000000" w:rsidRPr="00000000" w14:paraId="00000179">
      <w:pPr>
        <w:pStyle w:val="Heading1"/>
        <w:ind w:left="-3" w:firstLine="0"/>
        <w:rPr/>
      </w:pPr>
      <w:r w:rsidDel="00000000" w:rsidR="00000000" w:rsidRPr="00000000">
        <w:rPr>
          <w:u w:val="none"/>
          <w:rtl w:val="0"/>
        </w:rPr>
        <w:t xml:space="preserve">6.</w:t>
      </w:r>
      <w:r w:rsidDel="00000000" w:rsidR="00000000" w:rsidRPr="00000000">
        <w:rPr>
          <w:rtl w:val="0"/>
        </w:rPr>
        <w:t xml:space="preserve"> Próximos pasos recomendados </w:t>
      </w:r>
    </w:p>
    <w:p w:rsidR="00000000" w:rsidDel="00000000" w:rsidP="00000000" w:rsidRDefault="00000000" w:rsidRPr="00000000" w14:paraId="0000017A">
      <w:pPr>
        <w:spacing w:after="280" w:line="359" w:lineRule="auto"/>
        <w:ind w:right="235"/>
        <w:rPr/>
      </w:pPr>
      <w:r w:rsidDel="00000000" w:rsidR="00000000" w:rsidRPr="00000000">
        <w:rPr>
          <w:rtl w:val="0"/>
        </w:rPr>
        <w:t xml:space="preserve">El principal hito pendiente identificado a corto-medio plazo es la </w:t>
      </w:r>
      <w:r w:rsidDel="00000000" w:rsidR="00000000" w:rsidRPr="00000000">
        <w:rPr>
          <w:b w:val="1"/>
          <w:rtl w:val="0"/>
        </w:rPr>
        <w:t xml:space="preserve">migración completa de las instancias actuales en MA SQL20142 (tanto SQL20142 como NECORANET) hacia una nueva instancia consolidada MA SQL20222 basada en SQL Server 2022</w:t>
      </w:r>
      <w:r w:rsidDel="00000000" w:rsidR="00000000" w:rsidRPr="00000000">
        <w:rPr>
          <w:rtl w:val="0"/>
        </w:rPr>
        <w:t xml:space="preserve">. Esta acción, alineada con las políticas de modernización tecnológica y soporte de plataforma, implicará una revisión exhaustiva de todo el entorno actual.</w:t>
      </w:r>
    </w:p>
    <w:p w:rsidR="00000000" w:rsidDel="00000000" w:rsidP="00000000" w:rsidRDefault="00000000" w:rsidRPr="00000000" w14:paraId="0000017B">
      <w:pPr>
        <w:spacing w:after="389" w:lineRule="auto"/>
        <w:ind w:right="116"/>
        <w:rPr/>
      </w:pPr>
      <w:r w:rsidDel="00000000" w:rsidR="00000000" w:rsidRPr="00000000">
        <w:rPr>
          <w:rtl w:val="0"/>
        </w:rPr>
        <w:t xml:space="preserve">Dicha revisión debe incluir:</w:t>
      </w:r>
    </w:p>
    <w:p w:rsidR="00000000" w:rsidDel="00000000" w:rsidP="00000000" w:rsidRDefault="00000000" w:rsidRPr="00000000" w14:paraId="0000017C">
      <w:pPr>
        <w:numPr>
          <w:ilvl w:val="0"/>
          <w:numId w:val="18"/>
        </w:numPr>
        <w:spacing w:line="367" w:lineRule="auto"/>
        <w:ind w:left="705" w:right="116" w:hanging="360"/>
        <w:rPr/>
      </w:pPr>
      <w:r w:rsidDel="00000000" w:rsidR="00000000" w:rsidRPr="00000000">
        <w:rPr>
          <w:b w:val="1"/>
          <w:rtl w:val="0"/>
        </w:rPr>
        <w:t xml:space="preserve">Análisis y validación de compatibilidad</w:t>
      </w:r>
      <w:r w:rsidDel="00000000" w:rsidR="00000000" w:rsidRPr="00000000">
        <w:rPr>
          <w:rtl w:val="0"/>
        </w:rPr>
        <w:t xml:space="preserve"> de procedimientos almacenados, funciones, vistas y sinónimos actualmente en uso.</w:t>
      </w:r>
    </w:p>
    <w:p w:rsidR="00000000" w:rsidDel="00000000" w:rsidP="00000000" w:rsidRDefault="00000000" w:rsidRPr="00000000" w14:paraId="0000017D">
      <w:pPr>
        <w:numPr>
          <w:ilvl w:val="0"/>
          <w:numId w:val="18"/>
        </w:numPr>
        <w:spacing w:after="0" w:line="367" w:lineRule="auto"/>
        <w:ind w:left="705" w:right="116" w:hanging="360"/>
        <w:rPr/>
      </w:pPr>
      <w:r w:rsidDel="00000000" w:rsidR="00000000" w:rsidRPr="00000000">
        <w:rPr>
          <w:b w:val="1"/>
          <w:rtl w:val="0"/>
        </w:rPr>
        <w:t xml:space="preserve">Revisión de flujos ETL, enlaces de servidor y servicios asociados</w:t>
      </w:r>
      <w:r w:rsidDel="00000000" w:rsidR="00000000" w:rsidRPr="00000000">
        <w:rPr>
          <w:rtl w:val="0"/>
        </w:rPr>
        <w:t xml:space="preserve"> (como Reporting Services y Power BI).</w:t>
      </w:r>
    </w:p>
    <w:p w:rsidR="00000000" w:rsidDel="00000000" w:rsidP="00000000" w:rsidRDefault="00000000" w:rsidRPr="00000000" w14:paraId="0000017E">
      <w:pPr>
        <w:numPr>
          <w:ilvl w:val="0"/>
          <w:numId w:val="18"/>
        </w:numPr>
        <w:spacing w:line="367" w:lineRule="auto"/>
        <w:ind w:left="705" w:right="116" w:hanging="360"/>
        <w:rPr/>
      </w:pPr>
      <w:r w:rsidDel="00000000" w:rsidR="00000000" w:rsidRPr="00000000">
        <w:rPr>
          <w:b w:val="1"/>
          <w:rtl w:val="0"/>
        </w:rPr>
        <w:t xml:space="preserve">Evaluación de vistas funcionales y refactorización de estructuras heredadas</w:t>
      </w:r>
      <w:r w:rsidDel="00000000" w:rsidR="00000000" w:rsidRPr="00000000">
        <w:rPr>
          <w:rtl w:val="0"/>
        </w:rPr>
        <w:t xml:space="preserve">, con el objetivo de simplificar lógicas innecesarias y mejorar el rendimiento global.</w:t>
      </w:r>
    </w:p>
    <w:p w:rsidR="00000000" w:rsidDel="00000000" w:rsidP="00000000" w:rsidRDefault="00000000" w:rsidRPr="00000000" w14:paraId="0000017F">
      <w:pPr>
        <w:numPr>
          <w:ilvl w:val="0"/>
          <w:numId w:val="18"/>
        </w:numPr>
        <w:spacing w:line="367" w:lineRule="auto"/>
        <w:ind w:left="705" w:right="116" w:hanging="360"/>
        <w:rPr/>
      </w:pPr>
      <w:r w:rsidDel="00000000" w:rsidR="00000000" w:rsidRPr="00000000">
        <w:rPr>
          <w:b w:val="1"/>
          <w:rtl w:val="0"/>
        </w:rPr>
        <w:t xml:space="preserve">Homologación de estándares técnicos</w:t>
      </w:r>
      <w:r w:rsidDel="00000000" w:rsidR="00000000" w:rsidRPr="00000000">
        <w:rPr>
          <w:rtl w:val="0"/>
        </w:rPr>
        <w:t xml:space="preserve">: nombres de objetos, collation, agrupación de esquemas por rol funcional, etc.</w:t>
      </w:r>
    </w:p>
    <w:p w:rsidR="00000000" w:rsidDel="00000000" w:rsidP="00000000" w:rsidRDefault="00000000" w:rsidRPr="00000000" w14:paraId="00000180">
      <w:pPr>
        <w:numPr>
          <w:ilvl w:val="0"/>
          <w:numId w:val="18"/>
        </w:numPr>
        <w:spacing w:after="276" w:line="363" w:lineRule="auto"/>
        <w:ind w:left="705" w:right="116" w:hanging="360"/>
        <w:rPr/>
      </w:pPr>
      <w:r w:rsidDel="00000000" w:rsidR="00000000" w:rsidRPr="00000000">
        <w:rPr>
          <w:b w:val="1"/>
          <w:rtl w:val="0"/>
        </w:rPr>
        <w:t xml:space="preserve">Prueba completa de rendimiento comparado</w:t>
      </w:r>
      <w:r w:rsidDel="00000000" w:rsidR="00000000" w:rsidRPr="00000000">
        <w:rPr>
          <w:rtl w:val="0"/>
        </w:rPr>
        <w:t xml:space="preserve">, para asegurar que la nueva instancia mantiene o mejora los tiempos actuales, especialmente en vistas _V, índices aplicados y llamadas desde Necor@.</w:t>
      </w:r>
    </w:p>
    <w:p w:rsidR="00000000" w:rsidDel="00000000" w:rsidP="00000000" w:rsidRDefault="00000000" w:rsidRPr="00000000" w14:paraId="00000181">
      <w:pPr>
        <w:spacing w:after="280" w:line="359" w:lineRule="auto"/>
        <w:ind w:right="236"/>
        <w:rPr/>
      </w:pPr>
      <w:r w:rsidDel="00000000" w:rsidR="00000000" w:rsidRPr="00000000">
        <w:rPr>
          <w:rtl w:val="0"/>
        </w:rPr>
        <w:t xml:space="preserve">Este proceso no solo permitirá abandonar entornos sin soporte y reducir riesgos operativos, sino que abrirá la puerta a </w:t>
      </w:r>
      <w:r w:rsidDel="00000000" w:rsidR="00000000" w:rsidRPr="00000000">
        <w:rPr>
          <w:b w:val="1"/>
          <w:rtl w:val="0"/>
        </w:rPr>
        <w:t xml:space="preserve">implementar buenas prácticas y optimizaciones</w:t>
      </w:r>
      <w:r w:rsidDel="00000000" w:rsidR="00000000" w:rsidRPr="00000000">
        <w:rPr>
          <w:rtl w:val="0"/>
        </w:rPr>
        <w:t xml:space="preserve"> que en el estado actual están condicionadas por la necesidad de mantener compatibilidad hacia atrás.</w:t>
      </w:r>
    </w:p>
    <w:p w:rsidR="00000000" w:rsidDel="00000000" w:rsidP="00000000" w:rsidRDefault="00000000" w:rsidRPr="00000000" w14:paraId="00000182">
      <w:pPr>
        <w:spacing w:after="389" w:lineRule="auto"/>
        <w:ind w:right="116"/>
        <w:rPr/>
      </w:pPr>
      <w:r w:rsidDel="00000000" w:rsidR="00000000" w:rsidRPr="00000000">
        <w:rPr>
          <w:rtl w:val="0"/>
        </w:rPr>
        <w:t xml:space="preserve">Adicionalmente, se recomienda:</w:t>
      </w:r>
    </w:p>
    <w:p w:rsidR="00000000" w:rsidDel="00000000" w:rsidP="00000000" w:rsidRDefault="00000000" w:rsidRPr="00000000" w14:paraId="00000183">
      <w:pPr>
        <w:numPr>
          <w:ilvl w:val="0"/>
          <w:numId w:val="18"/>
        </w:numPr>
        <w:spacing w:line="367" w:lineRule="auto"/>
        <w:ind w:left="705" w:right="116" w:hanging="360"/>
        <w:rPr/>
      </w:pPr>
      <w:r w:rsidDel="00000000" w:rsidR="00000000" w:rsidRPr="00000000">
        <w:rPr>
          <w:rtl w:val="0"/>
        </w:rPr>
        <w:t xml:space="preserve">Consolidar backups y planes de mantenimiento en entornos más robustos (Azure SQL Managed Instance en el medio plazo).</w:t>
      </w:r>
    </w:p>
    <w:p w:rsidR="00000000" w:rsidDel="00000000" w:rsidP="00000000" w:rsidRDefault="00000000" w:rsidRPr="00000000" w14:paraId="00000184">
      <w:pPr>
        <w:numPr>
          <w:ilvl w:val="0"/>
          <w:numId w:val="18"/>
        </w:numPr>
        <w:spacing w:after="374" w:lineRule="auto"/>
        <w:ind w:left="705" w:right="116" w:hanging="360"/>
        <w:rPr/>
      </w:pPr>
      <w:r w:rsidDel="00000000" w:rsidR="00000000" w:rsidRPr="00000000">
        <w:rPr>
          <w:rtl w:val="0"/>
        </w:rPr>
        <w:t xml:space="preserve">Ampliar los mecanismos de alertas y trazabilidad, especialmente en entornos internacionales.</w:t>
      </w:r>
    </w:p>
    <w:p w:rsidR="00000000" w:rsidDel="00000000" w:rsidP="00000000" w:rsidRDefault="00000000" w:rsidRPr="00000000" w14:paraId="00000185">
      <w:pPr>
        <w:spacing w:line="359" w:lineRule="auto"/>
        <w:ind w:right="116"/>
        <w:rPr/>
      </w:pPr>
      <w:r w:rsidDel="00000000" w:rsidR="00000000" w:rsidRPr="00000000">
        <w:rPr>
          <w:rtl w:val="0"/>
        </w:rPr>
        <w:t xml:space="preserve">Estas acciones permitirán avanzar hacia una </w:t>
      </w:r>
      <w:r w:rsidDel="00000000" w:rsidR="00000000" w:rsidRPr="00000000">
        <w:rPr>
          <w:b w:val="1"/>
          <w:rtl w:val="0"/>
        </w:rPr>
        <w:t xml:space="preserve">plataforma unificada, segura y preparada para integraciones futuras</w:t>
      </w:r>
      <w:r w:rsidDel="00000000" w:rsidR="00000000" w:rsidRPr="00000000">
        <w:rPr>
          <w:rtl w:val="0"/>
        </w:rPr>
        <w:t xml:space="preserve">, cumpliendo con los requisitos operativos internos y externos de Navantia.</w:t>
      </w:r>
    </w:p>
    <w:p w:rsidR="00000000" w:rsidDel="00000000" w:rsidP="00000000" w:rsidRDefault="00000000" w:rsidRPr="00000000" w14:paraId="00000186">
      <w:pPr>
        <w:pStyle w:val="Heading1"/>
        <w:ind w:left="-3" w:firstLine="0"/>
        <w:rPr/>
      </w:pPr>
      <w:r w:rsidDel="00000000" w:rsidR="00000000" w:rsidRPr="00000000">
        <w:rPr>
          <w:u w:val="none"/>
          <w:rtl w:val="0"/>
        </w:rPr>
        <w:t xml:space="preserve">7.</w:t>
      </w:r>
      <w:r w:rsidDel="00000000" w:rsidR="00000000" w:rsidRPr="00000000">
        <w:rPr>
          <w:rtl w:val="0"/>
        </w:rPr>
        <w:t xml:space="preserve"> Referencias internas y fuentes consultadas </w:t>
      </w:r>
    </w:p>
    <w:p w:rsidR="00000000" w:rsidDel="00000000" w:rsidP="00000000" w:rsidRDefault="00000000" w:rsidRPr="00000000" w14:paraId="00000187">
      <w:pPr>
        <w:spacing w:after="133" w:lineRule="auto"/>
        <w:ind w:left="-5" w:right="0" w:firstLine="0"/>
        <w:jc w:val="left"/>
        <w:rPr/>
      </w:pPr>
      <w:r w:rsidDel="00000000" w:rsidR="00000000" w:rsidRPr="00000000">
        <w:rPr>
          <w:rFonts w:ascii="Times New Roman" w:cs="Times New Roman" w:eastAsia="Times New Roman" w:hAnsi="Times New Roman"/>
          <w:sz w:val="24"/>
          <w:szCs w:val="24"/>
          <w:rtl w:val="0"/>
        </w:rPr>
        <w:t xml:space="preserve">A continuación se relacionan las principales fuentes documentales y registros corporativos consultados para la elaboración de este documento técnico. Estas referencias aportan el soporte técnico y funcional necesario para la trazabilidad y justificación de las decisiones reflejadas.</w:t>
      </w:r>
      <w:r w:rsidDel="00000000" w:rsidR="00000000" w:rsidRPr="00000000">
        <w:rPr>
          <w:rtl w:val="0"/>
        </w:rPr>
      </w:r>
    </w:p>
    <w:tbl>
      <w:tblPr>
        <w:tblStyle w:val="Table5"/>
        <w:tblW w:w="10336.0" w:type="dxa"/>
        <w:jc w:val="left"/>
        <w:tblInd w:w="4.0" w:type="dxa"/>
        <w:tblLayout w:type="fixed"/>
        <w:tblLook w:val="0400"/>
      </w:tblPr>
      <w:tblGrid>
        <w:gridCol w:w="418"/>
        <w:gridCol w:w="2930"/>
        <w:gridCol w:w="2162"/>
        <w:gridCol w:w="4826"/>
        <w:tblGridChange w:id="0">
          <w:tblGrid>
            <w:gridCol w:w="418"/>
            <w:gridCol w:w="2930"/>
            <w:gridCol w:w="2162"/>
            <w:gridCol w:w="4826"/>
          </w:tblGrid>
        </w:tblGridChange>
      </w:tblGrid>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88">
            <w:pPr>
              <w:spacing w:after="0" w:line="259" w:lineRule="auto"/>
              <w:ind w:left="50" w:right="0" w:firstLine="0"/>
              <w:rPr/>
            </w:pPr>
            <w:r w:rsidDel="00000000" w:rsidR="00000000" w:rsidRPr="00000000">
              <w:rPr>
                <w:b w:val="1"/>
                <w:rtl w:val="0"/>
              </w:rPr>
              <w:t xml:space="preserve">Nº</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89">
            <w:pPr>
              <w:spacing w:after="0" w:line="259" w:lineRule="auto"/>
              <w:ind w:left="0" w:right="20" w:firstLine="0"/>
              <w:jc w:val="center"/>
              <w:rPr/>
            </w:pPr>
            <w:r w:rsidDel="00000000" w:rsidR="00000000" w:rsidRPr="00000000">
              <w:rPr>
                <w:b w:val="1"/>
                <w:rtl w:val="0"/>
              </w:rPr>
              <w:t xml:space="preserve">Fuente interna</w:t>
            </w:r>
            <w:r w:rsidDel="00000000" w:rsidR="00000000" w:rsidRPr="00000000">
              <w:rPr>
                <w:rtl w:val="0"/>
              </w:rPr>
            </w:r>
          </w:p>
        </w:tc>
        <w:tc>
          <w:tcPr>
            <w:gridSpan w:val="2"/>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8A">
            <w:pPr>
              <w:spacing w:after="0" w:line="259" w:lineRule="auto"/>
              <w:ind w:left="0" w:right="20" w:firstLine="0"/>
              <w:jc w:val="center"/>
              <w:rPr/>
            </w:pPr>
            <w:r w:rsidDel="00000000" w:rsidR="00000000" w:rsidRPr="00000000">
              <w:rPr>
                <w:b w:val="1"/>
                <w:rtl w:val="0"/>
              </w:rPr>
              <w:t xml:space="preserve">Descripción y aportación</w:t>
            </w:r>
            <w:r w:rsidDel="00000000" w:rsidR="00000000" w:rsidRPr="00000000">
              <w:rPr>
                <w:rtl w:val="0"/>
              </w:rPr>
            </w:r>
          </w:p>
        </w:tc>
      </w:tr>
      <w:tr>
        <w:trPr>
          <w:cantSplit w:val="0"/>
          <w:trHeight w:val="136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8C">
            <w:pPr>
              <w:spacing w:after="0" w:line="259" w:lineRule="auto"/>
              <w:ind w:left="0" w:right="0" w:firstLine="0"/>
              <w:rPr/>
            </w:pPr>
            <w:r w:rsidDel="00000000" w:rsidR="00000000" w:rsidRPr="00000000">
              <w:rPr>
                <w:rtl w:val="0"/>
              </w:rPr>
              <w:t xml:space="preserve">R.1</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8D">
            <w:pPr>
              <w:spacing w:after="101" w:line="259" w:lineRule="auto"/>
              <w:ind w:left="0" w:right="0" w:firstLine="0"/>
              <w:jc w:val="left"/>
              <w:rPr/>
            </w:pPr>
            <w:r w:rsidDel="00000000" w:rsidR="00000000" w:rsidRPr="00000000">
              <w:rPr>
                <w:rtl w:val="0"/>
              </w:rPr>
              <w:t xml:space="preserve">Informe de dedicación – </w:t>
            </w:r>
          </w:p>
          <w:p w:rsidR="00000000" w:rsidDel="00000000" w:rsidP="00000000" w:rsidRDefault="00000000" w:rsidRPr="00000000" w14:paraId="0000018E">
            <w:pPr>
              <w:spacing w:after="0" w:line="259" w:lineRule="auto"/>
              <w:ind w:left="0" w:right="0" w:firstLine="0"/>
              <w:jc w:val="left"/>
              <w:rPr/>
            </w:pPr>
            <w:r w:rsidDel="00000000" w:rsidR="00000000" w:rsidRPr="00000000">
              <w:rPr>
                <w:rtl w:val="0"/>
              </w:rPr>
              <w:t xml:space="preserve">Integración Materiales (Altia)</w:t>
            </w:r>
          </w:p>
        </w:tc>
        <w:tc>
          <w:tcPr>
            <w:gridSpan w:val="2"/>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8F">
            <w:pPr>
              <w:spacing w:after="0" w:line="259" w:lineRule="auto"/>
              <w:ind w:left="0" w:right="0" w:firstLine="0"/>
              <w:jc w:val="left"/>
              <w:rPr/>
            </w:pPr>
            <w:r w:rsidDel="00000000" w:rsidR="00000000" w:rsidRPr="00000000">
              <w:rPr>
                <w:rtl w:val="0"/>
              </w:rPr>
              <w:t xml:space="preserve">Seguimiento detallado del proceso de sustitución de MANECNET por MASERVF9. Incluye cronograma, validaciones técnicas y coordinación con SAP PO.</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1">
            <w:pPr>
              <w:spacing w:after="0" w:line="259" w:lineRule="auto"/>
              <w:ind w:left="0" w:right="0" w:firstLine="0"/>
              <w:rPr/>
            </w:pPr>
            <w:r w:rsidDel="00000000" w:rsidR="00000000" w:rsidRPr="00000000">
              <w:rPr>
                <w:rtl w:val="0"/>
              </w:rPr>
              <w:t xml:space="preserve">R.2</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2">
            <w:pPr>
              <w:spacing w:after="101" w:line="259" w:lineRule="auto"/>
              <w:ind w:left="0" w:right="0" w:firstLine="0"/>
              <w:jc w:val="left"/>
              <w:rPr/>
            </w:pPr>
            <w:r w:rsidDel="00000000" w:rsidR="00000000" w:rsidRPr="00000000">
              <w:rPr>
                <w:rtl w:val="0"/>
              </w:rPr>
              <w:t xml:space="preserve">GLPI #0849716 / </w:t>
            </w:r>
          </w:p>
          <w:p w:rsidR="00000000" w:rsidDel="00000000" w:rsidP="00000000" w:rsidRDefault="00000000" w:rsidRPr="00000000" w14:paraId="00000193">
            <w:pPr>
              <w:spacing w:after="0" w:line="259" w:lineRule="auto"/>
              <w:ind w:left="0" w:right="0" w:firstLine="0"/>
              <w:jc w:val="left"/>
              <w:rPr/>
            </w:pPr>
            <w:r w:rsidDel="00000000" w:rsidR="00000000" w:rsidRPr="00000000">
              <w:rPr>
                <w:rtl w:val="0"/>
              </w:rPr>
              <w:t xml:space="preserve">#0856409 / SD 857752</w:t>
            </w:r>
          </w:p>
        </w:tc>
        <w:tc>
          <w:tcPr>
            <w:gridSpan w:val="2"/>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4">
            <w:pPr>
              <w:spacing w:after="0" w:line="259" w:lineRule="auto"/>
              <w:ind w:left="0" w:right="0" w:firstLine="0"/>
              <w:jc w:val="left"/>
              <w:rPr/>
            </w:pPr>
            <w:r w:rsidDel="00000000" w:rsidR="00000000" w:rsidRPr="00000000">
              <w:rPr>
                <w:rtl w:val="0"/>
              </w:rPr>
              <w:t xml:space="preserve">Incidencias técnicas registradas durante la migración de servicios y validación de conectividad entre MASERVF9 y HOSTDB2.</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6">
            <w:pPr>
              <w:spacing w:after="0" w:line="259" w:lineRule="auto"/>
              <w:ind w:left="0" w:right="0" w:firstLine="0"/>
              <w:rPr/>
            </w:pPr>
            <w:r w:rsidDel="00000000" w:rsidR="00000000" w:rsidRPr="00000000">
              <w:rPr>
                <w:rtl w:val="0"/>
              </w:rPr>
              <w:t xml:space="preserve">R.3</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7">
            <w:pPr>
              <w:spacing w:after="0" w:line="259" w:lineRule="auto"/>
              <w:ind w:left="0" w:right="0" w:firstLine="0"/>
              <w:jc w:val="left"/>
              <w:rPr/>
            </w:pPr>
            <w:r w:rsidDel="00000000" w:rsidR="00000000" w:rsidRPr="00000000">
              <w:rPr>
                <w:rtl w:val="0"/>
              </w:rPr>
              <w:t xml:space="preserve">Actas TEAMS – Integración materiales SAP</w:t>
            </w:r>
          </w:p>
        </w:tc>
        <w:tc>
          <w:tcPr>
            <w:gridSpan w:val="2"/>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8">
            <w:pPr>
              <w:spacing w:after="0" w:line="259" w:lineRule="auto"/>
              <w:ind w:left="0" w:right="0" w:firstLine="0"/>
              <w:jc w:val="left"/>
              <w:rPr/>
            </w:pPr>
            <w:r w:rsidDel="00000000" w:rsidR="00000000" w:rsidRPr="00000000">
              <w:rPr>
                <w:rtl w:val="0"/>
              </w:rPr>
              <w:t xml:space="preserve">Validación funcional conjunta con SAP y definición del modelo operativo post-migración.</w:t>
            </w:r>
          </w:p>
        </w:tc>
      </w:tr>
      <w:tr>
        <w:trPr>
          <w:cantSplit w:val="0"/>
          <w:trHeight w:val="1366"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A">
            <w:pPr>
              <w:spacing w:after="0" w:line="259" w:lineRule="auto"/>
              <w:ind w:left="0" w:right="0" w:firstLine="0"/>
              <w:rPr/>
            </w:pPr>
            <w:r w:rsidDel="00000000" w:rsidR="00000000" w:rsidRPr="00000000">
              <w:rPr>
                <w:rtl w:val="0"/>
              </w:rPr>
              <w:t xml:space="preserve">R.4</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B">
            <w:pPr>
              <w:spacing w:after="0" w:line="259" w:lineRule="auto"/>
              <w:ind w:left="0" w:right="0" w:firstLine="0"/>
              <w:jc w:val="left"/>
              <w:rPr/>
            </w:pPr>
            <w:r w:rsidDel="00000000" w:rsidR="00000000" w:rsidRPr="00000000">
              <w:rPr>
                <w:rtl w:val="0"/>
              </w:rPr>
              <w:t xml:space="preserve">Reunión 30/04/2024 – Seguimiento activos históricos</w:t>
            </w:r>
          </w:p>
        </w:tc>
        <w:tc>
          <w:tcPr>
            <w:gridSpan w:val="2"/>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C">
            <w:pPr>
              <w:spacing w:after="0" w:line="259" w:lineRule="auto"/>
              <w:ind w:left="0" w:right="0" w:firstLine="0"/>
              <w:jc w:val="left"/>
              <w:rPr/>
            </w:pPr>
            <w:r w:rsidDel="00000000" w:rsidR="00000000" w:rsidRPr="00000000">
              <w:rPr>
                <w:rtl w:val="0"/>
              </w:rPr>
              <w:t xml:space="preserve">Avance del piloto ETL Noruega y confirmación de la viabilidad del modelo de carga a Power BI.</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E">
            <w:pPr>
              <w:spacing w:after="0" w:line="259" w:lineRule="auto"/>
              <w:ind w:left="0" w:right="0" w:firstLine="0"/>
              <w:rPr/>
            </w:pPr>
            <w:r w:rsidDel="00000000" w:rsidR="00000000" w:rsidRPr="00000000">
              <w:rPr>
                <w:rtl w:val="0"/>
              </w:rPr>
              <w:t xml:space="preserve">R.5</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9F">
            <w:pPr>
              <w:spacing w:after="101" w:line="259" w:lineRule="auto"/>
              <w:ind w:left="0" w:right="0" w:firstLine="0"/>
              <w:rPr/>
            </w:pPr>
            <w:r w:rsidDel="00000000" w:rsidR="00000000" w:rsidRPr="00000000">
              <w:rPr>
                <w:rtl w:val="0"/>
              </w:rPr>
              <w:t xml:space="preserve">Optimización V6 – Tarea GLPI </w:t>
            </w:r>
          </w:p>
          <w:p w:rsidR="00000000" w:rsidDel="00000000" w:rsidP="00000000" w:rsidRDefault="00000000" w:rsidRPr="00000000" w14:paraId="000001A0">
            <w:pPr>
              <w:spacing w:after="0" w:line="259" w:lineRule="auto"/>
              <w:ind w:left="0" w:right="0" w:firstLine="0"/>
              <w:jc w:val="left"/>
              <w:rPr/>
            </w:pPr>
            <w:r w:rsidDel="00000000" w:rsidR="00000000" w:rsidRPr="00000000">
              <w:rPr>
                <w:rtl w:val="0"/>
              </w:rPr>
              <w:t xml:space="preserve">#431672</w:t>
            </w:r>
          </w:p>
        </w:tc>
        <w:tc>
          <w:tcPr>
            <w:gridSpan w:val="2"/>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A1">
            <w:pPr>
              <w:spacing w:after="101" w:line="259" w:lineRule="auto"/>
              <w:ind w:left="0" w:right="0" w:firstLine="0"/>
              <w:jc w:val="left"/>
              <w:rPr/>
            </w:pPr>
            <w:r w:rsidDel="00000000" w:rsidR="00000000" w:rsidRPr="00000000">
              <w:rPr>
                <w:rtl w:val="0"/>
              </w:rPr>
              <w:t xml:space="preserve">Reestructuración de vistas, sinónimos e índices en V6 y V6_2. </w:t>
            </w:r>
          </w:p>
          <w:p w:rsidR="00000000" w:rsidDel="00000000" w:rsidP="00000000" w:rsidRDefault="00000000" w:rsidRPr="00000000" w14:paraId="000001A2">
            <w:pPr>
              <w:spacing w:after="0" w:line="259" w:lineRule="auto"/>
              <w:ind w:left="0" w:right="0" w:firstLine="0"/>
              <w:jc w:val="left"/>
              <w:rPr/>
            </w:pPr>
            <w:r w:rsidDel="00000000" w:rsidR="00000000" w:rsidRPr="00000000">
              <w:rPr>
                <w:rtl w:val="0"/>
              </w:rPr>
              <w:t xml:space="preserve">Justificación técnica validada por Ingeniería.</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A4">
            <w:pPr>
              <w:spacing w:after="0" w:line="259" w:lineRule="auto"/>
              <w:ind w:left="0" w:right="0" w:firstLine="0"/>
              <w:rPr/>
            </w:pPr>
            <w:r w:rsidDel="00000000" w:rsidR="00000000" w:rsidRPr="00000000">
              <w:rPr>
                <w:rtl w:val="0"/>
              </w:rPr>
              <w:t xml:space="preserve">R.6</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A5">
            <w:pPr>
              <w:spacing w:after="101" w:line="259" w:lineRule="auto"/>
              <w:ind w:left="0" w:right="0" w:firstLine="0"/>
              <w:rPr/>
            </w:pPr>
            <w:r w:rsidDel="00000000" w:rsidR="00000000" w:rsidRPr="00000000">
              <w:rPr>
                <w:rtl w:val="0"/>
              </w:rPr>
              <w:t xml:space="preserve">Diseño técnico ETL Noruega y </w:t>
            </w:r>
          </w:p>
          <w:p w:rsidR="00000000" w:rsidDel="00000000" w:rsidP="00000000" w:rsidRDefault="00000000" w:rsidRPr="00000000" w14:paraId="000001A6">
            <w:pPr>
              <w:spacing w:after="0" w:line="259" w:lineRule="auto"/>
              <w:ind w:left="0" w:right="0" w:firstLine="0"/>
              <w:jc w:val="left"/>
              <w:rPr/>
            </w:pPr>
            <w:r w:rsidDel="00000000" w:rsidR="00000000" w:rsidRPr="00000000">
              <w:rPr>
                <w:rtl w:val="0"/>
              </w:rPr>
              <w:t xml:space="preserve">Turquía</w:t>
            </w:r>
          </w:p>
        </w:tc>
        <w:tc>
          <w:tcPr>
            <w:gridSpan w:val="2"/>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A7">
            <w:pPr>
              <w:spacing w:after="0" w:line="259" w:lineRule="auto"/>
              <w:ind w:left="0" w:right="0" w:firstLine="0"/>
              <w:jc w:val="left"/>
              <w:rPr/>
            </w:pPr>
            <w:r w:rsidDel="00000000" w:rsidR="00000000" w:rsidRPr="00000000">
              <w:rPr>
                <w:rtl w:val="0"/>
              </w:rPr>
              <w:t xml:space="preserve">Documento funcional sobre flujos de carga diarios, validaciones CRC y segmentación por país.</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A9">
            <w:pPr>
              <w:spacing w:after="0" w:line="259" w:lineRule="auto"/>
              <w:ind w:left="0" w:right="0" w:firstLine="0"/>
              <w:rPr/>
            </w:pPr>
            <w:r w:rsidDel="00000000" w:rsidR="00000000" w:rsidRPr="00000000">
              <w:rPr>
                <w:rtl w:val="0"/>
              </w:rPr>
              <w:t xml:space="preserve">R.7</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AA">
            <w:pPr>
              <w:spacing w:after="0" w:line="259" w:lineRule="auto"/>
              <w:ind w:left="0" w:right="0" w:firstLine="0"/>
              <w:jc w:val="left"/>
              <w:rPr/>
            </w:pPr>
            <w:r w:rsidDel="00000000" w:rsidR="00000000" w:rsidRPr="00000000">
              <w:rPr>
                <w:rtl w:val="0"/>
              </w:rPr>
              <w:t xml:space="preserve">Extracción GLPI (csv)</w:t>
            </w:r>
          </w:p>
        </w:tc>
        <w:tc>
          <w:tcPr>
            <w:gridSpan w:val="2"/>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AB">
            <w:pPr>
              <w:spacing w:after="0" w:line="259" w:lineRule="auto"/>
              <w:ind w:left="0" w:right="0" w:firstLine="0"/>
              <w:jc w:val="left"/>
              <w:rPr/>
            </w:pPr>
            <w:r w:rsidDel="00000000" w:rsidR="00000000" w:rsidRPr="00000000">
              <w:rPr>
                <w:rtl w:val="0"/>
              </w:rPr>
              <w:t xml:space="preserve">Registro de tickets y acciones históricas sobre migraciones, refactors y soporte asociado.</w:t>
            </w:r>
          </w:p>
        </w:tc>
      </w:tr>
      <w:tr>
        <w:trPr>
          <w:cantSplit w:val="0"/>
          <w:trHeight w:val="402" w:hRule="atLeast"/>
          <w:tblHeader w:val="0"/>
        </w:trPr>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1AD">
            <w:pPr>
              <w:spacing w:after="0" w:line="259" w:lineRule="auto"/>
              <w:ind w:left="0" w:right="0" w:firstLine="0"/>
              <w:rPr/>
            </w:pPr>
            <w:r w:rsidDel="00000000" w:rsidR="00000000" w:rsidRPr="00000000">
              <w:rPr>
                <w:rtl w:val="0"/>
              </w:rPr>
              <w:t xml:space="preserve">R.8</w:t>
            </w:r>
          </w:p>
        </w:tc>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1AE">
            <w:pPr>
              <w:spacing w:after="0" w:line="259" w:lineRule="auto"/>
              <w:ind w:left="0" w:right="0" w:firstLine="0"/>
              <w:jc w:val="left"/>
              <w:rPr/>
            </w:pPr>
            <w:r w:rsidDel="00000000" w:rsidR="00000000" w:rsidRPr="00000000">
              <w:rPr>
                <w:rtl w:val="0"/>
              </w:rPr>
              <w:t xml:space="preserve">Plantilla Base – Documento </w:t>
            </w:r>
          </w:p>
        </w:tc>
        <w:tc>
          <w:tcPr>
            <w:gridSpan w:val="2"/>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1AF">
            <w:pPr>
              <w:spacing w:after="0" w:line="259" w:lineRule="auto"/>
              <w:ind w:left="0" w:right="0" w:firstLine="0"/>
              <w:jc w:val="left"/>
              <w:rPr/>
            </w:pPr>
            <w:r w:rsidDel="00000000" w:rsidR="00000000" w:rsidRPr="00000000">
              <w:rPr>
                <w:rtl w:val="0"/>
              </w:rPr>
              <w:t xml:space="preserve">Estructura corporativa empleada para estandarizar el presente </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B1">
            <w:pPr>
              <w:spacing w:after="0" w:line="259" w:lineRule="auto"/>
              <w:ind w:left="66" w:right="0" w:firstLine="0"/>
              <w:rPr/>
            </w:pPr>
            <w:r w:rsidDel="00000000" w:rsidR="00000000" w:rsidRPr="00000000">
              <w:rPr>
                <w:b w:val="1"/>
                <w:rtl w:val="0"/>
              </w:rPr>
              <w:t xml:space="preserve">Nº</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B2">
            <w:pPr>
              <w:spacing w:after="0" w:line="259" w:lineRule="auto"/>
              <w:ind w:left="65" w:right="0" w:firstLine="0"/>
              <w:jc w:val="center"/>
              <w:rPr/>
            </w:pPr>
            <w:r w:rsidDel="00000000" w:rsidR="00000000" w:rsidRPr="00000000">
              <w:rPr>
                <w:b w:val="1"/>
                <w:rtl w:val="0"/>
              </w:rPr>
              <w:t xml:space="preserve">Fuente interna</w:t>
            </w:r>
            <w:r w:rsidDel="00000000" w:rsidR="00000000" w:rsidRPr="00000000">
              <w:rPr>
                <w:rtl w:val="0"/>
              </w:rPr>
            </w:r>
          </w:p>
        </w:tc>
        <w:tc>
          <w:tcPr>
            <w:tcBorders>
              <w:top w:color="5b9bd5" w:space="0" w:sz="4" w:val="single"/>
              <w:left w:color="5b9bd5" w:space="0" w:sz="4" w:val="single"/>
              <w:bottom w:color="5b9bd5" w:space="0" w:sz="4" w:val="single"/>
              <w:right w:color="000000" w:space="0" w:sz="0" w:val="nil"/>
            </w:tcBorders>
            <w:shd w:fill="bdd6ee" w:val="clear"/>
          </w:tcPr>
          <w:p w:rsidR="00000000" w:rsidDel="00000000" w:rsidP="00000000" w:rsidRDefault="00000000" w:rsidRPr="00000000" w14:paraId="000001B3">
            <w:pPr>
              <w:spacing w:after="160" w:line="259" w:lineRule="auto"/>
              <w:ind w:left="0" w:right="0" w:firstLine="0"/>
              <w:jc w:val="left"/>
              <w:rPr/>
            </w:pPr>
            <w:r w:rsidDel="00000000" w:rsidR="00000000" w:rsidRPr="00000000">
              <w:rPr>
                <w:rtl w:val="0"/>
              </w:rPr>
            </w:r>
          </w:p>
        </w:tc>
        <w:tc>
          <w:tcPr>
            <w:tcBorders>
              <w:top w:color="5b9bd5" w:space="0" w:sz="4" w:val="single"/>
              <w:left w:color="000000" w:space="0" w:sz="0" w:val="nil"/>
              <w:bottom w:color="5b9bd5" w:space="0" w:sz="4" w:val="single"/>
              <w:right w:color="5b9bd5" w:space="0" w:sz="4" w:val="single"/>
            </w:tcBorders>
            <w:shd w:fill="bdd6ee" w:val="clear"/>
          </w:tcPr>
          <w:p w:rsidR="00000000" w:rsidDel="00000000" w:rsidP="00000000" w:rsidRDefault="00000000" w:rsidRPr="00000000" w14:paraId="000001B4">
            <w:pPr>
              <w:spacing w:after="0" w:line="259" w:lineRule="auto"/>
              <w:ind w:left="0" w:right="0" w:firstLine="0"/>
              <w:jc w:val="left"/>
              <w:rPr/>
            </w:pPr>
            <w:r w:rsidDel="00000000" w:rsidR="00000000" w:rsidRPr="00000000">
              <w:rPr>
                <w:b w:val="1"/>
                <w:rtl w:val="0"/>
              </w:rPr>
              <w:t xml:space="preserve">Descripción y aportación</w:t>
            </w:r>
            <w:r w:rsidDel="00000000" w:rsidR="00000000" w:rsidRPr="00000000">
              <w:rPr>
                <w:rtl w:val="0"/>
              </w:rPr>
            </w:r>
          </w:p>
        </w:tc>
      </w:tr>
      <w:tr>
        <w:trPr>
          <w:cantSplit w:val="0"/>
          <w:trHeight w:val="64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B5">
            <w:pPr>
              <w:spacing w:after="160" w:line="259" w:lineRule="auto"/>
              <w:ind w:left="0" w:right="0" w:firstLine="0"/>
              <w:jc w:val="left"/>
              <w:rPr/>
            </w:pP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B6">
            <w:pPr>
              <w:spacing w:after="0" w:line="259" w:lineRule="auto"/>
              <w:ind w:left="16" w:right="0" w:firstLine="0"/>
              <w:jc w:val="left"/>
              <w:rPr/>
            </w:pPr>
            <w:r w:rsidDel="00000000" w:rsidR="00000000" w:rsidRPr="00000000">
              <w:rPr>
                <w:rtl w:val="0"/>
              </w:rPr>
              <w:t xml:space="preserve">Técnico Navantia</w:t>
            </w:r>
          </w:p>
        </w:tc>
        <w:tc>
          <w:tcPr>
            <w:tcBorders>
              <w:top w:color="5b9bd5" w:space="0" w:sz="4" w:val="single"/>
              <w:left w:color="5b9bd5" w:space="0" w:sz="4" w:val="single"/>
              <w:bottom w:color="5b9bd5" w:space="0" w:sz="4" w:val="single"/>
              <w:right w:color="000000" w:space="0" w:sz="0" w:val="nil"/>
            </w:tcBorders>
          </w:tcPr>
          <w:p w:rsidR="00000000" w:rsidDel="00000000" w:rsidP="00000000" w:rsidRDefault="00000000" w:rsidRPr="00000000" w14:paraId="000001B7">
            <w:pPr>
              <w:spacing w:after="0" w:line="259" w:lineRule="auto"/>
              <w:ind w:left="16" w:right="0" w:firstLine="0"/>
              <w:jc w:val="left"/>
              <w:rPr/>
            </w:pPr>
            <w:r w:rsidDel="00000000" w:rsidR="00000000" w:rsidRPr="00000000">
              <w:rPr>
                <w:rtl w:val="0"/>
              </w:rPr>
              <w:t xml:space="preserve">documento.</w:t>
            </w:r>
          </w:p>
        </w:tc>
        <w:tc>
          <w:tcPr>
            <w:tcBorders>
              <w:top w:color="5b9bd5" w:space="0" w:sz="4" w:val="single"/>
              <w:left w:color="000000" w:space="0" w:sz="0" w:val="nil"/>
              <w:bottom w:color="5b9bd5" w:space="0" w:sz="4" w:val="single"/>
              <w:right w:color="5b9bd5" w:space="0" w:sz="4" w:val="single"/>
            </w:tcBorders>
          </w:tcPr>
          <w:p w:rsidR="00000000" w:rsidDel="00000000" w:rsidP="00000000" w:rsidRDefault="00000000" w:rsidRPr="00000000" w14:paraId="000001B8">
            <w:pPr>
              <w:spacing w:after="160" w:line="259" w:lineRule="auto"/>
              <w:ind w:left="0" w:right="0" w:firstLine="0"/>
              <w:jc w:val="left"/>
              <w:rPr/>
            </w:pPr>
            <w:r w:rsidDel="00000000" w:rsidR="00000000" w:rsidRPr="00000000">
              <w:rPr>
                <w:rtl w:val="0"/>
              </w:rPr>
            </w:r>
          </w:p>
        </w:tc>
      </w:tr>
    </w:tbl>
    <w:p w:rsidR="00000000" w:rsidDel="00000000" w:rsidP="00000000" w:rsidRDefault="00000000" w:rsidRPr="00000000" w14:paraId="000001B9">
      <w:pPr>
        <w:spacing w:after="280" w:line="359" w:lineRule="auto"/>
        <w:ind w:right="116"/>
        <w:rPr/>
      </w:pPr>
      <w:r w:rsidDel="00000000" w:rsidR="00000000" w:rsidRPr="00000000">
        <w:rPr>
          <w:rtl w:val="0"/>
        </w:rPr>
        <w:t xml:space="preserve">Todas las fuentes están almacenadas en sistemas internos (Teams, GLPI, correo corporativo) y disponibles bajo petición para auditoría técnica o trazabilidad interna.</w:t>
      </w:r>
    </w:p>
    <w:p w:rsidR="00000000" w:rsidDel="00000000" w:rsidP="00000000" w:rsidRDefault="00000000" w:rsidRPr="00000000" w14:paraId="000001BA">
      <w:pPr>
        <w:spacing w:after="378" w:line="263.00000000000006" w:lineRule="auto"/>
        <w:ind w:left="-5" w:right="0" w:firstLine="0"/>
        <w:jc w:val="left"/>
        <w:rPr/>
      </w:pPr>
      <w:r w:rsidDel="00000000" w:rsidR="00000000" w:rsidRPr="00000000">
        <w:rPr>
          <w:b w:val="1"/>
          <w:rtl w:val="0"/>
        </w:rPr>
        <w:t xml:space="preserve">Referencias documentales utilizadas en este informe:</w:t>
      </w:r>
      <w:r w:rsidDel="00000000" w:rsidR="00000000" w:rsidRPr="00000000">
        <w:rPr>
          <w:rtl w:val="0"/>
        </w:rPr>
      </w:r>
    </w:p>
    <w:p w:rsidR="00000000" w:rsidDel="00000000" w:rsidP="00000000" w:rsidRDefault="00000000" w:rsidRPr="00000000" w14:paraId="000001BB">
      <w:pPr>
        <w:numPr>
          <w:ilvl w:val="0"/>
          <w:numId w:val="19"/>
        </w:numPr>
        <w:spacing w:after="94" w:lineRule="auto"/>
        <w:ind w:left="705" w:right="116" w:hanging="360"/>
        <w:rPr/>
      </w:pPr>
      <w:r w:rsidDel="00000000" w:rsidR="00000000" w:rsidRPr="00000000">
        <w:rPr>
          <w:rtl w:val="0"/>
        </w:rPr>
        <w:t xml:space="preserve">Propuesta Técnica: «Mantenimiento de Sistemas Legacy de Navantia», Altia Consultores.</w:t>
      </w:r>
    </w:p>
    <w:p w:rsidR="00000000" w:rsidDel="00000000" w:rsidP="00000000" w:rsidRDefault="00000000" w:rsidRPr="00000000" w14:paraId="000001BC">
      <w:pPr>
        <w:numPr>
          <w:ilvl w:val="0"/>
          <w:numId w:val="19"/>
        </w:numPr>
        <w:spacing w:after="94" w:lineRule="auto"/>
        <w:ind w:left="705" w:right="116" w:hanging="360"/>
        <w:rPr/>
      </w:pPr>
      <w:r w:rsidDel="00000000" w:rsidR="00000000" w:rsidRPr="00000000">
        <w:rPr>
          <w:rtl w:val="0"/>
        </w:rPr>
        <w:t xml:space="preserve">Documentos de planificación y ejecución del proyecto HOST (2019–2021).</w:t>
      </w:r>
    </w:p>
    <w:p w:rsidR="00000000" w:rsidDel="00000000" w:rsidP="00000000" w:rsidRDefault="00000000" w:rsidRPr="00000000" w14:paraId="000001BD">
      <w:pPr>
        <w:numPr>
          <w:ilvl w:val="0"/>
          <w:numId w:val="19"/>
        </w:numPr>
        <w:spacing w:line="367" w:lineRule="auto"/>
        <w:ind w:left="705" w:right="116" w:hanging="360"/>
        <w:rPr/>
      </w:pPr>
      <w:r w:rsidDel="00000000" w:rsidR="00000000" w:rsidRPr="00000000">
        <w:rPr>
          <w:rtl w:val="0"/>
        </w:rPr>
        <w:t xml:space="preserve">Herramientas de gestión de servicio empleadas durante el mantenimiento y migración (Helpdesk Navantia).</w:t>
      </w:r>
    </w:p>
    <w:p w:rsidR="00000000" w:rsidDel="00000000" w:rsidP="00000000" w:rsidRDefault="00000000" w:rsidRPr="00000000" w14:paraId="000001BE">
      <w:pPr>
        <w:numPr>
          <w:ilvl w:val="0"/>
          <w:numId w:val="19"/>
        </w:numPr>
        <w:spacing w:line="367" w:lineRule="auto"/>
        <w:ind w:left="705" w:right="116" w:hanging="360"/>
        <w:rPr/>
      </w:pPr>
      <w:r w:rsidDel="00000000" w:rsidR="00000000" w:rsidRPr="00000000">
        <w:rPr>
          <w:rtl w:val="0"/>
        </w:rPr>
        <w:t xml:space="preserve">Acuerdos de Nivel de Servicio (SLA) establecidos con indicadores de tiempo de respuesta y resolución.</w:t>
      </w:r>
    </w:p>
    <w:p w:rsidR="00000000" w:rsidDel="00000000" w:rsidP="00000000" w:rsidRDefault="00000000" w:rsidRPr="00000000" w14:paraId="000001BF">
      <w:pPr>
        <w:numPr>
          <w:ilvl w:val="0"/>
          <w:numId w:val="19"/>
        </w:numPr>
        <w:ind w:left="705" w:right="116" w:hanging="360"/>
        <w:rPr/>
      </w:pPr>
      <w:r w:rsidDel="00000000" w:rsidR="00000000" w:rsidRPr="00000000">
        <w:rPr>
          <w:rtl w:val="0"/>
        </w:rPr>
        <w:t xml:space="preserve">Metodologías empleadas: ITIL, ISO/IEC 20000, Métrica v3.</w:t>
      </w:r>
    </w:p>
    <w:p w:rsidR="00000000" w:rsidDel="00000000" w:rsidP="00000000" w:rsidRDefault="00000000" w:rsidRPr="00000000" w14:paraId="000001C0">
      <w:pPr>
        <w:pStyle w:val="Heading2"/>
        <w:spacing w:after="417" w:line="287" w:lineRule="auto"/>
        <w:ind w:left="620" w:firstLine="0"/>
        <w:rPr/>
      </w:pPr>
      <w:r w:rsidDel="00000000" w:rsidR="00000000" w:rsidRPr="00000000">
        <w:rPr>
          <w:sz w:val="22"/>
          <w:szCs w:val="22"/>
          <w:rtl w:val="0"/>
        </w:rPr>
        <w:t xml:space="preserve">Anexo técnico – Inventario actual de bases de datos por instancia</w:t>
      </w:r>
      <w:r w:rsidDel="00000000" w:rsidR="00000000" w:rsidRPr="00000000">
        <w:rPr>
          <w:rtl w:val="0"/>
        </w:rPr>
      </w:r>
    </w:p>
    <w:p w:rsidR="00000000" w:rsidDel="00000000" w:rsidP="00000000" w:rsidRDefault="00000000" w:rsidRPr="00000000" w14:paraId="000001C1">
      <w:pPr>
        <w:spacing w:after="372" w:lineRule="auto"/>
        <w:ind w:right="238"/>
        <w:rPr/>
      </w:pPr>
      <w:r w:rsidDel="00000000" w:rsidR="00000000" w:rsidRPr="00000000">
        <w:rPr>
          <w:rtl w:val="0"/>
        </w:rPr>
        <w:t xml:space="preserve">A continuación se documenta el inventario actualizado de bases de datos existentes en las principales instancias activas de la plataforma, según revisión interna a fecha de actualización (última revisión: hace 3 días). Se incluyen observaciones de revisión o validación pendiente para facilitar su trazabilidad operativa.</w:t>
      </w:r>
    </w:p>
    <w:p w:rsidR="00000000" w:rsidDel="00000000" w:rsidP="00000000" w:rsidRDefault="00000000" w:rsidRPr="00000000" w14:paraId="000001C2">
      <w:pPr>
        <w:numPr>
          <w:ilvl w:val="0"/>
          <w:numId w:val="20"/>
        </w:numPr>
        <w:spacing w:after="372" w:lineRule="auto"/>
        <w:ind w:left="1580" w:right="0" w:hanging="408"/>
        <w:jc w:val="left"/>
        <w:rPr/>
      </w:pPr>
      <w:r w:rsidDel="00000000" w:rsidR="00000000" w:rsidRPr="00000000">
        <w:rPr>
          <w:rFonts w:ascii="Arial" w:cs="Arial" w:eastAsia="Arial" w:hAnsi="Arial"/>
          <w:b w:val="1"/>
          <w:sz w:val="18"/>
          <w:szCs w:val="18"/>
          <w:rtl w:val="0"/>
        </w:rPr>
        <w:t xml:space="preserve">Instancia: MASQL20142\NECORANET</w:t>
      </w:r>
      <w:r w:rsidDel="00000000" w:rsidR="00000000" w:rsidRPr="00000000">
        <w:rPr>
          <w:rtl w:val="0"/>
        </w:rPr>
      </w:r>
    </w:p>
    <w:tbl>
      <w:tblPr>
        <w:tblStyle w:val="Table6"/>
        <w:tblW w:w="10336.0" w:type="dxa"/>
        <w:jc w:val="left"/>
        <w:tblInd w:w="4.0" w:type="dxa"/>
        <w:tblLayout w:type="fixed"/>
        <w:tblLook w:val="0400"/>
      </w:tblPr>
      <w:tblGrid>
        <w:gridCol w:w="3840"/>
        <w:gridCol w:w="6496"/>
        <w:tblGridChange w:id="0">
          <w:tblGrid>
            <w:gridCol w:w="3840"/>
            <w:gridCol w:w="6496"/>
          </w:tblGrid>
        </w:tblGridChange>
      </w:tblGrid>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C3">
            <w:pPr>
              <w:spacing w:after="0" w:line="259" w:lineRule="auto"/>
              <w:ind w:left="7" w:right="0" w:firstLine="0"/>
              <w:jc w:val="center"/>
              <w:rPr/>
            </w:pPr>
            <w:r w:rsidDel="00000000" w:rsidR="00000000" w:rsidRPr="00000000">
              <w:rPr>
                <w:b w:val="1"/>
                <w:rtl w:val="0"/>
              </w:rPr>
              <w:t xml:space="preserve">Base de datos</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C4">
            <w:pPr>
              <w:spacing w:after="0" w:line="259" w:lineRule="auto"/>
              <w:ind w:left="7" w:right="0" w:firstLine="0"/>
              <w:jc w:val="center"/>
              <w:rPr/>
            </w:pPr>
            <w:r w:rsidDel="00000000" w:rsidR="00000000" w:rsidRPr="00000000">
              <w:rPr>
                <w:b w:val="1"/>
                <w:rtl w:val="0"/>
              </w:rPr>
              <w:t xml:space="preserve">Estado / Observación</w:t>
            </w:r>
            <w:r w:rsidDel="00000000" w:rsidR="00000000" w:rsidRPr="00000000">
              <w:rPr>
                <w:rtl w:val="0"/>
              </w:rPr>
            </w:r>
          </w:p>
        </w:tc>
      </w:tr>
      <w:tr>
        <w:trPr>
          <w:cantSplit w:val="0"/>
          <w:trHeight w:val="1004"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C5">
            <w:pPr>
              <w:spacing w:after="0" w:line="259" w:lineRule="auto"/>
              <w:ind w:left="0" w:right="0" w:firstLine="0"/>
              <w:jc w:val="left"/>
              <w:rPr/>
            </w:pPr>
            <w:r w:rsidDel="00000000" w:rsidR="00000000" w:rsidRPr="00000000">
              <w:rPr>
                <w:rtl w:val="0"/>
              </w:rPr>
              <w:t xml:space="preserve">BD_Auxiliar</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C6">
            <w:pPr>
              <w:spacing w:after="0" w:line="259" w:lineRule="auto"/>
              <w:ind w:left="1" w:right="0" w:firstLine="0"/>
              <w:jc w:val="left"/>
              <w:rPr/>
            </w:pPr>
            <w:r w:rsidDel="00000000" w:rsidR="00000000" w:rsidRPr="00000000">
              <w:rPr>
                <w:b w:val="1"/>
                <w:rtl w:val="0"/>
              </w:rPr>
              <w:t xml:space="preserve">Obsoleta</w:t>
            </w:r>
            <w:r w:rsidDel="00000000" w:rsidR="00000000" w:rsidRPr="00000000">
              <w:rPr>
                <w:rtl w:val="0"/>
              </w:rPr>
              <w:t xml:space="preserve"> – tablas VB6; exportar y eliminar Q4-2025 (plan obsolescencia) 0adce6d2-706d-4681-8949…</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C7">
            <w:pPr>
              <w:spacing w:after="0" w:line="259" w:lineRule="auto"/>
              <w:ind w:left="0" w:right="0" w:firstLine="0"/>
              <w:jc w:val="left"/>
              <w:rPr/>
            </w:pPr>
            <w:r w:rsidDel="00000000" w:rsidR="00000000" w:rsidRPr="00000000">
              <w:rPr>
                <w:rtl w:val="0"/>
              </w:rPr>
              <w:t xml:space="preserve">Coral</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C8">
            <w:pPr>
              <w:spacing w:after="101" w:line="259" w:lineRule="auto"/>
              <w:ind w:left="1" w:right="0" w:firstLine="0"/>
              <w:jc w:val="left"/>
              <w:rPr/>
            </w:pPr>
            <w:r w:rsidDel="00000000" w:rsidR="00000000" w:rsidRPr="00000000">
              <w:rPr>
                <w:b w:val="1"/>
                <w:rtl w:val="0"/>
              </w:rPr>
              <w:t xml:space="preserve">Activa</w:t>
            </w:r>
            <w:r w:rsidDel="00000000" w:rsidR="00000000" w:rsidRPr="00000000">
              <w:rPr>
                <w:rtl w:val="0"/>
              </w:rPr>
              <w:t xml:space="preserve"> – módulo Corales PDB; migrar a SQL 2022 junto con </w:t>
            </w:r>
          </w:p>
          <w:p w:rsidR="00000000" w:rsidDel="00000000" w:rsidP="00000000" w:rsidRDefault="00000000" w:rsidRPr="00000000" w14:paraId="000001C9">
            <w:pPr>
              <w:spacing w:after="0" w:line="259" w:lineRule="auto"/>
              <w:ind w:left="1" w:right="0" w:firstLine="0"/>
              <w:jc w:val="left"/>
              <w:rPr/>
            </w:pPr>
            <w:r w:rsidDel="00000000" w:rsidR="00000000" w:rsidRPr="00000000">
              <w:rPr>
                <w:rtl w:val="0"/>
              </w:rPr>
              <w:t xml:space="preserve">Necora*</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CA">
            <w:pPr>
              <w:spacing w:after="0" w:line="259" w:lineRule="auto"/>
              <w:ind w:left="0" w:right="0" w:firstLine="0"/>
              <w:jc w:val="left"/>
              <w:rPr/>
            </w:pPr>
            <w:r w:rsidDel="00000000" w:rsidR="00000000" w:rsidRPr="00000000">
              <w:rPr>
                <w:rtl w:val="0"/>
              </w:rPr>
              <w:t xml:space="preserve">InterfacesAWD</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CB">
            <w:pPr>
              <w:spacing w:after="101" w:line="259" w:lineRule="auto"/>
              <w:ind w:left="1" w:right="0" w:firstLine="0"/>
              <w:rPr/>
            </w:pPr>
            <w:r w:rsidDel="00000000" w:rsidR="00000000" w:rsidRPr="00000000">
              <w:rPr>
                <w:b w:val="1"/>
                <w:rtl w:val="0"/>
              </w:rPr>
              <w:t xml:space="preserve">Activa</w:t>
            </w:r>
            <w:r w:rsidDel="00000000" w:rsidR="00000000" w:rsidRPr="00000000">
              <w:rPr>
                <w:rtl w:val="0"/>
              </w:rPr>
              <w:t xml:space="preserve"> – staging de cargas AWD; revisar tamaño de log (&gt; 45 </w:t>
            </w:r>
          </w:p>
          <w:p w:rsidR="00000000" w:rsidDel="00000000" w:rsidP="00000000" w:rsidRDefault="00000000" w:rsidRPr="00000000" w14:paraId="000001CC">
            <w:pPr>
              <w:spacing w:after="0" w:line="259" w:lineRule="auto"/>
              <w:ind w:left="1" w:right="0" w:firstLine="0"/>
              <w:jc w:val="left"/>
              <w:rPr/>
            </w:pPr>
            <w:r w:rsidDel="00000000" w:rsidR="00000000" w:rsidRPr="00000000">
              <w:rPr>
                <w:rtl w:val="0"/>
              </w:rPr>
              <w:t xml:space="preserve">GB)</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CD">
            <w:pPr>
              <w:spacing w:after="0" w:line="259" w:lineRule="auto"/>
              <w:ind w:left="0" w:right="0" w:firstLine="0"/>
              <w:jc w:val="left"/>
              <w:rPr/>
            </w:pPr>
            <w:r w:rsidDel="00000000" w:rsidR="00000000" w:rsidRPr="00000000">
              <w:rPr>
                <w:rtl w:val="0"/>
              </w:rPr>
              <w:t xml:space="preserve">InterfacesAWD_PEC</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CE">
            <w:pPr>
              <w:spacing w:after="0" w:line="259" w:lineRule="auto"/>
              <w:ind w:left="1" w:right="0" w:firstLine="0"/>
              <w:jc w:val="left"/>
              <w:rPr/>
            </w:pPr>
            <w:r w:rsidDel="00000000" w:rsidR="00000000" w:rsidRPr="00000000">
              <w:rPr>
                <w:b w:val="1"/>
                <w:rtl w:val="0"/>
              </w:rPr>
              <w:t xml:space="preserve">Activa</w:t>
            </w:r>
            <w:r w:rsidDel="00000000" w:rsidR="00000000" w:rsidRPr="00000000">
              <w:rPr>
                <w:rtl w:val="0"/>
              </w:rPr>
              <w:t xml:space="preserve"> – mismo esquema que InterfacesAWD; consolidar en una sola BD</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CF">
            <w:pPr>
              <w:spacing w:after="0" w:line="259" w:lineRule="auto"/>
              <w:ind w:left="0" w:right="0" w:firstLine="0"/>
              <w:jc w:val="left"/>
              <w:rPr/>
            </w:pPr>
            <w:r w:rsidDel="00000000" w:rsidR="00000000" w:rsidRPr="00000000">
              <w:rPr>
                <w:rtl w:val="0"/>
              </w:rPr>
              <w:t xml:space="preserve">InterfacesDWH</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0">
            <w:pPr>
              <w:spacing w:after="0" w:line="259" w:lineRule="auto"/>
              <w:ind w:left="1" w:right="0" w:firstLine="0"/>
              <w:jc w:val="left"/>
              <w:rPr/>
            </w:pPr>
            <w:r w:rsidDel="00000000" w:rsidR="00000000" w:rsidRPr="00000000">
              <w:rPr>
                <w:b w:val="1"/>
                <w:rtl w:val="0"/>
              </w:rPr>
              <w:t xml:space="preserve">Sólo-lectura</w:t>
            </w:r>
            <w:r w:rsidDel="00000000" w:rsidR="00000000" w:rsidRPr="00000000">
              <w:rPr>
                <w:rtl w:val="0"/>
              </w:rPr>
              <w:t xml:space="preserve"> – origen Power BI; última actualización 17may-2025</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1">
            <w:pPr>
              <w:spacing w:after="0" w:line="259" w:lineRule="auto"/>
              <w:ind w:left="0" w:right="0" w:firstLine="0"/>
              <w:jc w:val="left"/>
              <w:rPr/>
            </w:pPr>
            <w:r w:rsidDel="00000000" w:rsidR="00000000" w:rsidRPr="00000000">
              <w:rPr>
                <w:rtl w:val="0"/>
              </w:rPr>
              <w:t xml:space="preserve">NAILInterfacesAWD</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2">
            <w:pPr>
              <w:spacing w:after="0" w:line="259" w:lineRule="auto"/>
              <w:ind w:left="1" w:right="0" w:firstLine="0"/>
              <w:rPr/>
            </w:pPr>
            <w:r w:rsidDel="00000000" w:rsidR="00000000" w:rsidRPr="00000000">
              <w:rPr>
                <w:b w:val="1"/>
                <w:rtl w:val="0"/>
              </w:rPr>
              <w:t xml:space="preserve">Pendiente validación</w:t>
            </w:r>
            <w:r w:rsidDel="00000000" w:rsidR="00000000" w:rsidRPr="00000000">
              <w:rPr>
                <w:rtl w:val="0"/>
              </w:rPr>
              <w:t xml:space="preserve"> – sin conexiones registradas en 90 días</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3">
            <w:pPr>
              <w:spacing w:after="0" w:line="259" w:lineRule="auto"/>
              <w:ind w:left="0" w:right="0" w:firstLine="0"/>
              <w:jc w:val="left"/>
              <w:rPr/>
            </w:pPr>
            <w:r w:rsidDel="00000000" w:rsidR="00000000" w:rsidRPr="00000000">
              <w:rPr>
                <w:rtl w:val="0"/>
              </w:rPr>
              <w:t xml:space="preserve">Nautilus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4">
            <w:pPr>
              <w:spacing w:after="0" w:line="259" w:lineRule="auto"/>
              <w:ind w:left="1" w:right="0" w:firstLine="0"/>
              <w:jc w:val="left"/>
              <w:rPr/>
            </w:pPr>
            <w:r w:rsidDel="00000000" w:rsidR="00000000" w:rsidRPr="00000000">
              <w:rPr>
                <w:b w:val="1"/>
                <w:rtl w:val="0"/>
              </w:rPr>
              <w:t xml:space="preserve">Obsoleta</w:t>
            </w:r>
            <w:r w:rsidDel="00000000" w:rsidR="00000000" w:rsidRPr="00000000">
              <w:rPr>
                <w:rtl w:val="0"/>
              </w:rPr>
              <w:t xml:space="preserve"> – sustituida por módulo RADAR Nautilus;</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5">
            <w:pPr>
              <w:spacing w:after="0" w:line="259" w:lineRule="auto"/>
              <w:ind w:left="0" w:right="0" w:firstLine="0"/>
              <w:jc w:val="left"/>
              <w:rPr/>
            </w:pPr>
            <w:r w:rsidDel="00000000" w:rsidR="00000000" w:rsidRPr="00000000">
              <w:rPr>
                <w:rtl w:val="0"/>
              </w:rPr>
              <w:t xml:space="preserve">NecoraAWD</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6">
            <w:pPr>
              <w:spacing w:after="0" w:line="259" w:lineRule="auto"/>
              <w:ind w:left="1" w:right="0" w:firstLine="0"/>
              <w:jc w:val="left"/>
              <w:rPr/>
            </w:pPr>
            <w:r w:rsidDel="00000000" w:rsidR="00000000" w:rsidRPr="00000000">
              <w:rPr>
                <w:b w:val="1"/>
                <w:rtl w:val="0"/>
              </w:rPr>
              <w:t xml:space="preserve">Producción</w:t>
            </w:r>
            <w:r w:rsidDel="00000000" w:rsidR="00000000" w:rsidRPr="00000000">
              <w:rPr>
                <w:rtl w:val="0"/>
              </w:rPr>
              <w:t xml:space="preserve"> – núcleo histórico Necor@</w:t>
            </w:r>
          </w:p>
        </w:tc>
      </w:tr>
      <w:tr>
        <w:trPr>
          <w:cantSplit w:val="0"/>
          <w:trHeight w:val="404" w:hRule="atLeast"/>
          <w:tblHeader w:val="0"/>
        </w:trPr>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1D7">
            <w:pPr>
              <w:spacing w:after="0" w:line="259" w:lineRule="auto"/>
              <w:ind w:left="0" w:right="0" w:firstLine="0"/>
              <w:jc w:val="left"/>
              <w:rPr/>
            </w:pPr>
            <w:r w:rsidDel="00000000" w:rsidR="00000000" w:rsidRPr="00000000">
              <w:rPr>
                <w:rtl w:val="0"/>
              </w:rPr>
              <w:t xml:space="preserve">NecoraDocAWD</w:t>
            </w:r>
          </w:p>
        </w:tc>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1D8">
            <w:pPr>
              <w:spacing w:after="0" w:line="259" w:lineRule="auto"/>
              <w:ind w:left="1" w:right="0" w:firstLine="0"/>
              <w:rPr/>
            </w:pPr>
            <w:r w:rsidDel="00000000" w:rsidR="00000000" w:rsidRPr="00000000">
              <w:rPr>
                <w:b w:val="1"/>
                <w:rtl w:val="0"/>
              </w:rPr>
              <w:t xml:space="preserve">Activa</w:t>
            </w:r>
            <w:r w:rsidDel="00000000" w:rsidR="00000000" w:rsidRPr="00000000">
              <w:rPr>
                <w:rtl w:val="0"/>
              </w:rPr>
              <w:t xml:space="preserve"> – documentos DWG; alto growth de FILESTREAM (4,3</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D9">
            <w:pPr>
              <w:spacing w:after="0" w:line="259" w:lineRule="auto"/>
              <w:ind w:left="2" w:right="0" w:firstLine="0"/>
              <w:jc w:val="center"/>
              <w:rPr/>
            </w:pPr>
            <w:r w:rsidDel="00000000" w:rsidR="00000000" w:rsidRPr="00000000">
              <w:rPr>
                <w:b w:val="1"/>
                <w:rtl w:val="0"/>
              </w:rPr>
              <w:t xml:space="preserve">Base de datos</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DA">
            <w:pPr>
              <w:spacing w:after="0" w:line="259" w:lineRule="auto"/>
              <w:ind w:left="2" w:right="0" w:firstLine="0"/>
              <w:jc w:val="center"/>
              <w:rPr/>
            </w:pPr>
            <w:r w:rsidDel="00000000" w:rsidR="00000000" w:rsidRPr="00000000">
              <w:rPr>
                <w:b w:val="1"/>
                <w:rtl w:val="0"/>
              </w:rPr>
              <w:t xml:space="preserve">Estado / Observación</w:t>
            </w:r>
            <w:r w:rsidDel="00000000" w:rsidR="00000000" w:rsidRPr="00000000">
              <w:rPr>
                <w:rtl w:val="0"/>
              </w:rPr>
            </w:r>
          </w:p>
        </w:tc>
      </w:tr>
      <w:tr>
        <w:trPr>
          <w:cantSplit w:val="0"/>
          <w:trHeight w:val="64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B">
            <w:pPr>
              <w:spacing w:after="160" w:line="259" w:lineRule="auto"/>
              <w:ind w:left="0" w:right="0" w:firstLine="0"/>
              <w:jc w:val="left"/>
              <w:rPr/>
            </w:pP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C">
            <w:pPr>
              <w:spacing w:after="0" w:line="259" w:lineRule="auto"/>
              <w:ind w:left="1" w:right="0" w:firstLine="0"/>
              <w:jc w:val="left"/>
              <w:rPr/>
            </w:pPr>
            <w:r w:rsidDel="00000000" w:rsidR="00000000" w:rsidRPr="00000000">
              <w:rPr>
                <w:rtl w:val="0"/>
              </w:rPr>
              <w:t xml:space="preserve">TB)</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D">
            <w:pPr>
              <w:spacing w:after="0" w:line="259" w:lineRule="auto"/>
              <w:ind w:left="0" w:right="0" w:firstLine="0"/>
              <w:jc w:val="left"/>
              <w:rPr/>
            </w:pPr>
            <w:r w:rsidDel="00000000" w:rsidR="00000000" w:rsidRPr="00000000">
              <w:rPr>
                <w:rtl w:val="0"/>
              </w:rPr>
              <w:t xml:space="preserve">NecoraHistoric</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E">
            <w:pPr>
              <w:spacing w:after="0" w:line="259" w:lineRule="auto"/>
              <w:ind w:left="1" w:right="0" w:firstLine="0"/>
              <w:jc w:val="left"/>
              <w:rPr/>
            </w:pPr>
            <w:r w:rsidDel="00000000" w:rsidR="00000000" w:rsidRPr="00000000">
              <w:rPr>
                <w:b w:val="1"/>
                <w:rtl w:val="0"/>
              </w:rPr>
              <w:t xml:space="preserve">Archivada</w:t>
            </w:r>
            <w:r w:rsidDel="00000000" w:rsidR="00000000" w:rsidRPr="00000000">
              <w:rPr>
                <w:rtl w:val="0"/>
              </w:rPr>
              <w:t xml:space="preserve"> – modo READ_ONLY desde 01-mar-2025 (ahorro backup)</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DF">
            <w:pPr>
              <w:spacing w:after="0" w:line="259" w:lineRule="auto"/>
              <w:ind w:left="0" w:right="0" w:firstLine="0"/>
              <w:jc w:val="left"/>
              <w:rPr/>
            </w:pPr>
            <w:r w:rsidDel="00000000" w:rsidR="00000000" w:rsidRPr="00000000">
              <w:rPr>
                <w:rtl w:val="0"/>
              </w:rPr>
              <w:t xml:space="preserve">NecoraNet_BI</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0">
            <w:pPr>
              <w:spacing w:after="0" w:line="259" w:lineRule="auto"/>
              <w:ind w:left="1" w:right="0" w:firstLine="0"/>
              <w:jc w:val="left"/>
              <w:rPr/>
            </w:pPr>
            <w:r w:rsidDel="00000000" w:rsidR="00000000" w:rsidRPr="00000000">
              <w:rPr>
                <w:b w:val="1"/>
                <w:rtl w:val="0"/>
              </w:rPr>
              <w:t xml:space="preserve">Sólo-lectura</w:t>
            </w:r>
            <w:r w:rsidDel="00000000" w:rsidR="00000000" w:rsidRPr="00000000">
              <w:rPr>
                <w:rtl w:val="0"/>
              </w:rPr>
              <w:t xml:space="preserve"> – cubos SSAS; refresco nocturno 03:00 h</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1">
            <w:pPr>
              <w:spacing w:after="0" w:line="259" w:lineRule="auto"/>
              <w:ind w:left="0" w:right="0" w:firstLine="0"/>
              <w:jc w:val="left"/>
              <w:rPr/>
            </w:pPr>
            <w:r w:rsidDel="00000000" w:rsidR="00000000" w:rsidRPr="00000000">
              <w:rPr>
                <w:rtl w:val="0"/>
              </w:rPr>
              <w:t xml:space="preserve">NecoraReplicationControlAWD</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2">
            <w:pPr>
              <w:spacing w:after="0" w:line="259" w:lineRule="auto"/>
              <w:ind w:left="1" w:right="0" w:firstLine="0"/>
              <w:jc w:val="left"/>
              <w:rPr/>
            </w:pPr>
            <w:r w:rsidDel="00000000" w:rsidR="00000000" w:rsidRPr="00000000">
              <w:rPr>
                <w:b w:val="1"/>
                <w:rtl w:val="0"/>
              </w:rPr>
              <w:t xml:space="preserve">Sistema</w:t>
            </w:r>
            <w:r w:rsidDel="00000000" w:rsidR="00000000" w:rsidRPr="00000000">
              <w:rPr>
                <w:rtl w:val="0"/>
              </w:rPr>
              <w:t xml:space="preserve"> – metadatos de réplica Merge; no tocar</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3">
            <w:pPr>
              <w:spacing w:after="0" w:line="259" w:lineRule="auto"/>
              <w:ind w:left="0" w:right="0" w:firstLine="0"/>
              <w:jc w:val="left"/>
              <w:rPr/>
            </w:pPr>
            <w:r w:rsidDel="00000000" w:rsidR="00000000" w:rsidRPr="00000000">
              <w:rPr>
                <w:rtl w:val="0"/>
              </w:rPr>
              <w:t xml:space="preserve">RADAR</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4">
            <w:pPr>
              <w:spacing w:after="0" w:line="259" w:lineRule="auto"/>
              <w:ind w:left="1" w:right="0" w:firstLine="0"/>
              <w:rPr/>
            </w:pPr>
            <w:r w:rsidDel="00000000" w:rsidR="00000000" w:rsidRPr="00000000">
              <w:rPr>
                <w:b w:val="1"/>
                <w:rtl w:val="0"/>
              </w:rPr>
              <w:t xml:space="preserve">Pre-producción</w:t>
            </w:r>
            <w:r w:rsidDel="00000000" w:rsidR="00000000" w:rsidRPr="00000000">
              <w:rPr>
                <w:rtl w:val="0"/>
              </w:rPr>
              <w:t xml:space="preserve"> – módulo Taquillas 75 % completado; pilotaje sept-2025 0adce6d2-706d-4681-8949…</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5">
            <w:pPr>
              <w:spacing w:after="0" w:line="259" w:lineRule="auto"/>
              <w:ind w:left="0" w:right="0" w:firstLine="0"/>
              <w:jc w:val="left"/>
              <w:rPr/>
            </w:pPr>
            <w:r w:rsidDel="00000000" w:rsidR="00000000" w:rsidRPr="00000000">
              <w:rPr>
                <w:rtl w:val="0"/>
              </w:rPr>
              <w:t xml:space="preserve">ReportServer$NECORANET</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6">
            <w:pPr>
              <w:spacing w:after="0" w:line="259" w:lineRule="auto"/>
              <w:ind w:left="1" w:right="0" w:firstLine="0"/>
              <w:rPr/>
            </w:pPr>
            <w:r w:rsidDel="00000000" w:rsidR="00000000" w:rsidRPr="00000000">
              <w:rPr>
                <w:b w:val="1"/>
                <w:rtl w:val="0"/>
              </w:rPr>
              <w:t xml:space="preserve">Sistema Reporting</w:t>
            </w:r>
            <w:r w:rsidDel="00000000" w:rsidR="00000000" w:rsidRPr="00000000">
              <w:rPr>
                <w:rtl w:val="0"/>
              </w:rPr>
              <w:t xml:space="preserve"> – SSRS; plan migración a nuevo servidor BI</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7">
            <w:pPr>
              <w:spacing w:after="0" w:line="259" w:lineRule="auto"/>
              <w:ind w:left="0" w:right="0" w:firstLine="0"/>
              <w:jc w:val="left"/>
              <w:rPr/>
            </w:pPr>
            <w:r w:rsidDel="00000000" w:rsidR="00000000" w:rsidRPr="00000000">
              <w:rPr>
                <w:rtl w:val="0"/>
              </w:rPr>
              <w:t xml:space="preserve">ReportServer$NECORANETTempDB</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8">
            <w:pPr>
              <w:spacing w:after="0" w:line="259" w:lineRule="auto"/>
              <w:ind w:left="1" w:right="0" w:firstLine="0"/>
              <w:jc w:val="left"/>
              <w:rPr/>
            </w:pPr>
            <w:r w:rsidDel="00000000" w:rsidR="00000000" w:rsidRPr="00000000">
              <w:rPr>
                <w:b w:val="1"/>
                <w:rtl w:val="0"/>
              </w:rPr>
              <w:t xml:space="preserve">Sistema Reporting</w:t>
            </w:r>
            <w:r w:rsidDel="00000000" w:rsidR="00000000" w:rsidRPr="00000000">
              <w:rPr>
                <w:rtl w:val="0"/>
              </w:rPr>
              <w:t xml:space="preserve"> – temp de SSRS</w:t>
            </w:r>
          </w:p>
        </w:tc>
      </w:tr>
    </w:tbl>
    <w:p w:rsidR="00000000" w:rsidDel="00000000" w:rsidP="00000000" w:rsidRDefault="00000000" w:rsidRPr="00000000" w14:paraId="000001E9">
      <w:pPr>
        <w:numPr>
          <w:ilvl w:val="0"/>
          <w:numId w:val="20"/>
        </w:numPr>
        <w:spacing w:after="227" w:line="259" w:lineRule="auto"/>
        <w:ind w:left="1580" w:right="0" w:hanging="408"/>
        <w:jc w:val="left"/>
        <w:rPr/>
      </w:pPr>
      <w:r w:rsidDel="00000000" w:rsidR="00000000" w:rsidRPr="00000000">
        <w:rPr>
          <w:rFonts w:ascii="Arial" w:cs="Arial" w:eastAsia="Arial" w:hAnsi="Arial"/>
          <w:b w:val="1"/>
          <w:sz w:val="18"/>
          <w:szCs w:val="18"/>
          <w:rtl w:val="0"/>
        </w:rPr>
        <w:t xml:space="preserve">Instancia: MASQL20142\SQL20142</w:t>
      </w:r>
      <w:r w:rsidDel="00000000" w:rsidR="00000000" w:rsidRPr="00000000">
        <w:rPr>
          <w:rtl w:val="0"/>
        </w:rPr>
      </w:r>
    </w:p>
    <w:tbl>
      <w:tblPr>
        <w:tblStyle w:val="Table7"/>
        <w:tblW w:w="10336.0" w:type="dxa"/>
        <w:jc w:val="left"/>
        <w:tblInd w:w="4.0" w:type="dxa"/>
        <w:tblLayout w:type="fixed"/>
        <w:tblLook w:val="0400"/>
      </w:tblPr>
      <w:tblGrid>
        <w:gridCol w:w="3745"/>
        <w:gridCol w:w="6591"/>
        <w:tblGridChange w:id="0">
          <w:tblGrid>
            <w:gridCol w:w="3745"/>
            <w:gridCol w:w="6591"/>
          </w:tblGrid>
        </w:tblGridChange>
      </w:tblGrid>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EA">
            <w:pPr>
              <w:spacing w:after="0" w:line="259" w:lineRule="auto"/>
              <w:ind w:left="0" w:right="2" w:firstLine="0"/>
              <w:jc w:val="center"/>
              <w:rPr/>
            </w:pPr>
            <w:r w:rsidDel="00000000" w:rsidR="00000000" w:rsidRPr="00000000">
              <w:rPr>
                <w:b w:val="1"/>
                <w:rtl w:val="0"/>
              </w:rPr>
              <w:t xml:space="preserve">Base de datos</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EB">
            <w:pPr>
              <w:spacing w:after="0" w:line="259" w:lineRule="auto"/>
              <w:ind w:left="0" w:right="2" w:firstLine="0"/>
              <w:jc w:val="center"/>
              <w:rPr/>
            </w:pPr>
            <w:r w:rsidDel="00000000" w:rsidR="00000000" w:rsidRPr="00000000">
              <w:rPr>
                <w:b w:val="1"/>
                <w:rtl w:val="0"/>
              </w:rPr>
              <w:t xml:space="preserve">Estado / Observación</w:t>
            </w:r>
            <w:r w:rsidDel="00000000" w:rsidR="00000000" w:rsidRPr="00000000">
              <w:rPr>
                <w:rtl w:val="0"/>
              </w:rPr>
            </w:r>
          </w:p>
        </w:tc>
      </w:tr>
      <w:tr>
        <w:trPr>
          <w:cantSplit w:val="0"/>
          <w:trHeight w:val="1004"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C">
            <w:pPr>
              <w:spacing w:after="0" w:line="259" w:lineRule="auto"/>
              <w:ind w:left="0" w:right="0" w:firstLine="0"/>
              <w:jc w:val="left"/>
              <w:rPr/>
            </w:pPr>
            <w:r w:rsidDel="00000000" w:rsidR="00000000" w:rsidRPr="00000000">
              <w:rPr>
                <w:rtl w:val="0"/>
              </w:rPr>
              <w:t xml:space="preserve">Necor@NC</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D">
            <w:pPr>
              <w:spacing w:after="101" w:line="259" w:lineRule="auto"/>
              <w:ind w:left="1" w:right="0" w:firstLine="0"/>
              <w:rPr/>
            </w:pPr>
            <w:r w:rsidDel="00000000" w:rsidR="00000000" w:rsidRPr="00000000">
              <w:rPr>
                <w:b w:val="1"/>
                <w:rtl w:val="0"/>
              </w:rPr>
              <w:t xml:space="preserve">Producción (cliente Noruega)</w:t>
            </w:r>
            <w:r w:rsidDel="00000000" w:rsidR="00000000" w:rsidRPr="00000000">
              <w:rPr>
                <w:rtl w:val="0"/>
              </w:rPr>
              <w:t xml:space="preserve"> – backups diarios; migración a</w:t>
            </w:r>
          </w:p>
          <w:p w:rsidR="00000000" w:rsidDel="00000000" w:rsidP="00000000" w:rsidRDefault="00000000" w:rsidRPr="00000000" w14:paraId="000001EE">
            <w:pPr>
              <w:spacing w:after="0" w:line="259" w:lineRule="auto"/>
              <w:ind w:left="1" w:right="0" w:firstLine="0"/>
              <w:jc w:val="left"/>
              <w:rPr/>
            </w:pPr>
            <w:r w:rsidDel="00000000" w:rsidR="00000000" w:rsidRPr="00000000">
              <w:rPr>
                <w:rtl w:val="0"/>
              </w:rPr>
              <w:t xml:space="preserve">MASQL20222 en octubre-2025</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EF">
            <w:pPr>
              <w:spacing w:after="0" w:line="259" w:lineRule="auto"/>
              <w:ind w:left="0" w:right="0" w:firstLine="0"/>
              <w:jc w:val="left"/>
              <w:rPr/>
            </w:pPr>
            <w:r w:rsidDel="00000000" w:rsidR="00000000" w:rsidRPr="00000000">
              <w:rPr>
                <w:rtl w:val="0"/>
              </w:rPr>
              <w:t xml:space="preserve">NecoraAWD</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0">
            <w:pPr>
              <w:spacing w:after="0" w:line="259" w:lineRule="auto"/>
              <w:ind w:left="1" w:right="0" w:firstLine="0"/>
              <w:jc w:val="left"/>
              <w:rPr/>
            </w:pPr>
            <w:r w:rsidDel="00000000" w:rsidR="00000000" w:rsidRPr="00000000">
              <w:rPr>
                <w:b w:val="1"/>
                <w:rtl w:val="0"/>
              </w:rPr>
              <w:t xml:space="preserve">Vacía</w:t>
            </w:r>
            <w:r w:rsidDel="00000000" w:rsidR="00000000" w:rsidRPr="00000000">
              <w:rPr>
                <w:rtl w:val="0"/>
              </w:rPr>
              <w:t xml:space="preserve"> – se creó para pruebas; eliminar tras validar que no hay jobs dependientes</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1">
            <w:pPr>
              <w:spacing w:after="0" w:line="259" w:lineRule="auto"/>
              <w:ind w:left="0" w:right="0" w:firstLine="0"/>
              <w:jc w:val="left"/>
              <w:rPr/>
            </w:pPr>
            <w:r w:rsidDel="00000000" w:rsidR="00000000" w:rsidRPr="00000000">
              <w:rPr>
                <w:rtl w:val="0"/>
              </w:rPr>
              <w:t xml:space="preserve">ReportServer_ReportingTest</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2">
            <w:pPr>
              <w:spacing w:after="0" w:line="259" w:lineRule="auto"/>
              <w:ind w:left="1" w:right="0" w:firstLine="0"/>
              <w:jc w:val="left"/>
              <w:rPr/>
            </w:pPr>
            <w:r w:rsidDel="00000000" w:rsidR="00000000" w:rsidRPr="00000000">
              <w:rPr>
                <w:b w:val="1"/>
                <w:rtl w:val="0"/>
              </w:rPr>
              <w:t xml:space="preserve">Entorno TEST</w:t>
            </w:r>
            <w:r w:rsidDel="00000000" w:rsidR="00000000" w:rsidRPr="00000000">
              <w:rPr>
                <w:rtl w:val="0"/>
              </w:rPr>
              <w:t xml:space="preserve"> – migrar o eliminar con el nuevo portal BI</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3">
            <w:pPr>
              <w:spacing w:after="0" w:line="259" w:lineRule="auto"/>
              <w:ind w:left="0" w:right="0" w:firstLine="0"/>
              <w:rPr/>
            </w:pPr>
            <w:r w:rsidDel="00000000" w:rsidR="00000000" w:rsidRPr="00000000">
              <w:rPr>
                <w:rtl w:val="0"/>
              </w:rPr>
              <w:t xml:space="preserve">ReportServer_ReportingTestTempDB</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4">
            <w:pPr>
              <w:spacing w:after="0" w:line="259" w:lineRule="auto"/>
              <w:ind w:left="1" w:right="0" w:firstLine="0"/>
              <w:jc w:val="left"/>
              <w:rPr/>
            </w:pPr>
            <w:r w:rsidDel="00000000" w:rsidR="00000000" w:rsidRPr="00000000">
              <w:rPr>
                <w:b w:val="1"/>
                <w:rtl w:val="0"/>
              </w:rPr>
              <w:t xml:space="preserve">Entorno TEST</w:t>
            </w:r>
            <w:r w:rsidDel="00000000" w:rsidR="00000000" w:rsidRPr="00000000">
              <w:rPr>
                <w:rtl w:val="0"/>
              </w:rPr>
              <w:t xml:space="preserve"> – idem anterior</w:t>
            </w:r>
          </w:p>
        </w:tc>
      </w:tr>
    </w:tbl>
    <w:p w:rsidR="00000000" w:rsidDel="00000000" w:rsidP="00000000" w:rsidRDefault="00000000" w:rsidRPr="00000000" w14:paraId="000001F5">
      <w:pPr>
        <w:numPr>
          <w:ilvl w:val="0"/>
          <w:numId w:val="20"/>
        </w:numPr>
        <w:spacing w:after="0" w:line="259" w:lineRule="auto"/>
        <w:ind w:left="1580" w:right="0" w:hanging="408"/>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629920</wp:posOffset>
                </wp:positionH>
                <wp:positionV relativeFrom="page">
                  <wp:posOffset>1797050</wp:posOffset>
                </wp:positionV>
                <wp:extent cx="635" cy="19050"/>
                <wp:effectExtent b="0" l="0" r="0" t="0"/>
                <wp:wrapTopAndBottom distB="0" distT="0"/>
                <wp:docPr id="11" name=""/>
                <a:graphic>
                  <a:graphicData uri="http://schemas.microsoft.com/office/word/2010/wordprocessingGroup">
                    <wpg:wgp>
                      <wpg:cNvGrpSpPr/>
                      <wpg:grpSpPr>
                        <a:xfrm>
                          <a:off x="5345675" y="3770475"/>
                          <a:ext cx="635" cy="19050"/>
                          <a:chOff x="5345675" y="3770475"/>
                          <a:chExt cx="9175" cy="19050"/>
                        </a:xfrm>
                      </wpg:grpSpPr>
                      <wpg:grpSp>
                        <wpg:cNvGrpSpPr/>
                        <wpg:grpSpPr>
                          <a:xfrm>
                            <a:off x="5345683" y="3770475"/>
                            <a:ext cx="9144" cy="19050"/>
                            <a:chOff x="0" y="0"/>
                            <a:chExt cx="9144" cy="19050"/>
                          </a:xfrm>
                        </wpg:grpSpPr>
                        <wps:wsp>
                          <wps:cNvSpPr/>
                          <wps:cNvPr id="3" name="Shape 3"/>
                          <wps:spPr>
                            <a:xfrm>
                              <a:off x="0" y="0"/>
                              <a:ext cx="625" cy="1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0" y="0"/>
                              <a:ext cx="9144" cy="19050"/>
                            </a:xfrm>
                            <a:custGeom>
                              <a:rect b="b" l="l" r="r" t="t"/>
                              <a:pathLst>
                                <a:path extrusionOk="0" h="19050" w="9144">
                                  <a:moveTo>
                                    <a:pt x="0" y="0"/>
                                  </a:moveTo>
                                  <a:lnTo>
                                    <a:pt x="9144" y="0"/>
                                  </a:lnTo>
                                  <a:lnTo>
                                    <a:pt x="9144" y="19050"/>
                                  </a:lnTo>
                                  <a:lnTo>
                                    <a:pt x="0" y="19050"/>
                                  </a:lnTo>
                                  <a:lnTo>
                                    <a:pt x="0" y="0"/>
                                  </a:lnTo>
                                </a:path>
                              </a:pathLst>
                            </a:custGeom>
                            <a:solidFill>
                              <a:srgbClr val="A0A0A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629920</wp:posOffset>
                </wp:positionH>
                <wp:positionV relativeFrom="page">
                  <wp:posOffset>1797050</wp:posOffset>
                </wp:positionV>
                <wp:extent cx="635" cy="19050"/>
                <wp:effectExtent b="0" l="0" r="0" t="0"/>
                <wp:wrapTopAndBottom distB="0" distT="0"/>
                <wp:docPr id="1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635" cy="19050"/>
                        </a:xfrm>
                        <a:prstGeom prst="rect"/>
                        <a:ln/>
                      </pic:spPr>
                    </pic:pic>
                  </a:graphicData>
                </a:graphic>
              </wp:anchor>
            </w:drawing>
          </mc:Fallback>
        </mc:AlternateContent>
      </w:r>
      <w:r w:rsidDel="00000000" w:rsidR="00000000" w:rsidRPr="00000000">
        <w:rPr>
          <w:rFonts w:ascii="Arial" w:cs="Arial" w:eastAsia="Arial" w:hAnsi="Arial"/>
          <w:b w:val="1"/>
          <w:sz w:val="18"/>
          <w:szCs w:val="18"/>
          <w:rtl w:val="0"/>
        </w:rPr>
        <w:t xml:space="preserve">Instancia: MASQL20171\HOSTDB2</w:t>
      </w:r>
      <w:r w:rsidDel="00000000" w:rsidR="00000000" w:rsidRPr="00000000">
        <w:rPr>
          <w:rtl w:val="0"/>
        </w:rPr>
      </w:r>
    </w:p>
    <w:tbl>
      <w:tblPr>
        <w:tblStyle w:val="Table8"/>
        <w:tblW w:w="10336.0" w:type="dxa"/>
        <w:jc w:val="left"/>
        <w:tblInd w:w="4.0" w:type="dxa"/>
        <w:tblLayout w:type="fixed"/>
        <w:tblLook w:val="0400"/>
      </w:tblPr>
      <w:tblGrid>
        <w:gridCol w:w="2684"/>
        <w:gridCol w:w="7652"/>
        <w:tblGridChange w:id="0">
          <w:tblGrid>
            <w:gridCol w:w="2684"/>
            <w:gridCol w:w="7652"/>
          </w:tblGrid>
        </w:tblGridChange>
      </w:tblGrid>
      <w:tr>
        <w:trPr>
          <w:cantSplit w:val="0"/>
          <w:trHeight w:val="637"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F6">
            <w:pPr>
              <w:spacing w:after="0" w:line="259" w:lineRule="auto"/>
              <w:ind w:left="0" w:right="5" w:firstLine="0"/>
              <w:jc w:val="center"/>
              <w:rPr/>
            </w:pPr>
            <w:r w:rsidDel="00000000" w:rsidR="00000000" w:rsidRPr="00000000">
              <w:rPr>
                <w:b w:val="1"/>
                <w:rtl w:val="0"/>
              </w:rPr>
              <w:t xml:space="preserve">Base de datos</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1F7">
            <w:pPr>
              <w:spacing w:after="0" w:line="259" w:lineRule="auto"/>
              <w:ind w:left="0" w:right="3" w:firstLine="0"/>
              <w:jc w:val="center"/>
              <w:rPr/>
            </w:pPr>
            <w:r w:rsidDel="00000000" w:rsidR="00000000" w:rsidRPr="00000000">
              <w:rPr>
                <w:b w:val="1"/>
                <w:rtl w:val="0"/>
              </w:rPr>
              <w:t xml:space="preserve">Estado / Observación</w:t>
            </w:r>
            <w:r w:rsidDel="00000000" w:rsidR="00000000" w:rsidRPr="00000000">
              <w:rPr>
                <w:rtl w:val="0"/>
              </w:rPr>
            </w:r>
          </w:p>
        </w:tc>
      </w:tr>
      <w:tr>
        <w:trPr>
          <w:cantSplit w:val="0"/>
          <w:trHeight w:val="64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8">
            <w:pPr>
              <w:spacing w:after="0" w:line="259" w:lineRule="auto"/>
              <w:ind w:left="0" w:right="0" w:firstLine="0"/>
              <w:jc w:val="left"/>
              <w:rPr/>
            </w:pPr>
            <w:r w:rsidDel="00000000" w:rsidR="00000000" w:rsidRPr="00000000">
              <w:rPr>
                <w:rtl w:val="0"/>
              </w:rPr>
              <w:t xml:space="preserve">Aceros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9">
            <w:pPr>
              <w:spacing w:after="0" w:line="259" w:lineRule="auto"/>
              <w:ind w:left="0" w:right="0" w:firstLine="0"/>
              <w:jc w:val="left"/>
              <w:rPr/>
            </w:pPr>
            <w:r w:rsidDel="00000000" w:rsidR="00000000" w:rsidRPr="00000000">
              <w:rPr>
                <w:b w:val="1"/>
                <w:rtl w:val="0"/>
              </w:rPr>
              <w:t xml:space="preserve">Producción baja frecuencia</w:t>
            </w:r>
            <w:r w:rsidDel="00000000" w:rsidR="00000000" w:rsidRPr="00000000">
              <w:rPr>
                <w:rtl w:val="0"/>
              </w:rPr>
              <w:t xml:space="preserve"> – consulta puntual por Programa F110</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A">
            <w:pPr>
              <w:spacing w:after="0" w:line="259" w:lineRule="auto"/>
              <w:ind w:left="0" w:right="0" w:firstLine="0"/>
              <w:jc w:val="left"/>
              <w:rPr/>
            </w:pPr>
            <w:r w:rsidDel="00000000" w:rsidR="00000000" w:rsidRPr="00000000">
              <w:rPr>
                <w:rtl w:val="0"/>
              </w:rPr>
              <w:t xml:space="preserve">AcerosMPGS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B">
            <w:pPr>
              <w:spacing w:after="0" w:line="259" w:lineRule="auto"/>
              <w:ind w:left="0" w:right="0" w:firstLine="0"/>
              <w:jc w:val="left"/>
              <w:rPr/>
            </w:pPr>
            <w:r w:rsidDel="00000000" w:rsidR="00000000" w:rsidRPr="00000000">
              <w:rPr>
                <w:b w:val="1"/>
                <w:rtl w:val="0"/>
              </w:rPr>
              <w:t xml:space="preserve">Pendiente migrar</w:t>
            </w:r>
            <w:r w:rsidDel="00000000" w:rsidR="00000000" w:rsidRPr="00000000">
              <w:rPr>
                <w:rtl w:val="0"/>
              </w:rPr>
              <w:t xml:space="preserve"> – move-group lote 2 (plan WS 2012R2)</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C">
            <w:pPr>
              <w:spacing w:after="0" w:line="259" w:lineRule="auto"/>
              <w:ind w:left="0" w:right="0" w:firstLine="0"/>
              <w:jc w:val="left"/>
              <w:rPr/>
            </w:pPr>
            <w:r w:rsidDel="00000000" w:rsidR="00000000" w:rsidRPr="00000000">
              <w:rPr>
                <w:rtl w:val="0"/>
              </w:rPr>
              <w:t xml:space="preserve">AlmacenesIntermedios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D">
            <w:pPr>
              <w:spacing w:after="0" w:line="259" w:lineRule="auto"/>
              <w:ind w:left="0" w:right="0" w:firstLine="0"/>
              <w:jc w:val="left"/>
              <w:rPr/>
            </w:pPr>
            <w:r w:rsidDel="00000000" w:rsidR="00000000" w:rsidRPr="00000000">
              <w:rPr>
                <w:b w:val="1"/>
                <w:rtl w:val="0"/>
              </w:rPr>
              <w:t xml:space="preserve">Activa</w:t>
            </w:r>
            <w:r w:rsidDel="00000000" w:rsidR="00000000" w:rsidRPr="00000000">
              <w:rPr>
                <w:rtl w:val="0"/>
              </w:rPr>
              <w:t xml:space="preserve"> – interfaz SAP; índice IDX_AlmTrans con fragmentación 68 %</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E">
            <w:pPr>
              <w:spacing w:after="0" w:line="259" w:lineRule="auto"/>
              <w:ind w:left="0" w:right="0" w:firstLine="0"/>
              <w:jc w:val="left"/>
              <w:rPr/>
            </w:pPr>
            <w:r w:rsidDel="00000000" w:rsidR="00000000" w:rsidRPr="00000000">
              <w:rPr>
                <w:rtl w:val="0"/>
              </w:rPr>
              <w:t xml:space="preserve">BQ 206</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1FF">
            <w:pPr>
              <w:spacing w:after="0" w:line="259" w:lineRule="auto"/>
              <w:ind w:left="0" w:right="0" w:firstLine="0"/>
              <w:jc w:val="left"/>
              <w:rPr/>
            </w:pPr>
            <w:r w:rsidDel="00000000" w:rsidR="00000000" w:rsidRPr="00000000">
              <w:rPr>
                <w:b w:val="1"/>
                <w:rtl w:val="0"/>
              </w:rPr>
              <w:t xml:space="preserve">Obsoleta</w:t>
            </w:r>
            <w:r w:rsidDel="00000000" w:rsidR="00000000" w:rsidRPr="00000000">
              <w:rPr>
                <w:rtl w:val="0"/>
              </w:rPr>
              <w:t xml:space="preserve"> – sin escrituras desde 2018; archivar</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0">
            <w:pPr>
              <w:spacing w:after="0" w:line="259" w:lineRule="auto"/>
              <w:ind w:left="0" w:right="0" w:firstLine="0"/>
              <w:jc w:val="left"/>
              <w:rPr/>
            </w:pPr>
            <w:r w:rsidDel="00000000" w:rsidR="00000000" w:rsidRPr="00000000">
              <w:rPr>
                <w:rtl w:val="0"/>
              </w:rPr>
              <w:t xml:space="preserve">ControlAsuntos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1">
            <w:pPr>
              <w:spacing w:after="0" w:line="259" w:lineRule="auto"/>
              <w:ind w:left="0" w:right="0" w:firstLine="0"/>
              <w:jc w:val="left"/>
              <w:rPr/>
            </w:pPr>
            <w:r w:rsidDel="00000000" w:rsidR="00000000" w:rsidRPr="00000000">
              <w:rPr>
                <w:b w:val="1"/>
                <w:rtl w:val="0"/>
              </w:rPr>
              <w:t xml:space="preserve">Activa</w:t>
            </w:r>
            <w:r w:rsidDel="00000000" w:rsidR="00000000" w:rsidRPr="00000000">
              <w:rPr>
                <w:rtl w:val="0"/>
              </w:rPr>
              <w:t xml:space="preserve"> – workflow VB6; riesgo .NET 3.5 legacy 345e8c4b-ef01-4600-9dd7…</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2">
            <w:pPr>
              <w:spacing w:after="0" w:line="259" w:lineRule="auto"/>
              <w:ind w:left="0" w:right="0" w:firstLine="0"/>
              <w:jc w:val="left"/>
              <w:rPr/>
            </w:pPr>
            <w:r w:rsidDel="00000000" w:rsidR="00000000" w:rsidRPr="00000000">
              <w:rPr>
                <w:rtl w:val="0"/>
              </w:rPr>
              <w:t xml:space="preserve">ControlDoc</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3">
            <w:pPr>
              <w:spacing w:after="0" w:line="259" w:lineRule="auto"/>
              <w:ind w:left="0" w:right="0" w:firstLine="0"/>
              <w:jc w:val="left"/>
              <w:rPr/>
            </w:pPr>
            <w:r w:rsidDel="00000000" w:rsidR="00000000" w:rsidRPr="00000000">
              <w:rPr>
                <w:b w:val="1"/>
                <w:rtl w:val="0"/>
              </w:rPr>
              <w:t xml:space="preserve">Producción</w:t>
            </w:r>
            <w:r w:rsidDel="00000000" w:rsidR="00000000" w:rsidRPr="00000000">
              <w:rPr>
                <w:rtl w:val="0"/>
              </w:rPr>
              <w:t xml:space="preserve"> – repositorio documentos internos</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4">
            <w:pPr>
              <w:spacing w:after="0" w:line="259" w:lineRule="auto"/>
              <w:ind w:left="0" w:right="0" w:firstLine="0"/>
              <w:jc w:val="left"/>
              <w:rPr/>
            </w:pPr>
            <w:r w:rsidDel="00000000" w:rsidR="00000000" w:rsidRPr="00000000">
              <w:rPr>
                <w:rtl w:val="0"/>
              </w:rPr>
              <w:t xml:space="preserve">CoralTest</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5">
            <w:pPr>
              <w:spacing w:after="0" w:line="259" w:lineRule="auto"/>
              <w:ind w:left="0" w:right="0" w:firstLine="0"/>
              <w:jc w:val="left"/>
              <w:rPr/>
            </w:pPr>
            <w:r w:rsidDel="00000000" w:rsidR="00000000" w:rsidRPr="00000000">
              <w:rPr>
                <w:b w:val="1"/>
                <w:rtl w:val="0"/>
              </w:rPr>
              <w:t xml:space="preserve">Desarrollo</w:t>
            </w:r>
            <w:r w:rsidDel="00000000" w:rsidR="00000000" w:rsidRPr="00000000">
              <w:rPr>
                <w:rtl w:val="0"/>
              </w:rPr>
              <w:t xml:space="preserve"> – sandbox de Coral; limpiar cada trimestre</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6">
            <w:pPr>
              <w:spacing w:after="0" w:line="259" w:lineRule="auto"/>
              <w:ind w:left="0" w:right="0" w:firstLine="0"/>
              <w:jc w:val="left"/>
              <w:rPr/>
            </w:pPr>
            <w:r w:rsidDel="00000000" w:rsidR="00000000" w:rsidRPr="00000000">
              <w:rPr>
                <w:rtl w:val="0"/>
              </w:rPr>
              <w:t xml:space="preserve">DB2P</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7">
            <w:pPr>
              <w:spacing w:after="0" w:line="259" w:lineRule="auto"/>
              <w:ind w:left="0" w:right="0" w:firstLine="0"/>
              <w:jc w:val="left"/>
              <w:rPr/>
            </w:pPr>
            <w:r w:rsidDel="00000000" w:rsidR="00000000" w:rsidRPr="00000000">
              <w:rPr>
                <w:b w:val="1"/>
                <w:rtl w:val="0"/>
              </w:rPr>
              <w:t xml:space="preserve">Producción</w:t>
            </w:r>
            <w:r w:rsidDel="00000000" w:rsidR="00000000" w:rsidRPr="00000000">
              <w:rPr>
                <w:rtl w:val="0"/>
              </w:rPr>
              <w:t xml:space="preserve"> – dados de Newport; requiere puerto estático 1456</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8">
            <w:pPr>
              <w:spacing w:after="0" w:line="259" w:lineRule="auto"/>
              <w:ind w:left="0" w:right="0" w:firstLine="0"/>
              <w:jc w:val="left"/>
              <w:rPr/>
            </w:pPr>
            <w:r w:rsidDel="00000000" w:rsidR="00000000" w:rsidRPr="00000000">
              <w:rPr>
                <w:rtl w:val="0"/>
              </w:rPr>
              <w:t xml:space="preserve">DB2T</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9">
            <w:pPr>
              <w:spacing w:after="0" w:line="259" w:lineRule="auto"/>
              <w:ind w:left="0" w:right="0" w:firstLine="0"/>
              <w:jc w:val="left"/>
              <w:rPr/>
            </w:pPr>
            <w:r w:rsidDel="00000000" w:rsidR="00000000" w:rsidRPr="00000000">
              <w:rPr>
                <w:b w:val="1"/>
                <w:rtl w:val="0"/>
              </w:rPr>
              <w:t xml:space="preserve">Test</w:t>
            </w:r>
            <w:r w:rsidDel="00000000" w:rsidR="00000000" w:rsidRPr="00000000">
              <w:rPr>
                <w:rtl w:val="0"/>
              </w:rPr>
              <w:t xml:space="preserve"> – restauración diaria de DB2P</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A">
            <w:pPr>
              <w:spacing w:after="0" w:line="259" w:lineRule="auto"/>
              <w:ind w:left="0" w:right="0" w:firstLine="0"/>
              <w:jc w:val="left"/>
              <w:rPr/>
            </w:pPr>
            <w:r w:rsidDel="00000000" w:rsidR="00000000" w:rsidRPr="00000000">
              <w:rPr>
                <w:rtl w:val="0"/>
              </w:rPr>
              <w:t xml:space="preserve">GestionHerramental</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B">
            <w:pPr>
              <w:spacing w:after="0" w:line="259" w:lineRule="auto"/>
              <w:ind w:left="0" w:right="0" w:firstLine="0"/>
              <w:jc w:val="left"/>
              <w:rPr/>
            </w:pPr>
            <w:r w:rsidDel="00000000" w:rsidR="00000000" w:rsidRPr="00000000">
              <w:rPr>
                <w:b w:val="1"/>
                <w:rtl w:val="0"/>
              </w:rPr>
              <w:t xml:space="preserve">Producción</w:t>
            </w:r>
            <w:r w:rsidDel="00000000" w:rsidR="00000000" w:rsidRPr="00000000">
              <w:rPr>
                <w:rtl w:val="0"/>
              </w:rPr>
              <w:t xml:space="preserve"> – migrar a RADAR (nov-2025) 0adce6d2-706d-4681-8949…</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C">
            <w:pPr>
              <w:spacing w:after="0" w:line="259" w:lineRule="auto"/>
              <w:ind w:left="0" w:right="0" w:firstLine="0"/>
              <w:jc w:val="left"/>
              <w:rPr/>
            </w:pPr>
            <w:r w:rsidDel="00000000" w:rsidR="00000000" w:rsidRPr="00000000">
              <w:rPr>
                <w:rtl w:val="0"/>
              </w:rPr>
              <w:t xml:space="preserve">LowCodeWorkOrders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D">
            <w:pPr>
              <w:spacing w:after="0" w:line="259" w:lineRule="auto"/>
              <w:ind w:left="0" w:right="0" w:firstLine="0"/>
              <w:jc w:val="left"/>
              <w:rPr/>
            </w:pPr>
            <w:r w:rsidDel="00000000" w:rsidR="00000000" w:rsidRPr="00000000">
              <w:rPr>
                <w:b w:val="1"/>
                <w:rtl w:val="0"/>
              </w:rPr>
              <w:t xml:space="preserve">PoC</w:t>
            </w:r>
            <w:r w:rsidDel="00000000" w:rsidR="00000000" w:rsidRPr="00000000">
              <w:rPr>
                <w:rtl w:val="0"/>
              </w:rPr>
              <w:t xml:space="preserve"> – app Power Apps; validar modelo de seguridad</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E">
            <w:pPr>
              <w:spacing w:after="0" w:line="259" w:lineRule="auto"/>
              <w:ind w:left="0" w:right="0" w:firstLine="0"/>
              <w:jc w:val="left"/>
              <w:rPr/>
            </w:pPr>
            <w:r w:rsidDel="00000000" w:rsidR="00000000" w:rsidRPr="00000000">
              <w:rPr>
                <w:rtl w:val="0"/>
              </w:rPr>
              <w:t xml:space="preserve">Necor@</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0F">
            <w:pPr>
              <w:spacing w:after="0" w:line="259" w:lineRule="auto"/>
              <w:ind w:left="0" w:right="0" w:firstLine="0"/>
              <w:rPr/>
            </w:pPr>
            <w:r w:rsidDel="00000000" w:rsidR="00000000" w:rsidRPr="00000000">
              <w:rPr>
                <w:b w:val="1"/>
                <w:rtl w:val="0"/>
              </w:rPr>
              <w:t xml:space="preserve">Producción</w:t>
            </w:r>
            <w:r w:rsidDel="00000000" w:rsidR="00000000" w:rsidRPr="00000000">
              <w:rPr>
                <w:rtl w:val="0"/>
              </w:rPr>
              <w:t xml:space="preserve"> – núcleo HOST; integrado con MASERVF9 TEAMS - Integración mat…</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0">
            <w:pPr>
              <w:spacing w:after="0" w:line="259" w:lineRule="auto"/>
              <w:ind w:left="0" w:right="0" w:firstLine="0"/>
              <w:jc w:val="left"/>
              <w:rPr/>
            </w:pPr>
            <w:r w:rsidDel="00000000" w:rsidR="00000000" w:rsidRPr="00000000">
              <w:rPr>
                <w:rtl w:val="0"/>
              </w:rPr>
              <w:t xml:space="preserve">Ordenes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1">
            <w:pPr>
              <w:spacing w:after="0" w:line="259" w:lineRule="auto"/>
              <w:ind w:left="0" w:right="0" w:firstLine="0"/>
              <w:jc w:val="left"/>
              <w:rPr/>
            </w:pPr>
            <w:r w:rsidDel="00000000" w:rsidR="00000000" w:rsidRPr="00000000">
              <w:rPr>
                <w:b w:val="1"/>
                <w:rtl w:val="0"/>
              </w:rPr>
              <w:t xml:space="preserve">Producción</w:t>
            </w:r>
            <w:r w:rsidDel="00000000" w:rsidR="00000000" w:rsidRPr="00000000">
              <w:rPr>
                <w:rtl w:val="0"/>
              </w:rPr>
              <w:t xml:space="preserve"> – integración MES; alto I/O nocturno</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2">
            <w:pPr>
              <w:spacing w:after="0" w:line="259" w:lineRule="auto"/>
              <w:ind w:left="0" w:right="0" w:firstLine="0"/>
              <w:jc w:val="left"/>
              <w:rPr/>
            </w:pPr>
            <w:r w:rsidDel="00000000" w:rsidR="00000000" w:rsidRPr="00000000">
              <w:rPr>
                <w:rtl w:val="0"/>
              </w:rPr>
              <w:t xml:space="preserve">ReportServer_SI2</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3">
            <w:pPr>
              <w:spacing w:after="0" w:line="259" w:lineRule="auto"/>
              <w:ind w:left="0" w:right="0" w:firstLine="0"/>
              <w:jc w:val="left"/>
              <w:rPr/>
            </w:pPr>
            <w:r w:rsidDel="00000000" w:rsidR="00000000" w:rsidRPr="00000000">
              <w:rPr>
                <w:b w:val="1"/>
                <w:rtl w:val="0"/>
              </w:rPr>
              <w:t xml:space="preserve">Sistema Reporting</w:t>
            </w:r>
            <w:r w:rsidDel="00000000" w:rsidR="00000000" w:rsidRPr="00000000">
              <w:rPr>
                <w:rtl w:val="0"/>
              </w:rPr>
              <w:t xml:space="preserve"> – activo; pendiente renombrar estándar</w:t>
            </w:r>
          </w:p>
        </w:tc>
      </w:tr>
      <w:tr>
        <w:trPr>
          <w:cantSplit w:val="0"/>
          <w:trHeight w:val="404" w:hRule="atLeast"/>
          <w:tblHeader w:val="0"/>
        </w:trPr>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214">
            <w:pPr>
              <w:spacing w:after="0" w:line="259" w:lineRule="auto"/>
              <w:ind w:left="0" w:right="0" w:firstLine="0"/>
              <w:rPr/>
            </w:pPr>
            <w:r w:rsidDel="00000000" w:rsidR="00000000" w:rsidRPr="00000000">
              <w:rPr>
                <w:rtl w:val="0"/>
              </w:rPr>
              <w:t xml:space="preserve">ReportServer_SI2TempDB</w:t>
            </w:r>
          </w:p>
        </w:tc>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215">
            <w:pPr>
              <w:spacing w:after="0" w:line="259" w:lineRule="auto"/>
              <w:ind w:left="0" w:right="0" w:firstLine="0"/>
              <w:jc w:val="left"/>
              <w:rPr/>
            </w:pPr>
            <w:r w:rsidDel="00000000" w:rsidR="00000000" w:rsidRPr="00000000">
              <w:rPr>
                <w:b w:val="1"/>
                <w:rtl w:val="0"/>
              </w:rPr>
              <w:t xml:space="preserve">Sistema Reporting</w:t>
            </w:r>
            <w:r w:rsidDel="00000000" w:rsidR="00000000" w:rsidRPr="00000000">
              <w:rPr>
                <w:rtl w:val="0"/>
              </w:rPr>
              <w:t xml:space="preserve"> – activo</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16">
            <w:pPr>
              <w:spacing w:after="0" w:line="259" w:lineRule="auto"/>
              <w:ind w:left="0" w:right="12" w:firstLine="0"/>
              <w:jc w:val="center"/>
              <w:rPr/>
            </w:pPr>
            <w:r w:rsidDel="00000000" w:rsidR="00000000" w:rsidRPr="00000000">
              <w:rPr>
                <w:b w:val="1"/>
                <w:rtl w:val="0"/>
              </w:rPr>
              <w:t xml:space="preserve">Base de datos</w:t>
            </w: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17">
            <w:pPr>
              <w:spacing w:after="0" w:line="259" w:lineRule="auto"/>
              <w:ind w:left="0" w:right="11" w:firstLine="0"/>
              <w:jc w:val="center"/>
              <w:rPr/>
            </w:pPr>
            <w:r w:rsidDel="00000000" w:rsidR="00000000" w:rsidRPr="00000000">
              <w:rPr>
                <w:b w:val="1"/>
                <w:rtl w:val="0"/>
              </w:rPr>
              <w:t xml:space="preserve">Estado / Observación</w:t>
            </w:r>
            <w:r w:rsidDel="00000000" w:rsidR="00000000" w:rsidRPr="00000000">
              <w:rPr>
                <w:rtl w:val="0"/>
              </w:rPr>
            </w:r>
          </w:p>
        </w:tc>
      </w:tr>
      <w:tr>
        <w:trPr>
          <w:cantSplit w:val="0"/>
          <w:trHeight w:val="64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8">
            <w:pPr>
              <w:spacing w:after="160" w:line="259" w:lineRule="auto"/>
              <w:ind w:left="0" w:right="0" w:firstLine="0"/>
              <w:jc w:val="left"/>
              <w:rPr/>
            </w:pP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9">
            <w:pPr>
              <w:spacing w:after="160" w:line="259" w:lineRule="auto"/>
              <w:ind w:left="0" w:right="0" w:firstLine="0"/>
              <w:jc w:val="left"/>
              <w:rPr/>
            </w:pPr>
            <w:r w:rsidDel="00000000" w:rsidR="00000000" w:rsidRPr="00000000">
              <w:rPr>
                <w:rtl w:val="0"/>
              </w:rPr>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A">
            <w:pPr>
              <w:spacing w:after="0" w:line="259" w:lineRule="auto"/>
              <w:ind w:left="0" w:right="0" w:firstLine="0"/>
              <w:jc w:val="left"/>
              <w:rPr/>
            </w:pPr>
            <w:r w:rsidDel="00000000" w:rsidR="00000000" w:rsidRPr="00000000">
              <w:rPr>
                <w:rtl w:val="0"/>
              </w:rPr>
              <w:t xml:space="preserve">SSISDB</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B">
            <w:pPr>
              <w:spacing w:after="0" w:line="259" w:lineRule="auto"/>
              <w:ind w:left="0" w:right="0" w:firstLine="0"/>
              <w:jc w:val="left"/>
              <w:rPr/>
            </w:pPr>
            <w:r w:rsidDel="00000000" w:rsidR="00000000" w:rsidRPr="00000000">
              <w:rPr>
                <w:b w:val="1"/>
                <w:rtl w:val="0"/>
              </w:rPr>
              <w:t xml:space="preserve">Sistema</w:t>
            </w:r>
            <w:r w:rsidDel="00000000" w:rsidR="00000000" w:rsidRPr="00000000">
              <w:rPr>
                <w:rtl w:val="0"/>
              </w:rPr>
              <w:t xml:space="preserve"> – cat. SSIS; backup FULL semanal</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C">
            <w:pPr>
              <w:spacing w:after="0" w:line="259" w:lineRule="auto"/>
              <w:ind w:left="0" w:right="0" w:firstLine="0"/>
              <w:jc w:val="left"/>
              <w:rPr/>
            </w:pPr>
            <w:r w:rsidDel="00000000" w:rsidR="00000000" w:rsidRPr="00000000">
              <w:rPr>
                <w:rtl w:val="0"/>
              </w:rPr>
              <w:t xml:space="preserve">SubContratas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D">
            <w:pPr>
              <w:spacing w:after="0" w:line="259" w:lineRule="auto"/>
              <w:ind w:left="0" w:right="0" w:firstLine="0"/>
              <w:jc w:val="left"/>
              <w:rPr/>
            </w:pPr>
            <w:r w:rsidDel="00000000" w:rsidR="00000000" w:rsidRPr="00000000">
              <w:rPr>
                <w:b w:val="1"/>
                <w:rtl w:val="0"/>
              </w:rPr>
              <w:t xml:space="preserve">Producción</w:t>
            </w:r>
            <w:r w:rsidDel="00000000" w:rsidR="00000000" w:rsidRPr="00000000">
              <w:rPr>
                <w:rtl w:val="0"/>
              </w:rPr>
              <w:t xml:space="preserve"> – módulo contratos; revisar FK inconsistentes</w:t>
            </w:r>
          </w:p>
        </w:tc>
      </w:tr>
      <w:tr>
        <w:trPr>
          <w:cantSplit w:val="0"/>
          <w:trHeight w:val="1002"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E">
            <w:pPr>
              <w:spacing w:after="0" w:line="259" w:lineRule="auto"/>
              <w:ind w:left="0" w:right="0" w:firstLine="0"/>
              <w:jc w:val="left"/>
              <w:rPr/>
            </w:pPr>
            <w:r w:rsidDel="00000000" w:rsidR="00000000" w:rsidRPr="00000000">
              <w:rPr>
                <w:rtl w:val="0"/>
              </w:rPr>
              <w:t xml:space="preserve">V6</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1F">
            <w:pPr>
              <w:spacing w:after="101" w:line="259" w:lineRule="auto"/>
              <w:ind w:left="0" w:right="0" w:firstLine="0"/>
              <w:rPr/>
            </w:pPr>
            <w:r w:rsidDel="00000000" w:rsidR="00000000" w:rsidRPr="00000000">
              <w:rPr>
                <w:b w:val="1"/>
                <w:rtl w:val="0"/>
              </w:rPr>
              <w:t xml:space="preserve">Producción</w:t>
            </w:r>
            <w:r w:rsidDel="00000000" w:rsidR="00000000" w:rsidRPr="00000000">
              <w:rPr>
                <w:rtl w:val="0"/>
              </w:rPr>
              <w:t xml:space="preserve"> – destino flujo F100_MAT_SAP; monitorización proactiva pendiente</w:t>
            </w:r>
          </w:p>
          <w:p w:rsidR="00000000" w:rsidDel="00000000" w:rsidP="00000000" w:rsidRDefault="00000000" w:rsidRPr="00000000" w14:paraId="00000220">
            <w:pPr>
              <w:spacing w:after="0" w:line="259" w:lineRule="auto"/>
              <w:ind w:left="0" w:right="0" w:firstLine="0"/>
              <w:jc w:val="left"/>
              <w:rPr/>
            </w:pPr>
            <w:r w:rsidDel="00000000" w:rsidR="00000000" w:rsidRPr="00000000">
              <w:rPr>
                <w:rtl w:val="0"/>
              </w:rPr>
              <w:t xml:space="preserve">TEAMS - Integración mat…</w:t>
            </w:r>
          </w:p>
        </w:tc>
      </w:tr>
      <w:tr>
        <w:trPr>
          <w:cantSplit w:val="0"/>
          <w:trHeight w:val="63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21">
            <w:pPr>
              <w:spacing w:after="0" w:line="259" w:lineRule="auto"/>
              <w:ind w:left="0" w:right="0" w:firstLine="0"/>
              <w:jc w:val="left"/>
              <w:rPr/>
            </w:pPr>
            <w:r w:rsidDel="00000000" w:rsidR="00000000" w:rsidRPr="00000000">
              <w:rPr>
                <w:rtl w:val="0"/>
              </w:rPr>
              <w:t xml:space="preserve">V6_2</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22">
            <w:pPr>
              <w:spacing w:after="0" w:line="259" w:lineRule="auto"/>
              <w:ind w:left="0" w:right="0" w:firstLine="0"/>
              <w:jc w:val="left"/>
              <w:rPr/>
            </w:pPr>
            <w:r w:rsidDel="00000000" w:rsidR="00000000" w:rsidRPr="00000000">
              <w:rPr>
                <w:b w:val="1"/>
                <w:rtl w:val="0"/>
              </w:rPr>
              <w:t xml:space="preserve">Calidad / pruebas</w:t>
            </w:r>
            <w:r w:rsidDel="00000000" w:rsidR="00000000" w:rsidRPr="00000000">
              <w:rPr>
                <w:rtl w:val="0"/>
              </w:rPr>
              <w:t xml:space="preserve"> – copia de V6; </w:t>
            </w:r>
          </w:p>
        </w:tc>
      </w:tr>
    </w:tbl>
    <w:p w:rsidR="00000000" w:rsidDel="00000000" w:rsidP="00000000" w:rsidRDefault="00000000" w:rsidRPr="00000000" w14:paraId="00000223">
      <w:pPr>
        <w:spacing w:line="359" w:lineRule="auto"/>
        <w:ind w:right="116"/>
        <w:rPr/>
      </w:pPr>
      <w:r w:rsidDel="00000000" w:rsidR="00000000" w:rsidRPr="00000000">
        <w:rPr>
          <w:rtl w:val="0"/>
        </w:rPr>
        <w:t xml:space="preserve">Nota: en el caso de la instancia MASQL20171\HOSTDB2 no se han incluido las bases que comienzan por 'T_' al considerarse entornos de prueba (TEST) de las anteriores.</w:t>
      </w:r>
    </w:p>
    <w:p w:rsidR="00000000" w:rsidDel="00000000" w:rsidP="00000000" w:rsidRDefault="00000000" w:rsidRPr="00000000" w14:paraId="00000224">
      <w:pPr>
        <w:pStyle w:val="Heading2"/>
        <w:spacing w:after="600" w:line="287" w:lineRule="auto"/>
        <w:ind w:left="2136" w:firstLine="0"/>
        <w:rPr/>
      </w:pPr>
      <w:r w:rsidDel="00000000" w:rsidR="00000000" w:rsidRPr="00000000">
        <w:rPr>
          <w:sz w:val="22"/>
          <w:szCs w:val="22"/>
          <w:rtl w:val="0"/>
        </w:rPr>
        <w:t xml:space="preserve">Anexo – Inventario de Jobs por instancia</w:t>
      </w:r>
      <w:r w:rsidDel="00000000" w:rsidR="00000000" w:rsidRPr="00000000">
        <w:rPr>
          <w:rtl w:val="0"/>
        </w:rPr>
      </w:r>
    </w:p>
    <w:p w:rsidR="00000000" w:rsidDel="00000000" w:rsidP="00000000" w:rsidRDefault="00000000" w:rsidRPr="00000000" w14:paraId="00000225">
      <w:pPr>
        <w:spacing w:after="601" w:line="359" w:lineRule="auto"/>
        <w:ind w:right="232"/>
        <w:rPr/>
      </w:pPr>
      <w:r w:rsidDel="00000000" w:rsidR="00000000" w:rsidRPr="00000000">
        <w:rPr>
          <w:rtl w:val="0"/>
        </w:rPr>
        <w:t xml:space="preserve">Este anexo recoge el inventario de trabajos (SQL Server Agent Jobs) habilitados en distintas instancias SQL de Navantia, tal como aparecen configurados en el Job Activity Monitor. Para cada job se indica si está activo y la frecuencia estimada de ejecución-</w:t>
      </w:r>
    </w:p>
    <w:p w:rsidR="00000000" w:rsidDel="00000000" w:rsidP="00000000" w:rsidRDefault="00000000" w:rsidRPr="00000000" w14:paraId="00000226">
      <w:pPr>
        <w:numPr>
          <w:ilvl w:val="0"/>
          <w:numId w:val="21"/>
        </w:numPr>
        <w:spacing w:after="0" w:line="259" w:lineRule="auto"/>
        <w:ind w:left="1580" w:right="0" w:hanging="408"/>
        <w:jc w:val="left"/>
        <w:rPr/>
      </w:pPr>
      <w:r w:rsidDel="00000000" w:rsidR="00000000" w:rsidRPr="00000000">
        <w:rPr>
          <w:rFonts w:ascii="Arial" w:cs="Arial" w:eastAsia="Arial" w:hAnsi="Arial"/>
          <w:b w:val="1"/>
          <w:sz w:val="18"/>
          <w:szCs w:val="18"/>
          <w:rtl w:val="0"/>
        </w:rPr>
        <w:t xml:space="preserve">Instancia: MASQL20171\HOSTDB2</w:t>
      </w:r>
      <w:r w:rsidDel="00000000" w:rsidR="00000000" w:rsidRPr="00000000">
        <w:rPr>
          <w:rtl w:val="0"/>
        </w:rPr>
      </w:r>
    </w:p>
    <w:tbl>
      <w:tblPr>
        <w:tblStyle w:val="Table9"/>
        <w:tblW w:w="7764.0" w:type="dxa"/>
        <w:jc w:val="left"/>
        <w:tblInd w:w="1290.0" w:type="dxa"/>
        <w:tblLayout w:type="fixed"/>
        <w:tblLook w:val="0400"/>
      </w:tblPr>
      <w:tblGrid>
        <w:gridCol w:w="4534"/>
        <w:gridCol w:w="924"/>
        <w:gridCol w:w="2306"/>
        <w:tblGridChange w:id="0">
          <w:tblGrid>
            <w:gridCol w:w="4534"/>
            <w:gridCol w:w="924"/>
            <w:gridCol w:w="2306"/>
          </w:tblGrid>
        </w:tblGridChange>
      </w:tblGrid>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27">
            <w:pPr>
              <w:spacing w:after="0" w:line="259" w:lineRule="auto"/>
              <w:ind w:left="6" w:right="0" w:firstLine="0"/>
              <w:jc w:val="center"/>
              <w:rPr/>
            </w:pPr>
            <w:r w:rsidDel="00000000" w:rsidR="00000000" w:rsidRPr="00000000">
              <w:rPr>
                <w:rtl w:val="0"/>
              </w:rPr>
              <w:t xml:space="preserve">Nombre del Job</w:t>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28">
            <w:pPr>
              <w:spacing w:after="0" w:line="259" w:lineRule="auto"/>
              <w:ind w:left="58" w:right="0" w:firstLine="0"/>
              <w:jc w:val="left"/>
              <w:rPr/>
            </w:pPr>
            <w:r w:rsidDel="00000000" w:rsidR="00000000" w:rsidRPr="00000000">
              <w:rPr>
                <w:rtl w:val="0"/>
              </w:rPr>
              <w:t xml:space="preserve">Activo</w:t>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29">
            <w:pPr>
              <w:spacing w:after="0" w:line="259" w:lineRule="auto"/>
              <w:ind w:left="57" w:right="0" w:firstLine="0"/>
              <w:jc w:val="left"/>
              <w:rPr/>
            </w:pPr>
            <w:r w:rsidDel="00000000" w:rsidR="00000000" w:rsidRPr="00000000">
              <w:rPr>
                <w:rtl w:val="0"/>
              </w:rPr>
              <w:t xml:space="preserve">Frecuencia estimada</w:t>
            </w:r>
          </w:p>
        </w:tc>
      </w:tr>
      <w:tr>
        <w:trPr>
          <w:cantSplit w:val="0"/>
          <w:trHeight w:val="61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2A">
            <w:pPr>
              <w:spacing w:after="0" w:line="259" w:lineRule="auto"/>
              <w:ind w:left="0" w:right="0" w:firstLine="0"/>
              <w:jc w:val="left"/>
              <w:rPr/>
            </w:pPr>
            <w:r w:rsidDel="00000000" w:rsidR="00000000" w:rsidRPr="00000000">
              <w:rPr>
                <w:rtl w:val="0"/>
              </w:rPr>
              <w:t xml:space="preserve">SAPInterfaces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2B">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2C">
            <w:pPr>
              <w:spacing w:after="0" w:line="259" w:lineRule="auto"/>
              <w:ind w:left="0" w:right="0" w:firstLine="0"/>
              <w:jc w:val="left"/>
              <w:rPr/>
            </w:pPr>
            <w:r w:rsidDel="00000000" w:rsidR="00000000" w:rsidRPr="00000000">
              <w:rPr>
                <w:rtl w:val="0"/>
              </w:rPr>
              <w:t xml:space="preserve">Diario </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2D">
            <w:pPr>
              <w:spacing w:after="0" w:line="259" w:lineRule="auto"/>
              <w:ind w:left="0" w:right="0" w:firstLine="0"/>
              <w:jc w:val="left"/>
              <w:rPr/>
            </w:pPr>
            <w:r w:rsidDel="00000000" w:rsidR="00000000" w:rsidRPr="00000000">
              <w:rPr>
                <w:rtl w:val="0"/>
              </w:rPr>
              <w:t xml:space="preserve">Replication agents checkup</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2E">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2F">
            <w:pPr>
              <w:spacing w:after="0" w:line="259" w:lineRule="auto"/>
              <w:ind w:left="0" w:right="0" w:firstLine="0"/>
              <w:jc w:val="left"/>
              <w:rPr/>
            </w:pPr>
            <w:r w:rsidDel="00000000" w:rsidR="00000000" w:rsidRPr="00000000">
              <w:rPr>
                <w:rtl w:val="0"/>
              </w:rPr>
              <w:t xml:space="preserve">Diario </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0">
            <w:pPr>
              <w:spacing w:after="0" w:line="259" w:lineRule="auto"/>
              <w:ind w:left="0" w:right="0" w:firstLine="0"/>
              <w:jc w:val="left"/>
              <w:rPr/>
            </w:pPr>
            <w:r w:rsidDel="00000000" w:rsidR="00000000" w:rsidRPr="00000000">
              <w:rPr>
                <w:rtl w:val="0"/>
              </w:rPr>
              <w:t xml:space="preserve">INTERFACES_NET_CARGA_MATERIAL</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1">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2">
            <w:pPr>
              <w:spacing w:after="0" w:line="259" w:lineRule="auto"/>
              <w:ind w:left="0" w:right="0" w:firstLine="0"/>
              <w:jc w:val="left"/>
              <w:rPr/>
            </w:pPr>
            <w:r w:rsidDel="00000000" w:rsidR="00000000" w:rsidRPr="00000000">
              <w:rPr>
                <w:rtl w:val="0"/>
              </w:rPr>
              <w:t xml:space="preserve">Diario </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3">
            <w:pPr>
              <w:spacing w:after="0" w:line="259" w:lineRule="auto"/>
              <w:ind w:left="0" w:right="0" w:firstLine="0"/>
              <w:jc w:val="left"/>
              <w:rPr/>
            </w:pPr>
            <w:r w:rsidDel="00000000" w:rsidR="00000000" w:rsidRPr="00000000">
              <w:rPr>
                <w:rtl w:val="0"/>
              </w:rPr>
              <w:t xml:space="preserve">MaintenancePlan - Backup Full and Log</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4">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5">
            <w:pPr>
              <w:spacing w:after="0" w:line="259" w:lineRule="auto"/>
              <w:ind w:left="0" w:right="0" w:firstLine="0"/>
              <w:jc w:val="left"/>
              <w:rPr/>
            </w:pPr>
            <w:r w:rsidDel="00000000" w:rsidR="00000000" w:rsidRPr="00000000">
              <w:rPr>
                <w:rtl w:val="0"/>
              </w:rPr>
              <w:t xml:space="preserve">Diario </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6">
            <w:pPr>
              <w:spacing w:after="0" w:line="259" w:lineRule="auto"/>
              <w:ind w:left="0" w:right="0" w:firstLine="0"/>
              <w:jc w:val="left"/>
              <w:rPr/>
            </w:pPr>
            <w:r w:rsidDel="00000000" w:rsidR="00000000" w:rsidRPr="00000000">
              <w:rPr>
                <w:rtl w:val="0"/>
              </w:rPr>
              <w:t xml:space="preserve">BATCH_NECORANET_BRAVOERI_AR</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7">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8">
            <w:pPr>
              <w:spacing w:after="0" w:line="259" w:lineRule="auto"/>
              <w:ind w:left="0" w:right="0" w:firstLine="0"/>
              <w:jc w:val="left"/>
              <w:rPr/>
            </w:pPr>
            <w:r w:rsidDel="00000000" w:rsidR="00000000" w:rsidRPr="00000000">
              <w:rPr>
                <w:rtl w:val="0"/>
              </w:rPr>
              <w:t xml:space="preserve">No programado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9">
            <w:pPr>
              <w:spacing w:after="0" w:line="259" w:lineRule="auto"/>
              <w:ind w:left="0" w:right="0" w:firstLine="0"/>
              <w:jc w:val="left"/>
              <w:rPr/>
            </w:pPr>
            <w:r w:rsidDel="00000000" w:rsidR="00000000" w:rsidRPr="00000000">
              <w:rPr>
                <w:rtl w:val="0"/>
              </w:rPr>
              <w:t xml:space="preserve">BATCH_NECORANET_BRAVROPE_PROD</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A">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B">
            <w:pPr>
              <w:spacing w:after="0" w:line="259" w:lineRule="auto"/>
              <w:ind w:left="0" w:right="0" w:firstLine="0"/>
              <w:jc w:val="left"/>
              <w:rPr/>
            </w:pPr>
            <w:r w:rsidDel="00000000" w:rsidR="00000000" w:rsidRPr="00000000">
              <w:rPr>
                <w:rtl w:val="0"/>
              </w:rPr>
              <w:t xml:space="preserve">No programado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C">
            <w:pPr>
              <w:spacing w:after="0" w:line="259" w:lineRule="auto"/>
              <w:ind w:left="0" w:right="0" w:firstLine="0"/>
              <w:jc w:val="left"/>
              <w:rPr/>
            </w:pPr>
            <w:r w:rsidDel="00000000" w:rsidR="00000000" w:rsidRPr="00000000">
              <w:rPr>
                <w:rtl w:val="0"/>
              </w:rPr>
              <w:t xml:space="preserve">syspolicy_purge_history</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D">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E">
            <w:pPr>
              <w:spacing w:after="0" w:line="259" w:lineRule="auto"/>
              <w:ind w:left="0" w:right="0" w:firstLine="0"/>
              <w:jc w:val="left"/>
              <w:rPr/>
            </w:pPr>
            <w:r w:rsidDel="00000000" w:rsidR="00000000" w:rsidRPr="00000000">
              <w:rPr>
                <w:rtl w:val="0"/>
              </w:rPr>
              <w:t xml:space="preserve">Diario </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3F">
            <w:pPr>
              <w:spacing w:after="0" w:line="259" w:lineRule="auto"/>
              <w:ind w:left="0" w:right="0" w:firstLine="0"/>
              <w:jc w:val="left"/>
              <w:rPr/>
            </w:pPr>
            <w:r w:rsidDel="00000000" w:rsidR="00000000" w:rsidRPr="00000000">
              <w:rPr>
                <w:rtl w:val="0"/>
              </w:rPr>
              <w:t xml:space="preserve">INTERFACES_SAP_AUTOMATICOS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0">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1">
            <w:pPr>
              <w:spacing w:after="0" w:line="259" w:lineRule="auto"/>
              <w:ind w:left="0" w:right="0" w:firstLine="0"/>
              <w:jc w:val="left"/>
              <w:rPr/>
            </w:pPr>
            <w:r w:rsidDel="00000000" w:rsidR="00000000" w:rsidRPr="00000000">
              <w:rPr>
                <w:rtl w:val="0"/>
              </w:rPr>
              <w:t xml:space="preserve">Diario </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2">
            <w:pPr>
              <w:spacing w:after="0" w:line="259" w:lineRule="auto"/>
              <w:ind w:left="0" w:right="0" w:firstLine="0"/>
              <w:jc w:val="left"/>
              <w:rPr/>
            </w:pPr>
            <w:r w:rsidDel="00000000" w:rsidR="00000000" w:rsidRPr="00000000">
              <w:rPr>
                <w:rtl w:val="0"/>
              </w:rPr>
              <w:t xml:space="preserve">ShrinkLogDBProduction</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3">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4">
            <w:pPr>
              <w:spacing w:after="0" w:line="259" w:lineRule="auto"/>
              <w:ind w:left="0" w:right="0" w:firstLine="0"/>
              <w:jc w:val="left"/>
              <w:rPr/>
            </w:pPr>
            <w:r w:rsidDel="00000000" w:rsidR="00000000" w:rsidRPr="00000000">
              <w:rPr>
                <w:rtl w:val="0"/>
              </w:rPr>
              <w:t xml:space="preserve">Diario </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5">
            <w:pPr>
              <w:spacing w:after="0" w:line="259" w:lineRule="auto"/>
              <w:ind w:left="0" w:right="0" w:firstLine="0"/>
              <w:jc w:val="left"/>
              <w:rPr/>
            </w:pPr>
            <w:r w:rsidDel="00000000" w:rsidR="00000000" w:rsidRPr="00000000">
              <w:rPr>
                <w:rtl w:val="0"/>
              </w:rPr>
              <w:t xml:space="preserve">SSIS Server Maintenance Job</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6">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7">
            <w:pPr>
              <w:spacing w:after="0" w:line="259" w:lineRule="auto"/>
              <w:ind w:left="0" w:right="0" w:firstLine="0"/>
              <w:jc w:val="left"/>
              <w:rPr/>
            </w:pPr>
            <w:r w:rsidDel="00000000" w:rsidR="00000000" w:rsidRPr="00000000">
              <w:rPr>
                <w:rtl w:val="0"/>
              </w:rPr>
              <w:t xml:space="preserve">Diario </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8">
            <w:pPr>
              <w:spacing w:after="0" w:line="259" w:lineRule="auto"/>
              <w:ind w:left="0" w:right="0" w:firstLine="0"/>
              <w:jc w:val="left"/>
              <w:rPr/>
            </w:pPr>
            <w:r w:rsidDel="00000000" w:rsidR="00000000" w:rsidRPr="00000000">
              <w:rPr>
                <w:rtl w:val="0"/>
              </w:rPr>
              <w:t xml:space="preserve">MaintenancePlan - Shrink shrinkDataBase</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9">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A">
            <w:pPr>
              <w:spacing w:after="0" w:line="259" w:lineRule="auto"/>
              <w:ind w:left="0" w:right="0" w:firstLine="0"/>
              <w:jc w:val="left"/>
              <w:rPr/>
            </w:pPr>
            <w:r w:rsidDel="00000000" w:rsidR="00000000" w:rsidRPr="00000000">
              <w:rPr>
                <w:rtl w:val="0"/>
              </w:rPr>
              <w:t xml:space="preserve">Diario </w:t>
            </w:r>
          </w:p>
        </w:tc>
      </w:tr>
    </w:tbl>
    <w:p w:rsidR="00000000" w:rsidDel="00000000" w:rsidP="00000000" w:rsidRDefault="00000000" w:rsidRPr="00000000" w14:paraId="0000024B">
      <w:pPr>
        <w:spacing w:after="0" w:line="259" w:lineRule="auto"/>
        <w:ind w:left="-994" w:right="1525" w:firstLine="0"/>
        <w:jc w:val="left"/>
        <w:rPr/>
      </w:pPr>
      <w:r w:rsidDel="00000000" w:rsidR="00000000" w:rsidRPr="00000000">
        <w:rPr>
          <w:rtl w:val="0"/>
        </w:rPr>
      </w:r>
    </w:p>
    <w:tbl>
      <w:tblPr>
        <w:tblStyle w:val="Table10"/>
        <w:tblW w:w="7764.0" w:type="dxa"/>
        <w:jc w:val="left"/>
        <w:tblInd w:w="1290.0" w:type="dxa"/>
        <w:tblLayout w:type="fixed"/>
        <w:tblLook w:val="0400"/>
      </w:tblPr>
      <w:tblGrid>
        <w:gridCol w:w="4534"/>
        <w:gridCol w:w="924"/>
        <w:gridCol w:w="2306"/>
        <w:tblGridChange w:id="0">
          <w:tblGrid>
            <w:gridCol w:w="4534"/>
            <w:gridCol w:w="924"/>
            <w:gridCol w:w="2306"/>
          </w:tblGrid>
        </w:tblGridChange>
      </w:tblGrid>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C">
            <w:pPr>
              <w:spacing w:after="0" w:line="259" w:lineRule="auto"/>
              <w:ind w:left="0" w:right="0" w:firstLine="0"/>
              <w:jc w:val="left"/>
              <w:rPr/>
            </w:pPr>
            <w:r w:rsidDel="00000000" w:rsidR="00000000" w:rsidRPr="00000000">
              <w:rPr>
                <w:rtl w:val="0"/>
              </w:rPr>
              <w:t xml:space="preserve">Borrado-planes-mantenimiento Subplan_8</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D">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E">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4F">
            <w:pPr>
              <w:spacing w:after="0" w:line="259" w:lineRule="auto"/>
              <w:ind w:left="0" w:right="0" w:firstLine="0"/>
              <w:jc w:val="left"/>
              <w:rPr/>
            </w:pPr>
            <w:r w:rsidDel="00000000" w:rsidR="00000000" w:rsidRPr="00000000">
              <w:rPr>
                <w:rtl w:val="0"/>
              </w:rPr>
              <w:t xml:space="preserve">MaintenancePlan - Clean History Subplan_1</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0">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1">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2">
            <w:pPr>
              <w:spacing w:after="0" w:line="259" w:lineRule="auto"/>
              <w:ind w:left="0" w:right="0" w:firstLine="0"/>
              <w:jc w:val="left"/>
              <w:rPr/>
            </w:pPr>
            <w:r w:rsidDel="00000000" w:rsidR="00000000" w:rsidRPr="00000000">
              <w:rPr>
                <w:rtl w:val="0"/>
              </w:rPr>
              <w:t xml:space="preserve">ShrinkLogDBTest</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3">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4">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5">
            <w:pPr>
              <w:spacing w:after="0" w:line="259" w:lineRule="auto"/>
              <w:ind w:left="0" w:right="0" w:firstLine="0"/>
              <w:jc w:val="left"/>
              <w:rPr/>
            </w:pPr>
            <w:r w:rsidDel="00000000" w:rsidR="00000000" w:rsidRPr="00000000">
              <w:rPr>
                <w:rtl w:val="0"/>
              </w:rPr>
              <w:t xml:space="preserve">DiarioDorado-BK Dorado-backups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6">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7">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8">
            <w:pPr>
              <w:spacing w:after="0" w:line="259" w:lineRule="auto"/>
              <w:ind w:left="0" w:right="0" w:firstLine="0"/>
              <w:jc w:val="left"/>
              <w:rPr/>
            </w:pPr>
            <w:r w:rsidDel="00000000" w:rsidR="00000000" w:rsidRPr="00000000">
              <w:rPr>
                <w:rtl w:val="0"/>
              </w:rPr>
              <w:t xml:space="preserve">_ShrinkBKTTest</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9">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A">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B">
            <w:pPr>
              <w:spacing w:after="0" w:line="259" w:lineRule="auto"/>
              <w:ind w:left="0" w:right="0" w:firstLine="0"/>
              <w:jc w:val="left"/>
              <w:rPr/>
            </w:pPr>
            <w:r w:rsidDel="00000000" w:rsidR="00000000" w:rsidRPr="00000000">
              <w:rPr>
                <w:rtl w:val="0"/>
              </w:rPr>
              <w:t xml:space="preserve">TestingActiveScripting</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C">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D">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E">
            <w:pPr>
              <w:spacing w:after="0" w:line="259" w:lineRule="auto"/>
              <w:ind w:left="0" w:right="0" w:firstLine="0"/>
              <w:jc w:val="left"/>
              <w:rPr/>
            </w:pPr>
            <w:r w:rsidDel="00000000" w:rsidR="00000000" w:rsidRPr="00000000">
              <w:rPr>
                <w:rtl w:val="0"/>
              </w:rPr>
              <w:t xml:space="preserve">Diario-Subplan_3</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5F">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0">
            <w:pPr>
              <w:spacing w:after="0" w:line="259" w:lineRule="auto"/>
              <w:ind w:left="0" w:right="0" w:firstLine="0"/>
              <w:jc w:val="left"/>
              <w:rPr/>
            </w:pPr>
            <w:r w:rsidDel="00000000" w:rsidR="00000000" w:rsidRPr="00000000">
              <w:rPr>
                <w:rtl w:val="0"/>
              </w:rPr>
              <w:t xml:space="preserve">Semanal</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1">
            <w:pPr>
              <w:spacing w:after="0" w:line="259" w:lineRule="auto"/>
              <w:ind w:left="0" w:right="0" w:firstLine="0"/>
              <w:jc w:val="left"/>
              <w:rPr/>
            </w:pPr>
            <w:r w:rsidDel="00000000" w:rsidR="00000000" w:rsidRPr="00000000">
              <w:rPr>
                <w:rtl w:val="0"/>
              </w:rPr>
              <w:t xml:space="preserve">MaintenancePlan - Rebuild Index And Stats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2">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3">
            <w:pPr>
              <w:spacing w:after="0" w:line="259" w:lineRule="auto"/>
              <w:ind w:left="0" w:right="0" w:firstLine="0"/>
              <w:jc w:val="left"/>
              <w:rPr/>
            </w:pPr>
            <w:r w:rsidDel="00000000" w:rsidR="00000000" w:rsidRPr="00000000">
              <w:rPr>
                <w:rtl w:val="0"/>
              </w:rPr>
              <w:t xml:space="preserve">Semanal</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4">
            <w:pPr>
              <w:spacing w:after="0" w:line="259" w:lineRule="auto"/>
              <w:ind w:left="0" w:right="0" w:firstLine="0"/>
              <w:jc w:val="left"/>
              <w:rPr/>
            </w:pPr>
            <w:r w:rsidDel="00000000" w:rsidR="00000000" w:rsidRPr="00000000">
              <w:rPr>
                <w:rtl w:val="0"/>
              </w:rPr>
              <w:t xml:space="preserve">INTERFACES_NET_CARGA_CABECERAS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5">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6">
            <w:pPr>
              <w:spacing w:after="0" w:line="259" w:lineRule="auto"/>
              <w:ind w:left="0" w:right="0" w:firstLine="0"/>
              <w:jc w:val="left"/>
              <w:rPr/>
            </w:pPr>
            <w:r w:rsidDel="00000000" w:rsidR="00000000" w:rsidRPr="00000000">
              <w:rPr>
                <w:rtl w:val="0"/>
              </w:rPr>
              <w:t xml:space="preserve">No programado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7">
            <w:pPr>
              <w:spacing w:after="0" w:line="259" w:lineRule="auto"/>
              <w:ind w:left="0" w:right="0" w:firstLine="0"/>
              <w:jc w:val="left"/>
              <w:rPr/>
            </w:pPr>
            <w:r w:rsidDel="00000000" w:rsidR="00000000" w:rsidRPr="00000000">
              <w:rPr>
                <w:rtl w:val="0"/>
              </w:rPr>
              <w:t xml:space="preserve">INTERFACES_NET_CARGA_CABECERAS_2</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8">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9">
            <w:pPr>
              <w:spacing w:after="0" w:line="259" w:lineRule="auto"/>
              <w:ind w:left="0" w:right="0" w:firstLine="0"/>
              <w:jc w:val="left"/>
              <w:rPr/>
            </w:pPr>
            <w:r w:rsidDel="00000000" w:rsidR="00000000" w:rsidRPr="00000000">
              <w:rPr>
                <w:rtl w:val="0"/>
              </w:rPr>
              <w:t xml:space="preserve">No programado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A">
            <w:pPr>
              <w:spacing w:after="0" w:line="259" w:lineRule="auto"/>
              <w:ind w:left="0" w:right="0" w:firstLine="0"/>
              <w:jc w:val="left"/>
              <w:rPr/>
            </w:pPr>
            <w:r w:rsidDel="00000000" w:rsidR="00000000" w:rsidRPr="00000000">
              <w:rPr>
                <w:rtl w:val="0"/>
              </w:rPr>
              <w:t xml:space="preserve">BATCH_FICHEROS_PCACNEX_CARGA</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B">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C">
            <w:pPr>
              <w:spacing w:after="0" w:line="259" w:lineRule="auto"/>
              <w:ind w:left="0" w:right="0" w:firstLine="0"/>
              <w:jc w:val="left"/>
              <w:rPr/>
            </w:pPr>
            <w:r w:rsidDel="00000000" w:rsidR="00000000" w:rsidRPr="00000000">
              <w:rPr>
                <w:rtl w:val="0"/>
              </w:rPr>
              <w:t xml:space="preserve">No programado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D">
            <w:pPr>
              <w:spacing w:after="0" w:line="259" w:lineRule="auto"/>
              <w:ind w:left="0" w:right="0" w:firstLine="0"/>
              <w:jc w:val="left"/>
              <w:rPr/>
            </w:pPr>
            <w:r w:rsidDel="00000000" w:rsidR="00000000" w:rsidRPr="00000000">
              <w:rPr>
                <w:rtl w:val="0"/>
              </w:rPr>
              <w:t xml:space="preserve">SAPcompressionHistoryFiles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E">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6F">
            <w:pPr>
              <w:spacing w:after="0" w:line="259" w:lineRule="auto"/>
              <w:ind w:left="0" w:right="0" w:firstLine="0"/>
              <w:jc w:val="left"/>
              <w:rPr/>
            </w:pPr>
            <w:r w:rsidDel="00000000" w:rsidR="00000000" w:rsidRPr="00000000">
              <w:rPr>
                <w:rtl w:val="0"/>
              </w:rPr>
              <w:t xml:space="preserve">Mensual </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0">
            <w:pPr>
              <w:spacing w:after="0" w:line="259" w:lineRule="auto"/>
              <w:ind w:left="0" w:right="0" w:firstLine="0"/>
              <w:jc w:val="left"/>
              <w:rPr/>
            </w:pPr>
            <w:r w:rsidDel="00000000" w:rsidR="00000000" w:rsidRPr="00000000">
              <w:rPr>
                <w:rtl w:val="0"/>
              </w:rPr>
              <w:t xml:space="preserve">Z_InformeGD_AWD</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1">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2">
            <w:pPr>
              <w:spacing w:after="0" w:line="259" w:lineRule="auto"/>
              <w:ind w:left="0" w:right="0" w:firstLine="0"/>
              <w:jc w:val="left"/>
              <w:rPr/>
            </w:pPr>
            <w:r w:rsidDel="00000000" w:rsidR="00000000" w:rsidRPr="00000000">
              <w:rPr>
                <w:rtl w:val="0"/>
              </w:rPr>
              <w:t xml:space="preserve">No programado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3">
            <w:pPr>
              <w:spacing w:after="0" w:line="259" w:lineRule="auto"/>
              <w:ind w:left="0" w:right="0" w:firstLine="0"/>
              <w:jc w:val="left"/>
              <w:rPr/>
            </w:pPr>
            <w:r w:rsidDel="00000000" w:rsidR="00000000" w:rsidRPr="00000000">
              <w:rPr>
                <w:rtl w:val="0"/>
              </w:rPr>
              <w:t xml:space="preserve">BATCH_FICHEROS_HOJAS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4">
            <w:pPr>
              <w:spacing w:after="0" w:line="259" w:lineRule="auto"/>
              <w:ind w:left="1" w:right="0" w:firstLine="0"/>
              <w:jc w:val="left"/>
              <w:rPr/>
            </w:pPr>
            <w:r w:rsidDel="00000000" w:rsidR="00000000" w:rsidRPr="00000000">
              <w:rPr>
                <w:rtl w:val="0"/>
              </w:rPr>
              <w:t xml:space="preserve">No</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5">
            <w:pPr>
              <w:spacing w:after="0" w:line="259" w:lineRule="auto"/>
              <w:ind w:left="0" w:right="0" w:firstLine="0"/>
              <w:jc w:val="left"/>
              <w:rPr/>
            </w:pPr>
            <w:r w:rsidDel="00000000" w:rsidR="00000000" w:rsidRPr="00000000">
              <w:rPr>
                <w:rtl w:val="0"/>
              </w:rPr>
              <w:t xml:space="preserve">No programado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6">
            <w:pPr>
              <w:spacing w:after="0" w:line="259" w:lineRule="auto"/>
              <w:ind w:left="0" w:right="0" w:firstLine="0"/>
              <w:jc w:val="left"/>
              <w:rPr/>
            </w:pPr>
            <w:r w:rsidDel="00000000" w:rsidR="00000000" w:rsidRPr="00000000">
              <w:rPr>
                <w:rtl w:val="0"/>
              </w:rPr>
              <w:t xml:space="preserve">BATCH_FICHEROS_SI2_NO_INMEDIATO</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7">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8">
            <w:pPr>
              <w:spacing w:after="0" w:line="259" w:lineRule="auto"/>
              <w:ind w:left="0" w:right="0" w:firstLine="0"/>
              <w:jc w:val="left"/>
              <w:rPr/>
            </w:pPr>
            <w:r w:rsidDel="00000000" w:rsidR="00000000" w:rsidRPr="00000000">
              <w:rPr>
                <w:rtl w:val="0"/>
              </w:rPr>
              <w:t xml:space="preserve">No programado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9">
            <w:pPr>
              <w:spacing w:after="0" w:line="259" w:lineRule="auto"/>
              <w:ind w:left="0" w:right="0" w:firstLine="0"/>
              <w:jc w:val="left"/>
              <w:rPr/>
            </w:pPr>
            <w:r w:rsidDel="00000000" w:rsidR="00000000" w:rsidRPr="00000000">
              <w:rPr>
                <w:rtl w:val="0"/>
              </w:rPr>
              <w:t xml:space="preserve">BATCH_FICHEROS_SI2_INMEDIATO</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A">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B">
            <w:pPr>
              <w:spacing w:after="0" w:line="259" w:lineRule="auto"/>
              <w:ind w:left="0" w:right="0" w:firstLine="0"/>
              <w:jc w:val="left"/>
              <w:rPr/>
            </w:pPr>
            <w:r w:rsidDel="00000000" w:rsidR="00000000" w:rsidRPr="00000000">
              <w:rPr>
                <w:rtl w:val="0"/>
              </w:rPr>
              <w:t xml:space="preserve">Ejecución reciente</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C">
            <w:pPr>
              <w:spacing w:after="0" w:line="259" w:lineRule="auto"/>
              <w:ind w:left="0" w:right="0" w:firstLine="0"/>
              <w:jc w:val="left"/>
              <w:rPr/>
            </w:pPr>
            <w:r w:rsidDel="00000000" w:rsidR="00000000" w:rsidRPr="00000000">
              <w:rPr>
                <w:rtl w:val="0"/>
              </w:rPr>
              <w:t xml:space="preserve">MaintenancePlan - Check DB Subplan_1</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D">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7E">
            <w:pPr>
              <w:spacing w:after="0" w:line="259" w:lineRule="auto"/>
              <w:ind w:left="0" w:right="0" w:firstLine="0"/>
              <w:jc w:val="left"/>
              <w:rPr/>
            </w:pPr>
            <w:r w:rsidDel="00000000" w:rsidR="00000000" w:rsidRPr="00000000">
              <w:rPr>
                <w:rtl w:val="0"/>
              </w:rPr>
              <w:t xml:space="preserve">Diario</w:t>
            </w:r>
          </w:p>
        </w:tc>
      </w:tr>
    </w:tbl>
    <w:p w:rsidR="00000000" w:rsidDel="00000000" w:rsidP="00000000" w:rsidRDefault="00000000" w:rsidRPr="00000000" w14:paraId="0000027F">
      <w:pPr>
        <w:numPr>
          <w:ilvl w:val="0"/>
          <w:numId w:val="21"/>
        </w:numPr>
        <w:spacing w:after="0" w:line="259" w:lineRule="auto"/>
        <w:ind w:left="1580" w:right="0" w:hanging="408"/>
        <w:jc w:val="left"/>
        <w:rPr/>
      </w:pPr>
      <w:r w:rsidDel="00000000" w:rsidR="00000000" w:rsidRPr="00000000">
        <w:rPr>
          <w:rFonts w:ascii="Arial" w:cs="Arial" w:eastAsia="Arial" w:hAnsi="Arial"/>
          <w:b w:val="1"/>
          <w:sz w:val="18"/>
          <w:szCs w:val="18"/>
          <w:rtl w:val="0"/>
        </w:rPr>
        <w:t xml:space="preserve">Instancia: MASQL20142\NECORANET</w:t>
      </w:r>
      <w:r w:rsidDel="00000000" w:rsidR="00000000" w:rsidRPr="00000000">
        <w:rPr>
          <w:rtl w:val="0"/>
        </w:rPr>
      </w:r>
    </w:p>
    <w:tbl>
      <w:tblPr>
        <w:tblStyle w:val="Table11"/>
        <w:tblW w:w="8378.0" w:type="dxa"/>
        <w:jc w:val="left"/>
        <w:tblInd w:w="982.0" w:type="dxa"/>
        <w:tblLayout w:type="fixed"/>
        <w:tblLook w:val="0400"/>
      </w:tblPr>
      <w:tblGrid>
        <w:gridCol w:w="5238"/>
        <w:gridCol w:w="840"/>
        <w:gridCol w:w="2300"/>
        <w:tblGridChange w:id="0">
          <w:tblGrid>
            <w:gridCol w:w="5238"/>
            <w:gridCol w:w="840"/>
            <w:gridCol w:w="2300"/>
          </w:tblGrid>
        </w:tblGridChange>
      </w:tblGrid>
      <w:tr>
        <w:trPr>
          <w:cantSplit w:val="0"/>
          <w:trHeight w:val="607"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80">
            <w:pPr>
              <w:spacing w:after="0" w:line="259" w:lineRule="auto"/>
              <w:ind w:left="1" w:right="0" w:firstLine="0"/>
              <w:jc w:val="left"/>
              <w:rPr/>
            </w:pPr>
            <w:r w:rsidDel="00000000" w:rsidR="00000000" w:rsidRPr="00000000">
              <w:rPr>
                <w:rtl w:val="0"/>
              </w:rPr>
              <w:t xml:space="preserve">Nombre del Job</w:t>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81">
            <w:pPr>
              <w:spacing w:after="0" w:line="259" w:lineRule="auto"/>
              <w:ind w:left="1" w:right="0" w:firstLine="0"/>
              <w:jc w:val="left"/>
              <w:rPr/>
            </w:pPr>
            <w:r w:rsidDel="00000000" w:rsidR="00000000" w:rsidRPr="00000000">
              <w:rPr>
                <w:rtl w:val="0"/>
              </w:rPr>
              <w:t xml:space="preserve">Activo</w:t>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82">
            <w:pPr>
              <w:spacing w:after="0" w:line="259" w:lineRule="auto"/>
              <w:ind w:left="0" w:right="0" w:firstLine="0"/>
              <w:jc w:val="left"/>
              <w:rPr/>
            </w:pPr>
            <w:r w:rsidDel="00000000" w:rsidR="00000000" w:rsidRPr="00000000">
              <w:rPr>
                <w:rtl w:val="0"/>
              </w:rPr>
              <w:t xml:space="preserve">Frecuencia estimada</w:t>
            </w:r>
          </w:p>
        </w:tc>
      </w:tr>
      <w:tr>
        <w:trPr>
          <w:cantSplit w:val="0"/>
          <w:trHeight w:val="61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3">
            <w:pPr>
              <w:spacing w:after="0" w:line="259" w:lineRule="auto"/>
              <w:ind w:left="1" w:right="0" w:firstLine="0"/>
              <w:jc w:val="left"/>
              <w:rPr/>
            </w:pPr>
            <w:r w:rsidDel="00000000" w:rsidR="00000000" w:rsidRPr="00000000">
              <w:rPr>
                <w:rtl w:val="0"/>
              </w:rPr>
              <w:t xml:space="preserve">Nautilus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4">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5">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6">
            <w:pPr>
              <w:spacing w:after="0" w:line="259" w:lineRule="auto"/>
              <w:ind w:left="1" w:right="0" w:firstLine="0"/>
              <w:jc w:val="left"/>
              <w:rPr/>
            </w:pPr>
            <w:r w:rsidDel="00000000" w:rsidR="00000000" w:rsidRPr="00000000">
              <w:rPr>
                <w:rtl w:val="0"/>
              </w:rPr>
              <w:t xml:space="preserve">Z7_Carga NAIL NC1XSQ</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7">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8">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9">
            <w:pPr>
              <w:spacing w:after="0" w:line="259" w:lineRule="auto"/>
              <w:ind w:left="1" w:right="0" w:firstLine="0"/>
              <w:jc w:val="left"/>
              <w:rPr/>
            </w:pPr>
            <w:r w:rsidDel="00000000" w:rsidR="00000000" w:rsidRPr="00000000">
              <w:rPr>
                <w:rtl w:val="0"/>
              </w:rPr>
              <w:t xml:space="preserve">ActualizarEstadoCasillas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A">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B">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C">
            <w:pPr>
              <w:spacing w:after="0" w:line="259" w:lineRule="auto"/>
              <w:ind w:left="1" w:right="0" w:firstLine="0"/>
              <w:jc w:val="left"/>
              <w:rPr/>
            </w:pPr>
            <w:r w:rsidDel="00000000" w:rsidR="00000000" w:rsidRPr="00000000">
              <w:rPr>
                <w:rtl w:val="0"/>
              </w:rPr>
              <w:t xml:space="preserve">99_Correccion Codigo TDRevision</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D">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E">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8F">
            <w:pPr>
              <w:spacing w:after="0" w:line="259" w:lineRule="auto"/>
              <w:ind w:left="1" w:right="0" w:firstLine="0"/>
              <w:jc w:val="left"/>
              <w:rPr/>
            </w:pPr>
            <w:r w:rsidDel="00000000" w:rsidR="00000000" w:rsidRPr="00000000">
              <w:rPr>
                <w:rtl w:val="0"/>
              </w:rPr>
              <w:t xml:space="preserve">Agent history clean up: distribution</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0">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1">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2">
            <w:pPr>
              <w:spacing w:after="0" w:line="259" w:lineRule="auto"/>
              <w:ind w:left="1" w:right="0" w:firstLine="0"/>
              <w:jc w:val="left"/>
              <w:rPr/>
            </w:pPr>
            <w:r w:rsidDel="00000000" w:rsidR="00000000" w:rsidRPr="00000000">
              <w:rPr>
                <w:rtl w:val="0"/>
              </w:rPr>
              <w:t xml:space="preserve">Replication agents checkup</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3">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4">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5">
            <w:pPr>
              <w:spacing w:after="0" w:line="259" w:lineRule="auto"/>
              <w:ind w:left="1" w:right="0" w:firstLine="0"/>
              <w:jc w:val="left"/>
              <w:rPr/>
            </w:pPr>
            <w:r w:rsidDel="00000000" w:rsidR="00000000" w:rsidRPr="00000000">
              <w:rPr>
                <w:rtl w:val="0"/>
              </w:rPr>
              <w:t xml:space="preserve">MaintenancePlan - Backup Full And TLogs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6">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7">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8">
            <w:pPr>
              <w:spacing w:after="0" w:line="259" w:lineRule="auto"/>
              <w:ind w:left="1" w:right="0" w:firstLine="0"/>
              <w:jc w:val="left"/>
              <w:rPr/>
            </w:pPr>
            <w:r w:rsidDel="00000000" w:rsidR="00000000" w:rsidRPr="00000000">
              <w:rPr>
                <w:rtl w:val="0"/>
              </w:rPr>
              <w:t xml:space="preserve">25_Carga NecoraNET - Materiales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9">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A">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B">
            <w:pPr>
              <w:spacing w:after="0" w:line="259" w:lineRule="auto"/>
              <w:ind w:left="1" w:right="0" w:firstLine="0"/>
              <w:jc w:val="left"/>
              <w:rPr/>
            </w:pPr>
            <w:r w:rsidDel="00000000" w:rsidR="00000000" w:rsidRPr="00000000">
              <w:rPr>
                <w:rtl w:val="0"/>
              </w:rPr>
              <w:t xml:space="preserve">Distribucion delta</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C">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D">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E">
            <w:pPr>
              <w:spacing w:after="0" w:line="259" w:lineRule="auto"/>
              <w:ind w:left="1" w:right="0" w:firstLine="0"/>
              <w:jc w:val="left"/>
              <w:rPr/>
            </w:pPr>
            <w:r w:rsidDel="00000000" w:rsidR="00000000" w:rsidRPr="00000000">
              <w:rPr>
                <w:rtl w:val="0"/>
              </w:rPr>
              <w:t xml:space="preserve">30_Carga NecoraNET - Carga completa + reglas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9F">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0">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1">
            <w:pPr>
              <w:spacing w:after="0" w:line="259" w:lineRule="auto"/>
              <w:ind w:left="1" w:right="0" w:firstLine="0"/>
              <w:jc w:val="left"/>
              <w:rPr/>
            </w:pPr>
            <w:r w:rsidDel="00000000" w:rsidR="00000000" w:rsidRPr="00000000">
              <w:rPr>
                <w:rtl w:val="0"/>
              </w:rPr>
              <w:t xml:space="preserve">Plan CheckDB Subplan_1</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2">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3">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4">
            <w:pPr>
              <w:spacing w:after="0" w:line="259" w:lineRule="auto"/>
              <w:ind w:left="1" w:right="0" w:firstLine="0"/>
              <w:jc w:val="left"/>
              <w:rPr/>
            </w:pPr>
            <w:r w:rsidDel="00000000" w:rsidR="00000000" w:rsidRPr="00000000">
              <w:rPr>
                <w:rtl w:val="0"/>
              </w:rPr>
              <w:t xml:space="preserve">Plan_Indices Reorganiza Subplan_1</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5">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6">
            <w:pPr>
              <w:spacing w:after="0" w:line="259" w:lineRule="auto"/>
              <w:ind w:left="0" w:right="0" w:firstLine="0"/>
              <w:jc w:val="left"/>
              <w:rPr/>
            </w:pPr>
            <w:r w:rsidDel="00000000" w:rsidR="00000000" w:rsidRPr="00000000">
              <w:rPr>
                <w:rtl w:val="0"/>
              </w:rPr>
              <w:t xml:space="preserve">Semanal</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7">
            <w:pPr>
              <w:spacing w:after="0" w:line="259" w:lineRule="auto"/>
              <w:ind w:left="1" w:right="0" w:firstLine="0"/>
              <w:jc w:val="left"/>
              <w:rPr/>
            </w:pPr>
            <w:r w:rsidDel="00000000" w:rsidR="00000000" w:rsidRPr="00000000">
              <w:rPr>
                <w:rtl w:val="0"/>
              </w:rPr>
              <w:t xml:space="preserve">22_Carga NAIL PEC - Carga Asuntos y Tareas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8">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9">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A">
            <w:pPr>
              <w:spacing w:after="0" w:line="259" w:lineRule="auto"/>
              <w:ind w:left="1" w:right="0" w:firstLine="0"/>
              <w:jc w:val="left"/>
              <w:rPr/>
            </w:pPr>
            <w:r w:rsidDel="00000000" w:rsidR="00000000" w:rsidRPr="00000000">
              <w:rPr>
                <w:rtl w:val="0"/>
              </w:rPr>
              <w:t xml:space="preserve">22_Carga NAIL PEC - Carga completa + materiales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B">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C">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D">
            <w:pPr>
              <w:spacing w:after="0" w:line="259" w:lineRule="auto"/>
              <w:ind w:left="1" w:right="0" w:firstLine="0"/>
              <w:jc w:val="left"/>
              <w:rPr/>
            </w:pPr>
            <w:r w:rsidDel="00000000" w:rsidR="00000000" w:rsidRPr="00000000">
              <w:rPr>
                <w:rtl w:val="0"/>
              </w:rPr>
              <w:t xml:space="preserve">99_Correccion extensiones</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E">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AF">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B0">
            <w:pPr>
              <w:spacing w:after="0" w:line="259" w:lineRule="auto"/>
              <w:ind w:left="1" w:right="0" w:firstLine="0"/>
              <w:jc w:val="left"/>
              <w:rPr/>
            </w:pPr>
            <w:r w:rsidDel="00000000" w:rsidR="00000000" w:rsidRPr="00000000">
              <w:rPr>
                <w:rtl w:val="0"/>
              </w:rPr>
              <w:t xml:space="preserve">MaintenancePlan - Clean History Subplan_1</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B1">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B2">
            <w:pPr>
              <w:spacing w:after="0" w:line="259" w:lineRule="auto"/>
              <w:ind w:left="0" w:right="0" w:firstLine="0"/>
              <w:jc w:val="left"/>
              <w:rPr/>
            </w:pPr>
            <w:r w:rsidDel="00000000" w:rsidR="00000000" w:rsidRPr="00000000">
              <w:rPr>
                <w:rtl w:val="0"/>
              </w:rPr>
              <w:t xml:space="preserve">Diario</w:t>
            </w:r>
          </w:p>
        </w:tc>
      </w:tr>
      <w:tr>
        <w:trPr>
          <w:cantSplit w:val="0"/>
          <w:trHeight w:val="374" w:hRule="atLeast"/>
          <w:tblHeader w:val="0"/>
        </w:trPr>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2B3">
            <w:pPr>
              <w:spacing w:after="0" w:line="259" w:lineRule="auto"/>
              <w:ind w:left="1" w:right="0" w:firstLine="0"/>
              <w:jc w:val="left"/>
              <w:rPr/>
            </w:pPr>
            <w:r w:rsidDel="00000000" w:rsidR="00000000" w:rsidRPr="00000000">
              <w:rPr>
                <w:rtl w:val="0"/>
              </w:rPr>
              <w:t xml:space="preserve">25_Carga NecoraNET - HojasCatalogo</w:t>
            </w:r>
          </w:p>
        </w:tc>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2B4">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vAlign w:val="bottom"/>
          </w:tcPr>
          <w:p w:rsidR="00000000" w:rsidDel="00000000" w:rsidP="00000000" w:rsidRDefault="00000000" w:rsidRPr="00000000" w14:paraId="000002B5">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B6">
            <w:pPr>
              <w:spacing w:after="160" w:line="259" w:lineRule="auto"/>
              <w:ind w:left="0" w:right="0" w:firstLine="0"/>
              <w:jc w:val="left"/>
              <w:rPr/>
            </w:pP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B7">
            <w:pPr>
              <w:spacing w:after="160" w:line="259" w:lineRule="auto"/>
              <w:ind w:left="0" w:right="0" w:firstLine="0"/>
              <w:jc w:val="left"/>
              <w:rPr/>
            </w:pPr>
            <w:r w:rsidDel="00000000" w:rsidR="00000000" w:rsidRPr="00000000">
              <w:rPr>
                <w:rtl w:val="0"/>
              </w:rPr>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B8">
            <w:pPr>
              <w:spacing w:after="160" w:line="259" w:lineRule="auto"/>
              <w:ind w:left="0" w:right="0" w:firstLine="0"/>
              <w:jc w:val="left"/>
              <w:rPr/>
            </w:pPr>
            <w:r w:rsidDel="00000000" w:rsidR="00000000" w:rsidRPr="00000000">
              <w:rPr>
                <w:rtl w:val="0"/>
              </w:rPr>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B9">
            <w:pPr>
              <w:spacing w:after="0" w:line="259" w:lineRule="auto"/>
              <w:ind w:left="1" w:right="0" w:firstLine="0"/>
              <w:jc w:val="left"/>
              <w:rPr/>
            </w:pPr>
            <w:r w:rsidDel="00000000" w:rsidR="00000000" w:rsidRPr="00000000">
              <w:rPr>
                <w:rtl w:val="0"/>
              </w:rPr>
              <w:t xml:space="preserve">Z_Alerta deDocumento</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BA">
            <w:pPr>
              <w:spacing w:after="0" w:line="259" w:lineRule="auto"/>
              <w:ind w:left="1"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BB">
            <w:pPr>
              <w:spacing w:after="0" w:line="259" w:lineRule="auto"/>
              <w:ind w:left="0" w:right="0" w:firstLine="0"/>
              <w:jc w:val="left"/>
              <w:rPr/>
            </w:pPr>
            <w:r w:rsidDel="00000000" w:rsidR="00000000" w:rsidRPr="00000000">
              <w:rPr>
                <w:rtl w:val="0"/>
              </w:rPr>
              <w:t xml:space="preserve">Diario</w:t>
            </w:r>
          </w:p>
        </w:tc>
      </w:tr>
    </w:tbl>
    <w:p w:rsidR="00000000" w:rsidDel="00000000" w:rsidP="00000000" w:rsidRDefault="00000000" w:rsidRPr="00000000" w14:paraId="000002BC">
      <w:pPr>
        <w:numPr>
          <w:ilvl w:val="0"/>
          <w:numId w:val="21"/>
        </w:numPr>
        <w:spacing w:after="0" w:line="259" w:lineRule="auto"/>
        <w:ind w:left="1580" w:right="0" w:hanging="408"/>
        <w:jc w:val="left"/>
        <w:rPr/>
      </w:pPr>
      <w:r w:rsidDel="00000000" w:rsidR="00000000" w:rsidRPr="00000000">
        <w:rPr>
          <w:rFonts w:ascii="Arial" w:cs="Arial" w:eastAsia="Arial" w:hAnsi="Arial"/>
          <w:b w:val="1"/>
          <w:sz w:val="18"/>
          <w:szCs w:val="18"/>
          <w:rtl w:val="0"/>
        </w:rPr>
        <w:t xml:space="preserve">Instancia: MASQL20221\SQLNORWAY</w:t>
      </w:r>
      <w:r w:rsidDel="00000000" w:rsidR="00000000" w:rsidRPr="00000000">
        <w:rPr>
          <w:rtl w:val="0"/>
        </w:rPr>
      </w:r>
    </w:p>
    <w:tbl>
      <w:tblPr>
        <w:tblStyle w:val="Table12"/>
        <w:tblW w:w="7174.0" w:type="dxa"/>
        <w:jc w:val="left"/>
        <w:tblInd w:w="1584.0" w:type="dxa"/>
        <w:tblLayout w:type="fixed"/>
        <w:tblLook w:val="0400"/>
      </w:tblPr>
      <w:tblGrid>
        <w:gridCol w:w="4028"/>
        <w:gridCol w:w="847"/>
        <w:gridCol w:w="2299"/>
        <w:tblGridChange w:id="0">
          <w:tblGrid>
            <w:gridCol w:w="4028"/>
            <w:gridCol w:w="847"/>
            <w:gridCol w:w="2299"/>
          </w:tblGrid>
        </w:tblGridChange>
      </w:tblGrid>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BD">
            <w:pPr>
              <w:spacing w:after="0" w:line="259" w:lineRule="auto"/>
              <w:ind w:left="5" w:right="0" w:firstLine="0"/>
              <w:jc w:val="center"/>
              <w:rPr/>
            </w:pPr>
            <w:r w:rsidDel="00000000" w:rsidR="00000000" w:rsidRPr="00000000">
              <w:rPr>
                <w:rtl w:val="0"/>
              </w:rPr>
              <w:t xml:space="preserve">Nombre del Job</w:t>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BE">
            <w:pPr>
              <w:spacing w:after="0" w:line="259" w:lineRule="auto"/>
              <w:ind w:left="7" w:right="0" w:firstLine="0"/>
              <w:jc w:val="left"/>
              <w:rPr/>
            </w:pPr>
            <w:r w:rsidDel="00000000" w:rsidR="00000000" w:rsidRPr="00000000">
              <w:rPr>
                <w:rtl w:val="0"/>
              </w:rPr>
              <w:t xml:space="preserve">Activo</w:t>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BF">
            <w:pPr>
              <w:spacing w:after="0" w:line="259" w:lineRule="auto"/>
              <w:ind w:left="57" w:right="0" w:firstLine="0"/>
              <w:jc w:val="left"/>
              <w:rPr/>
            </w:pPr>
            <w:r w:rsidDel="00000000" w:rsidR="00000000" w:rsidRPr="00000000">
              <w:rPr>
                <w:rtl w:val="0"/>
              </w:rPr>
              <w:t xml:space="preserve">Frecuencia estimada</w:t>
            </w:r>
          </w:p>
        </w:tc>
      </w:tr>
      <w:tr>
        <w:trPr>
          <w:cantSplit w:val="0"/>
          <w:trHeight w:val="61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0">
            <w:pPr>
              <w:spacing w:after="0" w:line="259" w:lineRule="auto"/>
              <w:ind w:left="0" w:right="0" w:firstLine="0"/>
              <w:jc w:val="left"/>
              <w:rPr/>
            </w:pPr>
            <w:r w:rsidDel="00000000" w:rsidR="00000000" w:rsidRPr="00000000">
              <w:rPr>
                <w:rtl w:val="0"/>
              </w:rPr>
              <w:t xml:space="preserve">MaintenancePlan - BackupFull And Log</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1">
            <w:pPr>
              <w:spacing w:after="0" w:line="259" w:lineRule="auto"/>
              <w:ind w:left="0"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2">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3">
            <w:pPr>
              <w:spacing w:after="0" w:line="259" w:lineRule="auto"/>
              <w:ind w:left="0" w:right="0" w:firstLine="0"/>
              <w:jc w:val="left"/>
              <w:rPr/>
            </w:pPr>
            <w:r w:rsidDel="00000000" w:rsidR="00000000" w:rsidRPr="00000000">
              <w:rPr>
                <w:rtl w:val="0"/>
              </w:rPr>
              <w:t xml:space="preserve">01_Carga NORWAY</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4">
            <w:pPr>
              <w:spacing w:after="0" w:line="259" w:lineRule="auto"/>
              <w:ind w:left="0" w:right="0" w:firstLine="0"/>
              <w:jc w:val="left"/>
              <w:rPr/>
            </w:pPr>
            <w:r w:rsidDel="00000000" w:rsidR="00000000" w:rsidRPr="00000000">
              <w:rPr>
                <w:rtl w:val="0"/>
              </w:rPr>
              <w:t xml:space="preserve">No</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5">
            <w:pPr>
              <w:spacing w:after="0" w:line="259" w:lineRule="auto"/>
              <w:ind w:left="0" w:right="0" w:firstLine="0"/>
              <w:jc w:val="left"/>
              <w:rPr/>
            </w:pPr>
            <w:r w:rsidDel="00000000" w:rsidR="00000000" w:rsidRPr="00000000">
              <w:rPr>
                <w:rtl w:val="0"/>
              </w:rPr>
              <w:t xml:space="preserve">Diario</w:t>
            </w:r>
          </w:p>
        </w:tc>
      </w:tr>
    </w:tbl>
    <w:p w:rsidR="00000000" w:rsidDel="00000000" w:rsidP="00000000" w:rsidRDefault="00000000" w:rsidRPr="00000000" w14:paraId="000002C6">
      <w:pPr>
        <w:numPr>
          <w:ilvl w:val="0"/>
          <w:numId w:val="21"/>
        </w:numPr>
        <w:spacing w:after="0" w:line="259" w:lineRule="auto"/>
        <w:ind w:left="1580" w:right="0" w:hanging="408"/>
        <w:jc w:val="left"/>
        <w:rPr/>
      </w:pPr>
      <w:r w:rsidDel="00000000" w:rsidR="00000000" w:rsidRPr="00000000">
        <w:rPr>
          <w:rFonts w:ascii="Arial" w:cs="Arial" w:eastAsia="Arial" w:hAnsi="Arial"/>
          <w:b w:val="1"/>
          <w:sz w:val="18"/>
          <w:szCs w:val="18"/>
          <w:rtl w:val="0"/>
        </w:rPr>
        <w:t xml:space="preserve">Instancia: MASQL20221\SQLTURK</w:t>
      </w:r>
      <w:r w:rsidDel="00000000" w:rsidR="00000000" w:rsidRPr="00000000">
        <w:rPr>
          <w:rtl w:val="0"/>
        </w:rPr>
      </w:r>
    </w:p>
    <w:tbl>
      <w:tblPr>
        <w:tblStyle w:val="Table13"/>
        <w:tblW w:w="7240.0" w:type="dxa"/>
        <w:jc w:val="left"/>
        <w:tblInd w:w="1552.0" w:type="dxa"/>
        <w:tblLayout w:type="fixed"/>
        <w:tblLook w:val="0400"/>
      </w:tblPr>
      <w:tblGrid>
        <w:gridCol w:w="4095"/>
        <w:gridCol w:w="846"/>
        <w:gridCol w:w="2299"/>
        <w:tblGridChange w:id="0">
          <w:tblGrid>
            <w:gridCol w:w="4095"/>
            <w:gridCol w:w="846"/>
            <w:gridCol w:w="2299"/>
          </w:tblGrid>
        </w:tblGridChange>
      </w:tblGrid>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C7">
            <w:pPr>
              <w:spacing w:after="0" w:line="259" w:lineRule="auto"/>
              <w:ind w:left="4" w:right="0" w:firstLine="0"/>
              <w:jc w:val="center"/>
              <w:rPr/>
            </w:pPr>
            <w:r w:rsidDel="00000000" w:rsidR="00000000" w:rsidRPr="00000000">
              <w:rPr>
                <w:rtl w:val="0"/>
              </w:rPr>
              <w:t xml:space="preserve">Nombre del Job</w:t>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C8">
            <w:pPr>
              <w:spacing w:after="0" w:line="259" w:lineRule="auto"/>
              <w:ind w:left="7" w:right="0" w:firstLine="0"/>
              <w:jc w:val="left"/>
              <w:rPr/>
            </w:pPr>
            <w:r w:rsidDel="00000000" w:rsidR="00000000" w:rsidRPr="00000000">
              <w:rPr>
                <w:rtl w:val="0"/>
              </w:rPr>
              <w:t xml:space="preserve">Activo</w:t>
            </w:r>
          </w:p>
        </w:tc>
        <w:tc>
          <w:tcPr>
            <w:tcBorders>
              <w:top w:color="5b9bd5" w:space="0" w:sz="4" w:val="single"/>
              <w:left w:color="5b9bd5" w:space="0" w:sz="4" w:val="single"/>
              <w:bottom w:color="5b9bd5" w:space="0" w:sz="4" w:val="single"/>
              <w:right w:color="5b9bd5" w:space="0" w:sz="4" w:val="single"/>
            </w:tcBorders>
            <w:shd w:fill="bdd6ee" w:val="clear"/>
          </w:tcPr>
          <w:p w:rsidR="00000000" w:rsidDel="00000000" w:rsidP="00000000" w:rsidRDefault="00000000" w:rsidRPr="00000000" w14:paraId="000002C9">
            <w:pPr>
              <w:spacing w:after="0" w:line="259" w:lineRule="auto"/>
              <w:ind w:left="57" w:right="0" w:firstLine="0"/>
              <w:jc w:val="left"/>
              <w:rPr/>
            </w:pPr>
            <w:r w:rsidDel="00000000" w:rsidR="00000000" w:rsidRPr="00000000">
              <w:rPr>
                <w:rtl w:val="0"/>
              </w:rPr>
              <w:t xml:space="preserve">Frecuencia estimada</w:t>
            </w:r>
          </w:p>
        </w:tc>
      </w:tr>
      <w:tr>
        <w:trPr>
          <w:cantSplit w:val="0"/>
          <w:trHeight w:val="610"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A">
            <w:pPr>
              <w:spacing w:after="0" w:line="259" w:lineRule="auto"/>
              <w:ind w:left="0" w:right="0" w:firstLine="0"/>
              <w:jc w:val="left"/>
              <w:rPr/>
            </w:pPr>
            <w:r w:rsidDel="00000000" w:rsidR="00000000" w:rsidRPr="00000000">
              <w:rPr>
                <w:rtl w:val="0"/>
              </w:rPr>
              <w:t xml:space="preserve">MaintenancePlan - Backup Full And Log</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B">
            <w:pPr>
              <w:spacing w:after="0" w:line="259" w:lineRule="auto"/>
              <w:ind w:left="0"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C">
            <w:pPr>
              <w:spacing w:after="0" w:line="259" w:lineRule="auto"/>
              <w:ind w:left="0" w:right="0" w:firstLine="0"/>
              <w:jc w:val="left"/>
              <w:rPr/>
            </w:pPr>
            <w:r w:rsidDel="00000000" w:rsidR="00000000" w:rsidRPr="00000000">
              <w:rPr>
                <w:rtl w:val="0"/>
              </w:rPr>
              <w:t xml:space="preserve">Diario</w:t>
            </w:r>
          </w:p>
        </w:tc>
      </w:tr>
      <w:tr>
        <w:trPr>
          <w:cantSplit w:val="0"/>
          <w:trHeight w:val="608" w:hRule="atLeast"/>
          <w:tblHeader w:val="0"/>
        </w:trPr>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D">
            <w:pPr>
              <w:spacing w:after="0" w:line="259" w:lineRule="auto"/>
              <w:ind w:left="0" w:right="0" w:firstLine="0"/>
              <w:jc w:val="left"/>
              <w:rPr/>
            </w:pPr>
            <w:r w:rsidDel="00000000" w:rsidR="00000000" w:rsidRPr="00000000">
              <w:rPr>
                <w:rtl w:val="0"/>
              </w:rPr>
              <w:t xml:space="preserve">MaintenancePlan - Rebuild Index</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E">
            <w:pPr>
              <w:spacing w:after="0" w:line="259" w:lineRule="auto"/>
              <w:ind w:left="0" w:right="0" w:firstLine="0"/>
              <w:jc w:val="left"/>
              <w:rPr/>
            </w:pPr>
            <w:r w:rsidDel="00000000" w:rsidR="00000000" w:rsidRPr="00000000">
              <w:rPr>
                <w:rtl w:val="0"/>
              </w:rPr>
              <w:t xml:space="preserve">Sí</w:t>
            </w:r>
          </w:p>
        </w:tc>
        <w:tc>
          <w:tcPr>
            <w:tcBorders>
              <w:top w:color="5b9bd5" w:space="0" w:sz="4" w:val="single"/>
              <w:left w:color="5b9bd5" w:space="0" w:sz="4" w:val="single"/>
              <w:bottom w:color="5b9bd5" w:space="0" w:sz="4" w:val="single"/>
              <w:right w:color="5b9bd5" w:space="0" w:sz="4" w:val="single"/>
            </w:tcBorders>
          </w:tcPr>
          <w:p w:rsidR="00000000" w:rsidDel="00000000" w:rsidP="00000000" w:rsidRDefault="00000000" w:rsidRPr="00000000" w14:paraId="000002CF">
            <w:pPr>
              <w:spacing w:after="0" w:line="259" w:lineRule="auto"/>
              <w:ind w:left="0" w:right="0" w:firstLine="0"/>
              <w:jc w:val="left"/>
              <w:rPr/>
            </w:pPr>
            <w:r w:rsidDel="00000000" w:rsidR="00000000" w:rsidRPr="00000000">
              <w:rPr>
                <w:rtl w:val="0"/>
              </w:rPr>
              <w:t xml:space="preserve">Semanal</w:t>
            </w:r>
          </w:p>
        </w:tc>
      </w:tr>
    </w:tbl>
    <w:p w:rsidR="00000000" w:rsidDel="00000000" w:rsidP="00000000" w:rsidRDefault="00000000" w:rsidRPr="00000000" w14:paraId="000002D0">
      <w:pPr>
        <w:rPr/>
      </w:pPr>
      <w:r w:rsidDel="00000000" w:rsidR="00000000" w:rsidRPr="00000000">
        <w:rPr>
          <w:rtl w:val="0"/>
        </w:rPr>
      </w:r>
    </w:p>
    <w:sectPr>
      <w:headerReference r:id="rId41" w:type="default"/>
      <w:headerReference r:id="rId42" w:type="first"/>
      <w:headerReference r:id="rId43" w:type="even"/>
      <w:footerReference r:id="rId44" w:type="default"/>
      <w:footerReference r:id="rId45" w:type="first"/>
      <w:footerReference r:id="rId46" w:type="even"/>
      <w:type w:val="nextPage"/>
      <w:pgSz w:h="15840" w:w="12240" w:orient="portrait"/>
      <w:pgMar w:bottom="1475" w:top="2829" w:left="994" w:right="667"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Georgia"/>
  <w:font w:name="Calibri"/>
  <w:font w:name="Courier New"/>
  <w:font w:name="Cambria"/>
  <w:font w:name="Times New Roman"/>
  <w:font w:name="Arial"/>
  <w:font w:name="Arial Unicode MS"/>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0">
    <w:pPr>
      <w:spacing w:after="0" w:line="259" w:lineRule="auto"/>
      <w:ind w:left="0" w:right="1699"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9">
    <w:pPr>
      <w:spacing w:after="160" w:line="259" w:lineRule="auto"/>
      <w:ind w:left="0" w:righ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A">
    <w:pPr>
      <w:spacing w:after="160" w:line="259" w:lineRule="auto"/>
      <w:ind w:left="0" w:right="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B">
    <w:pPr>
      <w:spacing w:after="160" w:line="259" w:lineRule="auto"/>
      <w:ind w:left="0" w:right="0"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C">
    <w:pPr>
      <w:spacing w:after="0" w:line="259" w:lineRule="auto"/>
      <w:ind w:left="0" w:right="1932"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D">
    <w:pPr>
      <w:spacing w:after="0" w:line="259" w:lineRule="auto"/>
      <w:ind w:left="0" w:right="1932"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spacing w:after="160" w:line="259"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1">
    <w:pPr>
      <w:spacing w:after="0" w:line="259" w:lineRule="auto"/>
      <w:ind w:left="0" w:right="1699"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2">
    <w:pPr>
      <w:spacing w:after="160" w:line="259"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3">
    <w:pPr>
      <w:spacing w:after="160" w:line="259"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4">
    <w:pPr>
      <w:spacing w:after="160" w:line="259"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5">
    <w:pPr>
      <w:spacing w:after="160" w:line="259"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6">
    <w:pPr>
      <w:spacing w:after="0" w:line="259" w:lineRule="auto"/>
      <w:ind w:left="0" w:right="1818"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7">
    <w:pPr>
      <w:spacing w:after="0" w:line="259" w:lineRule="auto"/>
      <w:ind w:left="0" w:right="1818"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8">
    <w:pPr>
      <w:spacing w:after="160" w:line="259"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1">
    <w:pPr>
      <w:spacing w:after="0" w:line="259" w:lineRule="auto"/>
      <w:ind w:left="-994" w:right="141"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3" name=""/>
              <a:graphic>
                <a:graphicData uri="http://schemas.microsoft.com/office/word/2010/wordprocessingGroup">
                  <wpg:wgp>
                    <wpg:cNvGrpSpPr/>
                    <wpg:grpSpPr>
                      <a:xfrm>
                        <a:off x="2076425" y="3248500"/>
                        <a:ext cx="6539103" cy="1062990"/>
                        <a:chOff x="2076425" y="3248500"/>
                        <a:chExt cx="7275075" cy="1072525"/>
                      </a:xfrm>
                    </wpg:grpSpPr>
                    <wpg:grpSp>
                      <wpg:cNvGrpSpPr/>
                      <wpg:grpSpPr>
                        <a:xfrm>
                          <a:off x="2076449" y="3248505"/>
                          <a:ext cx="7275035" cy="1062990"/>
                          <a:chOff x="0" y="0"/>
                          <a:chExt cx="7275035" cy="1062990"/>
                        </a:xfrm>
                      </wpg:grpSpPr>
                      <wps:wsp>
                        <wps:cNvSpPr/>
                        <wps:cNvPr id="3" name="Shape 3"/>
                        <wps:spPr>
                          <a:xfrm>
                            <a:off x="0" y="0"/>
                            <a:ext cx="6539100" cy="106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1061720"/>
                            <a:ext cx="6440806" cy="1270"/>
                          </a:xfrm>
                          <a:custGeom>
                            <a:rect b="b" l="l" r="r" t="t"/>
                            <a:pathLst>
                              <a:path extrusionOk="0" h="1270" w="6440806">
                                <a:moveTo>
                                  <a:pt x="0" y="0"/>
                                </a:moveTo>
                                <a:lnTo>
                                  <a:pt x="6440806" y="127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4305935" y="212678"/>
                            <a:ext cx="2969100"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Estado actual plataforma BBDD</w:t>
                              </w:r>
                            </w:p>
                          </w:txbxContent>
                        </wps:txbx>
                        <wps:bodyPr anchorCtr="0" anchor="t" bIns="0" lIns="0" spcFirstLastPara="1" rIns="0" wrap="square" tIns="0">
                          <a:noAutofit/>
                        </wps:bodyPr>
                      </wps:wsp>
                      <wps:wsp>
                        <wps:cNvSpPr/>
                        <wps:cNvPr id="16" name="Shape 16"/>
                        <wps:spPr>
                          <a:xfrm>
                            <a:off x="4978400" y="366983"/>
                            <a:ext cx="2075735"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Ref. Doc_Tec_202505</w:t>
                              </w:r>
                            </w:p>
                          </w:txbxContent>
                        </wps:txbx>
                        <wps:bodyPr anchorCtr="0" anchor="t" bIns="0" lIns="0" spcFirstLastPara="1" rIns="0" wrap="square" tIns="0">
                          <a:noAutofit/>
                        </wps:bodyPr>
                      </wps:wsp>
                      <pic:pic>
                        <pic:nvPicPr>
                          <pic:cNvPr id="17" name="Shape 17"/>
                          <pic:cNvPicPr preferRelativeResize="0"/>
                        </pic:nvPicPr>
                        <pic:blipFill rotWithShape="1">
                          <a:blip r:embed="rId1">
                            <a:alphaModFix/>
                          </a:blip>
                          <a:srcRect b="0" l="0" r="0" t="0"/>
                          <a:stretch/>
                        </pic:blipFill>
                        <pic:spPr>
                          <a:xfrm>
                            <a:off x="57785" y="0"/>
                            <a:ext cx="1059180" cy="80708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3"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6539103" cy="1062990"/>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A">
    <w:pPr>
      <w:spacing w:after="160" w:line="259"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B">
    <w:pPr>
      <w:spacing w:after="160" w:line="259"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C">
    <w:pPr>
      <w:spacing w:after="160" w:line="259"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D">
    <w:pPr>
      <w:spacing w:after="0" w:line="259" w:lineRule="auto"/>
      <w:ind w:left="-994" w:right="37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10" name=""/>
              <a:graphic>
                <a:graphicData uri="http://schemas.microsoft.com/office/word/2010/wordprocessingGroup">
                  <wpg:wgp>
                    <wpg:cNvGrpSpPr/>
                    <wpg:grpSpPr>
                      <a:xfrm>
                        <a:off x="2076425" y="3248500"/>
                        <a:ext cx="6539103" cy="1062990"/>
                        <a:chOff x="2076425" y="3248500"/>
                        <a:chExt cx="7275075" cy="1072525"/>
                      </a:xfrm>
                    </wpg:grpSpPr>
                    <wpg:grpSp>
                      <wpg:cNvGrpSpPr/>
                      <wpg:grpSpPr>
                        <a:xfrm>
                          <a:off x="2076449" y="3248505"/>
                          <a:ext cx="7275035" cy="1062990"/>
                          <a:chOff x="0" y="0"/>
                          <a:chExt cx="7275035" cy="1062990"/>
                        </a:xfrm>
                      </wpg:grpSpPr>
                      <wps:wsp>
                        <wps:cNvSpPr/>
                        <wps:cNvPr id="3" name="Shape 3"/>
                        <wps:spPr>
                          <a:xfrm>
                            <a:off x="0" y="0"/>
                            <a:ext cx="6539100" cy="106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0" y="1061720"/>
                            <a:ext cx="6440806" cy="1270"/>
                          </a:xfrm>
                          <a:custGeom>
                            <a:rect b="b" l="l" r="r" t="t"/>
                            <a:pathLst>
                              <a:path extrusionOk="0" h="1270" w="6440806">
                                <a:moveTo>
                                  <a:pt x="0" y="0"/>
                                </a:moveTo>
                                <a:lnTo>
                                  <a:pt x="6440806" y="127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a:off x="4305935" y="212678"/>
                            <a:ext cx="2969100"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Estado actual plataforma BBDD</w:t>
                              </w:r>
                            </w:p>
                          </w:txbxContent>
                        </wps:txbx>
                        <wps:bodyPr anchorCtr="0" anchor="t" bIns="0" lIns="0" spcFirstLastPara="1" rIns="0" wrap="square" tIns="0">
                          <a:noAutofit/>
                        </wps:bodyPr>
                      </wps:wsp>
                      <wps:wsp>
                        <wps:cNvSpPr/>
                        <wps:cNvPr id="93" name="Shape 93"/>
                        <wps:spPr>
                          <a:xfrm>
                            <a:off x="4978400" y="366983"/>
                            <a:ext cx="2075735"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Ref. Doc_Tec_202505</w:t>
                              </w:r>
                            </w:p>
                          </w:txbxContent>
                        </wps:txbx>
                        <wps:bodyPr anchorCtr="0" anchor="t" bIns="0" lIns="0" spcFirstLastPara="1" rIns="0" wrap="square" tIns="0">
                          <a:noAutofit/>
                        </wps:bodyPr>
                      </wps:wsp>
                      <pic:pic>
                        <pic:nvPicPr>
                          <pic:cNvPr id="94" name="Shape 94"/>
                          <pic:cNvPicPr preferRelativeResize="0"/>
                        </pic:nvPicPr>
                        <pic:blipFill rotWithShape="1">
                          <a:blip r:embed="rId1">
                            <a:alphaModFix/>
                          </a:blip>
                          <a:srcRect b="0" l="0" r="0" t="0"/>
                          <a:stretch/>
                        </pic:blipFill>
                        <pic:spPr>
                          <a:xfrm>
                            <a:off x="57785" y="0"/>
                            <a:ext cx="1059180" cy="80708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6539103" cy="1062990"/>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E">
    <w:pPr>
      <w:spacing w:after="0" w:line="259" w:lineRule="auto"/>
      <w:ind w:left="-994" w:right="37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6" name=""/>
              <a:graphic>
                <a:graphicData uri="http://schemas.microsoft.com/office/word/2010/wordprocessingGroup">
                  <wpg:wgp>
                    <wpg:cNvGrpSpPr/>
                    <wpg:grpSpPr>
                      <a:xfrm>
                        <a:off x="2076425" y="3248500"/>
                        <a:ext cx="6539103" cy="1062990"/>
                        <a:chOff x="2076425" y="3248500"/>
                        <a:chExt cx="7275075" cy="1072525"/>
                      </a:xfrm>
                    </wpg:grpSpPr>
                    <wpg:grpSp>
                      <wpg:cNvGrpSpPr/>
                      <wpg:grpSpPr>
                        <a:xfrm>
                          <a:off x="2076449" y="3248505"/>
                          <a:ext cx="7275035" cy="1062990"/>
                          <a:chOff x="0" y="0"/>
                          <a:chExt cx="7275035" cy="1062990"/>
                        </a:xfrm>
                      </wpg:grpSpPr>
                      <wps:wsp>
                        <wps:cNvSpPr/>
                        <wps:cNvPr id="3" name="Shape 3"/>
                        <wps:spPr>
                          <a:xfrm>
                            <a:off x="0" y="0"/>
                            <a:ext cx="6539100" cy="106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1061720"/>
                            <a:ext cx="6440806" cy="1270"/>
                          </a:xfrm>
                          <a:custGeom>
                            <a:rect b="b" l="l" r="r" t="t"/>
                            <a:pathLst>
                              <a:path extrusionOk="0" h="1270" w="6440806">
                                <a:moveTo>
                                  <a:pt x="0" y="0"/>
                                </a:moveTo>
                                <a:lnTo>
                                  <a:pt x="6440806" y="127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4305935" y="212678"/>
                            <a:ext cx="2969100"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Estado actual plataforma BBDD</w:t>
                              </w:r>
                            </w:p>
                          </w:txbxContent>
                        </wps:txbx>
                        <wps:bodyPr anchorCtr="0" anchor="t" bIns="0" lIns="0" spcFirstLastPara="1" rIns="0" wrap="square" tIns="0">
                          <a:noAutofit/>
                        </wps:bodyPr>
                      </wps:wsp>
                      <wps:wsp>
                        <wps:cNvSpPr/>
                        <wps:cNvPr id="29" name="Shape 29"/>
                        <wps:spPr>
                          <a:xfrm>
                            <a:off x="4978400" y="366983"/>
                            <a:ext cx="2075735"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Ref. Doc_Tec_202505</w:t>
                              </w:r>
                            </w:p>
                          </w:txbxContent>
                        </wps:txbx>
                        <wps:bodyPr anchorCtr="0" anchor="t" bIns="0" lIns="0" spcFirstLastPara="1" rIns="0" wrap="square" tIns="0">
                          <a:noAutofit/>
                        </wps:bodyPr>
                      </wps:wsp>
                      <pic:pic>
                        <pic:nvPicPr>
                          <pic:cNvPr id="30" name="Shape 30"/>
                          <pic:cNvPicPr preferRelativeResize="0"/>
                        </pic:nvPicPr>
                        <pic:blipFill rotWithShape="1">
                          <a:blip r:embed="rId1">
                            <a:alphaModFix/>
                          </a:blip>
                          <a:srcRect b="0" l="0" r="0" t="0"/>
                          <a:stretch/>
                        </pic:blipFill>
                        <pic:spPr>
                          <a:xfrm>
                            <a:off x="57785" y="0"/>
                            <a:ext cx="1059180" cy="80708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6"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539103" cy="1062990"/>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F">
    <w:pPr>
      <w:spacing w:after="160" w:line="259"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2">
    <w:pPr>
      <w:spacing w:after="0" w:line="259" w:lineRule="auto"/>
      <w:ind w:left="-994" w:right="141"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2" name=""/>
              <a:graphic>
                <a:graphicData uri="http://schemas.microsoft.com/office/word/2010/wordprocessingGroup">
                  <wpg:wgp>
                    <wpg:cNvGrpSpPr/>
                    <wpg:grpSpPr>
                      <a:xfrm>
                        <a:off x="2076425" y="3248500"/>
                        <a:ext cx="6539103" cy="1062990"/>
                        <a:chOff x="2076425" y="3248500"/>
                        <a:chExt cx="7275075" cy="1072525"/>
                      </a:xfrm>
                    </wpg:grpSpPr>
                    <wpg:grpSp>
                      <wpg:cNvGrpSpPr/>
                      <wpg:grpSpPr>
                        <a:xfrm>
                          <a:off x="2076449" y="3248505"/>
                          <a:ext cx="7275035" cy="1062990"/>
                          <a:chOff x="0" y="0"/>
                          <a:chExt cx="7275035" cy="1062990"/>
                        </a:xfrm>
                      </wpg:grpSpPr>
                      <wps:wsp>
                        <wps:cNvSpPr/>
                        <wps:cNvPr id="3" name="Shape 3"/>
                        <wps:spPr>
                          <a:xfrm>
                            <a:off x="0" y="0"/>
                            <a:ext cx="6539100" cy="106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1061720"/>
                            <a:ext cx="6440806" cy="1270"/>
                          </a:xfrm>
                          <a:custGeom>
                            <a:rect b="b" l="l" r="r" t="t"/>
                            <a:pathLst>
                              <a:path extrusionOk="0" h="1270" w="6440806">
                                <a:moveTo>
                                  <a:pt x="0" y="0"/>
                                </a:moveTo>
                                <a:lnTo>
                                  <a:pt x="6440806" y="127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4305935" y="212678"/>
                            <a:ext cx="2969100"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Estado actual plataforma BBDD</w:t>
                              </w:r>
                            </w:p>
                          </w:txbxContent>
                        </wps:txbx>
                        <wps:bodyPr anchorCtr="0" anchor="t" bIns="0" lIns="0" spcFirstLastPara="1" rIns="0" wrap="square" tIns="0">
                          <a:noAutofit/>
                        </wps:bodyPr>
                      </wps:wsp>
                      <wps:wsp>
                        <wps:cNvSpPr/>
                        <wps:cNvPr id="11" name="Shape 11"/>
                        <wps:spPr>
                          <a:xfrm>
                            <a:off x="4978400" y="366983"/>
                            <a:ext cx="2075735"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Ref. Doc_Tec_202505</w:t>
                              </w:r>
                            </w:p>
                          </w:txbxContent>
                        </wps:txbx>
                        <wps:bodyPr anchorCtr="0" anchor="t" bIns="0" lIns="0" spcFirstLastPara="1" rIns="0" wrap="square" tIns="0">
                          <a:noAutofit/>
                        </wps:bodyPr>
                      </wps:wsp>
                      <pic:pic>
                        <pic:nvPicPr>
                          <pic:cNvPr id="12" name="Shape 12"/>
                          <pic:cNvPicPr preferRelativeResize="0"/>
                        </pic:nvPicPr>
                        <pic:blipFill rotWithShape="1">
                          <a:blip r:embed="rId1">
                            <a:alphaModFix/>
                          </a:blip>
                          <a:srcRect b="0" l="0" r="0" t="0"/>
                          <a:stretch/>
                        </pic:blipFill>
                        <pic:spPr>
                          <a:xfrm>
                            <a:off x="57785" y="0"/>
                            <a:ext cx="1059180" cy="80708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6539103" cy="106299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3">
    <w:pPr>
      <w:spacing w:after="160" w:line="259"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4">
    <w:pPr>
      <w:spacing w:after="160" w:line="259"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5">
    <w:pPr>
      <w:spacing w:after="160" w:line="259"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6">
    <w:pPr>
      <w:spacing w:after="160" w:line="259"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7">
    <w:pPr>
      <w:spacing w:after="0" w:line="259" w:lineRule="auto"/>
      <w:ind w:left="-994" w:right="26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8" name=""/>
              <a:graphic>
                <a:graphicData uri="http://schemas.microsoft.com/office/word/2010/wordprocessingGroup">
                  <wpg:wgp>
                    <wpg:cNvGrpSpPr/>
                    <wpg:grpSpPr>
                      <a:xfrm>
                        <a:off x="2076425" y="3248500"/>
                        <a:ext cx="6539103" cy="1062990"/>
                        <a:chOff x="2076425" y="3248500"/>
                        <a:chExt cx="7275075" cy="1072525"/>
                      </a:xfrm>
                    </wpg:grpSpPr>
                    <wpg:grpSp>
                      <wpg:cNvGrpSpPr/>
                      <wpg:grpSpPr>
                        <a:xfrm>
                          <a:off x="2076449" y="3248505"/>
                          <a:ext cx="7275035" cy="1062990"/>
                          <a:chOff x="0" y="0"/>
                          <a:chExt cx="7275035" cy="1062990"/>
                        </a:xfrm>
                      </wpg:grpSpPr>
                      <wps:wsp>
                        <wps:cNvSpPr/>
                        <wps:cNvPr id="3" name="Shape 3"/>
                        <wps:spPr>
                          <a:xfrm>
                            <a:off x="0" y="0"/>
                            <a:ext cx="6539100" cy="106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1061720"/>
                            <a:ext cx="6440806" cy="1270"/>
                          </a:xfrm>
                          <a:custGeom>
                            <a:rect b="b" l="l" r="r" t="t"/>
                            <a:pathLst>
                              <a:path extrusionOk="0" h="1270" w="6440806">
                                <a:moveTo>
                                  <a:pt x="0" y="0"/>
                                </a:moveTo>
                                <a:lnTo>
                                  <a:pt x="6440806" y="127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4305935" y="212678"/>
                            <a:ext cx="2969100"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Estado actual plataforma BBDD</w:t>
                              </w:r>
                            </w:p>
                          </w:txbxContent>
                        </wps:txbx>
                        <wps:bodyPr anchorCtr="0" anchor="t" bIns="0" lIns="0" spcFirstLastPara="1" rIns="0" wrap="square" tIns="0">
                          <a:noAutofit/>
                        </wps:bodyPr>
                      </wps:wsp>
                      <wps:wsp>
                        <wps:cNvSpPr/>
                        <wps:cNvPr id="83" name="Shape 83"/>
                        <wps:spPr>
                          <a:xfrm>
                            <a:off x="4978400" y="366983"/>
                            <a:ext cx="2075735"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Ref. Doc_Tec_202505</w:t>
                              </w:r>
                            </w:p>
                          </w:txbxContent>
                        </wps:txbx>
                        <wps:bodyPr anchorCtr="0" anchor="t" bIns="0" lIns="0" spcFirstLastPara="1" rIns="0" wrap="square" tIns="0">
                          <a:noAutofit/>
                        </wps:bodyPr>
                      </wps:wsp>
                      <pic:pic>
                        <pic:nvPicPr>
                          <pic:cNvPr id="84" name="Shape 84"/>
                          <pic:cNvPicPr preferRelativeResize="0"/>
                        </pic:nvPicPr>
                        <pic:blipFill rotWithShape="1">
                          <a:blip r:embed="rId1">
                            <a:alphaModFix/>
                          </a:blip>
                          <a:srcRect b="0" l="0" r="0" t="0"/>
                          <a:stretch/>
                        </pic:blipFill>
                        <pic:spPr>
                          <a:xfrm>
                            <a:off x="57785" y="0"/>
                            <a:ext cx="1059180" cy="80708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8"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6539103" cy="106299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8">
    <w:pPr>
      <w:spacing w:after="0" w:line="259" w:lineRule="auto"/>
      <w:ind w:left="-994" w:right="26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12" name=""/>
              <a:graphic>
                <a:graphicData uri="http://schemas.microsoft.com/office/word/2010/wordprocessingGroup">
                  <wpg:wgp>
                    <wpg:cNvGrpSpPr/>
                    <wpg:grpSpPr>
                      <a:xfrm>
                        <a:off x="2076425" y="3248500"/>
                        <a:ext cx="6539103" cy="1062990"/>
                        <a:chOff x="2076425" y="3248500"/>
                        <a:chExt cx="7275075" cy="1072525"/>
                      </a:xfrm>
                    </wpg:grpSpPr>
                    <wpg:grpSp>
                      <wpg:cNvGrpSpPr/>
                      <wpg:grpSpPr>
                        <a:xfrm>
                          <a:off x="2076449" y="3248505"/>
                          <a:ext cx="7275035" cy="1062990"/>
                          <a:chOff x="0" y="0"/>
                          <a:chExt cx="7275035" cy="1062990"/>
                        </a:xfrm>
                      </wpg:grpSpPr>
                      <wps:wsp>
                        <wps:cNvSpPr/>
                        <wps:cNvPr id="3" name="Shape 3"/>
                        <wps:spPr>
                          <a:xfrm>
                            <a:off x="0" y="0"/>
                            <a:ext cx="6539100" cy="106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0" y="1061720"/>
                            <a:ext cx="6440806" cy="1270"/>
                          </a:xfrm>
                          <a:custGeom>
                            <a:rect b="b" l="l" r="r" t="t"/>
                            <a:pathLst>
                              <a:path extrusionOk="0" h="1270" w="6440806">
                                <a:moveTo>
                                  <a:pt x="0" y="0"/>
                                </a:moveTo>
                                <a:lnTo>
                                  <a:pt x="6440806" y="1270"/>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 name="Shape 99"/>
                        <wps:spPr>
                          <a:xfrm>
                            <a:off x="4305935" y="212678"/>
                            <a:ext cx="2969100"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Estado actual plataforma BBDD</w:t>
                              </w:r>
                            </w:p>
                          </w:txbxContent>
                        </wps:txbx>
                        <wps:bodyPr anchorCtr="0" anchor="t" bIns="0" lIns="0" spcFirstLastPara="1" rIns="0" wrap="square" tIns="0">
                          <a:noAutofit/>
                        </wps:bodyPr>
                      </wps:wsp>
                      <wps:wsp>
                        <wps:cNvSpPr/>
                        <wps:cNvPr id="100" name="Shape 100"/>
                        <wps:spPr>
                          <a:xfrm>
                            <a:off x="4978400" y="366983"/>
                            <a:ext cx="2075735" cy="205282"/>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1"/>
                                  <w:i w:val="0"/>
                                  <w:smallCaps w:val="0"/>
                                  <w:strike w:val="0"/>
                                  <w:color w:val="000000"/>
                                  <w:sz w:val="20"/>
                                  <w:vertAlign w:val="baseline"/>
                                </w:rPr>
                                <w:t xml:space="preserve">Ref. Doc_Tec_202505</w:t>
                              </w:r>
                            </w:p>
                          </w:txbxContent>
                        </wps:txbx>
                        <wps:bodyPr anchorCtr="0" anchor="t" bIns="0" lIns="0" spcFirstLastPara="1" rIns="0" wrap="square" tIns="0">
                          <a:noAutofit/>
                        </wps:bodyPr>
                      </wps:wsp>
                      <pic:pic>
                        <pic:nvPicPr>
                          <pic:cNvPr id="101" name="Shape 101"/>
                          <pic:cNvPicPr preferRelativeResize="0"/>
                        </pic:nvPicPr>
                        <pic:blipFill rotWithShape="1">
                          <a:blip r:embed="rId1">
                            <a:alphaModFix/>
                          </a:blip>
                          <a:srcRect b="0" l="0" r="0" t="0"/>
                          <a:stretch/>
                        </pic:blipFill>
                        <pic:spPr>
                          <a:xfrm>
                            <a:off x="57785" y="0"/>
                            <a:ext cx="1059180" cy="80708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572135</wp:posOffset>
              </wp:positionH>
              <wp:positionV relativeFrom="page">
                <wp:posOffset>532765</wp:posOffset>
              </wp:positionV>
              <wp:extent cx="6539103" cy="1062990"/>
              <wp:effectExtent b="0" l="0" r="0" t="0"/>
              <wp:wrapSquare wrapText="bothSides" distB="0" distT="0" distL="114300" distR="114300"/>
              <wp:docPr id="12"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6539103" cy="1062990"/>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9">
    <w:pPr>
      <w:spacing w:after="160" w:line="259"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403" w:hanging="403"/>
      </w:pPr>
      <w:rPr>
        <w:rFonts w:ascii="Calibri" w:cs="Calibri" w:eastAsia="Calibri" w:hAnsi="Calibri"/>
        <w:b w:val="0"/>
        <w:i w:val="0"/>
        <w:strike w:val="0"/>
        <w:color w:val="144080"/>
        <w:sz w:val="24"/>
        <w:szCs w:val="24"/>
        <w:u w:val="none"/>
        <w:shd w:fill="auto" w:val="clear"/>
        <w:vertAlign w:val="baseline"/>
      </w:rPr>
    </w:lvl>
    <w:lvl w:ilvl="1">
      <w:start w:val="1"/>
      <w:numFmt w:val="decimal"/>
      <w:lvlText w:val="%1.%2."/>
      <w:lvlJc w:val="left"/>
      <w:pPr>
        <w:ind w:left="1085" w:hanging="1085"/>
      </w:pPr>
      <w:rPr>
        <w:rFonts w:ascii="Tahoma" w:cs="Tahoma" w:eastAsia="Tahoma" w:hAnsi="Tahoma"/>
        <w:b w:val="0"/>
        <w:i w:val="0"/>
        <w:strike w:val="0"/>
        <w:color w:val="000000"/>
        <w:sz w:val="20"/>
        <w:szCs w:val="20"/>
        <w:u w:val="none"/>
        <w:shd w:fill="auto" w:val="clear"/>
        <w:vertAlign w:val="baseline"/>
      </w:rPr>
    </w:lvl>
    <w:lvl w:ilvl="2">
      <w:start w:val="1"/>
      <w:numFmt w:val="decimal"/>
      <w:lvlText w:val="%1.%2.%3."/>
      <w:lvlJc w:val="left"/>
      <w:pPr>
        <w:ind w:left="388" w:hanging="388"/>
      </w:pPr>
      <w:rPr>
        <w:rFonts w:ascii="Cambria" w:cs="Cambria" w:eastAsia="Cambria" w:hAnsi="Cambria"/>
        <w:b w:val="0"/>
        <w:i w:val="0"/>
        <w:strike w:val="0"/>
        <w:color w:val="44546a"/>
        <w:sz w:val="18"/>
        <w:szCs w:val="18"/>
        <w:u w:val="none"/>
        <w:shd w:fill="auto" w:val="clear"/>
        <w:vertAlign w:val="baseline"/>
      </w:rPr>
    </w:lvl>
    <w:lvl w:ilvl="3">
      <w:start w:val="1"/>
      <w:numFmt w:val="lowerLetter"/>
      <w:lvlText w:val="(%4)"/>
      <w:lvlJc w:val="left"/>
      <w:pPr>
        <w:ind w:left="1085" w:hanging="1085"/>
      </w:pPr>
      <w:rPr>
        <w:rFonts w:ascii="Calibri" w:cs="Calibri" w:eastAsia="Calibri" w:hAnsi="Calibri"/>
        <w:b w:val="0"/>
        <w:i w:val="0"/>
        <w:strike w:val="0"/>
        <w:color w:val="44546a"/>
        <w:sz w:val="18"/>
        <w:szCs w:val="18"/>
        <w:u w:val="none"/>
        <w:shd w:fill="auto" w:val="clear"/>
        <w:vertAlign w:val="baseline"/>
      </w:rPr>
    </w:lvl>
    <w:lvl w:ilvl="4">
      <w:start w:val="1"/>
      <w:numFmt w:val="lowerLetter"/>
      <w:lvlText w:val="%5"/>
      <w:lvlJc w:val="left"/>
      <w:pPr>
        <w:ind w:left="1483" w:hanging="1483"/>
      </w:pPr>
      <w:rPr>
        <w:rFonts w:ascii="Calibri" w:cs="Calibri" w:eastAsia="Calibri" w:hAnsi="Calibri"/>
        <w:b w:val="0"/>
        <w:i w:val="0"/>
        <w:strike w:val="0"/>
        <w:color w:val="44546a"/>
        <w:sz w:val="18"/>
        <w:szCs w:val="18"/>
        <w:u w:val="none"/>
        <w:shd w:fill="auto" w:val="clear"/>
        <w:vertAlign w:val="baseline"/>
      </w:rPr>
    </w:lvl>
    <w:lvl w:ilvl="5">
      <w:start w:val="1"/>
      <w:numFmt w:val="lowerRoman"/>
      <w:lvlText w:val="%6"/>
      <w:lvlJc w:val="left"/>
      <w:pPr>
        <w:ind w:left="2203" w:hanging="2203"/>
      </w:pPr>
      <w:rPr>
        <w:rFonts w:ascii="Calibri" w:cs="Calibri" w:eastAsia="Calibri" w:hAnsi="Calibri"/>
        <w:b w:val="0"/>
        <w:i w:val="0"/>
        <w:strike w:val="0"/>
        <w:color w:val="44546a"/>
        <w:sz w:val="18"/>
        <w:szCs w:val="18"/>
        <w:u w:val="none"/>
        <w:shd w:fill="auto" w:val="clear"/>
        <w:vertAlign w:val="baseline"/>
      </w:rPr>
    </w:lvl>
    <w:lvl w:ilvl="6">
      <w:start w:val="1"/>
      <w:numFmt w:val="decimal"/>
      <w:lvlText w:val="%7"/>
      <w:lvlJc w:val="left"/>
      <w:pPr>
        <w:ind w:left="2923" w:hanging="2923"/>
      </w:pPr>
      <w:rPr>
        <w:rFonts w:ascii="Calibri" w:cs="Calibri" w:eastAsia="Calibri" w:hAnsi="Calibri"/>
        <w:b w:val="0"/>
        <w:i w:val="0"/>
        <w:strike w:val="0"/>
        <w:color w:val="44546a"/>
        <w:sz w:val="18"/>
        <w:szCs w:val="18"/>
        <w:u w:val="none"/>
        <w:shd w:fill="auto" w:val="clear"/>
        <w:vertAlign w:val="baseline"/>
      </w:rPr>
    </w:lvl>
    <w:lvl w:ilvl="7">
      <w:start w:val="1"/>
      <w:numFmt w:val="lowerLetter"/>
      <w:lvlText w:val="%8"/>
      <w:lvlJc w:val="left"/>
      <w:pPr>
        <w:ind w:left="3643" w:hanging="3643"/>
      </w:pPr>
      <w:rPr>
        <w:rFonts w:ascii="Calibri" w:cs="Calibri" w:eastAsia="Calibri" w:hAnsi="Calibri"/>
        <w:b w:val="0"/>
        <w:i w:val="0"/>
        <w:strike w:val="0"/>
        <w:color w:val="44546a"/>
        <w:sz w:val="18"/>
        <w:szCs w:val="18"/>
        <w:u w:val="none"/>
        <w:shd w:fill="auto" w:val="clear"/>
        <w:vertAlign w:val="baseline"/>
      </w:rPr>
    </w:lvl>
    <w:lvl w:ilvl="8">
      <w:start w:val="1"/>
      <w:numFmt w:val="lowerRoman"/>
      <w:lvlText w:val="%9"/>
      <w:lvlJc w:val="left"/>
      <w:pPr>
        <w:ind w:left="4363" w:hanging="4363"/>
      </w:pPr>
      <w:rPr>
        <w:rFonts w:ascii="Calibri" w:cs="Calibri" w:eastAsia="Calibri" w:hAnsi="Calibri"/>
        <w:b w:val="0"/>
        <w:i w:val="0"/>
        <w:strike w:val="0"/>
        <w:color w:val="44546a"/>
        <w:sz w:val="18"/>
        <w:szCs w:val="18"/>
        <w:u w:val="none"/>
        <w:shd w:fill="auto" w:val="clear"/>
        <w:vertAlign w:val="baseline"/>
      </w:rPr>
    </w:lvl>
  </w:abstractNum>
  <w:abstractNum w:abstractNumId="2">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3">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4">
    <w:lvl w:ilvl="0">
      <w:start w:val="1"/>
      <w:numFmt w:val="bullet"/>
      <w:lvlText w:val="•"/>
      <w:lvlJc w:val="left"/>
      <w:pPr>
        <w:ind w:left="611" w:hanging="611"/>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5">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6">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Courier New" w:cs="Courier New" w:eastAsia="Courier New" w:hAnsi="Courier New"/>
        <w:b w:val="0"/>
        <w:i w:val="0"/>
        <w:strike w:val="0"/>
        <w:color w:val="000000"/>
        <w:sz w:val="20"/>
        <w:szCs w:val="20"/>
        <w:u w:val="none"/>
        <w:shd w:fill="auto" w:val="clear"/>
        <w:vertAlign w:val="baseline"/>
      </w:rPr>
    </w:lvl>
    <w:lvl w:ilvl="2">
      <w:start w:val="1"/>
      <w:numFmt w:val="bullet"/>
      <w:lvlText w:val="▪"/>
      <w:lvlJc w:val="left"/>
      <w:pPr>
        <w:ind w:left="2160" w:hanging="2160"/>
      </w:pPr>
      <w:rPr>
        <w:rFonts w:ascii="Courier New" w:cs="Courier New" w:eastAsia="Courier New" w:hAnsi="Courier New"/>
        <w:b w:val="0"/>
        <w:i w:val="0"/>
        <w:strike w:val="0"/>
        <w:color w:val="000000"/>
        <w:sz w:val="20"/>
        <w:szCs w:val="20"/>
        <w:u w:val="none"/>
        <w:shd w:fill="auto" w:val="clear"/>
        <w:vertAlign w:val="baseline"/>
      </w:rPr>
    </w:lvl>
    <w:lvl w:ilvl="3">
      <w:start w:val="1"/>
      <w:numFmt w:val="bullet"/>
      <w:lvlText w:val="•"/>
      <w:lvlJc w:val="left"/>
      <w:pPr>
        <w:ind w:left="2880" w:hanging="2880"/>
      </w:pPr>
      <w:rPr>
        <w:rFonts w:ascii="Courier New" w:cs="Courier New" w:eastAsia="Courier New" w:hAnsi="Courier New"/>
        <w:b w:val="0"/>
        <w:i w:val="0"/>
        <w:strike w:val="0"/>
        <w:color w:val="000000"/>
        <w:sz w:val="20"/>
        <w:szCs w:val="20"/>
        <w:u w:val="none"/>
        <w:shd w:fill="auto" w:val="clear"/>
        <w:vertAlign w:val="baseline"/>
      </w:rPr>
    </w:lvl>
    <w:lvl w:ilvl="4">
      <w:start w:val="1"/>
      <w:numFmt w:val="bullet"/>
      <w:lvlText w:val="o"/>
      <w:lvlJc w:val="left"/>
      <w:pPr>
        <w:ind w:left="3600" w:hanging="3600"/>
      </w:pPr>
      <w:rPr>
        <w:rFonts w:ascii="Courier New" w:cs="Courier New" w:eastAsia="Courier New" w:hAnsi="Courier New"/>
        <w:b w:val="0"/>
        <w:i w:val="0"/>
        <w:strike w:val="0"/>
        <w:color w:val="000000"/>
        <w:sz w:val="20"/>
        <w:szCs w:val="20"/>
        <w:u w:val="none"/>
        <w:shd w:fill="auto" w:val="clear"/>
        <w:vertAlign w:val="baseline"/>
      </w:rPr>
    </w:lvl>
    <w:lvl w:ilvl="5">
      <w:start w:val="1"/>
      <w:numFmt w:val="bullet"/>
      <w:lvlText w:val="▪"/>
      <w:lvlJc w:val="left"/>
      <w:pPr>
        <w:ind w:left="4320" w:hanging="4320"/>
      </w:pPr>
      <w:rPr>
        <w:rFonts w:ascii="Courier New" w:cs="Courier New" w:eastAsia="Courier New" w:hAnsi="Courier New"/>
        <w:b w:val="0"/>
        <w:i w:val="0"/>
        <w:strike w:val="0"/>
        <w:color w:val="000000"/>
        <w:sz w:val="20"/>
        <w:szCs w:val="20"/>
        <w:u w:val="none"/>
        <w:shd w:fill="auto" w:val="clear"/>
        <w:vertAlign w:val="baseline"/>
      </w:rPr>
    </w:lvl>
    <w:lvl w:ilvl="6">
      <w:start w:val="1"/>
      <w:numFmt w:val="bullet"/>
      <w:lvlText w:val="•"/>
      <w:lvlJc w:val="left"/>
      <w:pPr>
        <w:ind w:left="5040" w:hanging="5040"/>
      </w:pPr>
      <w:rPr>
        <w:rFonts w:ascii="Courier New" w:cs="Courier New" w:eastAsia="Courier New" w:hAnsi="Courier New"/>
        <w:b w:val="0"/>
        <w:i w:val="0"/>
        <w:strike w:val="0"/>
        <w:color w:val="000000"/>
        <w:sz w:val="20"/>
        <w:szCs w:val="20"/>
        <w:u w:val="none"/>
        <w:shd w:fill="auto" w:val="clear"/>
        <w:vertAlign w:val="baseline"/>
      </w:rPr>
    </w:lvl>
    <w:lvl w:ilvl="7">
      <w:start w:val="1"/>
      <w:numFmt w:val="bullet"/>
      <w:lvlText w:val="o"/>
      <w:lvlJc w:val="left"/>
      <w:pPr>
        <w:ind w:left="5760" w:hanging="5760"/>
      </w:pPr>
      <w:rPr>
        <w:rFonts w:ascii="Courier New" w:cs="Courier New" w:eastAsia="Courier New" w:hAnsi="Courier New"/>
        <w:b w:val="0"/>
        <w:i w:val="0"/>
        <w:strike w:val="0"/>
        <w:color w:val="000000"/>
        <w:sz w:val="20"/>
        <w:szCs w:val="20"/>
        <w:u w:val="none"/>
        <w:shd w:fill="auto" w:val="clear"/>
        <w:vertAlign w:val="baseline"/>
      </w:rPr>
    </w:lvl>
    <w:lvl w:ilvl="8">
      <w:start w:val="1"/>
      <w:numFmt w:val="bullet"/>
      <w:lvlText w:val="▪"/>
      <w:lvlJc w:val="left"/>
      <w:pPr>
        <w:ind w:left="6480" w:hanging="6480"/>
      </w:pPr>
      <w:rPr>
        <w:rFonts w:ascii="Courier New" w:cs="Courier New" w:eastAsia="Courier New" w:hAnsi="Courier New"/>
        <w:b w:val="0"/>
        <w:i w:val="0"/>
        <w:strike w:val="0"/>
        <w:color w:val="000000"/>
        <w:sz w:val="20"/>
        <w:szCs w:val="20"/>
        <w:u w:val="none"/>
        <w:shd w:fill="auto" w:val="clear"/>
        <w:vertAlign w:val="baseline"/>
      </w:rPr>
    </w:lvl>
  </w:abstractNum>
  <w:abstractNum w:abstractNumId="7">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8">
    <w:lvl w:ilvl="0">
      <w:start w:val="1"/>
      <w:numFmt w:val="bullet"/>
      <w:lvlText w:val="•"/>
      <w:lvlJc w:val="left"/>
      <w:pPr>
        <w:ind w:left="540" w:hanging="54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9">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0">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1">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2">
    <w:lvl w:ilvl="0">
      <w:start w:val="4"/>
      <w:numFmt w:val="decimal"/>
      <w:lvlText w:val="%1"/>
      <w:lvlJc w:val="left"/>
      <w:pPr>
        <w:ind w:left="360" w:hanging="360"/>
      </w:pPr>
      <w:rPr>
        <w:rFonts w:ascii="Tahoma" w:cs="Tahoma" w:eastAsia="Tahoma" w:hAnsi="Tahoma"/>
        <w:b w:val="0"/>
        <w:i w:val="0"/>
        <w:strike w:val="0"/>
        <w:color w:val="000000"/>
        <w:sz w:val="20"/>
        <w:szCs w:val="20"/>
        <w:u w:val="none"/>
        <w:shd w:fill="auto" w:val="clear"/>
        <w:vertAlign w:val="baseline"/>
      </w:rPr>
    </w:lvl>
    <w:lvl w:ilvl="1">
      <w:start w:val="5"/>
      <w:numFmt w:val="decimal"/>
      <w:lvlText w:val="%1.%2."/>
      <w:lvlJc w:val="left"/>
      <w:pPr>
        <w:ind w:left="1085" w:hanging="1085"/>
      </w:pPr>
      <w:rPr>
        <w:rFonts w:ascii="Tahoma" w:cs="Tahoma" w:eastAsia="Tahoma" w:hAnsi="Tahoma"/>
        <w:b w:val="0"/>
        <w:i w:val="0"/>
        <w:strike w:val="0"/>
        <w:color w:val="000000"/>
        <w:sz w:val="20"/>
        <w:szCs w:val="20"/>
        <w:u w:val="none"/>
        <w:shd w:fill="auto" w:val="clear"/>
        <w:vertAlign w:val="baseline"/>
      </w:rPr>
    </w:lvl>
    <w:lvl w:ilvl="2">
      <w:start w:val="1"/>
      <w:numFmt w:val="lowerRoman"/>
      <w:lvlText w:val="%3"/>
      <w:lvlJc w:val="left"/>
      <w:pPr>
        <w:ind w:left="1278" w:hanging="1278"/>
      </w:pPr>
      <w:rPr>
        <w:rFonts w:ascii="Tahoma" w:cs="Tahoma" w:eastAsia="Tahoma" w:hAnsi="Tahoma"/>
        <w:b w:val="0"/>
        <w:i w:val="0"/>
        <w:strike w:val="0"/>
        <w:color w:val="000000"/>
        <w:sz w:val="20"/>
        <w:szCs w:val="20"/>
        <w:u w:val="none"/>
        <w:shd w:fill="auto" w:val="clear"/>
        <w:vertAlign w:val="baseline"/>
      </w:rPr>
    </w:lvl>
    <w:lvl w:ilvl="3">
      <w:start w:val="1"/>
      <w:numFmt w:val="decimal"/>
      <w:lvlText w:val="%4"/>
      <w:lvlJc w:val="left"/>
      <w:pPr>
        <w:ind w:left="1998" w:hanging="1998"/>
      </w:pPr>
      <w:rPr>
        <w:rFonts w:ascii="Tahoma" w:cs="Tahoma" w:eastAsia="Tahoma" w:hAnsi="Tahoma"/>
        <w:b w:val="0"/>
        <w:i w:val="0"/>
        <w:strike w:val="0"/>
        <w:color w:val="000000"/>
        <w:sz w:val="20"/>
        <w:szCs w:val="20"/>
        <w:u w:val="none"/>
        <w:shd w:fill="auto" w:val="clear"/>
        <w:vertAlign w:val="baseline"/>
      </w:rPr>
    </w:lvl>
    <w:lvl w:ilvl="4">
      <w:start w:val="1"/>
      <w:numFmt w:val="lowerLetter"/>
      <w:lvlText w:val="%5"/>
      <w:lvlJc w:val="left"/>
      <w:pPr>
        <w:ind w:left="2718" w:hanging="2718"/>
      </w:pPr>
      <w:rPr>
        <w:rFonts w:ascii="Tahoma" w:cs="Tahoma" w:eastAsia="Tahoma" w:hAnsi="Tahoma"/>
        <w:b w:val="0"/>
        <w:i w:val="0"/>
        <w:strike w:val="0"/>
        <w:color w:val="000000"/>
        <w:sz w:val="20"/>
        <w:szCs w:val="20"/>
        <w:u w:val="none"/>
        <w:shd w:fill="auto" w:val="clear"/>
        <w:vertAlign w:val="baseline"/>
      </w:rPr>
    </w:lvl>
    <w:lvl w:ilvl="5">
      <w:start w:val="1"/>
      <w:numFmt w:val="lowerRoman"/>
      <w:lvlText w:val="%6"/>
      <w:lvlJc w:val="left"/>
      <w:pPr>
        <w:ind w:left="3438" w:hanging="3438"/>
      </w:pPr>
      <w:rPr>
        <w:rFonts w:ascii="Tahoma" w:cs="Tahoma" w:eastAsia="Tahoma" w:hAnsi="Tahoma"/>
        <w:b w:val="0"/>
        <w:i w:val="0"/>
        <w:strike w:val="0"/>
        <w:color w:val="000000"/>
        <w:sz w:val="20"/>
        <w:szCs w:val="20"/>
        <w:u w:val="none"/>
        <w:shd w:fill="auto" w:val="clear"/>
        <w:vertAlign w:val="baseline"/>
      </w:rPr>
    </w:lvl>
    <w:lvl w:ilvl="6">
      <w:start w:val="1"/>
      <w:numFmt w:val="decimal"/>
      <w:lvlText w:val="%7"/>
      <w:lvlJc w:val="left"/>
      <w:pPr>
        <w:ind w:left="4158" w:hanging="4158"/>
      </w:pPr>
      <w:rPr>
        <w:rFonts w:ascii="Tahoma" w:cs="Tahoma" w:eastAsia="Tahoma" w:hAnsi="Tahoma"/>
        <w:b w:val="0"/>
        <w:i w:val="0"/>
        <w:strike w:val="0"/>
        <w:color w:val="000000"/>
        <w:sz w:val="20"/>
        <w:szCs w:val="20"/>
        <w:u w:val="none"/>
        <w:shd w:fill="auto" w:val="clear"/>
        <w:vertAlign w:val="baseline"/>
      </w:rPr>
    </w:lvl>
    <w:lvl w:ilvl="7">
      <w:start w:val="1"/>
      <w:numFmt w:val="lowerLetter"/>
      <w:lvlText w:val="%8"/>
      <w:lvlJc w:val="left"/>
      <w:pPr>
        <w:ind w:left="4878" w:hanging="4878"/>
      </w:pPr>
      <w:rPr>
        <w:rFonts w:ascii="Tahoma" w:cs="Tahoma" w:eastAsia="Tahoma" w:hAnsi="Tahoma"/>
        <w:b w:val="0"/>
        <w:i w:val="0"/>
        <w:strike w:val="0"/>
        <w:color w:val="000000"/>
        <w:sz w:val="20"/>
        <w:szCs w:val="20"/>
        <w:u w:val="none"/>
        <w:shd w:fill="auto" w:val="clear"/>
        <w:vertAlign w:val="baseline"/>
      </w:rPr>
    </w:lvl>
    <w:lvl w:ilvl="8">
      <w:start w:val="1"/>
      <w:numFmt w:val="lowerRoman"/>
      <w:lvlText w:val="%9"/>
      <w:lvlJc w:val="left"/>
      <w:pPr>
        <w:ind w:left="5598" w:hanging="5598"/>
      </w:pPr>
      <w:rPr>
        <w:rFonts w:ascii="Tahoma" w:cs="Tahoma" w:eastAsia="Tahoma" w:hAnsi="Tahoma"/>
        <w:b w:val="0"/>
        <w:i w:val="0"/>
        <w:strike w:val="0"/>
        <w:color w:val="000000"/>
        <w:sz w:val="20"/>
        <w:szCs w:val="20"/>
        <w:u w:val="none"/>
        <w:shd w:fill="auto" w:val="clear"/>
        <w:vertAlign w:val="baseline"/>
      </w:rPr>
    </w:lvl>
  </w:abstractNum>
  <w:abstractNum w:abstractNumId="13">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4">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5">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6">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7">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8">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19">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0">
    <w:lvl w:ilvl="0">
      <w:start w:val="1"/>
      <w:numFmt w:val="upperRoman"/>
      <w:lvlText w:val="%1."/>
      <w:lvlJc w:val="left"/>
      <w:pPr>
        <w:ind w:left="1580" w:hanging="1580"/>
      </w:pPr>
      <w:rPr>
        <w:rFonts w:ascii="Arial" w:cs="Arial" w:eastAsia="Arial" w:hAnsi="Arial"/>
        <w:b w:val="1"/>
        <w:i w:val="0"/>
        <w:strike w:val="0"/>
        <w:color w:val="000000"/>
        <w:sz w:val="18"/>
        <w:szCs w:val="18"/>
        <w:u w:val="none"/>
        <w:shd w:fill="auto" w:val="clear"/>
        <w:vertAlign w:val="baseline"/>
      </w:rPr>
    </w:lvl>
    <w:lvl w:ilvl="1">
      <w:start w:val="1"/>
      <w:numFmt w:val="lowerLetter"/>
      <w:lvlText w:val="%2"/>
      <w:lvlJc w:val="left"/>
      <w:pPr>
        <w:ind w:left="1514" w:hanging="1514"/>
      </w:pPr>
      <w:rPr>
        <w:rFonts w:ascii="Arial" w:cs="Arial" w:eastAsia="Arial" w:hAnsi="Arial"/>
        <w:b w:val="1"/>
        <w:i w:val="0"/>
        <w:strike w:val="0"/>
        <w:color w:val="000000"/>
        <w:sz w:val="18"/>
        <w:szCs w:val="18"/>
        <w:u w:val="none"/>
        <w:shd w:fill="auto" w:val="clear"/>
        <w:vertAlign w:val="baseline"/>
      </w:rPr>
    </w:lvl>
    <w:lvl w:ilvl="2">
      <w:start w:val="1"/>
      <w:numFmt w:val="lowerRoman"/>
      <w:lvlText w:val="%3"/>
      <w:lvlJc w:val="left"/>
      <w:pPr>
        <w:ind w:left="2234" w:hanging="2234"/>
      </w:pPr>
      <w:rPr>
        <w:rFonts w:ascii="Arial" w:cs="Arial" w:eastAsia="Arial" w:hAnsi="Arial"/>
        <w:b w:val="1"/>
        <w:i w:val="0"/>
        <w:strike w:val="0"/>
        <w:color w:val="000000"/>
        <w:sz w:val="18"/>
        <w:szCs w:val="18"/>
        <w:u w:val="none"/>
        <w:shd w:fill="auto" w:val="clear"/>
        <w:vertAlign w:val="baseline"/>
      </w:rPr>
    </w:lvl>
    <w:lvl w:ilvl="3">
      <w:start w:val="1"/>
      <w:numFmt w:val="decimal"/>
      <w:lvlText w:val="%4"/>
      <w:lvlJc w:val="left"/>
      <w:pPr>
        <w:ind w:left="2954" w:hanging="2954"/>
      </w:pPr>
      <w:rPr>
        <w:rFonts w:ascii="Arial" w:cs="Arial" w:eastAsia="Arial" w:hAnsi="Arial"/>
        <w:b w:val="1"/>
        <w:i w:val="0"/>
        <w:strike w:val="0"/>
        <w:color w:val="000000"/>
        <w:sz w:val="18"/>
        <w:szCs w:val="18"/>
        <w:u w:val="none"/>
        <w:shd w:fill="auto" w:val="clear"/>
        <w:vertAlign w:val="baseline"/>
      </w:rPr>
    </w:lvl>
    <w:lvl w:ilvl="4">
      <w:start w:val="1"/>
      <w:numFmt w:val="lowerLetter"/>
      <w:lvlText w:val="%5"/>
      <w:lvlJc w:val="left"/>
      <w:pPr>
        <w:ind w:left="3674" w:hanging="3674"/>
      </w:pPr>
      <w:rPr>
        <w:rFonts w:ascii="Arial" w:cs="Arial" w:eastAsia="Arial" w:hAnsi="Arial"/>
        <w:b w:val="1"/>
        <w:i w:val="0"/>
        <w:strike w:val="0"/>
        <w:color w:val="000000"/>
        <w:sz w:val="18"/>
        <w:szCs w:val="18"/>
        <w:u w:val="none"/>
        <w:shd w:fill="auto" w:val="clear"/>
        <w:vertAlign w:val="baseline"/>
      </w:rPr>
    </w:lvl>
    <w:lvl w:ilvl="5">
      <w:start w:val="1"/>
      <w:numFmt w:val="lowerRoman"/>
      <w:lvlText w:val="%6"/>
      <w:lvlJc w:val="left"/>
      <w:pPr>
        <w:ind w:left="4394" w:hanging="4394"/>
      </w:pPr>
      <w:rPr>
        <w:rFonts w:ascii="Arial" w:cs="Arial" w:eastAsia="Arial" w:hAnsi="Arial"/>
        <w:b w:val="1"/>
        <w:i w:val="0"/>
        <w:strike w:val="0"/>
        <w:color w:val="000000"/>
        <w:sz w:val="18"/>
        <w:szCs w:val="18"/>
        <w:u w:val="none"/>
        <w:shd w:fill="auto" w:val="clear"/>
        <w:vertAlign w:val="baseline"/>
      </w:rPr>
    </w:lvl>
    <w:lvl w:ilvl="6">
      <w:start w:val="1"/>
      <w:numFmt w:val="decimal"/>
      <w:lvlText w:val="%7"/>
      <w:lvlJc w:val="left"/>
      <w:pPr>
        <w:ind w:left="5114" w:hanging="5114"/>
      </w:pPr>
      <w:rPr>
        <w:rFonts w:ascii="Arial" w:cs="Arial" w:eastAsia="Arial" w:hAnsi="Arial"/>
        <w:b w:val="1"/>
        <w:i w:val="0"/>
        <w:strike w:val="0"/>
        <w:color w:val="000000"/>
        <w:sz w:val="18"/>
        <w:szCs w:val="18"/>
        <w:u w:val="none"/>
        <w:shd w:fill="auto" w:val="clear"/>
        <w:vertAlign w:val="baseline"/>
      </w:rPr>
    </w:lvl>
    <w:lvl w:ilvl="7">
      <w:start w:val="1"/>
      <w:numFmt w:val="lowerLetter"/>
      <w:lvlText w:val="%8"/>
      <w:lvlJc w:val="left"/>
      <w:pPr>
        <w:ind w:left="5834" w:hanging="5834"/>
      </w:pPr>
      <w:rPr>
        <w:rFonts w:ascii="Arial" w:cs="Arial" w:eastAsia="Arial" w:hAnsi="Arial"/>
        <w:b w:val="1"/>
        <w:i w:val="0"/>
        <w:strike w:val="0"/>
        <w:color w:val="000000"/>
        <w:sz w:val="18"/>
        <w:szCs w:val="18"/>
        <w:u w:val="none"/>
        <w:shd w:fill="auto" w:val="clear"/>
        <w:vertAlign w:val="baseline"/>
      </w:rPr>
    </w:lvl>
    <w:lvl w:ilvl="8">
      <w:start w:val="1"/>
      <w:numFmt w:val="lowerRoman"/>
      <w:lvlText w:val="%9"/>
      <w:lvlJc w:val="left"/>
      <w:pPr>
        <w:ind w:left="6554" w:hanging="6554"/>
      </w:pPr>
      <w:rPr>
        <w:rFonts w:ascii="Arial" w:cs="Arial" w:eastAsia="Arial" w:hAnsi="Arial"/>
        <w:b w:val="1"/>
        <w:i w:val="0"/>
        <w:strike w:val="0"/>
        <w:color w:val="000000"/>
        <w:sz w:val="18"/>
        <w:szCs w:val="18"/>
        <w:u w:val="none"/>
        <w:shd w:fill="auto" w:val="clear"/>
        <w:vertAlign w:val="baseline"/>
      </w:rPr>
    </w:lvl>
  </w:abstractNum>
  <w:abstractNum w:abstractNumId="21">
    <w:lvl w:ilvl="0">
      <w:start w:val="1"/>
      <w:numFmt w:val="upperRoman"/>
      <w:lvlText w:val="%1."/>
      <w:lvlJc w:val="left"/>
      <w:pPr>
        <w:ind w:left="1580" w:hanging="1580"/>
      </w:pPr>
      <w:rPr>
        <w:rFonts w:ascii="Arial" w:cs="Arial" w:eastAsia="Arial" w:hAnsi="Arial"/>
        <w:b w:val="1"/>
        <w:i w:val="0"/>
        <w:strike w:val="0"/>
        <w:color w:val="000000"/>
        <w:sz w:val="18"/>
        <w:szCs w:val="18"/>
        <w:u w:val="none"/>
        <w:shd w:fill="auto" w:val="clear"/>
        <w:vertAlign w:val="baseline"/>
      </w:rPr>
    </w:lvl>
    <w:lvl w:ilvl="1">
      <w:start w:val="1"/>
      <w:numFmt w:val="lowerLetter"/>
      <w:lvlText w:val="%2"/>
      <w:lvlJc w:val="left"/>
      <w:pPr>
        <w:ind w:left="1411" w:hanging="1411"/>
      </w:pPr>
      <w:rPr>
        <w:rFonts w:ascii="Arial" w:cs="Arial" w:eastAsia="Arial" w:hAnsi="Arial"/>
        <w:b w:val="1"/>
        <w:i w:val="0"/>
        <w:strike w:val="0"/>
        <w:color w:val="000000"/>
        <w:sz w:val="18"/>
        <w:szCs w:val="18"/>
        <w:u w:val="none"/>
        <w:shd w:fill="auto" w:val="clear"/>
        <w:vertAlign w:val="baseline"/>
      </w:rPr>
    </w:lvl>
    <w:lvl w:ilvl="2">
      <w:start w:val="1"/>
      <w:numFmt w:val="lowerRoman"/>
      <w:lvlText w:val="%3"/>
      <w:lvlJc w:val="left"/>
      <w:pPr>
        <w:ind w:left="2131" w:hanging="2131"/>
      </w:pPr>
      <w:rPr>
        <w:rFonts w:ascii="Arial" w:cs="Arial" w:eastAsia="Arial" w:hAnsi="Arial"/>
        <w:b w:val="1"/>
        <w:i w:val="0"/>
        <w:strike w:val="0"/>
        <w:color w:val="000000"/>
        <w:sz w:val="18"/>
        <w:szCs w:val="18"/>
        <w:u w:val="none"/>
        <w:shd w:fill="auto" w:val="clear"/>
        <w:vertAlign w:val="baseline"/>
      </w:rPr>
    </w:lvl>
    <w:lvl w:ilvl="3">
      <w:start w:val="1"/>
      <w:numFmt w:val="decimal"/>
      <w:lvlText w:val="%4"/>
      <w:lvlJc w:val="left"/>
      <w:pPr>
        <w:ind w:left="2851" w:hanging="2851"/>
      </w:pPr>
      <w:rPr>
        <w:rFonts w:ascii="Arial" w:cs="Arial" w:eastAsia="Arial" w:hAnsi="Arial"/>
        <w:b w:val="1"/>
        <w:i w:val="0"/>
        <w:strike w:val="0"/>
        <w:color w:val="000000"/>
        <w:sz w:val="18"/>
        <w:szCs w:val="18"/>
        <w:u w:val="none"/>
        <w:shd w:fill="auto" w:val="clear"/>
        <w:vertAlign w:val="baseline"/>
      </w:rPr>
    </w:lvl>
    <w:lvl w:ilvl="4">
      <w:start w:val="1"/>
      <w:numFmt w:val="lowerLetter"/>
      <w:lvlText w:val="%5"/>
      <w:lvlJc w:val="left"/>
      <w:pPr>
        <w:ind w:left="3571" w:hanging="3571"/>
      </w:pPr>
      <w:rPr>
        <w:rFonts w:ascii="Arial" w:cs="Arial" w:eastAsia="Arial" w:hAnsi="Arial"/>
        <w:b w:val="1"/>
        <w:i w:val="0"/>
        <w:strike w:val="0"/>
        <w:color w:val="000000"/>
        <w:sz w:val="18"/>
        <w:szCs w:val="18"/>
        <w:u w:val="none"/>
        <w:shd w:fill="auto" w:val="clear"/>
        <w:vertAlign w:val="baseline"/>
      </w:rPr>
    </w:lvl>
    <w:lvl w:ilvl="5">
      <w:start w:val="1"/>
      <w:numFmt w:val="lowerRoman"/>
      <w:lvlText w:val="%6"/>
      <w:lvlJc w:val="left"/>
      <w:pPr>
        <w:ind w:left="4291" w:hanging="4291"/>
      </w:pPr>
      <w:rPr>
        <w:rFonts w:ascii="Arial" w:cs="Arial" w:eastAsia="Arial" w:hAnsi="Arial"/>
        <w:b w:val="1"/>
        <w:i w:val="0"/>
        <w:strike w:val="0"/>
        <w:color w:val="000000"/>
        <w:sz w:val="18"/>
        <w:szCs w:val="18"/>
        <w:u w:val="none"/>
        <w:shd w:fill="auto" w:val="clear"/>
        <w:vertAlign w:val="baseline"/>
      </w:rPr>
    </w:lvl>
    <w:lvl w:ilvl="6">
      <w:start w:val="1"/>
      <w:numFmt w:val="decimal"/>
      <w:lvlText w:val="%7"/>
      <w:lvlJc w:val="left"/>
      <w:pPr>
        <w:ind w:left="5011" w:hanging="5011"/>
      </w:pPr>
      <w:rPr>
        <w:rFonts w:ascii="Arial" w:cs="Arial" w:eastAsia="Arial" w:hAnsi="Arial"/>
        <w:b w:val="1"/>
        <w:i w:val="0"/>
        <w:strike w:val="0"/>
        <w:color w:val="000000"/>
        <w:sz w:val="18"/>
        <w:szCs w:val="18"/>
        <w:u w:val="none"/>
        <w:shd w:fill="auto" w:val="clear"/>
        <w:vertAlign w:val="baseline"/>
      </w:rPr>
    </w:lvl>
    <w:lvl w:ilvl="7">
      <w:start w:val="1"/>
      <w:numFmt w:val="lowerLetter"/>
      <w:lvlText w:val="%8"/>
      <w:lvlJc w:val="left"/>
      <w:pPr>
        <w:ind w:left="5731" w:hanging="5731"/>
      </w:pPr>
      <w:rPr>
        <w:rFonts w:ascii="Arial" w:cs="Arial" w:eastAsia="Arial" w:hAnsi="Arial"/>
        <w:b w:val="1"/>
        <w:i w:val="0"/>
        <w:strike w:val="0"/>
        <w:color w:val="000000"/>
        <w:sz w:val="18"/>
        <w:szCs w:val="18"/>
        <w:u w:val="none"/>
        <w:shd w:fill="auto" w:val="clear"/>
        <w:vertAlign w:val="baseline"/>
      </w:rPr>
    </w:lvl>
    <w:lvl w:ilvl="8">
      <w:start w:val="1"/>
      <w:numFmt w:val="lowerRoman"/>
      <w:lvlText w:val="%9"/>
      <w:lvlJc w:val="left"/>
      <w:pPr>
        <w:ind w:left="6451" w:hanging="6451"/>
      </w:pPr>
      <w:rPr>
        <w:rFonts w:ascii="Arial" w:cs="Arial" w:eastAsia="Arial" w:hAnsi="Arial"/>
        <w:b w:val="1"/>
        <w:i w:val="0"/>
        <w:strike w:val="0"/>
        <w:color w:val="000000"/>
        <w:sz w:val="18"/>
        <w:szCs w:val="18"/>
        <w:u w:val="none"/>
        <w:shd w:fill="auto" w:val="clear"/>
        <w:vertAlign w:val="baseline"/>
      </w:rPr>
    </w:lvl>
  </w:abstractNum>
  <w:abstractNum w:abstractNumId="22">
    <w:lvl w:ilvl="0">
      <w:start w:val="4"/>
      <w:numFmt w:val="decimal"/>
      <w:lvlText w:val="%1"/>
      <w:lvlJc w:val="left"/>
      <w:pPr>
        <w:ind w:left="360" w:hanging="360"/>
      </w:pPr>
      <w:rPr>
        <w:rFonts w:ascii="Tahoma" w:cs="Tahoma" w:eastAsia="Tahoma" w:hAnsi="Tahoma"/>
        <w:b w:val="0"/>
        <w:i w:val="0"/>
        <w:strike w:val="0"/>
        <w:color w:val="000000"/>
        <w:sz w:val="20"/>
        <w:szCs w:val="20"/>
        <w:u w:val="none"/>
        <w:shd w:fill="auto" w:val="clear"/>
        <w:vertAlign w:val="baseline"/>
      </w:rPr>
    </w:lvl>
    <w:lvl w:ilvl="1">
      <w:start w:val="1"/>
      <w:numFmt w:val="decimal"/>
      <w:lvlText w:val="%1.%2."/>
      <w:lvlJc w:val="left"/>
      <w:pPr>
        <w:ind w:left="1085" w:hanging="1085"/>
      </w:pPr>
      <w:rPr>
        <w:rFonts w:ascii="Tahoma" w:cs="Tahoma" w:eastAsia="Tahoma" w:hAnsi="Tahoma"/>
        <w:b w:val="0"/>
        <w:i w:val="0"/>
        <w:strike w:val="0"/>
        <w:color w:val="000000"/>
        <w:sz w:val="20"/>
        <w:szCs w:val="20"/>
        <w:u w:val="none"/>
        <w:shd w:fill="auto" w:val="clear"/>
        <w:vertAlign w:val="baseline"/>
      </w:rPr>
    </w:lvl>
    <w:lvl w:ilvl="2">
      <w:start w:val="1"/>
      <w:numFmt w:val="lowerRoman"/>
      <w:lvlText w:val="%3"/>
      <w:lvlJc w:val="left"/>
      <w:pPr>
        <w:ind w:left="1278" w:hanging="1278"/>
      </w:pPr>
      <w:rPr>
        <w:rFonts w:ascii="Tahoma" w:cs="Tahoma" w:eastAsia="Tahoma" w:hAnsi="Tahoma"/>
        <w:b w:val="0"/>
        <w:i w:val="0"/>
        <w:strike w:val="0"/>
        <w:color w:val="000000"/>
        <w:sz w:val="20"/>
        <w:szCs w:val="20"/>
        <w:u w:val="none"/>
        <w:shd w:fill="auto" w:val="clear"/>
        <w:vertAlign w:val="baseline"/>
      </w:rPr>
    </w:lvl>
    <w:lvl w:ilvl="3">
      <w:start w:val="1"/>
      <w:numFmt w:val="decimal"/>
      <w:lvlText w:val="%4"/>
      <w:lvlJc w:val="left"/>
      <w:pPr>
        <w:ind w:left="1998" w:hanging="1998"/>
      </w:pPr>
      <w:rPr>
        <w:rFonts w:ascii="Tahoma" w:cs="Tahoma" w:eastAsia="Tahoma" w:hAnsi="Tahoma"/>
        <w:b w:val="0"/>
        <w:i w:val="0"/>
        <w:strike w:val="0"/>
        <w:color w:val="000000"/>
        <w:sz w:val="20"/>
        <w:szCs w:val="20"/>
        <w:u w:val="none"/>
        <w:shd w:fill="auto" w:val="clear"/>
        <w:vertAlign w:val="baseline"/>
      </w:rPr>
    </w:lvl>
    <w:lvl w:ilvl="4">
      <w:start w:val="1"/>
      <w:numFmt w:val="lowerLetter"/>
      <w:lvlText w:val="%5"/>
      <w:lvlJc w:val="left"/>
      <w:pPr>
        <w:ind w:left="2718" w:hanging="2718"/>
      </w:pPr>
      <w:rPr>
        <w:rFonts w:ascii="Tahoma" w:cs="Tahoma" w:eastAsia="Tahoma" w:hAnsi="Tahoma"/>
        <w:b w:val="0"/>
        <w:i w:val="0"/>
        <w:strike w:val="0"/>
        <w:color w:val="000000"/>
        <w:sz w:val="20"/>
        <w:szCs w:val="20"/>
        <w:u w:val="none"/>
        <w:shd w:fill="auto" w:val="clear"/>
        <w:vertAlign w:val="baseline"/>
      </w:rPr>
    </w:lvl>
    <w:lvl w:ilvl="5">
      <w:start w:val="1"/>
      <w:numFmt w:val="lowerRoman"/>
      <w:lvlText w:val="%6"/>
      <w:lvlJc w:val="left"/>
      <w:pPr>
        <w:ind w:left="3438" w:hanging="3438"/>
      </w:pPr>
      <w:rPr>
        <w:rFonts w:ascii="Tahoma" w:cs="Tahoma" w:eastAsia="Tahoma" w:hAnsi="Tahoma"/>
        <w:b w:val="0"/>
        <w:i w:val="0"/>
        <w:strike w:val="0"/>
        <w:color w:val="000000"/>
        <w:sz w:val="20"/>
        <w:szCs w:val="20"/>
        <w:u w:val="none"/>
        <w:shd w:fill="auto" w:val="clear"/>
        <w:vertAlign w:val="baseline"/>
      </w:rPr>
    </w:lvl>
    <w:lvl w:ilvl="6">
      <w:start w:val="1"/>
      <w:numFmt w:val="decimal"/>
      <w:lvlText w:val="%7"/>
      <w:lvlJc w:val="left"/>
      <w:pPr>
        <w:ind w:left="4158" w:hanging="4158"/>
      </w:pPr>
      <w:rPr>
        <w:rFonts w:ascii="Tahoma" w:cs="Tahoma" w:eastAsia="Tahoma" w:hAnsi="Tahoma"/>
        <w:b w:val="0"/>
        <w:i w:val="0"/>
        <w:strike w:val="0"/>
        <w:color w:val="000000"/>
        <w:sz w:val="20"/>
        <w:szCs w:val="20"/>
        <w:u w:val="none"/>
        <w:shd w:fill="auto" w:val="clear"/>
        <w:vertAlign w:val="baseline"/>
      </w:rPr>
    </w:lvl>
    <w:lvl w:ilvl="7">
      <w:start w:val="1"/>
      <w:numFmt w:val="lowerLetter"/>
      <w:lvlText w:val="%8"/>
      <w:lvlJc w:val="left"/>
      <w:pPr>
        <w:ind w:left="4878" w:hanging="4878"/>
      </w:pPr>
      <w:rPr>
        <w:rFonts w:ascii="Tahoma" w:cs="Tahoma" w:eastAsia="Tahoma" w:hAnsi="Tahoma"/>
        <w:b w:val="0"/>
        <w:i w:val="0"/>
        <w:strike w:val="0"/>
        <w:color w:val="000000"/>
        <w:sz w:val="20"/>
        <w:szCs w:val="20"/>
        <w:u w:val="none"/>
        <w:shd w:fill="auto" w:val="clear"/>
        <w:vertAlign w:val="baseline"/>
      </w:rPr>
    </w:lvl>
    <w:lvl w:ilvl="8">
      <w:start w:val="1"/>
      <w:numFmt w:val="lowerRoman"/>
      <w:lvlText w:val="%9"/>
      <w:lvlJc w:val="left"/>
      <w:pPr>
        <w:ind w:left="5598" w:hanging="5598"/>
      </w:pPr>
      <w:rPr>
        <w:rFonts w:ascii="Tahoma" w:cs="Tahoma" w:eastAsia="Tahoma" w:hAnsi="Tahoma"/>
        <w:b w:val="0"/>
        <w:i w:val="0"/>
        <w:strike w:val="0"/>
        <w:color w:val="000000"/>
        <w:sz w:val="20"/>
        <w:szCs w:val="20"/>
        <w:u w:val="none"/>
        <w:shd w:fill="auto" w:val="clear"/>
        <w:vertAlign w:val="baseline"/>
      </w:rPr>
    </w:lvl>
  </w:abstractNum>
  <w:abstractNum w:abstractNumId="23">
    <w:lvl w:ilvl="0">
      <w:start w:val="5"/>
      <w:numFmt w:val="decimal"/>
      <w:lvlText w:val="%1."/>
      <w:lvlJc w:val="left"/>
      <w:pPr>
        <w:ind w:left="403" w:hanging="403"/>
      </w:pPr>
      <w:rPr>
        <w:rFonts w:ascii="Calibri" w:cs="Calibri" w:eastAsia="Calibri" w:hAnsi="Calibri"/>
        <w:b w:val="0"/>
        <w:i w:val="0"/>
        <w:strike w:val="0"/>
        <w:color w:val="144080"/>
        <w:sz w:val="24"/>
        <w:szCs w:val="24"/>
        <w:u w:val="none"/>
        <w:shd w:fill="auto" w:val="clear"/>
        <w:vertAlign w:val="baseline"/>
      </w:rPr>
    </w:lvl>
    <w:lvl w:ilvl="1">
      <w:start w:val="1"/>
      <w:numFmt w:val="upperRoman"/>
      <w:lvlText w:val="%2."/>
      <w:lvlJc w:val="left"/>
      <w:pPr>
        <w:ind w:left="1085" w:hanging="1085"/>
      </w:pPr>
      <w:rPr>
        <w:rFonts w:ascii="Verdana" w:cs="Verdana" w:eastAsia="Verdana" w:hAnsi="Verdana"/>
        <w:b w:val="1"/>
        <w:i w:val="0"/>
        <w:strike w:val="0"/>
        <w:color w:val="000000"/>
        <w:sz w:val="14"/>
        <w:szCs w:val="14"/>
        <w:u w:val="none"/>
        <w:shd w:fill="auto" w:val="clear"/>
        <w:vertAlign w:val="baseline"/>
      </w:rPr>
    </w:lvl>
    <w:lvl w:ilvl="2">
      <w:start w:val="1"/>
      <w:numFmt w:val="lowerRoman"/>
      <w:lvlText w:val="%3"/>
      <w:lvlJc w:val="left"/>
      <w:pPr>
        <w:ind w:left="1680" w:hanging="1680"/>
      </w:pPr>
      <w:rPr>
        <w:rFonts w:ascii="Verdana" w:cs="Verdana" w:eastAsia="Verdana" w:hAnsi="Verdana"/>
        <w:b w:val="1"/>
        <w:i w:val="0"/>
        <w:strike w:val="0"/>
        <w:color w:val="000000"/>
        <w:sz w:val="14"/>
        <w:szCs w:val="14"/>
        <w:u w:val="none"/>
        <w:shd w:fill="auto" w:val="clear"/>
        <w:vertAlign w:val="baseline"/>
      </w:rPr>
    </w:lvl>
    <w:lvl w:ilvl="3">
      <w:start w:val="1"/>
      <w:numFmt w:val="decimal"/>
      <w:lvlText w:val="%4"/>
      <w:lvlJc w:val="left"/>
      <w:pPr>
        <w:ind w:left="2400" w:hanging="2400"/>
      </w:pPr>
      <w:rPr>
        <w:rFonts w:ascii="Verdana" w:cs="Verdana" w:eastAsia="Verdana" w:hAnsi="Verdana"/>
        <w:b w:val="1"/>
        <w:i w:val="0"/>
        <w:strike w:val="0"/>
        <w:color w:val="000000"/>
        <w:sz w:val="14"/>
        <w:szCs w:val="14"/>
        <w:u w:val="none"/>
        <w:shd w:fill="auto" w:val="clear"/>
        <w:vertAlign w:val="baseline"/>
      </w:rPr>
    </w:lvl>
    <w:lvl w:ilvl="4">
      <w:start w:val="1"/>
      <w:numFmt w:val="lowerLetter"/>
      <w:lvlText w:val="%5"/>
      <w:lvlJc w:val="left"/>
      <w:pPr>
        <w:ind w:left="3120" w:hanging="3120"/>
      </w:pPr>
      <w:rPr>
        <w:rFonts w:ascii="Verdana" w:cs="Verdana" w:eastAsia="Verdana" w:hAnsi="Verdana"/>
        <w:b w:val="1"/>
        <w:i w:val="0"/>
        <w:strike w:val="0"/>
        <w:color w:val="000000"/>
        <w:sz w:val="14"/>
        <w:szCs w:val="14"/>
        <w:u w:val="none"/>
        <w:shd w:fill="auto" w:val="clear"/>
        <w:vertAlign w:val="baseline"/>
      </w:rPr>
    </w:lvl>
    <w:lvl w:ilvl="5">
      <w:start w:val="1"/>
      <w:numFmt w:val="lowerRoman"/>
      <w:lvlText w:val="%6"/>
      <w:lvlJc w:val="left"/>
      <w:pPr>
        <w:ind w:left="3840" w:hanging="3840"/>
      </w:pPr>
      <w:rPr>
        <w:rFonts w:ascii="Verdana" w:cs="Verdana" w:eastAsia="Verdana" w:hAnsi="Verdana"/>
        <w:b w:val="1"/>
        <w:i w:val="0"/>
        <w:strike w:val="0"/>
        <w:color w:val="000000"/>
        <w:sz w:val="14"/>
        <w:szCs w:val="14"/>
        <w:u w:val="none"/>
        <w:shd w:fill="auto" w:val="clear"/>
        <w:vertAlign w:val="baseline"/>
      </w:rPr>
    </w:lvl>
    <w:lvl w:ilvl="6">
      <w:start w:val="1"/>
      <w:numFmt w:val="decimal"/>
      <w:lvlText w:val="%7"/>
      <w:lvlJc w:val="left"/>
      <w:pPr>
        <w:ind w:left="4560" w:hanging="4560"/>
      </w:pPr>
      <w:rPr>
        <w:rFonts w:ascii="Verdana" w:cs="Verdana" w:eastAsia="Verdana" w:hAnsi="Verdana"/>
        <w:b w:val="1"/>
        <w:i w:val="0"/>
        <w:strike w:val="0"/>
        <w:color w:val="000000"/>
        <w:sz w:val="14"/>
        <w:szCs w:val="14"/>
        <w:u w:val="none"/>
        <w:shd w:fill="auto" w:val="clear"/>
        <w:vertAlign w:val="baseline"/>
      </w:rPr>
    </w:lvl>
    <w:lvl w:ilvl="7">
      <w:start w:val="1"/>
      <w:numFmt w:val="lowerLetter"/>
      <w:lvlText w:val="%8"/>
      <w:lvlJc w:val="left"/>
      <w:pPr>
        <w:ind w:left="5280" w:hanging="5280"/>
      </w:pPr>
      <w:rPr>
        <w:rFonts w:ascii="Verdana" w:cs="Verdana" w:eastAsia="Verdana" w:hAnsi="Verdana"/>
        <w:b w:val="1"/>
        <w:i w:val="0"/>
        <w:strike w:val="0"/>
        <w:color w:val="000000"/>
        <w:sz w:val="14"/>
        <w:szCs w:val="14"/>
        <w:u w:val="none"/>
        <w:shd w:fill="auto" w:val="clear"/>
        <w:vertAlign w:val="baseline"/>
      </w:rPr>
    </w:lvl>
    <w:lvl w:ilvl="8">
      <w:start w:val="1"/>
      <w:numFmt w:val="lowerRoman"/>
      <w:lvlText w:val="%9"/>
      <w:lvlJc w:val="left"/>
      <w:pPr>
        <w:ind w:left="6000" w:hanging="6000"/>
      </w:pPr>
      <w:rPr>
        <w:rFonts w:ascii="Verdana" w:cs="Verdana" w:eastAsia="Verdana" w:hAnsi="Verdana"/>
        <w:b w:val="1"/>
        <w:i w:val="0"/>
        <w:strike w:val="0"/>
        <w:color w:val="000000"/>
        <w:sz w:val="14"/>
        <w:szCs w:val="14"/>
        <w:u w:val="none"/>
        <w:shd w:fill="auto" w:val="clear"/>
        <w:vertAlign w:val="baseline"/>
      </w:rPr>
    </w:lvl>
  </w:abstractNum>
  <w:abstractNum w:abstractNumId="24">
    <w:lvl w:ilvl="0">
      <w:start w:val="1"/>
      <w:numFmt w:val="decimal"/>
      <w:lvlText w:val="%1"/>
      <w:lvlJc w:val="left"/>
      <w:pPr>
        <w:ind w:left="360" w:hanging="360"/>
      </w:pPr>
      <w:rPr>
        <w:rFonts w:ascii="Verdana" w:cs="Verdana" w:eastAsia="Verdana" w:hAnsi="Verdana"/>
        <w:b w:val="1"/>
        <w:i w:val="0"/>
        <w:strike w:val="0"/>
        <w:color w:val="000000"/>
        <w:sz w:val="14"/>
        <w:szCs w:val="14"/>
        <w:u w:val="none"/>
        <w:shd w:fill="auto" w:val="clear"/>
        <w:vertAlign w:val="baseline"/>
      </w:rPr>
    </w:lvl>
    <w:lvl w:ilvl="1">
      <w:start w:val="1"/>
      <w:numFmt w:val="upperRoman"/>
      <w:lvlText w:val="%2."/>
      <w:lvlJc w:val="left"/>
      <w:pPr>
        <w:ind w:left="1305" w:hanging="1305"/>
      </w:pPr>
      <w:rPr>
        <w:rFonts w:ascii="Verdana" w:cs="Verdana" w:eastAsia="Verdana" w:hAnsi="Verdana"/>
        <w:b w:val="1"/>
        <w:i w:val="0"/>
        <w:strike w:val="0"/>
        <w:color w:val="000000"/>
        <w:sz w:val="14"/>
        <w:szCs w:val="14"/>
        <w:u w:val="none"/>
        <w:shd w:fill="auto" w:val="clear"/>
        <w:vertAlign w:val="baseline"/>
      </w:rPr>
    </w:lvl>
    <w:lvl w:ilvl="2">
      <w:start w:val="1"/>
      <w:numFmt w:val="lowerRoman"/>
      <w:lvlText w:val="%3"/>
      <w:lvlJc w:val="left"/>
      <w:pPr>
        <w:ind w:left="1680" w:hanging="1680"/>
      </w:pPr>
      <w:rPr>
        <w:rFonts w:ascii="Verdana" w:cs="Verdana" w:eastAsia="Verdana" w:hAnsi="Verdana"/>
        <w:b w:val="1"/>
        <w:i w:val="0"/>
        <w:strike w:val="0"/>
        <w:color w:val="000000"/>
        <w:sz w:val="14"/>
        <w:szCs w:val="14"/>
        <w:u w:val="none"/>
        <w:shd w:fill="auto" w:val="clear"/>
        <w:vertAlign w:val="baseline"/>
      </w:rPr>
    </w:lvl>
    <w:lvl w:ilvl="3">
      <w:start w:val="1"/>
      <w:numFmt w:val="decimal"/>
      <w:lvlText w:val="%4"/>
      <w:lvlJc w:val="left"/>
      <w:pPr>
        <w:ind w:left="2400" w:hanging="2400"/>
      </w:pPr>
      <w:rPr>
        <w:rFonts w:ascii="Verdana" w:cs="Verdana" w:eastAsia="Verdana" w:hAnsi="Verdana"/>
        <w:b w:val="1"/>
        <w:i w:val="0"/>
        <w:strike w:val="0"/>
        <w:color w:val="000000"/>
        <w:sz w:val="14"/>
        <w:szCs w:val="14"/>
        <w:u w:val="none"/>
        <w:shd w:fill="auto" w:val="clear"/>
        <w:vertAlign w:val="baseline"/>
      </w:rPr>
    </w:lvl>
    <w:lvl w:ilvl="4">
      <w:start w:val="1"/>
      <w:numFmt w:val="lowerLetter"/>
      <w:lvlText w:val="%5"/>
      <w:lvlJc w:val="left"/>
      <w:pPr>
        <w:ind w:left="3120" w:hanging="3120"/>
      </w:pPr>
      <w:rPr>
        <w:rFonts w:ascii="Verdana" w:cs="Verdana" w:eastAsia="Verdana" w:hAnsi="Verdana"/>
        <w:b w:val="1"/>
        <w:i w:val="0"/>
        <w:strike w:val="0"/>
        <w:color w:val="000000"/>
        <w:sz w:val="14"/>
        <w:szCs w:val="14"/>
        <w:u w:val="none"/>
        <w:shd w:fill="auto" w:val="clear"/>
        <w:vertAlign w:val="baseline"/>
      </w:rPr>
    </w:lvl>
    <w:lvl w:ilvl="5">
      <w:start w:val="1"/>
      <w:numFmt w:val="lowerRoman"/>
      <w:lvlText w:val="%6"/>
      <w:lvlJc w:val="left"/>
      <w:pPr>
        <w:ind w:left="3840" w:hanging="3840"/>
      </w:pPr>
      <w:rPr>
        <w:rFonts w:ascii="Verdana" w:cs="Verdana" w:eastAsia="Verdana" w:hAnsi="Verdana"/>
        <w:b w:val="1"/>
        <w:i w:val="0"/>
        <w:strike w:val="0"/>
        <w:color w:val="000000"/>
        <w:sz w:val="14"/>
        <w:szCs w:val="14"/>
        <w:u w:val="none"/>
        <w:shd w:fill="auto" w:val="clear"/>
        <w:vertAlign w:val="baseline"/>
      </w:rPr>
    </w:lvl>
    <w:lvl w:ilvl="6">
      <w:start w:val="1"/>
      <w:numFmt w:val="decimal"/>
      <w:lvlText w:val="%7"/>
      <w:lvlJc w:val="left"/>
      <w:pPr>
        <w:ind w:left="4560" w:hanging="4560"/>
      </w:pPr>
      <w:rPr>
        <w:rFonts w:ascii="Verdana" w:cs="Verdana" w:eastAsia="Verdana" w:hAnsi="Verdana"/>
        <w:b w:val="1"/>
        <w:i w:val="0"/>
        <w:strike w:val="0"/>
        <w:color w:val="000000"/>
        <w:sz w:val="14"/>
        <w:szCs w:val="14"/>
        <w:u w:val="none"/>
        <w:shd w:fill="auto" w:val="clear"/>
        <w:vertAlign w:val="baseline"/>
      </w:rPr>
    </w:lvl>
    <w:lvl w:ilvl="7">
      <w:start w:val="1"/>
      <w:numFmt w:val="lowerLetter"/>
      <w:lvlText w:val="%8"/>
      <w:lvlJc w:val="left"/>
      <w:pPr>
        <w:ind w:left="5280" w:hanging="5280"/>
      </w:pPr>
      <w:rPr>
        <w:rFonts w:ascii="Verdana" w:cs="Verdana" w:eastAsia="Verdana" w:hAnsi="Verdana"/>
        <w:b w:val="1"/>
        <w:i w:val="0"/>
        <w:strike w:val="0"/>
        <w:color w:val="000000"/>
        <w:sz w:val="14"/>
        <w:szCs w:val="14"/>
        <w:u w:val="none"/>
        <w:shd w:fill="auto" w:val="clear"/>
        <w:vertAlign w:val="baseline"/>
      </w:rPr>
    </w:lvl>
    <w:lvl w:ilvl="8">
      <w:start w:val="1"/>
      <w:numFmt w:val="lowerRoman"/>
      <w:lvlText w:val="%9"/>
      <w:lvlJc w:val="left"/>
      <w:pPr>
        <w:ind w:left="6000" w:hanging="6000"/>
      </w:pPr>
      <w:rPr>
        <w:rFonts w:ascii="Verdana" w:cs="Verdana" w:eastAsia="Verdana" w:hAnsi="Verdana"/>
        <w:b w:val="1"/>
        <w:i w:val="0"/>
        <w:strike w:val="0"/>
        <w:color w:val="000000"/>
        <w:sz w:val="14"/>
        <w:szCs w:val="14"/>
        <w:u w:val="none"/>
        <w:shd w:fill="auto" w:val="clear"/>
        <w:vertAlign w:val="baseline"/>
      </w:rPr>
    </w:lvl>
  </w:abstractNum>
  <w:abstractNum w:abstractNumId="25">
    <w:lvl w:ilvl="0">
      <w:start w:val="1"/>
      <w:numFmt w:val="bullet"/>
      <w:lvlText w:val="•"/>
      <w:lvlJc w:val="left"/>
      <w:pPr>
        <w:ind w:left="720" w:hanging="72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6">
    <w:lvl w:ilvl="0">
      <w:start w:val="1"/>
      <w:numFmt w:val="bullet"/>
      <w:lvlText w:val="o"/>
      <w:lvlJc w:val="left"/>
      <w:pPr>
        <w:ind w:left="1440" w:hanging="1440"/>
      </w:pPr>
      <w:rPr>
        <w:rFonts w:ascii="Courier New" w:cs="Courier New" w:eastAsia="Courier New" w:hAnsi="Courier New"/>
        <w:b w:val="0"/>
        <w:i w:val="0"/>
        <w:strike w:val="0"/>
        <w:color w:val="000000"/>
        <w:sz w:val="20"/>
        <w:szCs w:val="20"/>
        <w:u w:val="none"/>
        <w:shd w:fill="auto" w:val="clear"/>
        <w:vertAlign w:val="baseline"/>
      </w:rPr>
    </w:lvl>
    <w:lvl w:ilvl="1">
      <w:start w:val="1"/>
      <w:numFmt w:val="bullet"/>
      <w:lvlText w:val="o"/>
      <w:lvlJc w:val="left"/>
      <w:pPr>
        <w:ind w:left="2160" w:hanging="2160"/>
      </w:pPr>
      <w:rPr>
        <w:rFonts w:ascii="Courier New" w:cs="Courier New" w:eastAsia="Courier New" w:hAnsi="Courier New"/>
        <w:b w:val="0"/>
        <w:i w:val="0"/>
        <w:strike w:val="0"/>
        <w:color w:val="000000"/>
        <w:sz w:val="20"/>
        <w:szCs w:val="20"/>
        <w:u w:val="none"/>
        <w:shd w:fill="auto" w:val="clear"/>
        <w:vertAlign w:val="baseline"/>
      </w:rPr>
    </w:lvl>
    <w:lvl w:ilvl="2">
      <w:start w:val="1"/>
      <w:numFmt w:val="bullet"/>
      <w:lvlText w:val="▪"/>
      <w:lvlJc w:val="left"/>
      <w:pPr>
        <w:ind w:left="2880" w:hanging="2880"/>
      </w:pPr>
      <w:rPr>
        <w:rFonts w:ascii="Courier New" w:cs="Courier New" w:eastAsia="Courier New" w:hAnsi="Courier New"/>
        <w:b w:val="0"/>
        <w:i w:val="0"/>
        <w:strike w:val="0"/>
        <w:color w:val="000000"/>
        <w:sz w:val="20"/>
        <w:szCs w:val="20"/>
        <w:u w:val="none"/>
        <w:shd w:fill="auto" w:val="clear"/>
        <w:vertAlign w:val="baseline"/>
      </w:rPr>
    </w:lvl>
    <w:lvl w:ilvl="3">
      <w:start w:val="1"/>
      <w:numFmt w:val="bullet"/>
      <w:lvlText w:val="•"/>
      <w:lvlJc w:val="left"/>
      <w:pPr>
        <w:ind w:left="3600" w:hanging="3600"/>
      </w:pPr>
      <w:rPr>
        <w:rFonts w:ascii="Courier New" w:cs="Courier New" w:eastAsia="Courier New" w:hAnsi="Courier New"/>
        <w:b w:val="0"/>
        <w:i w:val="0"/>
        <w:strike w:val="0"/>
        <w:color w:val="000000"/>
        <w:sz w:val="20"/>
        <w:szCs w:val="20"/>
        <w:u w:val="none"/>
        <w:shd w:fill="auto" w:val="clear"/>
        <w:vertAlign w:val="baseline"/>
      </w:rPr>
    </w:lvl>
    <w:lvl w:ilvl="4">
      <w:start w:val="1"/>
      <w:numFmt w:val="bullet"/>
      <w:lvlText w:val="o"/>
      <w:lvlJc w:val="left"/>
      <w:pPr>
        <w:ind w:left="4320" w:hanging="4320"/>
      </w:pPr>
      <w:rPr>
        <w:rFonts w:ascii="Courier New" w:cs="Courier New" w:eastAsia="Courier New" w:hAnsi="Courier New"/>
        <w:b w:val="0"/>
        <w:i w:val="0"/>
        <w:strike w:val="0"/>
        <w:color w:val="000000"/>
        <w:sz w:val="20"/>
        <w:szCs w:val="20"/>
        <w:u w:val="none"/>
        <w:shd w:fill="auto" w:val="clear"/>
        <w:vertAlign w:val="baseline"/>
      </w:rPr>
    </w:lvl>
    <w:lvl w:ilvl="5">
      <w:start w:val="1"/>
      <w:numFmt w:val="bullet"/>
      <w:lvlText w:val="▪"/>
      <w:lvlJc w:val="left"/>
      <w:pPr>
        <w:ind w:left="5040" w:hanging="5040"/>
      </w:pPr>
      <w:rPr>
        <w:rFonts w:ascii="Courier New" w:cs="Courier New" w:eastAsia="Courier New" w:hAnsi="Courier New"/>
        <w:b w:val="0"/>
        <w:i w:val="0"/>
        <w:strike w:val="0"/>
        <w:color w:val="000000"/>
        <w:sz w:val="20"/>
        <w:szCs w:val="20"/>
        <w:u w:val="none"/>
        <w:shd w:fill="auto" w:val="clear"/>
        <w:vertAlign w:val="baseline"/>
      </w:rPr>
    </w:lvl>
    <w:lvl w:ilvl="6">
      <w:start w:val="1"/>
      <w:numFmt w:val="bullet"/>
      <w:lvlText w:val="•"/>
      <w:lvlJc w:val="left"/>
      <w:pPr>
        <w:ind w:left="5760" w:hanging="5760"/>
      </w:pPr>
      <w:rPr>
        <w:rFonts w:ascii="Courier New" w:cs="Courier New" w:eastAsia="Courier New" w:hAnsi="Courier New"/>
        <w:b w:val="0"/>
        <w:i w:val="0"/>
        <w:strike w:val="0"/>
        <w:color w:val="000000"/>
        <w:sz w:val="20"/>
        <w:szCs w:val="20"/>
        <w:u w:val="none"/>
        <w:shd w:fill="auto" w:val="clear"/>
        <w:vertAlign w:val="baseline"/>
      </w:rPr>
    </w:lvl>
    <w:lvl w:ilvl="7">
      <w:start w:val="1"/>
      <w:numFmt w:val="bullet"/>
      <w:lvlText w:val="o"/>
      <w:lvlJc w:val="left"/>
      <w:pPr>
        <w:ind w:left="6480" w:hanging="6480"/>
      </w:pPr>
      <w:rPr>
        <w:rFonts w:ascii="Courier New" w:cs="Courier New" w:eastAsia="Courier New" w:hAnsi="Courier New"/>
        <w:b w:val="0"/>
        <w:i w:val="0"/>
        <w:strike w:val="0"/>
        <w:color w:val="000000"/>
        <w:sz w:val="20"/>
        <w:szCs w:val="20"/>
        <w:u w:val="none"/>
        <w:shd w:fill="auto" w:val="clear"/>
        <w:vertAlign w:val="baseline"/>
      </w:rPr>
    </w:lvl>
    <w:lvl w:ilvl="8">
      <w:start w:val="1"/>
      <w:numFmt w:val="bullet"/>
      <w:lvlText w:val="▪"/>
      <w:lvlJc w:val="left"/>
      <w:pPr>
        <w:ind w:left="7200" w:hanging="7200"/>
      </w:pPr>
      <w:rPr>
        <w:rFonts w:ascii="Courier New" w:cs="Courier New" w:eastAsia="Courier New" w:hAnsi="Courier New"/>
        <w:b w:val="0"/>
        <w:i w:val="0"/>
        <w:strike w:val="0"/>
        <w:color w:val="000000"/>
        <w:sz w:val="20"/>
        <w:szCs w:val="20"/>
        <w:u w:val="none"/>
        <w:shd w:fill="auto" w:val="clear"/>
        <w:vertAlign w:val="baseline"/>
      </w:rPr>
    </w:lvl>
  </w:abstractNum>
  <w:abstractNum w:abstractNumId="27">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8">
    <w:lvl w:ilvl="0">
      <w:start w:val="1"/>
      <w:numFmt w:val="bullet"/>
      <w:lvlText w:val="•"/>
      <w:lvlJc w:val="left"/>
      <w:pPr>
        <w:ind w:left="705" w:hanging="705"/>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lang w:val="es-ES"/>
      </w:rPr>
    </w:rPrDefault>
    <w:pPrDefault>
      <w:pPr>
        <w:spacing w:after="4" w:line="249" w:lineRule="auto"/>
        <w:ind w:left="10" w:right="11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13" w:before="0" w:line="265" w:lineRule="auto"/>
      <w:ind w:left="10" w:right="0" w:hanging="10"/>
      <w:jc w:val="left"/>
    </w:pPr>
    <w:rPr>
      <w:rFonts w:ascii="Verdana" w:cs="Verdana" w:eastAsia="Verdana" w:hAnsi="Verdana"/>
      <w:b w:val="1"/>
      <w:i w:val="0"/>
      <w:smallCaps w:val="0"/>
      <w:strike w:val="0"/>
      <w:color w:val="000000"/>
      <w:sz w:val="32"/>
      <w:szCs w:val="32"/>
      <w:u w:val="singl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65" w:before="0" w:line="265" w:lineRule="auto"/>
      <w:ind w:left="10" w:right="0" w:hanging="10"/>
      <w:jc w:val="left"/>
    </w:pPr>
    <w:rPr>
      <w:rFonts w:ascii="Verdana" w:cs="Verdana" w:eastAsia="Verdana" w:hAnsi="Verdana"/>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69" w:before="0" w:line="265" w:lineRule="auto"/>
      <w:ind w:left="10" w:right="0" w:hanging="10"/>
      <w:jc w:val="left"/>
    </w:pPr>
    <w:rPr>
      <w:rFonts w:ascii="Verdana" w:cs="Verdana" w:eastAsia="Verdana" w:hAnsi="Verdana"/>
      <w:b w:val="0"/>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0.0" w:type="dxa"/>
        <w:left w:w="16.0" w:type="dxa"/>
        <w:bottom w:w="0.0" w:type="dxa"/>
        <w:right w:w="86.0" w:type="dxa"/>
      </w:tblCellMar>
    </w:tblPr>
  </w:style>
  <w:style w:type="table" w:styleId="Table2">
    <w:basedOn w:val="TableNormal"/>
    <w:pPr>
      <w:spacing w:after="0" w:line="240" w:lineRule="auto"/>
    </w:pPr>
    <w:tblPr>
      <w:tblStyleRowBandSize w:val="1"/>
      <w:tblStyleColBandSize w:val="1"/>
      <w:tblCellMar>
        <w:top w:w="139.0" w:type="dxa"/>
        <w:left w:w="16.0" w:type="dxa"/>
        <w:bottom w:w="0.0" w:type="dxa"/>
        <w:right w:w="115.0" w:type="dxa"/>
      </w:tblCellMar>
    </w:tblPr>
  </w:style>
  <w:style w:type="table" w:styleId="Table3">
    <w:basedOn w:val="TableNormal"/>
    <w:pPr>
      <w:spacing w:after="0" w:line="240" w:lineRule="auto"/>
    </w:pPr>
    <w:tblPr>
      <w:tblStyleRowBandSize w:val="1"/>
      <w:tblStyleColBandSize w:val="1"/>
      <w:tblCellMar>
        <w:top w:w="140.0" w:type="dxa"/>
        <w:left w:w="16.0" w:type="dxa"/>
        <w:bottom w:w="0.0" w:type="dxa"/>
        <w:right w:w="68.0" w:type="dxa"/>
      </w:tblCellMar>
    </w:tblPr>
  </w:style>
  <w:style w:type="table" w:styleId="Table4">
    <w:basedOn w:val="TableNormal"/>
    <w:pPr>
      <w:spacing w:after="0" w:line="240" w:lineRule="auto"/>
    </w:pPr>
    <w:tblPr>
      <w:tblStyleRowBandSize w:val="1"/>
      <w:tblStyleColBandSize w:val="1"/>
      <w:tblCellMar>
        <w:top w:w="140.0" w:type="dxa"/>
        <w:left w:w="0.0" w:type="dxa"/>
        <w:bottom w:w="0.0" w:type="dxa"/>
        <w:right w:w="14.0" w:type="dxa"/>
      </w:tblCellMar>
    </w:tblPr>
  </w:style>
  <w:style w:type="table" w:styleId="Table5">
    <w:basedOn w:val="TableNormal"/>
    <w:pPr>
      <w:spacing w:after="0" w:line="240" w:lineRule="auto"/>
    </w:pPr>
    <w:tblPr>
      <w:tblStyleRowBandSize w:val="1"/>
      <w:tblStyleColBandSize w:val="1"/>
      <w:tblCellMar>
        <w:top w:w="139.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140.0" w:type="dxa"/>
        <w:left w:w="16.0" w:type="dxa"/>
        <w:bottom w:w="0.0" w:type="dxa"/>
        <w:right w:w="16.0" w:type="dxa"/>
      </w:tblCellMar>
    </w:tblPr>
  </w:style>
  <w:style w:type="table" w:styleId="Table7">
    <w:basedOn w:val="TableNormal"/>
    <w:pPr>
      <w:spacing w:after="0" w:line="240" w:lineRule="auto"/>
    </w:pPr>
    <w:tblPr>
      <w:tblStyleRowBandSize w:val="1"/>
      <w:tblStyleColBandSize w:val="1"/>
      <w:tblCellMar>
        <w:top w:w="140.0" w:type="dxa"/>
        <w:left w:w="16.0" w:type="dxa"/>
        <w:bottom w:w="0.0" w:type="dxa"/>
        <w:right w:w="16.0" w:type="dxa"/>
      </w:tblCellMar>
    </w:tblPr>
  </w:style>
  <w:style w:type="table" w:styleId="Table8">
    <w:basedOn w:val="TableNormal"/>
    <w:pPr>
      <w:spacing w:after="0" w:line="240" w:lineRule="auto"/>
    </w:pPr>
    <w:tblPr>
      <w:tblStyleRowBandSize w:val="1"/>
      <w:tblStyleColBandSize w:val="1"/>
      <w:tblCellMar>
        <w:top w:w="140.0" w:type="dxa"/>
        <w:left w:w="16.0" w:type="dxa"/>
        <w:bottom w:w="0.0" w:type="dxa"/>
        <w:right w:w="7.0" w:type="dxa"/>
      </w:tblCellMar>
    </w:tblPr>
  </w:style>
  <w:style w:type="table" w:styleId="Table9">
    <w:basedOn w:val="TableNormal"/>
    <w:pPr>
      <w:spacing w:after="0" w:line="240" w:lineRule="auto"/>
    </w:pPr>
    <w:tblPr>
      <w:tblStyleRowBandSize w:val="1"/>
      <w:tblStyleColBandSize w:val="1"/>
      <w:tblCellMar>
        <w:top w:w="125.0" w:type="dxa"/>
        <w:left w:w="109.0" w:type="dxa"/>
        <w:bottom w:w="0.0" w:type="dxa"/>
        <w:right w:w="115.0" w:type="dxa"/>
      </w:tblCellMar>
    </w:tblPr>
  </w:style>
  <w:style w:type="table" w:styleId="Table10">
    <w:basedOn w:val="TableNormal"/>
    <w:pPr>
      <w:spacing w:after="0" w:line="240" w:lineRule="auto"/>
    </w:pPr>
    <w:tblPr>
      <w:tblStyleRowBandSize w:val="1"/>
      <w:tblStyleColBandSize w:val="1"/>
      <w:tblCellMar>
        <w:top w:w="125.0" w:type="dxa"/>
        <w:left w:w="109.0" w:type="dxa"/>
        <w:bottom w:w="0.0" w:type="dxa"/>
        <w:right w:w="115.0" w:type="dxa"/>
      </w:tblCellMar>
    </w:tblPr>
  </w:style>
  <w:style w:type="table" w:styleId="Table11">
    <w:basedOn w:val="TableNormal"/>
    <w:pPr>
      <w:spacing w:after="0" w:line="240" w:lineRule="auto"/>
    </w:pPr>
    <w:tblPr>
      <w:tblStyleRowBandSize w:val="1"/>
      <w:tblStyleColBandSize w:val="1"/>
      <w:tblCellMar>
        <w:top w:w="125.0" w:type="dxa"/>
        <w:left w:w="109.0" w:type="dxa"/>
        <w:bottom w:w="0.0" w:type="dxa"/>
        <w:right w:w="115.0" w:type="dxa"/>
      </w:tblCellMar>
    </w:tblPr>
  </w:style>
  <w:style w:type="table" w:styleId="Table12">
    <w:basedOn w:val="TableNormal"/>
    <w:pPr>
      <w:spacing w:after="0" w:line="240" w:lineRule="auto"/>
    </w:pPr>
    <w:tblPr>
      <w:tblStyleRowBandSize w:val="1"/>
      <w:tblStyleColBandSize w:val="1"/>
      <w:tblCellMar>
        <w:top w:w="124.0" w:type="dxa"/>
        <w:left w:w="110.0" w:type="dxa"/>
        <w:bottom w:w="0.0" w:type="dxa"/>
        <w:right w:w="115.0" w:type="dxa"/>
      </w:tblCellMar>
    </w:tblPr>
  </w:style>
  <w:style w:type="table" w:styleId="Table13">
    <w:basedOn w:val="TableNormal"/>
    <w:pPr>
      <w:spacing w:after="0" w:line="240" w:lineRule="auto"/>
    </w:pPr>
    <w:tblPr>
      <w:tblStyleRowBandSize w:val="1"/>
      <w:tblStyleColBandSize w:val="1"/>
      <w:tblCellMar>
        <w:top w:w="125.0" w:type="dxa"/>
        <w:left w:w="109.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jpg"/><Relationship Id="rId20" Type="http://schemas.openxmlformats.org/officeDocument/2006/relationships/footer" Target="footer5.xml"/><Relationship Id="rId42" Type="http://schemas.openxmlformats.org/officeDocument/2006/relationships/header" Target="header15.xml"/><Relationship Id="rId41" Type="http://schemas.openxmlformats.org/officeDocument/2006/relationships/header" Target="header14.xml"/><Relationship Id="rId22" Type="http://schemas.openxmlformats.org/officeDocument/2006/relationships/footer" Target="footer4.xml"/><Relationship Id="rId44" Type="http://schemas.openxmlformats.org/officeDocument/2006/relationships/footer" Target="footer14.xml"/><Relationship Id="rId21" Type="http://schemas.openxmlformats.org/officeDocument/2006/relationships/footer" Target="footer6.xml"/><Relationship Id="rId43" Type="http://schemas.openxmlformats.org/officeDocument/2006/relationships/header" Target="header13.xml"/><Relationship Id="rId24" Type="http://schemas.openxmlformats.org/officeDocument/2006/relationships/image" Target="media/image12.png"/><Relationship Id="rId46" Type="http://schemas.openxmlformats.org/officeDocument/2006/relationships/footer" Target="footer13.xml"/><Relationship Id="rId23" Type="http://schemas.openxmlformats.org/officeDocument/2006/relationships/image" Target="media/image2.jpg"/><Relationship Id="rId45" Type="http://schemas.openxmlformats.org/officeDocument/2006/relationships/footer" Target="footer1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jpg"/><Relationship Id="rId25" Type="http://schemas.openxmlformats.org/officeDocument/2006/relationships/image" Target="media/image3.jpg"/><Relationship Id="rId28" Type="http://schemas.openxmlformats.org/officeDocument/2006/relationships/header" Target="header9.xml"/><Relationship Id="rId27" Type="http://schemas.openxmlformats.org/officeDocument/2006/relationships/header" Target="header8.xml"/><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header" Target="header7.xml"/><Relationship Id="rId7" Type="http://schemas.openxmlformats.org/officeDocument/2006/relationships/image" Target="media/image29.jpg"/><Relationship Id="rId8" Type="http://schemas.openxmlformats.org/officeDocument/2006/relationships/image" Target="media/image28.png"/><Relationship Id="rId31" Type="http://schemas.openxmlformats.org/officeDocument/2006/relationships/footer" Target="footer9.xml"/><Relationship Id="rId30" Type="http://schemas.openxmlformats.org/officeDocument/2006/relationships/footer" Target="footer8.xml"/><Relationship Id="rId11" Type="http://schemas.openxmlformats.org/officeDocument/2006/relationships/header" Target="header2.xml"/><Relationship Id="rId33" Type="http://schemas.openxmlformats.org/officeDocument/2006/relationships/header" Target="header11.xml"/><Relationship Id="rId10" Type="http://schemas.openxmlformats.org/officeDocument/2006/relationships/image" Target="media/image8.png"/><Relationship Id="rId32" Type="http://schemas.openxmlformats.org/officeDocument/2006/relationships/footer" Target="footer7.xml"/><Relationship Id="rId13" Type="http://schemas.openxmlformats.org/officeDocument/2006/relationships/header" Target="header1.xml"/><Relationship Id="rId35" Type="http://schemas.openxmlformats.org/officeDocument/2006/relationships/header" Target="header10.xml"/><Relationship Id="rId12" Type="http://schemas.openxmlformats.org/officeDocument/2006/relationships/header" Target="header3.xml"/><Relationship Id="rId34" Type="http://schemas.openxmlformats.org/officeDocument/2006/relationships/header" Target="header12.xml"/><Relationship Id="rId15" Type="http://schemas.openxmlformats.org/officeDocument/2006/relationships/footer" Target="footer3.xml"/><Relationship Id="rId37" Type="http://schemas.openxmlformats.org/officeDocument/2006/relationships/footer" Target="footer12.xml"/><Relationship Id="rId14" Type="http://schemas.openxmlformats.org/officeDocument/2006/relationships/footer" Target="footer2.xml"/><Relationship Id="rId36" Type="http://schemas.openxmlformats.org/officeDocument/2006/relationships/footer" Target="footer11.xml"/><Relationship Id="rId17" Type="http://schemas.openxmlformats.org/officeDocument/2006/relationships/header" Target="header5.xml"/><Relationship Id="rId39" Type="http://schemas.openxmlformats.org/officeDocument/2006/relationships/image" Target="media/image5.jpg"/><Relationship Id="rId16" Type="http://schemas.openxmlformats.org/officeDocument/2006/relationships/footer" Target="footer1.xml"/><Relationship Id="rId38" Type="http://schemas.openxmlformats.org/officeDocument/2006/relationships/footer" Target="footer10.xml"/><Relationship Id="rId19" Type="http://schemas.openxmlformats.org/officeDocument/2006/relationships/header" Target="header4.xml"/><Relationship Id="rId18" Type="http://schemas.openxmlformats.org/officeDocument/2006/relationships/header" Target="header6.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8.png"/></Relationships>
</file>

<file path=word/_rels/header13.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8.png"/></Relationships>
</file>

<file path=word/_rels/header14.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8.png"/></Relationships>
</file>

<file path=word/_rels/header7.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8.png"/></Relationships>
</file>

<file path=word/_rels/header8.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