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sz w:val="52"/>
        </w:rPr>
        <w:t>Program Assurance Platform</w:t>
      </w:r>
    </w:p>
    <w:p>
      <w:r>
        <w:rPr>
          <w:rFonts w:ascii="Aptos" w:hAnsi="Aptos"/>
          <w:b/>
          <w:sz w:val="19"/>
        </w:rPr>
        <w:t>UX &amp; Workflow Interaction Specification</w:t>
      </w:r>
    </w:p>
    <w:p>
      <w:pPr>
        <w:pStyle w:val="Callout"/>
        <w:shd w:fill="EEF4F8"/>
        <w:pBdr>
          <w:left w:val="single" w:sz="18" w:space="8" w:color="2F75B5"/>
        </w:pBdr>
      </w:pPr>
      <w:r>
        <w:rPr>
          <w:rFonts w:ascii="Aptos" w:hAnsi="Aptos"/>
          <w:b/>
          <w:sz w:val="18"/>
        </w:rPr>
        <w:t>Experience thesis</w:t>
      </w:r>
      <w:r>
        <w:rPr>
          <w:rFonts w:ascii="Aptos" w:hAnsi="Aptos"/>
          <w:sz w:val="18"/>
        </w:rPr>
        <w:t xml:space="preserve"> The platform should make assurance work feel like resolving a finite set of well-explained decisions, questions, evidence requests, and reviews - not navigating a control framework. Users enter from either the organization or a product/program, inherit trusted work before new work is generated, expose unknowns and conflicts instead of hiding them, and always retain a visible path back to why an item exists and who has authority to resolve it.</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Field</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Value</w:t>
            </w:r>
          </w:p>
        </w:tc>
      </w:tr>
      <w:tr>
        <w:tc>
          <w:tcPr>
            <w:tcW w:type="dxa" w:w="1736"/>
            <w:vAlign w:val="top"/>
            <w:tcMar>
              <w:top w:w="70" w:type="dxa"/>
              <w:start w:w="85" w:type="dxa"/>
              <w:bottom w:w="70" w:type="dxa"/>
              <w:end w:w="85" w:type="dxa"/>
            </w:tcMar>
          </w:tcPr>
          <w:p>
            <w:pPr>
              <w:pStyle w:val="Compact"/>
            </w:pPr>
            <w:r>
              <w:rPr>
                <w:rFonts w:ascii="Aptos" w:hAnsi="Aptos"/>
                <w:b/>
                <w:sz w:val="16"/>
              </w:rPr>
              <w:t>Status</w:t>
            </w:r>
          </w:p>
        </w:tc>
        <w:tc>
          <w:tcPr>
            <w:tcW w:type="dxa" w:w="7984"/>
            <w:vAlign w:val="top"/>
            <w:tcMar>
              <w:top w:w="70" w:type="dxa"/>
              <w:start w:w="85" w:type="dxa"/>
              <w:bottom w:w="70" w:type="dxa"/>
              <w:end w:w="85" w:type="dxa"/>
            </w:tcMar>
          </w:tcPr>
          <w:p>
            <w:pPr>
              <w:pStyle w:val="Compact"/>
            </w:pPr>
            <w:r>
              <w:rPr>
                <w:rFonts w:ascii="Aptos" w:hAnsi="Aptos"/>
                <w:sz w:val="16"/>
              </w:rPr>
              <w:t>Draft for product, design, SSE, assessor, and engineering review</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Version</w:t>
            </w:r>
          </w:p>
        </w:tc>
        <w:tc>
          <w:tcPr>
            <w:tcW w:type="dxa" w:w="7984"/>
            <w:vAlign w:val="top"/>
            <w:tcMar>
              <w:top w:w="70" w:type="dxa"/>
              <w:start w:w="85" w:type="dxa"/>
              <w:bottom w:w="70" w:type="dxa"/>
              <w:end w:w="85" w:type="dxa"/>
            </w:tcMar>
            <w:shd w:fill="FAFCFD"/>
          </w:tcPr>
          <w:p>
            <w:pPr>
              <w:pStyle w:val="Compact"/>
            </w:pPr>
            <w:r>
              <w:rPr>
                <w:rFonts w:ascii="Aptos" w:hAnsi="Aptos"/>
                <w:sz w:val="16"/>
              </w:rPr>
              <w:t>1.1</w:t>
            </w:r>
          </w:p>
        </w:tc>
      </w:tr>
      <w:tr>
        <w:tc>
          <w:tcPr>
            <w:tcW w:type="dxa" w:w="1736"/>
            <w:vAlign w:val="top"/>
            <w:tcMar>
              <w:top w:w="70" w:type="dxa"/>
              <w:start w:w="85" w:type="dxa"/>
              <w:bottom w:w="70" w:type="dxa"/>
              <w:end w:w="85" w:type="dxa"/>
            </w:tcMar>
          </w:tcPr>
          <w:p>
            <w:pPr>
              <w:pStyle w:val="Compact"/>
            </w:pPr>
            <w:r>
              <w:rPr>
                <w:rFonts w:ascii="Aptos" w:hAnsi="Aptos"/>
                <w:b/>
                <w:sz w:val="16"/>
              </w:rPr>
              <w:t>Date</w:t>
            </w:r>
          </w:p>
        </w:tc>
        <w:tc>
          <w:tcPr>
            <w:tcW w:type="dxa" w:w="7984"/>
            <w:vAlign w:val="top"/>
            <w:tcMar>
              <w:top w:w="70" w:type="dxa"/>
              <w:start w:w="85" w:type="dxa"/>
              <w:bottom w:w="70" w:type="dxa"/>
              <w:end w:w="85" w:type="dxa"/>
            </w:tcMar>
          </w:tcPr>
          <w:p>
            <w:pPr>
              <w:pStyle w:val="Compact"/>
            </w:pPr>
            <w:r>
              <w:rPr>
                <w:rFonts w:ascii="Aptos" w:hAnsi="Aptos"/>
                <w:sz w:val="16"/>
              </w:rPr>
              <w:t>August 12, 2026</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Audience</w:t>
            </w:r>
          </w:p>
        </w:tc>
        <w:tc>
          <w:tcPr>
            <w:tcW w:type="dxa" w:w="7984"/>
            <w:vAlign w:val="top"/>
            <w:tcMar>
              <w:top w:w="70" w:type="dxa"/>
              <w:start w:w="85" w:type="dxa"/>
              <w:bottom w:w="70" w:type="dxa"/>
              <w:end w:w="85" w:type="dxa"/>
            </w:tcMar>
            <w:shd w:fill="FAFCFD"/>
          </w:tcPr>
          <w:p>
            <w:pPr>
              <w:pStyle w:val="Compact"/>
            </w:pPr>
            <w:r>
              <w:rPr>
                <w:rFonts w:ascii="Aptos" w:hAnsi="Aptos"/>
                <w:sz w:val="16"/>
              </w:rPr>
              <w:t>Product Design, Product Management, Systems Security Engineering, Security/GRC, Assessment, System Engineering, HW/FW/SW Engineering, Program Leadership, Frontend Engineering</w:t>
            </w:r>
          </w:p>
        </w:tc>
      </w:tr>
      <w:tr>
        <w:tc>
          <w:tcPr>
            <w:tcW w:type="dxa" w:w="1736"/>
            <w:vAlign w:val="top"/>
            <w:tcMar>
              <w:top w:w="70" w:type="dxa"/>
              <w:start w:w="85" w:type="dxa"/>
              <w:bottom w:w="70" w:type="dxa"/>
              <w:end w:w="85" w:type="dxa"/>
            </w:tcMar>
          </w:tcPr>
          <w:p>
            <w:pPr>
              <w:pStyle w:val="Compact"/>
            </w:pPr>
            <w:r>
              <w:rPr>
                <w:rFonts w:ascii="Aptos" w:hAnsi="Aptos"/>
                <w:b/>
                <w:sz w:val="16"/>
              </w:rPr>
              <w:t>Companion documents</w:t>
            </w:r>
          </w:p>
        </w:tc>
        <w:tc>
          <w:tcPr>
            <w:tcW w:type="dxa" w:w="7984"/>
            <w:vAlign w:val="top"/>
            <w:tcMar>
              <w:top w:w="70" w:type="dxa"/>
              <w:start w:w="85" w:type="dxa"/>
              <w:bottom w:w="70" w:type="dxa"/>
              <w:end w:w="85" w:type="dxa"/>
            </w:tcMar>
          </w:tcPr>
          <w:p>
            <w:pPr>
              <w:pStyle w:val="Compact"/>
            </w:pPr>
            <w:r>
              <w:rPr>
                <w:rFonts w:ascii="Aptos" w:hAnsi="Aptos"/>
                <w:sz w:val="16"/>
              </w:rPr>
              <w:t>Vision One-Pager v1.0; Product Requirements Document v1.1; Product &amp; System Specification v1.1; Domain &amp; Rules Specification v1.1</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Purpose</w:t>
            </w:r>
          </w:p>
        </w:tc>
        <w:tc>
          <w:tcPr>
            <w:tcW w:type="dxa" w:w="7984"/>
            <w:vAlign w:val="top"/>
            <w:tcMar>
              <w:top w:w="70" w:type="dxa"/>
              <w:start w:w="85" w:type="dxa"/>
              <w:bottom w:w="70" w:type="dxa"/>
              <w:end w:w="85" w:type="dxa"/>
            </w:tcMar>
            <w:shd w:fill="FAFCFD"/>
          </w:tcPr>
          <w:p>
            <w:pPr>
              <w:pStyle w:val="Compact"/>
            </w:pPr>
            <w:r>
              <w:rPr>
                <w:rFonts w:ascii="Aptos" w:hAnsi="Aptos"/>
                <w:sz w:val="16"/>
              </w:rPr>
              <w:t>Define user-facing information architecture, workflows, interaction contracts, screen behavior, role experiences, states, and acceptance journeys suitable for wireframing and implementation</w:t>
            </w:r>
          </w:p>
        </w:tc>
      </w:tr>
    </w:tbl>
    <w:p>
      <w:pPr>
        <w:spacing w:after="0"/>
      </w:pPr>
    </w:p>
    <w:p>
      <w:r>
        <w:rPr>
          <w:rFonts w:ascii="Aptos" w:hAnsi="Aptos"/>
          <w:sz w:val="19"/>
        </w:rPr>
        <w:t>This specification does not redefine the platform ontology or domain rules. It translates the canonical product and domain contracts into a coherent user experience. If an interaction described here conflicts with the Domain &amp; Rules Specification, the domain rule wins and the UX must be redesigned rather than silently weakening the rule.</w:t>
      </w:r>
    </w:p>
    <w:p>
      <w:pPr>
        <w:pStyle w:val="Heading1"/>
      </w:pPr>
      <w:r>
        <w:rPr>
          <w:rFonts w:ascii="Aptos" w:hAnsi="Aptos"/>
          <w:sz w:val="32"/>
        </w:rPr>
        <w:t>Contents</w:t>
      </w:r>
    </w:p>
    <w:p>
      <w:pPr>
        <w:spacing w:after="40"/>
        <w:ind w:left="202" w:hanging="202"/>
      </w:pPr>
      <w:r>
        <w:rPr>
          <w:rFonts w:ascii="Aptos" w:hAnsi="Aptos"/>
          <w:sz w:val="18"/>
        </w:rPr>
        <w:t>1. Purpose, UX Contract, and Document Boundaries</w:t>
      </w:r>
    </w:p>
    <w:p>
      <w:pPr>
        <w:spacing w:after="40"/>
        <w:ind w:left="202" w:hanging="202"/>
      </w:pPr>
      <w:r>
        <w:rPr>
          <w:rFonts w:ascii="Aptos" w:hAnsi="Aptos"/>
          <w:sz w:val="18"/>
        </w:rPr>
        <w:t>2. Experience Principles</w:t>
      </w:r>
    </w:p>
    <w:p>
      <w:pPr>
        <w:spacing w:after="40"/>
        <w:ind w:left="202" w:hanging="202"/>
      </w:pPr>
      <w:r>
        <w:rPr>
          <w:rFonts w:ascii="Aptos" w:hAnsi="Aptos"/>
          <w:sz w:val="18"/>
        </w:rPr>
        <w:t>3. User Modes and Jobs</w:t>
      </w:r>
    </w:p>
    <w:p>
      <w:pPr>
        <w:spacing w:after="40"/>
        <w:ind w:left="202" w:hanging="202"/>
      </w:pPr>
      <w:r>
        <w:rPr>
          <w:rFonts w:ascii="Aptos" w:hAnsi="Aptos"/>
          <w:sz w:val="18"/>
        </w:rPr>
        <w:t>4. Global Information Architecture</w:t>
      </w:r>
    </w:p>
    <w:p>
      <w:pPr>
        <w:spacing w:after="40"/>
        <w:ind w:left="202" w:hanging="202"/>
      </w:pPr>
      <w:r>
        <w:rPr>
          <w:rFonts w:ascii="Aptos" w:hAnsi="Aptos"/>
          <w:sz w:val="18"/>
        </w:rPr>
        <w:t>5. Cross-Cutting Interaction Language</w:t>
      </w:r>
    </w:p>
    <w:p>
      <w:pPr>
        <w:spacing w:after="40"/>
        <w:ind w:left="202" w:hanging="202"/>
      </w:pPr>
      <w:r>
        <w:rPr>
          <w:rFonts w:ascii="Aptos" w:hAnsi="Aptos"/>
          <w:sz w:val="18"/>
        </w:rPr>
        <w:t>6. Home and Work Queue</w:t>
      </w:r>
    </w:p>
    <w:p>
      <w:pPr>
        <w:spacing w:after="40"/>
        <w:ind w:left="202" w:hanging="202"/>
      </w:pPr>
      <w:r>
        <w:rPr>
          <w:rFonts w:ascii="Aptos" w:hAnsi="Aptos"/>
          <w:sz w:val="18"/>
        </w:rPr>
        <w:t>7. Organization Setup and Organizational Units</w:t>
      </w:r>
    </w:p>
    <w:p>
      <w:pPr>
        <w:spacing w:after="40"/>
        <w:ind w:left="202" w:hanging="202"/>
      </w:pPr>
      <w:r>
        <w:rPr>
          <w:rFonts w:ascii="Aptos" w:hAnsi="Aptos"/>
          <w:sz w:val="18"/>
        </w:rPr>
        <w:t>8. Asset Catalog and Asset Detail</w:t>
      </w:r>
    </w:p>
    <w:p>
      <w:pPr>
        <w:spacing w:after="40"/>
        <w:ind w:left="202" w:hanging="202"/>
      </w:pPr>
      <w:r>
        <w:rPr>
          <w:rFonts w:ascii="Aptos" w:hAnsi="Aptos"/>
          <w:sz w:val="18"/>
        </w:rPr>
        <w:t>9. Assurance Library and Reusable Assurance Packages</w:t>
      </w:r>
    </w:p>
    <w:p>
      <w:pPr>
        <w:spacing w:after="40"/>
        <w:ind w:left="202" w:hanging="202"/>
      </w:pPr>
      <w:r>
        <w:rPr>
          <w:rFonts w:ascii="Aptos" w:hAnsi="Aptos"/>
          <w:sz w:val="18"/>
        </w:rPr>
        <w:t>10. Organization-First Assessment Entry</w:t>
      </w:r>
    </w:p>
    <w:p>
      <w:pPr>
        <w:spacing w:after="40"/>
        <w:ind w:left="202" w:hanging="202"/>
      </w:pPr>
      <w:r>
        <w:rPr>
          <w:rFonts w:ascii="Aptos" w:hAnsi="Aptos"/>
          <w:sz w:val="18"/>
        </w:rPr>
        <w:t>11. Product and System Baseline Management</w:t>
      </w:r>
    </w:p>
    <w:p>
      <w:pPr>
        <w:spacing w:after="40"/>
        <w:ind w:left="202" w:hanging="202"/>
      </w:pPr>
      <w:r>
        <w:rPr>
          <w:rFonts w:ascii="Aptos" w:hAnsi="Aptos"/>
          <w:sz w:val="18"/>
        </w:rPr>
        <w:t>12. Program Creation Wizard</w:t>
      </w:r>
    </w:p>
    <w:p>
      <w:pPr>
        <w:spacing w:after="40"/>
        <w:ind w:left="202" w:hanging="202"/>
      </w:pPr>
      <w:r>
        <w:rPr>
          <w:rFonts w:ascii="Aptos" w:hAnsi="Aptos"/>
          <w:sz w:val="18"/>
        </w:rPr>
        <w:t>13. System Onboarding Modes</w:t>
      </w:r>
    </w:p>
    <w:p>
      <w:pPr>
        <w:spacing w:after="40"/>
        <w:ind w:left="202" w:hanging="202"/>
      </w:pPr>
      <w:r>
        <w:rPr>
          <w:rFonts w:ascii="Aptos" w:hAnsi="Aptos"/>
          <w:sz w:val="18"/>
        </w:rPr>
        <w:t>14. New and Incomplete System Discovery</w:t>
      </w:r>
    </w:p>
    <w:p>
      <w:pPr>
        <w:spacing w:after="40"/>
        <w:ind w:left="202" w:hanging="202"/>
      </w:pPr>
      <w:r>
        <w:rPr>
          <w:rFonts w:ascii="Aptos" w:hAnsi="Aptos"/>
          <w:sz w:val="18"/>
        </w:rPr>
        <w:t>15. Effective Obligations, Tailoring, and Customer Requirements</w:t>
      </w:r>
    </w:p>
    <w:p>
      <w:pPr>
        <w:spacing w:after="40"/>
        <w:ind w:left="202" w:hanging="202"/>
      </w:pPr>
      <w:r>
        <w:rPr>
          <w:rFonts w:ascii="Aptos" w:hAnsi="Aptos"/>
          <w:sz w:val="18"/>
        </w:rPr>
        <w:t>16. Inheritance Review and Reusable Assurance Consumption</w:t>
      </w:r>
    </w:p>
    <w:p>
      <w:pPr>
        <w:spacing w:after="40"/>
        <w:ind w:left="202" w:hanging="202"/>
      </w:pPr>
      <w:r>
        <w:rPr>
          <w:rFonts w:ascii="Aptos" w:hAnsi="Aptos"/>
          <w:sz w:val="18"/>
        </w:rPr>
        <w:t>17. Variant Delta and Impact Review</w:t>
      </w:r>
    </w:p>
    <w:p>
      <w:pPr>
        <w:spacing w:after="40"/>
        <w:ind w:left="202" w:hanging="202"/>
      </w:pPr>
      <w:r>
        <w:rPr>
          <w:rFonts w:ascii="Aptos" w:hAnsi="Aptos"/>
          <w:sz w:val="18"/>
        </w:rPr>
        <w:t>18. Assessment Planning and Objective Resolution</w:t>
      </w:r>
    </w:p>
    <w:p>
      <w:pPr>
        <w:spacing w:after="40"/>
        <w:ind w:left="202" w:hanging="202"/>
      </w:pPr>
      <w:r>
        <w:rPr>
          <w:rFonts w:ascii="Aptos" w:hAnsi="Aptos"/>
          <w:sz w:val="18"/>
        </w:rPr>
        <w:t>19. Assignment Packages, Routing, and Delegation</w:t>
      </w:r>
    </w:p>
    <w:p>
      <w:pPr>
        <w:spacing w:after="40"/>
        <w:ind w:left="202" w:hanging="202"/>
      </w:pPr>
      <w:r>
        <w:rPr>
          <w:rFonts w:ascii="Aptos" w:hAnsi="Aptos"/>
          <w:sz w:val="18"/>
        </w:rPr>
        <w:t>20. Contributor Task Experience</w:t>
      </w:r>
    </w:p>
    <w:p>
      <w:pPr>
        <w:spacing w:after="40"/>
        <w:ind w:left="202" w:hanging="202"/>
      </w:pPr>
      <w:r>
        <w:rPr>
          <w:rFonts w:ascii="Aptos" w:hAnsi="Aptos"/>
          <w:sz w:val="18"/>
        </w:rPr>
        <w:t>21. Reviewer / SSE Assessment Experience</w:t>
      </w:r>
    </w:p>
    <w:p>
      <w:pPr>
        <w:spacing w:after="40"/>
        <w:ind w:left="202" w:hanging="202"/>
      </w:pPr>
      <w:r>
        <w:rPr>
          <w:rFonts w:ascii="Aptos" w:hAnsi="Aptos"/>
          <w:sz w:val="18"/>
        </w:rPr>
        <w:t>22. Findings, Remediation, Risk, and POA&amp;M Workflow</w:t>
      </w:r>
    </w:p>
    <w:p>
      <w:pPr>
        <w:spacing w:after="40"/>
        <w:ind w:left="202" w:hanging="202"/>
      </w:pPr>
      <w:r>
        <w:rPr>
          <w:rFonts w:ascii="Aptos" w:hAnsi="Aptos"/>
          <w:sz w:val="18"/>
        </w:rPr>
        <w:t>23. Reassessment and Closure</w:t>
      </w:r>
    </w:p>
    <w:p>
      <w:pPr>
        <w:spacing w:after="40"/>
        <w:ind w:left="202" w:hanging="202"/>
      </w:pPr>
      <w:r>
        <w:rPr>
          <w:rFonts w:ascii="Aptos" w:hAnsi="Aptos"/>
          <w:sz w:val="18"/>
        </w:rPr>
        <w:t>24. Promotion, Deduplication, and Upward Propagation</w:t>
      </w:r>
    </w:p>
    <w:p>
      <w:pPr>
        <w:spacing w:after="40"/>
        <w:ind w:left="202" w:hanging="202"/>
      </w:pPr>
      <w:r>
        <w:rPr>
          <w:rFonts w:ascii="Aptos" w:hAnsi="Aptos"/>
          <w:sz w:val="18"/>
        </w:rPr>
        <w:t>25. Conflict, Source Reconciliation, and Authority Decisions</w:t>
      </w:r>
    </w:p>
    <w:p>
      <w:pPr>
        <w:spacing w:after="40"/>
        <w:ind w:left="202" w:hanging="202"/>
      </w:pPr>
      <w:r>
        <w:rPr>
          <w:rFonts w:ascii="Aptos" w:hAnsi="Aptos"/>
          <w:sz w:val="18"/>
        </w:rPr>
        <w:t>26. Evidence Experience and Restricted Visibility</w:t>
      </w:r>
    </w:p>
    <w:p>
      <w:pPr>
        <w:spacing w:after="40"/>
        <w:ind w:left="202" w:hanging="202"/>
      </w:pPr>
      <w:r>
        <w:rPr>
          <w:rFonts w:ascii="Aptos" w:hAnsi="Aptos"/>
          <w:sz w:val="18"/>
        </w:rPr>
        <w:t>27. Notifications, Deadlines, and Escalation</w:t>
      </w:r>
    </w:p>
    <w:p>
      <w:pPr>
        <w:spacing w:after="40"/>
        <w:ind w:left="202" w:hanging="202"/>
      </w:pPr>
      <w:r>
        <w:rPr>
          <w:rFonts w:ascii="Aptos" w:hAnsi="Aptos"/>
          <w:sz w:val="18"/>
        </w:rPr>
        <w:t>28. Dashboards, Rollups, and Readiness</w:t>
      </w:r>
    </w:p>
    <w:p>
      <w:pPr>
        <w:spacing w:after="40"/>
        <w:ind w:left="202" w:hanging="202"/>
      </w:pPr>
      <w:r>
        <w:rPr>
          <w:rFonts w:ascii="Aptos" w:hAnsi="Aptos"/>
          <w:sz w:val="18"/>
        </w:rPr>
        <w:t>29. Search, Graph Navigation, and Explainability</w:t>
      </w:r>
    </w:p>
    <w:p>
      <w:pPr>
        <w:spacing w:after="40"/>
        <w:ind w:left="202" w:hanging="202"/>
      </w:pPr>
      <w:r>
        <w:rPr>
          <w:rFonts w:ascii="Aptos" w:hAnsi="Aptos"/>
          <w:sz w:val="18"/>
        </w:rPr>
        <w:t>30. Import, Export, Workbook, and OSCAL-Aligned Interactions</w:t>
      </w:r>
    </w:p>
    <w:p>
      <w:pPr>
        <w:spacing w:after="40"/>
        <w:ind w:left="202" w:hanging="202"/>
      </w:pPr>
      <w:r>
        <w:rPr>
          <w:rFonts w:ascii="Aptos" w:hAnsi="Aptos"/>
          <w:sz w:val="18"/>
        </w:rPr>
        <w:t>31. Screen and Page Anatomy Catalog</w:t>
      </w:r>
    </w:p>
    <w:p>
      <w:pPr>
        <w:spacing w:after="40"/>
        <w:ind w:left="202" w:hanging="202"/>
      </w:pPr>
      <w:r>
        <w:rPr>
          <w:rFonts w:ascii="Aptos" w:hAnsi="Aptos"/>
          <w:sz w:val="18"/>
        </w:rPr>
        <w:t>32. Empty, Loading, Error, and Partial-Truth States</w:t>
      </w:r>
    </w:p>
    <w:p>
      <w:pPr>
        <w:spacing w:after="40"/>
        <w:ind w:left="202" w:hanging="202"/>
      </w:pPr>
      <w:r>
        <w:rPr>
          <w:rFonts w:ascii="Aptos" w:hAnsi="Aptos"/>
          <w:sz w:val="18"/>
        </w:rPr>
        <w:t>33. Permissions, Markings, and Sensitive-Data UX</w:t>
      </w:r>
    </w:p>
    <w:p>
      <w:pPr>
        <w:spacing w:after="40"/>
        <w:ind w:left="202" w:hanging="202"/>
      </w:pPr>
      <w:r>
        <w:rPr>
          <w:rFonts w:ascii="Aptos" w:hAnsi="Aptos"/>
          <w:sz w:val="18"/>
        </w:rPr>
        <w:t>34. Accessibility and Interaction Quality</w:t>
      </w:r>
    </w:p>
    <w:p>
      <w:pPr>
        <w:spacing w:after="40"/>
        <w:ind w:left="202" w:hanging="202"/>
      </w:pPr>
      <w:r>
        <w:rPr>
          <w:rFonts w:ascii="Aptos" w:hAnsi="Aptos"/>
          <w:sz w:val="18"/>
        </w:rPr>
        <w:t>35. MVP Interaction Scope and Delivery Sequence</w:t>
      </w:r>
    </w:p>
    <w:p>
      <w:pPr>
        <w:spacing w:after="40"/>
        <w:ind w:left="202" w:hanging="202"/>
      </w:pPr>
      <w:r>
        <w:rPr>
          <w:rFonts w:ascii="Aptos" w:hAnsi="Aptos"/>
          <w:sz w:val="18"/>
        </w:rPr>
        <w:t>36. End-to-End Acceptance Walkthroughs</w:t>
      </w:r>
    </w:p>
    <w:p>
      <w:r>
        <w:rPr>
          <w:rFonts w:ascii="Aptos" w:hAnsi="Aptos"/>
          <w:sz w:val="19"/>
        </w:rPr>
        <w:t>Appendix A. Route and Screen Inventory</w:t>
      </w:r>
    </w:p>
    <w:p>
      <w:r>
        <w:rPr>
          <w:rFonts w:ascii="Aptos" w:hAnsi="Aptos"/>
          <w:sz w:val="19"/>
        </w:rPr>
        <w:t>Appendix B. Standard Action Vocabulary</w:t>
      </w:r>
    </w:p>
    <w:p>
      <w:r>
        <w:rPr>
          <w:rFonts w:ascii="Aptos" w:hAnsi="Aptos"/>
          <w:sz w:val="19"/>
        </w:rPr>
        <w:t>Appendix C. Status and Badge Vocabulary</w:t>
      </w:r>
    </w:p>
    <w:p>
      <w:r>
        <w:rPr>
          <w:rFonts w:ascii="Aptos" w:hAnsi="Aptos"/>
          <w:sz w:val="19"/>
        </w:rPr>
        <w:t>Appendix D. OSCAL Interaction Alignment</w:t>
      </w:r>
    </w:p>
    <w:p>
      <w:r>
        <w:rPr>
          <w:rFonts w:ascii="Aptos" w:hAnsi="Aptos"/>
          <w:sz w:val="19"/>
        </w:rPr>
        <w:t>Appendix E. Figma Frame Inventory</w:t>
      </w:r>
    </w:p>
    <w:p>
      <w:r>
        <w:br w:type="page"/>
      </w:r>
    </w:p>
    <w:p>
      <w:pPr>
        <w:pStyle w:val="Heading1"/>
      </w:pPr>
      <w:r>
        <w:rPr>
          <w:rFonts w:ascii="Aptos" w:hAnsi="Aptos"/>
          <w:sz w:val="32"/>
        </w:rPr>
        <w:t>Part I - Experience Foundation</w:t>
      </w:r>
    </w:p>
    <w:p>
      <w:pPr>
        <w:pStyle w:val="Heading1"/>
      </w:pPr>
      <w:r>
        <w:rPr>
          <w:rFonts w:ascii="Aptos" w:hAnsi="Aptos"/>
          <w:sz w:val="32"/>
        </w:rPr>
        <w:t>1. Purpose, UX Contract, and Document Boundaries</w:t>
      </w:r>
    </w:p>
    <w:p>
      <w:pPr>
        <w:pStyle w:val="Heading2"/>
      </w:pPr>
      <w:r>
        <w:rPr>
          <w:rFonts w:ascii="Aptos" w:hAnsi="Aptos"/>
          <w:sz w:val="25"/>
        </w:rPr>
        <w:t>1.1 What this document specifies</w:t>
      </w:r>
    </w:p>
    <w:p>
      <w:r>
        <w:rPr>
          <w:rFonts w:ascii="Aptos" w:hAnsi="Aptos"/>
          <w:sz w:val="19"/>
        </w:rPr>
        <w:t>This document specifies the user experience contract for the Program Assurance Platform. It answers questions such as:</w:t>
      </w:r>
    </w:p>
    <w:p>
      <w:pPr>
        <w:pStyle w:val="ListBullet"/>
        <w:spacing w:after="40"/>
      </w:pPr>
      <w:r>
        <w:rPr>
          <w:rFonts w:ascii="Aptos" w:hAnsi="Aptos"/>
          <w:sz w:val="18"/>
        </w:rPr>
        <w:t>Where does a user start?</w:t>
      </w:r>
    </w:p>
    <w:p>
      <w:pPr>
        <w:pStyle w:val="ListBullet"/>
        <w:spacing w:after="40"/>
      </w:pPr>
      <w:r>
        <w:rPr>
          <w:rFonts w:ascii="Aptos" w:hAnsi="Aptos"/>
          <w:sz w:val="18"/>
        </w:rPr>
        <w:t>What does the application ask them to do first?</w:t>
      </w:r>
    </w:p>
    <w:p>
      <w:pPr>
        <w:pStyle w:val="ListBullet"/>
        <w:spacing w:after="40"/>
      </w:pPr>
      <w:r>
        <w:rPr>
          <w:rFonts w:ascii="Aptos" w:hAnsi="Aptos"/>
          <w:sz w:val="18"/>
        </w:rPr>
        <w:t>How does an organizational unit run an assessment without first creating a program?</w:t>
      </w:r>
    </w:p>
    <w:p>
      <w:pPr>
        <w:pStyle w:val="ListBullet"/>
        <w:spacing w:after="40"/>
      </w:pPr>
      <w:r>
        <w:rPr>
          <w:rFonts w:ascii="Aptos" w:hAnsi="Aptos"/>
          <w:sz w:val="18"/>
        </w:rPr>
        <w:t>How does a Program SSE create a program, select systems, and inherit existing organizational work?</w:t>
      </w:r>
    </w:p>
    <w:p>
      <w:pPr>
        <w:pStyle w:val="ListBullet"/>
        <w:spacing w:after="40"/>
      </w:pPr>
      <w:r>
        <w:rPr>
          <w:rFonts w:ascii="Aptos" w:hAnsi="Aptos"/>
          <w:sz w:val="18"/>
        </w:rPr>
        <w:t>How are unknown systems represented before architecture exists?</w:t>
      </w:r>
    </w:p>
    <w:p>
      <w:pPr>
        <w:pStyle w:val="ListBullet"/>
        <w:spacing w:after="40"/>
      </w:pPr>
      <w:r>
        <w:rPr>
          <w:rFonts w:ascii="Aptos" w:hAnsi="Aptos"/>
          <w:sz w:val="18"/>
        </w:rPr>
        <w:t>How are assignment packages created and delegated to individual engineers?</w:t>
      </w:r>
    </w:p>
    <w:p>
      <w:pPr>
        <w:pStyle w:val="ListBullet"/>
        <w:spacing w:after="40"/>
      </w:pPr>
      <w:r>
        <w:rPr>
          <w:rFonts w:ascii="Aptos" w:hAnsi="Aptos"/>
          <w:sz w:val="18"/>
        </w:rPr>
        <w:t>What does a contributor see compared with an assessor?</w:t>
      </w:r>
    </w:p>
    <w:p>
      <w:pPr>
        <w:pStyle w:val="ListBullet"/>
        <w:spacing w:after="40"/>
      </w:pPr>
      <w:r>
        <w:rPr>
          <w:rFonts w:ascii="Aptos" w:hAnsi="Aptos"/>
          <w:sz w:val="18"/>
        </w:rPr>
        <w:t>How does an inherited result explain where it came from and what remains local?</w:t>
      </w:r>
    </w:p>
    <w:p>
      <w:pPr>
        <w:pStyle w:val="ListBullet"/>
        <w:spacing w:after="40"/>
      </w:pPr>
      <w:r>
        <w:rPr>
          <w:rFonts w:ascii="Aptos" w:hAnsi="Aptos"/>
          <w:sz w:val="18"/>
        </w:rPr>
        <w:t>How are conflicts, stale evidence, sensitive evidence, and invalidated inheritance shown?</w:t>
      </w:r>
    </w:p>
    <w:p>
      <w:pPr>
        <w:pStyle w:val="ListBullet"/>
        <w:spacing w:after="40"/>
      </w:pPr>
      <w:r>
        <w:rPr>
          <w:rFonts w:ascii="Aptos" w:hAnsi="Aptos"/>
          <w:sz w:val="18"/>
        </w:rPr>
        <w:t>How do findings become remediation, risk, or POA&amp;M work without turning the product into a generic project manager?</w:t>
      </w:r>
    </w:p>
    <w:p>
      <w:pPr>
        <w:pStyle w:val="ListBullet"/>
        <w:spacing w:after="40"/>
      </w:pPr>
      <w:r>
        <w:rPr>
          <w:rFonts w:ascii="Aptos" w:hAnsi="Aptos"/>
          <w:sz w:val="18"/>
        </w:rPr>
        <w:t>How does local work move upward into reusable organization knowledge?</w:t>
      </w:r>
    </w:p>
    <w:p>
      <w:r>
        <w:rPr>
          <w:rFonts w:ascii="Aptos" w:hAnsi="Aptos"/>
          <w:sz w:val="19"/>
        </w:rPr>
        <w:t>The document is intended to be directly convertible into user flows, low-fidelity wireframes, Figma frames, frontend route definitions, and interaction acceptance criteria.</w:t>
      </w:r>
    </w:p>
    <w:p>
      <w:pPr>
        <w:pStyle w:val="Heading2"/>
      </w:pPr>
      <w:r>
        <w:rPr>
          <w:rFonts w:ascii="Aptos" w:hAnsi="Aptos"/>
          <w:sz w:val="25"/>
        </w:rPr>
        <w:t>1.2 What this document does not specify</w:t>
      </w:r>
    </w:p>
    <w:p>
      <w:r>
        <w:rPr>
          <w:rFonts w:ascii="Aptos" w:hAnsi="Aptos"/>
          <w:sz w:val="19"/>
        </w:rPr>
        <w:t>This document does not define:</w:t>
      </w:r>
    </w:p>
    <w:p>
      <w:pPr>
        <w:pStyle w:val="ListBullet"/>
        <w:spacing w:after="40"/>
      </w:pPr>
      <w:r>
        <w:rPr>
          <w:rFonts w:ascii="Aptos" w:hAnsi="Aptos"/>
          <w:sz w:val="18"/>
        </w:rPr>
        <w:t>physical database schemas;</w:t>
      </w:r>
    </w:p>
    <w:p>
      <w:pPr>
        <w:pStyle w:val="ListBullet"/>
        <w:spacing w:after="40"/>
      </w:pPr>
      <w:r>
        <w:rPr>
          <w:rFonts w:ascii="Aptos" w:hAnsi="Aptos"/>
          <w:sz w:val="18"/>
        </w:rPr>
        <w:t>API transport formats;</w:t>
      </w:r>
    </w:p>
    <w:p>
      <w:pPr>
        <w:pStyle w:val="ListBullet"/>
        <w:spacing w:after="40"/>
      </w:pPr>
      <w:r>
        <w:rPr>
          <w:rFonts w:ascii="Aptos" w:hAnsi="Aptos"/>
          <w:sz w:val="18"/>
        </w:rPr>
        <w:t>event-bus technology;</w:t>
      </w:r>
    </w:p>
    <w:p>
      <w:pPr>
        <w:pStyle w:val="ListBullet"/>
        <w:spacing w:after="40"/>
      </w:pPr>
      <w:r>
        <w:rPr>
          <w:rFonts w:ascii="Aptos" w:hAnsi="Aptos"/>
          <w:sz w:val="18"/>
        </w:rPr>
        <w:t>OSCAL serialization details;</w:t>
      </w:r>
    </w:p>
    <w:p>
      <w:pPr>
        <w:pStyle w:val="ListBullet"/>
        <w:spacing w:after="40"/>
      </w:pPr>
      <w:r>
        <w:rPr>
          <w:rFonts w:ascii="Aptos" w:hAnsi="Aptos"/>
          <w:sz w:val="18"/>
        </w:rPr>
        <w:t>authorization-policy implementation;</w:t>
      </w:r>
    </w:p>
    <w:p>
      <w:pPr>
        <w:pStyle w:val="ListBullet"/>
        <w:spacing w:after="40"/>
      </w:pPr>
      <w:r>
        <w:rPr>
          <w:rFonts w:ascii="Aptos" w:hAnsi="Aptos"/>
          <w:sz w:val="18"/>
        </w:rPr>
        <w:t>exact visual brand, color system, typography, or component library;</w:t>
      </w:r>
    </w:p>
    <w:p>
      <w:pPr>
        <w:pStyle w:val="ListBullet"/>
        <w:spacing w:after="40"/>
      </w:pPr>
      <w:r>
        <w:rPr>
          <w:rFonts w:ascii="Aptos" w:hAnsi="Aptos"/>
          <w:sz w:val="18"/>
        </w:rPr>
        <w:t>final information-security policy or authority delegation;</w:t>
      </w:r>
    </w:p>
    <w:p>
      <w:pPr>
        <w:pStyle w:val="ListBullet"/>
        <w:spacing w:after="40"/>
      </w:pPr>
      <w:r>
        <w:rPr>
          <w:rFonts w:ascii="Aptos" w:hAnsi="Aptos"/>
          <w:sz w:val="18"/>
        </w:rPr>
        <w:t>a replacement for engineering source systems such as PLM, CMDB, source control, ALM, or document repositories.</w:t>
      </w:r>
    </w:p>
    <w:p>
      <w:r>
        <w:rPr>
          <w:rFonts w:ascii="Aptos" w:hAnsi="Aptos"/>
          <w:sz w:val="19"/>
        </w:rPr>
        <w:t>Those concerns belong in technical architecture, design-system, or organization-policy artifacts.</w:t>
      </w:r>
    </w:p>
    <w:p>
      <w:pPr>
        <w:pStyle w:val="Heading2"/>
      </w:pPr>
      <w:r>
        <w:rPr>
          <w:rFonts w:ascii="Aptos" w:hAnsi="Aptos"/>
          <w:sz w:val="25"/>
        </w:rPr>
        <w:t>1.3 Normative relationship to companion documents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6268"/>
            <w:vAlign w:val="top"/>
            <w:tcMar>
              <w:top w:w="70" w:type="dxa"/>
              <w:start w:w="85" w:type="dxa"/>
              <w:bottom w:w="70" w:type="dxa"/>
              <w:end w:w="85" w:type="dxa"/>
            </w:tcMar>
            <w:shd w:fill="D9EAF7"/>
          </w:tcPr>
          <w:p>
            <w:pPr>
              <w:pStyle w:val="Compact"/>
            </w:pPr>
            <w:r>
              <w:rPr>
                <w:rFonts w:ascii="Aptos" w:hAnsi="Aptos"/>
                <w:b/>
                <w:color w:val="17365D"/>
                <w:sz w:val="16"/>
              </w:rPr>
              <w:t>Question</w:t>
            </w:r>
          </w:p>
        </w:tc>
        <w:tc>
          <w:tcPr>
            <w:tcW w:type="dxa" w:w="3452"/>
            <w:vAlign w:val="top"/>
            <w:tcMar>
              <w:top w:w="70" w:type="dxa"/>
              <w:start w:w="85" w:type="dxa"/>
              <w:bottom w:w="70" w:type="dxa"/>
              <w:end w:w="85" w:type="dxa"/>
            </w:tcMar>
            <w:shd w:fill="D9EAF7"/>
          </w:tcPr>
          <w:p>
            <w:pPr>
              <w:pStyle w:val="Compact"/>
            </w:pPr>
            <w:r>
              <w:rPr>
                <w:rFonts w:ascii="Aptos" w:hAnsi="Aptos"/>
                <w:b/>
                <w:color w:val="17365D"/>
                <w:sz w:val="16"/>
              </w:rPr>
              <w:t>Canonical artifact</w:t>
            </w:r>
          </w:p>
        </w:tc>
      </w:tr>
      <w:tr>
        <w:tc>
          <w:tcPr>
            <w:tcW w:type="dxa" w:w="6268"/>
            <w:vAlign w:val="top"/>
            <w:tcMar>
              <w:top w:w="70" w:type="dxa"/>
              <w:start w:w="85" w:type="dxa"/>
              <w:bottom w:w="70" w:type="dxa"/>
              <w:end w:w="85" w:type="dxa"/>
            </w:tcMar>
          </w:tcPr>
          <w:p>
            <w:pPr>
              <w:pStyle w:val="Compact"/>
            </w:pPr>
            <w:r>
              <w:rPr>
                <w:rFonts w:ascii="Aptos" w:hAnsi="Aptos"/>
                <w:sz w:val="16"/>
              </w:rPr>
              <w:t>Why does the product exist and what is in scope?</w:t>
            </w:r>
          </w:p>
        </w:tc>
        <w:tc>
          <w:tcPr>
            <w:tcW w:type="dxa" w:w="3452"/>
            <w:vAlign w:val="top"/>
            <w:tcMar>
              <w:top w:w="70" w:type="dxa"/>
              <w:start w:w="85" w:type="dxa"/>
              <w:bottom w:w="70" w:type="dxa"/>
              <w:end w:w="85" w:type="dxa"/>
            </w:tcMar>
          </w:tcPr>
          <w:p>
            <w:pPr>
              <w:pStyle w:val="Compact"/>
            </w:pPr>
            <w:r>
              <w:rPr>
                <w:rFonts w:ascii="Aptos" w:hAnsi="Aptos"/>
                <w:sz w:val="16"/>
              </w:rPr>
              <w:t>PRD</w:t>
            </w:r>
          </w:p>
        </w:tc>
      </w:tr>
      <w:tr>
        <w:tc>
          <w:tcPr>
            <w:tcW w:type="dxa" w:w="6268"/>
            <w:vAlign w:val="top"/>
            <w:tcMar>
              <w:top w:w="70" w:type="dxa"/>
              <w:start w:w="85" w:type="dxa"/>
              <w:bottom w:w="70" w:type="dxa"/>
              <w:end w:w="85" w:type="dxa"/>
            </w:tcMar>
          </w:tcPr>
          <w:p>
            <w:pPr>
              <w:pStyle w:val="Compact"/>
            </w:pPr>
            <w:r>
              <w:rPr>
                <w:rFonts w:ascii="Aptos" w:hAnsi="Aptos"/>
                <w:sz w:val="16"/>
              </w:rPr>
              <w:t>What is the entire vision in one page?</w:t>
            </w:r>
          </w:p>
        </w:tc>
        <w:tc>
          <w:tcPr>
            <w:tcW w:type="dxa" w:w="3452"/>
            <w:vAlign w:val="top"/>
            <w:tcMar>
              <w:top w:w="70" w:type="dxa"/>
              <w:start w:w="85" w:type="dxa"/>
              <w:bottom w:w="70" w:type="dxa"/>
              <w:end w:w="85" w:type="dxa"/>
            </w:tcMar>
          </w:tcPr>
          <w:p>
            <w:pPr>
              <w:pStyle w:val="Compact"/>
            </w:pPr>
            <w:r>
              <w:rPr>
                <w:rFonts w:ascii="Aptos" w:hAnsi="Aptos"/>
                <w:sz w:val="16"/>
              </w:rPr>
              <w:t>Vision One-Pager</w:t>
            </w:r>
          </w:p>
        </w:tc>
      </w:tr>
      <w:tr>
        <w:tc>
          <w:tcPr>
            <w:tcW w:type="dxa" w:w="6268"/>
            <w:vAlign w:val="top"/>
            <w:tcMar>
              <w:top w:w="70" w:type="dxa"/>
              <w:start w:w="85" w:type="dxa"/>
              <w:bottom w:w="70" w:type="dxa"/>
              <w:end w:w="85" w:type="dxa"/>
            </w:tcMar>
            <w:shd w:fill="FAFCFD"/>
          </w:tcPr>
          <w:p>
            <w:pPr>
              <w:pStyle w:val="Compact"/>
            </w:pPr>
            <w:r>
              <w:rPr>
                <w:rFonts w:ascii="Aptos" w:hAnsi="Aptos"/>
                <w:sz w:val="16"/>
              </w:rPr>
              <w:t>How does the operating model work across organization, product, system, and program?</w:t>
            </w:r>
          </w:p>
        </w:tc>
        <w:tc>
          <w:tcPr>
            <w:tcW w:type="dxa" w:w="3452"/>
            <w:vAlign w:val="top"/>
            <w:tcMar>
              <w:top w:w="70" w:type="dxa"/>
              <w:start w:w="85" w:type="dxa"/>
              <w:bottom w:w="70" w:type="dxa"/>
              <w:end w:w="85" w:type="dxa"/>
            </w:tcMar>
            <w:shd w:fill="FAFCFD"/>
          </w:tcPr>
          <w:p>
            <w:pPr>
              <w:pStyle w:val="Compact"/>
            </w:pPr>
            <w:r>
              <w:rPr>
                <w:rFonts w:ascii="Aptos" w:hAnsi="Aptos"/>
                <w:sz w:val="16"/>
              </w:rPr>
              <w:t>Product &amp; System Specification</w:t>
            </w:r>
          </w:p>
        </w:tc>
      </w:tr>
      <w:tr>
        <w:tc>
          <w:tcPr>
            <w:tcW w:type="dxa" w:w="6268"/>
            <w:vAlign w:val="top"/>
            <w:tcMar>
              <w:top w:w="70" w:type="dxa"/>
              <w:start w:w="85" w:type="dxa"/>
              <w:bottom w:w="70" w:type="dxa"/>
              <w:end w:w="85" w:type="dxa"/>
            </w:tcMar>
          </w:tcPr>
          <w:p>
            <w:pPr>
              <w:pStyle w:val="Compact"/>
            </w:pPr>
            <w:r>
              <w:rPr>
                <w:rFonts w:ascii="Aptos" w:hAnsi="Aptos"/>
                <w:sz w:val="16"/>
              </w:rPr>
              <w:t>What is a valid entity, state, transition, inheritance result, evidence state, or conflict?</w:t>
            </w:r>
          </w:p>
        </w:tc>
        <w:tc>
          <w:tcPr>
            <w:tcW w:type="dxa" w:w="3452"/>
            <w:vAlign w:val="top"/>
            <w:tcMar>
              <w:top w:w="70" w:type="dxa"/>
              <w:start w:w="85" w:type="dxa"/>
              <w:bottom w:w="70" w:type="dxa"/>
              <w:end w:w="85" w:type="dxa"/>
            </w:tcMar>
          </w:tcPr>
          <w:p>
            <w:pPr>
              <w:pStyle w:val="Compact"/>
            </w:pPr>
            <w:r>
              <w:rPr>
                <w:rFonts w:ascii="Aptos" w:hAnsi="Aptos"/>
                <w:sz w:val="16"/>
              </w:rPr>
              <w:t>Domain &amp; Rules Specification</w:t>
            </w:r>
          </w:p>
        </w:tc>
      </w:tr>
      <w:tr>
        <w:tc>
          <w:tcPr>
            <w:tcW w:type="dxa" w:w="6268"/>
            <w:vAlign w:val="top"/>
            <w:tcMar>
              <w:top w:w="70" w:type="dxa"/>
              <w:start w:w="85" w:type="dxa"/>
              <w:bottom w:w="70" w:type="dxa"/>
              <w:end w:w="85" w:type="dxa"/>
            </w:tcMar>
            <w:shd w:fill="FAFCFD"/>
          </w:tcPr>
          <w:p>
            <w:pPr>
              <w:pStyle w:val="Compact"/>
            </w:pPr>
            <w:r>
              <w:rPr>
                <w:rFonts w:ascii="Aptos" w:hAnsi="Aptos"/>
                <w:sz w:val="16"/>
              </w:rPr>
              <w:t>What does the user see and do?</w:t>
            </w:r>
          </w:p>
        </w:tc>
        <w:tc>
          <w:tcPr>
            <w:tcW w:type="dxa" w:w="3452"/>
            <w:vAlign w:val="top"/>
            <w:tcMar>
              <w:top w:w="70" w:type="dxa"/>
              <w:start w:w="85" w:type="dxa"/>
              <w:bottom w:w="70" w:type="dxa"/>
              <w:end w:w="85" w:type="dxa"/>
            </w:tcMar>
            <w:shd w:fill="FAFCFD"/>
          </w:tcPr>
          <w:p>
            <w:pPr>
              <w:pStyle w:val="Compact"/>
            </w:pPr>
            <w:r>
              <w:rPr>
                <w:rFonts w:ascii="Aptos" w:hAnsi="Aptos"/>
                <w:sz w:val="16"/>
              </w:rPr>
              <w:t>This UX &amp; Workflow Interaction Specification</w:t>
            </w:r>
          </w:p>
        </w:tc>
      </w:tr>
      <w:tr>
        <w:tc>
          <w:tcPr>
            <w:tcW w:type="dxa" w:w="6268"/>
            <w:vAlign w:val="top"/>
            <w:tcMar>
              <w:top w:w="70" w:type="dxa"/>
              <w:start w:w="85" w:type="dxa"/>
              <w:bottom w:w="70" w:type="dxa"/>
              <w:end w:w="85" w:type="dxa"/>
            </w:tcMar>
          </w:tcPr>
          <w:p>
            <w:pPr>
              <w:pStyle w:val="Compact"/>
            </w:pPr>
            <w:r>
              <w:rPr>
                <w:rFonts w:ascii="Aptos" w:hAnsi="Aptos"/>
                <w:sz w:val="16"/>
              </w:rPr>
              <w:t>How is the platform physically implemented?</w:t>
            </w:r>
          </w:p>
        </w:tc>
        <w:tc>
          <w:tcPr>
            <w:tcW w:type="dxa" w:w="3452"/>
            <w:vAlign w:val="top"/>
            <w:tcMar>
              <w:top w:w="70" w:type="dxa"/>
              <w:start w:w="85" w:type="dxa"/>
              <w:bottom w:w="70" w:type="dxa"/>
              <w:end w:w="85" w:type="dxa"/>
            </w:tcMar>
          </w:tcPr>
          <w:p>
            <w:pPr>
              <w:pStyle w:val="Compact"/>
            </w:pPr>
            <w:r>
              <w:rPr>
                <w:rFonts w:ascii="Aptos" w:hAnsi="Aptos"/>
                <w:sz w:val="16"/>
              </w:rPr>
              <w:t>Technical Architecture / ADRs</w:t>
            </w:r>
          </w:p>
        </w:tc>
      </w:tr>
    </w:tbl>
    <w:p>
      <w:pPr>
        <w:spacing w:after="0"/>
      </w:pPr>
    </w:p>
    <w:p>
      <w:pPr>
        <w:pStyle w:val="Callout"/>
        <w:shd w:fill="EEF4F8"/>
        <w:pBdr>
          <w:left w:val="single" w:sz="18" w:space="8" w:color="2F75B5"/>
        </w:pBdr>
      </w:pPr>
      <w:r>
        <w:rPr>
          <w:rFonts w:ascii="Aptos" w:hAnsi="Aptos"/>
          <w:b/>
          <w:sz w:val="18"/>
        </w:rPr>
        <w:t>UX constraint</w:t>
      </w:r>
      <w:r>
        <w:rPr>
          <w:rFonts w:ascii="Aptos" w:hAnsi="Aptos"/>
          <w:sz w:val="18"/>
        </w:rPr>
        <w:t xml:space="preserve"> The interface may simplify domain language, but it may not collapse distinctions that are necessary for assurance integrity. In particular: Response is not Determination; Unknown is not Not Applicable; Inherited is not locally implemented; Evidence access is not assurance-result access; and a contributor cannot make an assessor-authority decision through a convenient button.</w:t>
      </w:r>
    </w:p>
    <w:p>
      <w:pPr>
        <w:pStyle w:val="Heading1"/>
      </w:pPr>
      <w:r>
        <w:rPr>
          <w:rFonts w:ascii="Aptos" w:hAnsi="Aptos"/>
          <w:sz w:val="32"/>
        </w:rPr>
        <w:t>2. Experience Principles</w:t>
      </w:r>
    </w:p>
    <w:p>
      <w:pPr>
        <w:pStyle w:val="Heading2"/>
      </w:pPr>
      <w:r>
        <w:rPr>
          <w:rFonts w:ascii="Aptos" w:hAnsi="Aptos"/>
          <w:sz w:val="25"/>
        </w:rPr>
        <w:t>2.1 Primary principles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291"/>
            <w:vAlign w:val="top"/>
            <w:tcMar>
              <w:top w:w="70" w:type="dxa"/>
              <w:start w:w="85" w:type="dxa"/>
              <w:bottom w:w="70" w:type="dxa"/>
              <w:end w:w="85" w:type="dxa"/>
            </w:tcMar>
            <w:shd w:fill="D9EAF7"/>
          </w:tcPr>
          <w:p>
            <w:pPr>
              <w:pStyle w:val="Compact"/>
            </w:pPr>
            <w:r>
              <w:rPr>
                <w:rFonts w:ascii="Aptos" w:hAnsi="Aptos"/>
                <w:b/>
                <w:color w:val="17365D"/>
                <w:sz w:val="16"/>
              </w:rPr>
              <w:t>Principle</w:t>
            </w:r>
          </w:p>
        </w:tc>
        <w:tc>
          <w:tcPr>
            <w:tcW w:type="dxa" w:w="6429"/>
            <w:vAlign w:val="top"/>
            <w:tcMar>
              <w:top w:w="70" w:type="dxa"/>
              <w:start w:w="85" w:type="dxa"/>
              <w:bottom w:w="70" w:type="dxa"/>
              <w:end w:w="85" w:type="dxa"/>
            </w:tcMar>
            <w:shd w:fill="D9EAF7"/>
          </w:tcPr>
          <w:p>
            <w:pPr>
              <w:pStyle w:val="Compact"/>
            </w:pPr>
            <w:r>
              <w:rPr>
                <w:rFonts w:ascii="Aptos" w:hAnsi="Aptos"/>
                <w:b/>
                <w:color w:val="17365D"/>
                <w:sz w:val="16"/>
              </w:rPr>
              <w:t>UX implication</w:t>
            </w:r>
          </w:p>
        </w:tc>
      </w:tr>
      <w:tr>
        <w:tc>
          <w:tcPr>
            <w:tcW w:type="dxa" w:w="3291"/>
            <w:vAlign w:val="top"/>
            <w:tcMar>
              <w:top w:w="70" w:type="dxa"/>
              <w:start w:w="85" w:type="dxa"/>
              <w:bottom w:w="70" w:type="dxa"/>
              <w:end w:w="85" w:type="dxa"/>
            </w:tcMar>
          </w:tcPr>
          <w:p>
            <w:pPr>
              <w:pStyle w:val="Compact"/>
            </w:pPr>
            <w:r>
              <w:rPr>
                <w:rFonts w:ascii="Aptos" w:hAnsi="Aptos"/>
                <w:b/>
                <w:sz w:val="16"/>
              </w:rPr>
              <w:t>Work before framework</w:t>
            </w:r>
          </w:p>
        </w:tc>
        <w:tc>
          <w:tcPr>
            <w:tcW w:type="dxa" w:w="6429"/>
            <w:vAlign w:val="top"/>
            <w:tcMar>
              <w:top w:w="70" w:type="dxa"/>
              <w:start w:w="85" w:type="dxa"/>
              <w:bottom w:w="70" w:type="dxa"/>
              <w:end w:w="85" w:type="dxa"/>
            </w:tcMar>
          </w:tcPr>
          <w:p>
            <w:pPr>
              <w:pStyle w:val="Compact"/>
            </w:pPr>
            <w:r>
              <w:rPr>
                <w:rFonts w:ascii="Aptos" w:hAnsi="Aptos"/>
                <w:sz w:val="16"/>
              </w:rPr>
              <w:t>Default views show what needs action, not a wall of control IDs. Framework traceability remains one click away.</w:t>
            </w:r>
          </w:p>
        </w:tc>
      </w:tr>
      <w:tr>
        <w:tc>
          <w:tcPr>
            <w:tcW w:type="dxa" w:w="3291"/>
            <w:vAlign w:val="top"/>
            <w:tcMar>
              <w:top w:w="70" w:type="dxa"/>
              <w:start w:w="85" w:type="dxa"/>
              <w:bottom w:w="70" w:type="dxa"/>
              <w:end w:w="85" w:type="dxa"/>
            </w:tcMar>
            <w:shd w:fill="FAFCFD"/>
          </w:tcPr>
          <w:p>
            <w:pPr>
              <w:pStyle w:val="Compact"/>
            </w:pPr>
            <w:r>
              <w:rPr>
                <w:rFonts w:ascii="Aptos" w:hAnsi="Aptos"/>
                <w:b/>
                <w:sz w:val="16"/>
              </w:rPr>
              <w:t>Inheritance before questioning</w:t>
            </w:r>
          </w:p>
        </w:tc>
        <w:tc>
          <w:tcPr>
            <w:tcW w:type="dxa" w:w="6429"/>
            <w:vAlign w:val="top"/>
            <w:tcMar>
              <w:top w:w="70" w:type="dxa"/>
              <w:start w:w="85" w:type="dxa"/>
              <w:bottom w:w="70" w:type="dxa"/>
              <w:end w:w="85" w:type="dxa"/>
            </w:tcMar>
            <w:shd w:fill="FAFCFD"/>
          </w:tcPr>
          <w:p>
            <w:pPr>
              <w:pStyle w:val="Compact"/>
            </w:pPr>
            <w:r>
              <w:rPr>
                <w:rFonts w:ascii="Aptos" w:hAnsi="Aptos"/>
                <w:sz w:val="16"/>
              </w:rPr>
              <w:t>The system resolves reusable assurance before generating contributor tasks. Users see why work disappeared or what residual work remains.</w:t>
            </w:r>
          </w:p>
        </w:tc>
      </w:tr>
      <w:tr>
        <w:tc>
          <w:tcPr>
            <w:tcW w:type="dxa" w:w="3291"/>
            <w:vAlign w:val="top"/>
            <w:tcMar>
              <w:top w:w="70" w:type="dxa"/>
              <w:start w:w="85" w:type="dxa"/>
              <w:bottom w:w="70" w:type="dxa"/>
              <w:end w:w="85" w:type="dxa"/>
            </w:tcMar>
          </w:tcPr>
          <w:p>
            <w:pPr>
              <w:pStyle w:val="Compact"/>
            </w:pPr>
            <w:r>
              <w:rPr>
                <w:rFonts w:ascii="Aptos" w:hAnsi="Aptos"/>
                <w:b/>
                <w:sz w:val="16"/>
              </w:rPr>
              <w:t>Unknown is visible</w:t>
            </w:r>
          </w:p>
        </w:tc>
        <w:tc>
          <w:tcPr>
            <w:tcW w:type="dxa" w:w="6429"/>
            <w:vAlign w:val="top"/>
            <w:tcMar>
              <w:top w:w="70" w:type="dxa"/>
              <w:start w:w="85" w:type="dxa"/>
              <w:bottom w:w="70" w:type="dxa"/>
              <w:end w:w="85" w:type="dxa"/>
            </w:tcMar>
          </w:tcPr>
          <w:p>
            <w:pPr>
              <w:pStyle w:val="Compact"/>
            </w:pPr>
            <w:r>
              <w:rPr>
                <w:rFonts w:ascii="Aptos" w:hAnsi="Aptos"/>
                <w:sz w:val="16"/>
              </w:rPr>
              <w:t>Missing architecture, ownership, evidence, source authority, applicability, and configuration are explicit cards/items with owners and next actions.</w:t>
            </w:r>
          </w:p>
        </w:tc>
      </w:tr>
      <w:tr>
        <w:tc>
          <w:tcPr>
            <w:tcW w:type="dxa" w:w="3291"/>
            <w:vAlign w:val="top"/>
            <w:tcMar>
              <w:top w:w="70" w:type="dxa"/>
              <w:start w:w="85" w:type="dxa"/>
              <w:bottom w:w="70" w:type="dxa"/>
              <w:end w:w="85" w:type="dxa"/>
            </w:tcMar>
            <w:shd w:fill="FAFCFD"/>
          </w:tcPr>
          <w:p>
            <w:pPr>
              <w:pStyle w:val="Compact"/>
            </w:pPr>
            <w:r>
              <w:rPr>
                <w:rFonts w:ascii="Aptos" w:hAnsi="Aptos"/>
                <w:b/>
                <w:sz w:val="16"/>
              </w:rPr>
              <w:t>Progressive disclosure</w:t>
            </w:r>
          </w:p>
        </w:tc>
        <w:tc>
          <w:tcPr>
            <w:tcW w:type="dxa" w:w="6429"/>
            <w:vAlign w:val="top"/>
            <w:tcMar>
              <w:top w:w="70" w:type="dxa"/>
              <w:start w:w="85" w:type="dxa"/>
              <w:bottom w:w="70" w:type="dxa"/>
              <w:end w:w="85" w:type="dxa"/>
            </w:tcMar>
            <w:shd w:fill="FAFCFD"/>
          </w:tcPr>
          <w:p>
            <w:pPr>
              <w:pStyle w:val="Compact"/>
            </w:pPr>
            <w:r>
              <w:rPr>
                <w:rFonts w:ascii="Aptos" w:hAnsi="Aptos"/>
                <w:sz w:val="16"/>
              </w:rPr>
              <w:t>Contributors see plain-language tasks. SSEs and assessors can expand objective/control/provenance detail. Governance users can inspect source versions and rule logic.</w:t>
            </w:r>
          </w:p>
        </w:tc>
      </w:tr>
      <w:tr>
        <w:tc>
          <w:tcPr>
            <w:tcW w:type="dxa" w:w="3291"/>
            <w:vAlign w:val="top"/>
            <w:tcMar>
              <w:top w:w="70" w:type="dxa"/>
              <w:start w:w="85" w:type="dxa"/>
              <w:bottom w:w="70" w:type="dxa"/>
              <w:end w:w="85" w:type="dxa"/>
            </w:tcMar>
          </w:tcPr>
          <w:p>
            <w:pPr>
              <w:pStyle w:val="Compact"/>
            </w:pPr>
            <w:r>
              <w:rPr>
                <w:rFonts w:ascii="Aptos" w:hAnsi="Aptos"/>
                <w:b/>
                <w:sz w:val="16"/>
              </w:rPr>
              <w:t>Authority is visible</w:t>
            </w:r>
          </w:p>
        </w:tc>
        <w:tc>
          <w:tcPr>
            <w:tcW w:type="dxa" w:w="6429"/>
            <w:vAlign w:val="top"/>
            <w:tcMar>
              <w:top w:w="70" w:type="dxa"/>
              <w:start w:w="85" w:type="dxa"/>
              <w:bottom w:w="70" w:type="dxa"/>
              <w:end w:w="85" w:type="dxa"/>
            </w:tcMar>
          </w:tcPr>
          <w:p>
            <w:pPr>
              <w:pStyle w:val="Compact"/>
            </w:pPr>
            <w:r>
              <w:rPr>
                <w:rFonts w:ascii="Aptos" w:hAnsi="Aptos"/>
                <w:sz w:val="16"/>
              </w:rPr>
              <w:t>Actions that create authoritative determinations, tailoring decisions, risk acceptance, publication, or promotion identify the authority and approval consequence.</w:t>
            </w:r>
          </w:p>
        </w:tc>
      </w:tr>
      <w:tr>
        <w:tc>
          <w:tcPr>
            <w:tcW w:type="dxa" w:w="3291"/>
            <w:vAlign w:val="top"/>
            <w:tcMar>
              <w:top w:w="70" w:type="dxa"/>
              <w:start w:w="85" w:type="dxa"/>
              <w:bottom w:w="70" w:type="dxa"/>
              <w:end w:w="85" w:type="dxa"/>
            </w:tcMar>
            <w:shd w:fill="FAFCFD"/>
          </w:tcPr>
          <w:p>
            <w:pPr>
              <w:pStyle w:val="Compact"/>
            </w:pPr>
            <w:r>
              <w:rPr>
                <w:rFonts w:ascii="Aptos" w:hAnsi="Aptos"/>
                <w:b/>
                <w:sz w:val="16"/>
              </w:rPr>
              <w:t>Local work is never trapped</w:t>
            </w:r>
          </w:p>
        </w:tc>
        <w:tc>
          <w:tcPr>
            <w:tcW w:type="dxa" w:w="6429"/>
            <w:vAlign w:val="top"/>
            <w:tcMar>
              <w:top w:w="70" w:type="dxa"/>
              <w:start w:w="85" w:type="dxa"/>
              <w:bottom w:w="70" w:type="dxa"/>
              <w:end w:w="85" w:type="dxa"/>
            </w:tcMar>
            <w:shd w:fill="FAFCFD"/>
          </w:tcPr>
          <w:p>
            <w:pPr>
              <w:pStyle w:val="Compact"/>
            </w:pPr>
            <w:r>
              <w:rPr>
                <w:rFonts w:ascii="Aptos" w:hAnsi="Aptos"/>
                <w:sz w:val="16"/>
              </w:rPr>
              <w:t>Every reusable local object has a clear path to submit for higher-scope promotion without blocking current work.</w:t>
            </w:r>
          </w:p>
        </w:tc>
      </w:tr>
      <w:tr>
        <w:tc>
          <w:tcPr>
            <w:tcW w:type="dxa" w:w="3291"/>
            <w:vAlign w:val="top"/>
            <w:tcMar>
              <w:top w:w="70" w:type="dxa"/>
              <w:start w:w="85" w:type="dxa"/>
              <w:bottom w:w="70" w:type="dxa"/>
              <w:end w:w="85" w:type="dxa"/>
            </w:tcMar>
          </w:tcPr>
          <w:p>
            <w:pPr>
              <w:pStyle w:val="Compact"/>
            </w:pPr>
            <w:r>
              <w:rPr>
                <w:rFonts w:ascii="Aptos" w:hAnsi="Aptos"/>
                <w:b/>
                <w:sz w:val="16"/>
              </w:rPr>
              <w:t>No false green</w:t>
            </w:r>
          </w:p>
        </w:tc>
        <w:tc>
          <w:tcPr>
            <w:tcW w:type="dxa" w:w="6429"/>
            <w:vAlign w:val="top"/>
            <w:tcMar>
              <w:top w:w="70" w:type="dxa"/>
              <w:start w:w="85" w:type="dxa"/>
              <w:bottom w:w="70" w:type="dxa"/>
              <w:end w:w="85" w:type="dxa"/>
            </w:tcMar>
          </w:tcPr>
          <w:p>
            <w:pPr>
              <w:pStyle w:val="Compact"/>
            </w:pPr>
            <w:r>
              <w:rPr>
                <w:rFonts w:ascii="Aptos" w:hAnsi="Aptos"/>
                <w:sz w:val="16"/>
              </w:rPr>
              <w:t>Incomplete, stale, conflicted, unreviewed, or inherited-with-residual-responsibility states are visually distinct from Satisfied.</w:t>
            </w:r>
          </w:p>
        </w:tc>
      </w:tr>
      <w:tr>
        <w:tc>
          <w:tcPr>
            <w:tcW w:type="dxa" w:w="3291"/>
            <w:vAlign w:val="top"/>
            <w:tcMar>
              <w:top w:w="70" w:type="dxa"/>
              <w:start w:w="85" w:type="dxa"/>
              <w:bottom w:w="70" w:type="dxa"/>
              <w:end w:w="85" w:type="dxa"/>
            </w:tcMar>
            <w:shd w:fill="FAFCFD"/>
          </w:tcPr>
          <w:p>
            <w:pPr>
              <w:pStyle w:val="Compact"/>
            </w:pPr>
            <w:r>
              <w:rPr>
                <w:rFonts w:ascii="Aptos" w:hAnsi="Aptos"/>
                <w:b/>
                <w:sz w:val="16"/>
              </w:rPr>
              <w:t>Explain every derived state</w:t>
            </w:r>
          </w:p>
        </w:tc>
        <w:tc>
          <w:tcPr>
            <w:tcW w:type="dxa" w:w="6429"/>
            <w:vAlign w:val="top"/>
            <w:tcMar>
              <w:top w:w="70" w:type="dxa"/>
              <w:start w:w="85" w:type="dxa"/>
              <w:bottom w:w="70" w:type="dxa"/>
              <w:end w:w="85" w:type="dxa"/>
            </w:tcMar>
            <w:shd w:fill="FAFCFD"/>
          </w:tcPr>
          <w:p>
            <w:pPr>
              <w:pStyle w:val="Compact"/>
            </w:pPr>
            <w:r>
              <w:rPr>
                <w:rFonts w:ascii="Aptos" w:hAnsi="Aptos"/>
                <w:sz w:val="16"/>
              </w:rPr>
              <w:t>Every inherited, impacted, effective, suppressed, or reassessment-required state offers a “Why?” explanation with source and rule lineage.</w:t>
            </w:r>
          </w:p>
        </w:tc>
      </w:tr>
      <w:tr>
        <w:tc>
          <w:tcPr>
            <w:tcW w:type="dxa" w:w="3291"/>
            <w:vAlign w:val="top"/>
            <w:tcMar>
              <w:top w:w="70" w:type="dxa"/>
              <w:start w:w="85" w:type="dxa"/>
              <w:bottom w:w="70" w:type="dxa"/>
              <w:end w:w="85" w:type="dxa"/>
            </w:tcMar>
          </w:tcPr>
          <w:p>
            <w:pPr>
              <w:pStyle w:val="Compact"/>
            </w:pPr>
            <w:r>
              <w:rPr>
                <w:rFonts w:ascii="Aptos" w:hAnsi="Aptos"/>
                <w:b/>
                <w:sz w:val="16"/>
              </w:rPr>
              <w:t>Deadline context matters</w:t>
            </w:r>
          </w:p>
        </w:tc>
        <w:tc>
          <w:tcPr>
            <w:tcW w:type="dxa" w:w="6429"/>
            <w:vAlign w:val="top"/>
            <w:tcMar>
              <w:top w:w="70" w:type="dxa"/>
              <w:start w:w="85" w:type="dxa"/>
              <w:bottom w:w="70" w:type="dxa"/>
              <w:end w:w="85" w:type="dxa"/>
            </w:tcMar>
          </w:tcPr>
          <w:p>
            <w:pPr>
              <w:pStyle w:val="Compact"/>
            </w:pPr>
            <w:r>
              <w:rPr>
                <w:rFonts w:ascii="Aptos" w:hAnsi="Aptos"/>
                <w:sz w:val="16"/>
              </w:rPr>
              <w:t>Program work surfaces due dates, blockers, dependencies, and delivery impact without turning assurance into generic project management.</w:t>
            </w:r>
          </w:p>
        </w:tc>
      </w:tr>
      <w:tr>
        <w:tc>
          <w:tcPr>
            <w:tcW w:type="dxa" w:w="3291"/>
            <w:vAlign w:val="top"/>
            <w:tcMar>
              <w:top w:w="70" w:type="dxa"/>
              <w:start w:w="85" w:type="dxa"/>
              <w:bottom w:w="70" w:type="dxa"/>
              <w:end w:w="85" w:type="dxa"/>
            </w:tcMar>
            <w:shd w:fill="FAFCFD"/>
          </w:tcPr>
          <w:p>
            <w:pPr>
              <w:pStyle w:val="Compact"/>
            </w:pPr>
            <w:r>
              <w:rPr>
                <w:rFonts w:ascii="Aptos" w:hAnsi="Aptos"/>
                <w:b/>
                <w:sz w:val="16"/>
              </w:rPr>
              <w:t>Bulk where safe, deliberate where authoritative</w:t>
            </w:r>
          </w:p>
        </w:tc>
        <w:tc>
          <w:tcPr>
            <w:tcW w:type="dxa" w:w="6429"/>
            <w:vAlign w:val="top"/>
            <w:tcMar>
              <w:top w:w="70" w:type="dxa"/>
              <w:start w:w="85" w:type="dxa"/>
              <w:bottom w:w="70" w:type="dxa"/>
              <w:end w:w="85" w:type="dxa"/>
            </w:tcMar>
            <w:shd w:fill="FAFCFD"/>
          </w:tcPr>
          <w:p>
            <w:pPr>
              <w:pStyle w:val="Compact"/>
            </w:pPr>
            <w:r>
              <w:rPr>
                <w:rFonts w:ascii="Aptos" w:hAnsi="Aptos"/>
                <w:sz w:val="16"/>
              </w:rPr>
              <w:t>Users can bulk route, delegate, acknowledge, or tag work. High-authority decisions remain intentionally explicit.</w:t>
            </w:r>
          </w:p>
        </w:tc>
      </w:tr>
    </w:tbl>
    <w:p>
      <w:pPr>
        <w:spacing w:after="0"/>
      </w:pPr>
    </w:p>
    <w:p>
      <w:pPr>
        <w:pStyle w:val="Heading2"/>
      </w:pPr>
      <w:r>
        <w:rPr>
          <w:rFonts w:ascii="Aptos" w:hAnsi="Aptos"/>
          <w:sz w:val="25"/>
        </w:rPr>
        <w:t>2.2 Design anti-patterns</w:t>
      </w:r>
    </w:p>
    <w:p>
      <w:r>
        <w:rPr>
          <w:rFonts w:ascii="Aptos" w:hAnsi="Aptos"/>
          <w:sz w:val="19"/>
        </w:rPr>
        <w:t>The design must avoid:</w:t>
      </w:r>
    </w:p>
    <w:p>
      <w:pPr>
        <w:pStyle w:val="ListBullet"/>
        <w:spacing w:after="40"/>
      </w:pPr>
      <w:r>
        <w:rPr>
          <w:rFonts w:ascii="Aptos" w:hAnsi="Aptos"/>
          <w:sz w:val="18"/>
        </w:rPr>
        <w:t>a default home screen containing hundreds of control rows;</w:t>
      </w:r>
    </w:p>
    <w:p>
      <w:pPr>
        <w:pStyle w:val="ListBullet"/>
        <w:spacing w:after="40"/>
      </w:pPr>
      <w:r>
        <w:rPr>
          <w:rFonts w:ascii="Aptos" w:hAnsi="Aptos"/>
          <w:sz w:val="18"/>
        </w:rPr>
        <w:t>a single percentage that implies an organization or system is “X% secure”;</w:t>
      </w:r>
    </w:p>
    <w:p>
      <w:pPr>
        <w:pStyle w:val="ListBullet"/>
        <w:spacing w:after="40"/>
      </w:pPr>
      <w:r>
        <w:rPr>
          <w:rFonts w:ascii="Aptos" w:hAnsi="Aptos"/>
          <w:sz w:val="18"/>
        </w:rPr>
        <w:t>automatically marking unanswered items Not Applicable;</w:t>
      </w:r>
    </w:p>
    <w:p>
      <w:pPr>
        <w:pStyle w:val="ListBullet"/>
        <w:spacing w:after="40"/>
      </w:pPr>
      <w:r>
        <w:rPr>
          <w:rFonts w:ascii="Aptos" w:hAnsi="Aptos"/>
          <w:sz w:val="18"/>
        </w:rPr>
        <w:t>an inherited badge with no source, version, or applicability explanation;</w:t>
      </w:r>
    </w:p>
    <w:p>
      <w:pPr>
        <w:pStyle w:val="ListBullet"/>
        <w:spacing w:after="40"/>
      </w:pPr>
      <w:r>
        <w:rPr>
          <w:rFonts w:ascii="Aptos" w:hAnsi="Aptos"/>
          <w:sz w:val="18"/>
        </w:rPr>
        <w:t>allowing a contributor answer of “Yes” to directly produce Satisfied;</w:t>
      </w:r>
    </w:p>
    <w:p>
      <w:pPr>
        <w:pStyle w:val="ListBullet"/>
        <w:spacing w:after="40"/>
      </w:pPr>
      <w:r>
        <w:rPr>
          <w:rFonts w:ascii="Aptos" w:hAnsi="Aptos"/>
          <w:sz w:val="18"/>
        </w:rPr>
        <w:t>forcing organization users to understand product/system architecture to run an organizational assessment;</w:t>
      </w:r>
    </w:p>
    <w:p>
      <w:pPr>
        <w:pStyle w:val="ListBullet"/>
        <w:spacing w:after="40"/>
      </w:pPr>
      <w:r>
        <w:rPr>
          <w:rFonts w:ascii="Aptos" w:hAnsi="Aptos"/>
          <w:sz w:val="18"/>
        </w:rPr>
        <w:t>forcing a Program SSE to finish the enterprise Asset Catalog before creating a new system;</w:t>
      </w:r>
    </w:p>
    <w:p>
      <w:pPr>
        <w:pStyle w:val="ListBullet"/>
        <w:spacing w:after="40"/>
      </w:pPr>
      <w:r>
        <w:rPr>
          <w:rFonts w:ascii="Aptos" w:hAnsi="Aptos"/>
          <w:sz w:val="18"/>
        </w:rPr>
        <w:t>hiding changed source-system data until the next formal assessment;</w:t>
      </w:r>
    </w:p>
    <w:p>
      <w:pPr>
        <w:pStyle w:val="ListBullet"/>
        <w:spacing w:after="40"/>
      </w:pPr>
      <w:r>
        <w:rPr>
          <w:rFonts w:ascii="Aptos" w:hAnsi="Aptos"/>
          <w:sz w:val="18"/>
        </w:rPr>
        <w:t>duplicating inherited evidence into every consuming program;</w:t>
      </w:r>
    </w:p>
    <w:p>
      <w:pPr>
        <w:pStyle w:val="ListBullet"/>
        <w:spacing w:after="40"/>
      </w:pPr>
      <w:r>
        <w:rPr>
          <w:rFonts w:ascii="Aptos" w:hAnsi="Aptos"/>
          <w:sz w:val="18"/>
        </w:rPr>
        <w:t>requiring users to know OSCAL model names for routine workflow.</w:t>
      </w:r>
    </w:p>
    <w:p>
      <w:pPr>
        <w:pStyle w:val="Heading1"/>
      </w:pPr>
      <w:r>
        <w:rPr>
          <w:rFonts w:ascii="Aptos" w:hAnsi="Aptos"/>
          <w:sz w:val="32"/>
        </w:rPr>
        <w:t>3. User Modes and Jobs</w:t>
      </w:r>
    </w:p>
    <w:p>
      <w:pPr>
        <w:pStyle w:val="Heading2"/>
      </w:pPr>
      <w:r>
        <w:rPr>
          <w:rFonts w:ascii="Aptos" w:hAnsi="Aptos"/>
          <w:sz w:val="25"/>
        </w:rPr>
        <w:t>3.1 User modes</w:t>
      </w:r>
    </w:p>
    <w:p>
      <w:r>
        <w:rPr>
          <w:rFonts w:ascii="Aptos" w:hAnsi="Aptos"/>
          <w:sz w:val="19"/>
        </w:rPr>
        <w:t>A person may operate in multiple modes. The product should adapt surfaces by current context rather than permanently typecasting the person into one persona.</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018"/>
            <w:vAlign w:val="top"/>
            <w:tcMar>
              <w:top w:w="70" w:type="dxa"/>
              <w:start w:w="85" w:type="dxa"/>
              <w:bottom w:w="70" w:type="dxa"/>
              <w:end w:w="85" w:type="dxa"/>
            </w:tcMar>
            <w:shd w:fill="D9EAF7"/>
          </w:tcPr>
          <w:p>
            <w:pPr>
              <w:pStyle w:val="Compact"/>
            </w:pPr>
            <w:r>
              <w:rPr>
                <w:rFonts w:ascii="Aptos" w:hAnsi="Aptos"/>
                <w:b/>
                <w:color w:val="17365D"/>
                <w:sz w:val="16"/>
              </w:rPr>
              <w:t>Mode</w:t>
            </w:r>
          </w:p>
        </w:tc>
        <w:tc>
          <w:tcPr>
            <w:tcW w:type="dxa" w:w="5187"/>
            <w:vAlign w:val="top"/>
            <w:tcMar>
              <w:top w:w="70" w:type="dxa"/>
              <w:start w:w="85" w:type="dxa"/>
              <w:bottom w:w="70" w:type="dxa"/>
              <w:end w:w="85" w:type="dxa"/>
            </w:tcMar>
            <w:shd w:fill="D9EAF7"/>
          </w:tcPr>
          <w:p>
            <w:pPr>
              <w:pStyle w:val="Compact"/>
            </w:pPr>
            <w:r>
              <w:rPr>
                <w:rFonts w:ascii="Aptos" w:hAnsi="Aptos"/>
                <w:b/>
                <w:color w:val="17365D"/>
                <w:sz w:val="16"/>
              </w:rPr>
              <w:t>Primary concern</w:t>
            </w:r>
          </w:p>
        </w:tc>
        <w:tc>
          <w:tcPr>
            <w:tcW w:type="dxa" w:w="2515"/>
            <w:vAlign w:val="top"/>
            <w:tcMar>
              <w:top w:w="70" w:type="dxa"/>
              <w:start w:w="85" w:type="dxa"/>
              <w:bottom w:w="70" w:type="dxa"/>
              <w:end w:w="85" w:type="dxa"/>
            </w:tcMar>
            <w:shd w:fill="D9EAF7"/>
          </w:tcPr>
          <w:p>
            <w:pPr>
              <w:pStyle w:val="Compact"/>
            </w:pPr>
            <w:r>
              <w:rPr>
                <w:rFonts w:ascii="Aptos" w:hAnsi="Aptos"/>
                <w:b/>
                <w:color w:val="17365D"/>
                <w:sz w:val="16"/>
              </w:rPr>
              <w:t>Typical starting surface</w:t>
            </w:r>
          </w:p>
        </w:tc>
      </w:tr>
      <w:tr>
        <w:tc>
          <w:tcPr>
            <w:tcW w:type="dxa" w:w="2018"/>
            <w:vAlign w:val="top"/>
            <w:tcMar>
              <w:top w:w="70" w:type="dxa"/>
              <w:start w:w="85" w:type="dxa"/>
              <w:bottom w:w="70" w:type="dxa"/>
              <w:end w:w="85" w:type="dxa"/>
            </w:tcMar>
          </w:tcPr>
          <w:p>
            <w:pPr>
              <w:pStyle w:val="Compact"/>
            </w:pPr>
            <w:r>
              <w:rPr>
                <w:rFonts w:ascii="Aptos" w:hAnsi="Aptos"/>
                <w:b/>
                <w:sz w:val="16"/>
              </w:rPr>
              <w:t>Contributor</w:t>
            </w:r>
          </w:p>
        </w:tc>
        <w:tc>
          <w:tcPr>
            <w:tcW w:type="dxa" w:w="5187"/>
            <w:vAlign w:val="top"/>
            <w:tcMar>
              <w:top w:w="70" w:type="dxa"/>
              <w:start w:w="85" w:type="dxa"/>
              <w:bottom w:w="70" w:type="dxa"/>
              <w:end w:w="85" w:type="dxa"/>
            </w:tcMar>
          </w:tcPr>
          <w:p>
            <w:pPr>
              <w:pStyle w:val="Compact"/>
            </w:pPr>
            <w:r>
              <w:rPr>
                <w:rFonts w:ascii="Aptos" w:hAnsi="Aptos"/>
                <w:sz w:val="16"/>
              </w:rPr>
              <w:t>“What do you need from me?”</w:t>
            </w:r>
          </w:p>
        </w:tc>
        <w:tc>
          <w:tcPr>
            <w:tcW w:type="dxa" w:w="2515"/>
            <w:vAlign w:val="top"/>
            <w:tcMar>
              <w:top w:w="70" w:type="dxa"/>
              <w:start w:w="85" w:type="dxa"/>
              <w:bottom w:w="70" w:type="dxa"/>
              <w:end w:w="85" w:type="dxa"/>
            </w:tcMar>
          </w:tcPr>
          <w:p>
            <w:pPr>
              <w:pStyle w:val="Compact"/>
            </w:pPr>
            <w:r>
              <w:rPr>
                <w:rFonts w:ascii="Aptos" w:hAnsi="Aptos"/>
                <w:sz w:val="16"/>
              </w:rPr>
              <w:t>Home / My Work</w:t>
            </w:r>
          </w:p>
        </w:tc>
      </w:tr>
      <w:tr>
        <w:tc>
          <w:tcPr>
            <w:tcW w:type="dxa" w:w="2018"/>
            <w:vAlign w:val="top"/>
            <w:tcMar>
              <w:top w:w="70" w:type="dxa"/>
              <w:start w:w="85" w:type="dxa"/>
              <w:bottom w:w="70" w:type="dxa"/>
              <w:end w:w="85" w:type="dxa"/>
            </w:tcMar>
            <w:shd w:fill="FAFCFD"/>
          </w:tcPr>
          <w:p>
            <w:pPr>
              <w:pStyle w:val="Compact"/>
            </w:pPr>
            <w:r>
              <w:rPr>
                <w:rFonts w:ascii="Aptos" w:hAnsi="Aptos"/>
                <w:b/>
                <w:sz w:val="16"/>
              </w:rPr>
              <w:t>Package Owner</w:t>
            </w:r>
          </w:p>
        </w:tc>
        <w:tc>
          <w:tcPr>
            <w:tcW w:type="dxa" w:w="5187"/>
            <w:vAlign w:val="top"/>
            <w:tcMar>
              <w:top w:w="70" w:type="dxa"/>
              <w:start w:w="85" w:type="dxa"/>
              <w:bottom w:w="70" w:type="dxa"/>
              <w:end w:w="85" w:type="dxa"/>
            </w:tcMar>
            <w:shd w:fill="FAFCFD"/>
          </w:tcPr>
          <w:p>
            <w:pPr>
              <w:pStyle w:val="Compact"/>
            </w:pPr>
            <w:r>
              <w:rPr>
                <w:rFonts w:ascii="Aptos" w:hAnsi="Aptos"/>
                <w:sz w:val="16"/>
              </w:rPr>
              <w:t>“What does my team need to answer and who knows each answer?”</w:t>
            </w:r>
          </w:p>
        </w:tc>
        <w:tc>
          <w:tcPr>
            <w:tcW w:type="dxa" w:w="2515"/>
            <w:vAlign w:val="top"/>
            <w:tcMar>
              <w:top w:w="70" w:type="dxa"/>
              <w:start w:w="85" w:type="dxa"/>
              <w:bottom w:w="70" w:type="dxa"/>
              <w:end w:w="85" w:type="dxa"/>
            </w:tcMar>
            <w:shd w:fill="FAFCFD"/>
          </w:tcPr>
          <w:p>
            <w:pPr>
              <w:pStyle w:val="Compact"/>
            </w:pPr>
            <w:r>
              <w:rPr>
                <w:rFonts w:ascii="Aptos" w:hAnsi="Aptos"/>
                <w:sz w:val="16"/>
              </w:rPr>
              <w:t>Assessment package</w:t>
            </w:r>
          </w:p>
        </w:tc>
      </w:tr>
      <w:tr>
        <w:tc>
          <w:tcPr>
            <w:tcW w:type="dxa" w:w="2018"/>
            <w:vAlign w:val="top"/>
            <w:tcMar>
              <w:top w:w="70" w:type="dxa"/>
              <w:start w:w="85" w:type="dxa"/>
              <w:bottom w:w="70" w:type="dxa"/>
              <w:end w:w="85" w:type="dxa"/>
            </w:tcMar>
          </w:tcPr>
          <w:p>
            <w:pPr>
              <w:pStyle w:val="Compact"/>
            </w:pPr>
            <w:r>
              <w:rPr>
                <w:rFonts w:ascii="Aptos" w:hAnsi="Aptos"/>
                <w:b/>
                <w:sz w:val="16"/>
              </w:rPr>
              <w:t>Assessor / Reviewer</w:t>
            </w:r>
          </w:p>
        </w:tc>
        <w:tc>
          <w:tcPr>
            <w:tcW w:type="dxa" w:w="5187"/>
            <w:vAlign w:val="top"/>
            <w:tcMar>
              <w:top w:w="70" w:type="dxa"/>
              <w:start w:w="85" w:type="dxa"/>
              <w:bottom w:w="70" w:type="dxa"/>
              <w:end w:w="85" w:type="dxa"/>
            </w:tcMar>
          </w:tcPr>
          <w:p>
            <w:pPr>
              <w:pStyle w:val="Compact"/>
            </w:pPr>
            <w:r>
              <w:rPr>
                <w:rFonts w:ascii="Aptos" w:hAnsi="Aptos"/>
                <w:sz w:val="16"/>
              </w:rPr>
              <w:t>“Do I have enough information to make a determination?”</w:t>
            </w:r>
          </w:p>
        </w:tc>
        <w:tc>
          <w:tcPr>
            <w:tcW w:type="dxa" w:w="2515"/>
            <w:vAlign w:val="top"/>
            <w:tcMar>
              <w:top w:w="70" w:type="dxa"/>
              <w:start w:w="85" w:type="dxa"/>
              <w:bottom w:w="70" w:type="dxa"/>
              <w:end w:w="85" w:type="dxa"/>
            </w:tcMar>
          </w:tcPr>
          <w:p>
            <w:pPr>
              <w:pStyle w:val="Compact"/>
            </w:pPr>
            <w:r>
              <w:rPr>
                <w:rFonts w:ascii="Aptos" w:hAnsi="Aptos"/>
                <w:sz w:val="16"/>
              </w:rPr>
              <w:t>Reviewer Queue</w:t>
            </w:r>
          </w:p>
        </w:tc>
      </w:tr>
      <w:tr>
        <w:tc>
          <w:tcPr>
            <w:tcW w:type="dxa" w:w="2018"/>
            <w:vAlign w:val="top"/>
            <w:tcMar>
              <w:top w:w="70" w:type="dxa"/>
              <w:start w:w="85" w:type="dxa"/>
              <w:bottom w:w="70" w:type="dxa"/>
              <w:end w:w="85" w:type="dxa"/>
            </w:tcMar>
            <w:shd w:fill="FAFCFD"/>
          </w:tcPr>
          <w:p>
            <w:pPr>
              <w:pStyle w:val="Compact"/>
            </w:pPr>
            <w:r>
              <w:rPr>
                <w:rFonts w:ascii="Aptos" w:hAnsi="Aptos"/>
                <w:b/>
                <w:sz w:val="16"/>
              </w:rPr>
              <w:t>Program SSE</w:t>
            </w:r>
          </w:p>
        </w:tc>
        <w:tc>
          <w:tcPr>
            <w:tcW w:type="dxa" w:w="5187"/>
            <w:vAlign w:val="top"/>
            <w:tcMar>
              <w:top w:w="70" w:type="dxa"/>
              <w:start w:w="85" w:type="dxa"/>
              <w:bottom w:w="70" w:type="dxa"/>
              <w:end w:w="85" w:type="dxa"/>
            </w:tcMar>
            <w:shd w:fill="FAFCFD"/>
          </w:tcPr>
          <w:p>
            <w:pPr>
              <w:pStyle w:val="Compact"/>
            </w:pPr>
            <w:r>
              <w:rPr>
                <w:rFonts w:ascii="Aptos" w:hAnsi="Aptos"/>
                <w:sz w:val="16"/>
              </w:rPr>
              <w:t>“What remains unresolved before the program milestone?”</w:t>
            </w:r>
          </w:p>
        </w:tc>
        <w:tc>
          <w:tcPr>
            <w:tcW w:type="dxa" w:w="2515"/>
            <w:vAlign w:val="top"/>
            <w:tcMar>
              <w:top w:w="70" w:type="dxa"/>
              <w:start w:w="85" w:type="dxa"/>
              <w:bottom w:w="70" w:type="dxa"/>
              <w:end w:w="85" w:type="dxa"/>
            </w:tcMar>
            <w:shd w:fill="FAFCFD"/>
          </w:tcPr>
          <w:p>
            <w:pPr>
              <w:pStyle w:val="Compact"/>
            </w:pPr>
            <w:r>
              <w:rPr>
                <w:rFonts w:ascii="Aptos" w:hAnsi="Aptos"/>
                <w:sz w:val="16"/>
              </w:rPr>
              <w:t>Program Overview / Work / Assessments</w:t>
            </w:r>
          </w:p>
        </w:tc>
      </w:tr>
      <w:tr>
        <w:tc>
          <w:tcPr>
            <w:tcW w:type="dxa" w:w="2018"/>
            <w:vAlign w:val="top"/>
            <w:tcMar>
              <w:top w:w="70" w:type="dxa"/>
              <w:start w:w="85" w:type="dxa"/>
              <w:bottom w:w="70" w:type="dxa"/>
              <w:end w:w="85" w:type="dxa"/>
            </w:tcMar>
          </w:tcPr>
          <w:p>
            <w:pPr>
              <w:pStyle w:val="Compact"/>
            </w:pPr>
            <w:r>
              <w:rPr>
                <w:rFonts w:ascii="Aptos" w:hAnsi="Aptos"/>
                <w:b/>
                <w:sz w:val="16"/>
              </w:rPr>
              <w:t>System / Product Security</w:t>
            </w:r>
          </w:p>
        </w:tc>
        <w:tc>
          <w:tcPr>
            <w:tcW w:type="dxa" w:w="5187"/>
            <w:vAlign w:val="top"/>
            <w:tcMar>
              <w:top w:w="70" w:type="dxa"/>
              <w:start w:w="85" w:type="dxa"/>
              <w:bottom w:w="70" w:type="dxa"/>
              <w:end w:w="85" w:type="dxa"/>
            </w:tcMar>
          </w:tcPr>
          <w:p>
            <w:pPr>
              <w:pStyle w:val="Compact"/>
            </w:pPr>
            <w:r>
              <w:rPr>
                <w:rFonts w:ascii="Aptos" w:hAnsi="Aptos"/>
                <w:sz w:val="16"/>
              </w:rPr>
              <w:t>“What is reusable about this baseline and what changed?”</w:t>
            </w:r>
          </w:p>
        </w:tc>
        <w:tc>
          <w:tcPr>
            <w:tcW w:type="dxa" w:w="2515"/>
            <w:vAlign w:val="top"/>
            <w:tcMar>
              <w:top w:w="70" w:type="dxa"/>
              <w:start w:w="85" w:type="dxa"/>
              <w:bottom w:w="70" w:type="dxa"/>
              <w:end w:w="85" w:type="dxa"/>
            </w:tcMar>
          </w:tcPr>
          <w:p>
            <w:pPr>
              <w:pStyle w:val="Compact"/>
            </w:pPr>
            <w:r>
              <w:rPr>
                <w:rFonts w:ascii="Aptos" w:hAnsi="Aptos"/>
                <w:sz w:val="16"/>
              </w:rPr>
              <w:t>Products &amp; Systems</w:t>
            </w:r>
          </w:p>
        </w:tc>
      </w:tr>
      <w:tr>
        <w:tc>
          <w:tcPr>
            <w:tcW w:type="dxa" w:w="2018"/>
            <w:vAlign w:val="top"/>
            <w:tcMar>
              <w:top w:w="70" w:type="dxa"/>
              <w:start w:w="85" w:type="dxa"/>
              <w:bottom w:w="70" w:type="dxa"/>
              <w:end w:w="85" w:type="dxa"/>
            </w:tcMar>
            <w:shd w:fill="FAFCFD"/>
          </w:tcPr>
          <w:p>
            <w:pPr>
              <w:pStyle w:val="Compact"/>
            </w:pPr>
            <w:r>
              <w:rPr>
                <w:rFonts w:ascii="Aptos" w:hAnsi="Aptos"/>
                <w:b/>
                <w:sz w:val="16"/>
              </w:rPr>
              <w:t>Organizational Assurance Owner</w:t>
            </w:r>
          </w:p>
        </w:tc>
        <w:tc>
          <w:tcPr>
            <w:tcW w:type="dxa" w:w="5187"/>
            <w:vAlign w:val="top"/>
            <w:tcMar>
              <w:top w:w="70" w:type="dxa"/>
              <w:start w:w="85" w:type="dxa"/>
              <w:bottom w:w="70" w:type="dxa"/>
              <w:end w:w="85" w:type="dxa"/>
            </w:tcMar>
            <w:shd w:fill="FAFCFD"/>
          </w:tcPr>
          <w:p>
            <w:pPr>
              <w:pStyle w:val="Compact"/>
            </w:pPr>
            <w:r>
              <w:rPr>
                <w:rFonts w:ascii="Aptos" w:hAnsi="Aptos"/>
                <w:sz w:val="16"/>
              </w:rPr>
              <w:t>“What does this unit own, what has been assessed, and what can downstream consumers inherit?”</w:t>
            </w:r>
          </w:p>
        </w:tc>
        <w:tc>
          <w:tcPr>
            <w:tcW w:type="dxa" w:w="2515"/>
            <w:vAlign w:val="top"/>
            <w:tcMar>
              <w:top w:w="70" w:type="dxa"/>
              <w:start w:w="85" w:type="dxa"/>
              <w:bottom w:w="70" w:type="dxa"/>
              <w:end w:w="85" w:type="dxa"/>
            </w:tcMar>
            <w:shd w:fill="FAFCFD"/>
          </w:tcPr>
          <w:p>
            <w:pPr>
              <w:pStyle w:val="Compact"/>
            </w:pPr>
            <w:r>
              <w:rPr>
                <w:rFonts w:ascii="Aptos" w:hAnsi="Aptos"/>
                <w:sz w:val="16"/>
              </w:rPr>
              <w:t>Organization unit</w:t>
            </w:r>
          </w:p>
        </w:tc>
      </w:tr>
      <w:tr>
        <w:tc>
          <w:tcPr>
            <w:tcW w:type="dxa" w:w="2018"/>
            <w:vAlign w:val="top"/>
            <w:tcMar>
              <w:top w:w="70" w:type="dxa"/>
              <w:start w:w="85" w:type="dxa"/>
              <w:bottom w:w="70" w:type="dxa"/>
              <w:end w:w="85" w:type="dxa"/>
            </w:tcMar>
          </w:tcPr>
          <w:p>
            <w:pPr>
              <w:pStyle w:val="Compact"/>
            </w:pPr>
            <w:r>
              <w:rPr>
                <w:rFonts w:ascii="Aptos" w:hAnsi="Aptos"/>
                <w:b/>
                <w:sz w:val="16"/>
              </w:rPr>
              <w:t>Asset / Shared-Service Owner</w:t>
            </w:r>
          </w:p>
        </w:tc>
        <w:tc>
          <w:tcPr>
            <w:tcW w:type="dxa" w:w="5187"/>
            <w:vAlign w:val="top"/>
            <w:tcMar>
              <w:top w:w="70" w:type="dxa"/>
              <w:start w:w="85" w:type="dxa"/>
              <w:bottom w:w="70" w:type="dxa"/>
              <w:end w:w="85" w:type="dxa"/>
            </w:tcMar>
          </w:tcPr>
          <w:p>
            <w:pPr>
              <w:pStyle w:val="Compact"/>
            </w:pPr>
            <w:r>
              <w:rPr>
                <w:rFonts w:ascii="Aptos" w:hAnsi="Aptos"/>
                <w:sz w:val="16"/>
              </w:rPr>
              <w:t>“What assurance do I provide and who consumes it?”</w:t>
            </w:r>
          </w:p>
        </w:tc>
        <w:tc>
          <w:tcPr>
            <w:tcW w:type="dxa" w:w="2515"/>
            <w:vAlign w:val="top"/>
            <w:tcMar>
              <w:top w:w="70" w:type="dxa"/>
              <w:start w:w="85" w:type="dxa"/>
              <w:bottom w:w="70" w:type="dxa"/>
              <w:end w:w="85" w:type="dxa"/>
            </w:tcMar>
          </w:tcPr>
          <w:p>
            <w:pPr>
              <w:pStyle w:val="Compact"/>
            </w:pPr>
            <w:r>
              <w:rPr>
                <w:rFonts w:ascii="Aptos" w:hAnsi="Aptos"/>
                <w:sz w:val="16"/>
              </w:rPr>
              <w:t>Asset / Assurance Package</w:t>
            </w:r>
          </w:p>
        </w:tc>
      </w:tr>
      <w:tr>
        <w:tc>
          <w:tcPr>
            <w:tcW w:type="dxa" w:w="2018"/>
            <w:vAlign w:val="top"/>
            <w:tcMar>
              <w:top w:w="70" w:type="dxa"/>
              <w:start w:w="85" w:type="dxa"/>
              <w:bottom w:w="70" w:type="dxa"/>
              <w:end w:w="85" w:type="dxa"/>
            </w:tcMar>
            <w:shd w:fill="FAFCFD"/>
          </w:tcPr>
          <w:p>
            <w:pPr>
              <w:pStyle w:val="Compact"/>
            </w:pPr>
            <w:r>
              <w:rPr>
                <w:rFonts w:ascii="Aptos" w:hAnsi="Aptos"/>
                <w:b/>
                <w:sz w:val="16"/>
              </w:rPr>
              <w:t>Governance / Library Steward</w:t>
            </w:r>
          </w:p>
        </w:tc>
        <w:tc>
          <w:tcPr>
            <w:tcW w:type="dxa" w:w="5187"/>
            <w:vAlign w:val="top"/>
            <w:tcMar>
              <w:top w:w="70" w:type="dxa"/>
              <w:start w:w="85" w:type="dxa"/>
              <w:bottom w:w="70" w:type="dxa"/>
              <w:end w:w="85" w:type="dxa"/>
            </w:tcMar>
            <w:shd w:fill="FAFCFD"/>
          </w:tcPr>
          <w:p>
            <w:pPr>
              <w:pStyle w:val="Compact"/>
            </w:pPr>
            <w:r>
              <w:rPr>
                <w:rFonts w:ascii="Aptos" w:hAnsi="Aptos"/>
                <w:sz w:val="16"/>
              </w:rPr>
              <w:t>“What is authoritative, reusable, current, and properly scoped?”</w:t>
            </w:r>
          </w:p>
        </w:tc>
        <w:tc>
          <w:tcPr>
            <w:tcW w:type="dxa" w:w="2515"/>
            <w:vAlign w:val="top"/>
            <w:tcMar>
              <w:top w:w="70" w:type="dxa"/>
              <w:start w:w="85" w:type="dxa"/>
              <w:bottom w:w="70" w:type="dxa"/>
              <w:end w:w="85" w:type="dxa"/>
            </w:tcMar>
            <w:shd w:fill="FAFCFD"/>
          </w:tcPr>
          <w:p>
            <w:pPr>
              <w:pStyle w:val="Compact"/>
            </w:pPr>
            <w:r>
              <w:rPr>
                <w:rFonts w:ascii="Aptos" w:hAnsi="Aptos"/>
                <w:sz w:val="16"/>
              </w:rPr>
              <w:t>Library / Promotion Queue</w:t>
            </w:r>
          </w:p>
        </w:tc>
      </w:tr>
      <w:tr>
        <w:tc>
          <w:tcPr>
            <w:tcW w:type="dxa" w:w="2018"/>
            <w:vAlign w:val="top"/>
            <w:tcMar>
              <w:top w:w="70" w:type="dxa"/>
              <w:start w:w="85" w:type="dxa"/>
              <w:bottom w:w="70" w:type="dxa"/>
              <w:end w:w="85" w:type="dxa"/>
            </w:tcMar>
          </w:tcPr>
          <w:p>
            <w:pPr>
              <w:pStyle w:val="Compact"/>
            </w:pPr>
            <w:r>
              <w:rPr>
                <w:rFonts w:ascii="Aptos" w:hAnsi="Aptos"/>
                <w:b/>
                <w:sz w:val="16"/>
              </w:rPr>
              <w:t>Leadership</w:t>
            </w:r>
          </w:p>
        </w:tc>
        <w:tc>
          <w:tcPr>
            <w:tcW w:type="dxa" w:w="5187"/>
            <w:vAlign w:val="top"/>
            <w:tcMar>
              <w:top w:w="70" w:type="dxa"/>
              <w:start w:w="85" w:type="dxa"/>
              <w:bottom w:w="70" w:type="dxa"/>
              <w:end w:w="85" w:type="dxa"/>
            </w:tcMar>
          </w:tcPr>
          <w:p>
            <w:pPr>
              <w:pStyle w:val="Compact"/>
            </w:pPr>
            <w:r>
              <w:rPr>
                <w:rFonts w:ascii="Aptos" w:hAnsi="Aptos"/>
                <w:sz w:val="16"/>
              </w:rPr>
              <w:t>“Where are the unresolved facts, findings, remediation, and deadline risks?”</w:t>
            </w:r>
          </w:p>
        </w:tc>
        <w:tc>
          <w:tcPr>
            <w:tcW w:type="dxa" w:w="2515"/>
            <w:vAlign w:val="top"/>
            <w:tcMar>
              <w:top w:w="70" w:type="dxa"/>
              <w:start w:w="85" w:type="dxa"/>
              <w:bottom w:w="70" w:type="dxa"/>
              <w:end w:w="85" w:type="dxa"/>
            </w:tcMar>
          </w:tcPr>
          <w:p>
            <w:pPr>
              <w:pStyle w:val="Compact"/>
            </w:pPr>
            <w:r>
              <w:rPr>
                <w:rFonts w:ascii="Aptos" w:hAnsi="Aptos"/>
                <w:sz w:val="16"/>
              </w:rPr>
              <w:t>Organization / Program Overview</w:t>
            </w:r>
          </w:p>
        </w:tc>
      </w:tr>
    </w:tbl>
    <w:p>
      <w:pPr>
        <w:spacing w:after="0"/>
      </w:pPr>
    </w:p>
    <w:p>
      <w:pPr>
        <w:pStyle w:val="Heading2"/>
      </w:pPr>
      <w:r>
        <w:rPr>
          <w:rFonts w:ascii="Aptos" w:hAnsi="Aptos"/>
          <w:sz w:val="25"/>
        </w:rPr>
        <w:t>3.2 Default role switching</w:t>
      </w:r>
    </w:p>
    <w:p>
      <w:r>
        <w:rPr>
          <w:rFonts w:ascii="Aptos" w:hAnsi="Aptos"/>
          <w:sz w:val="19"/>
        </w:rPr>
        <w:t>Users with multiple responsibilities should be able to switch context using scope and work views rather than separate applications. Example: an engineer who owns the Enterprise Signing Service can answer a delegated task from Home, then open the asset page to maintain reusable evidence, without switching to an “admin mode.”</w:t>
      </w:r>
    </w:p>
    <w:p>
      <w:pPr>
        <w:pStyle w:val="Heading1"/>
      </w:pPr>
      <w:r>
        <w:rPr>
          <w:rFonts w:ascii="Aptos" w:hAnsi="Aptos"/>
          <w:sz w:val="32"/>
        </w:rPr>
        <w:t>4. Global Information Architecture</w:t>
      </w:r>
    </w:p>
    <w:p>
      <w:pPr>
        <w:pStyle w:val="Heading2"/>
      </w:pPr>
      <w:r>
        <w:rPr>
          <w:rFonts w:ascii="Aptos" w:hAnsi="Aptos"/>
          <w:sz w:val="25"/>
        </w:rPr>
        <w:t>4.1 Primary navigation</w:t>
      </w:r>
    </w:p>
    <w:p>
      <w:r>
        <w:rPr>
          <w:rFonts w:ascii="Aptos" w:hAnsi="Aptos"/>
          <w:sz w:val="19"/>
        </w:rPr>
        <w:t>The recommended desktop navigation is:</w:t>
      </w:r>
    </w:p>
    <w:p>
      <w:r>
        <w:rPr>
          <w:rFonts w:ascii="Aptos" w:hAnsi="Aptos"/>
          <w:b/>
          <w:sz w:val="19"/>
        </w:rPr>
        <w:t>Home | Organization | Assets | Products &amp; Systems | Programs | Assessments | Findings | Risks &amp; POA&amp;M | Library</w:t>
      </w:r>
    </w:p>
    <w:p>
      <w:r>
        <w:rPr>
          <w:rFonts w:ascii="Aptos" w:hAnsi="Aptos"/>
          <w:sz w:val="19"/>
        </w:rPr>
        <w:t>Administrative configuration is exposed through a secondary Admin area for authorized users.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Area</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Primary question answered</w:t>
            </w:r>
          </w:p>
        </w:tc>
      </w:tr>
      <w:tr>
        <w:tc>
          <w:tcPr>
            <w:tcW w:type="dxa" w:w="1736"/>
            <w:vAlign w:val="top"/>
            <w:tcMar>
              <w:top w:w="70" w:type="dxa"/>
              <w:start w:w="85" w:type="dxa"/>
              <w:bottom w:w="70" w:type="dxa"/>
              <w:end w:w="85" w:type="dxa"/>
            </w:tcMar>
          </w:tcPr>
          <w:p>
            <w:pPr>
              <w:pStyle w:val="Compact"/>
            </w:pPr>
            <w:r>
              <w:rPr>
                <w:rFonts w:ascii="Aptos" w:hAnsi="Aptos"/>
                <w:b/>
                <w:sz w:val="16"/>
              </w:rPr>
              <w:t>Home</w:t>
            </w:r>
          </w:p>
        </w:tc>
        <w:tc>
          <w:tcPr>
            <w:tcW w:type="dxa" w:w="7984"/>
            <w:vAlign w:val="top"/>
            <w:tcMar>
              <w:top w:w="70" w:type="dxa"/>
              <w:start w:w="85" w:type="dxa"/>
              <w:bottom w:w="70" w:type="dxa"/>
              <w:end w:w="85" w:type="dxa"/>
            </w:tcMar>
          </w:tcPr>
          <w:p>
            <w:pPr>
              <w:pStyle w:val="Compact"/>
            </w:pPr>
            <w:r>
              <w:rPr>
                <w:rFonts w:ascii="Aptos" w:hAnsi="Aptos"/>
                <w:sz w:val="16"/>
              </w:rPr>
              <w:t>What needs my attention?</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Organization</w:t>
            </w:r>
          </w:p>
        </w:tc>
        <w:tc>
          <w:tcPr>
            <w:tcW w:type="dxa" w:w="7984"/>
            <w:vAlign w:val="top"/>
            <w:tcMar>
              <w:top w:w="70" w:type="dxa"/>
              <w:start w:w="85" w:type="dxa"/>
              <w:bottom w:w="70" w:type="dxa"/>
              <w:end w:w="85" w:type="dxa"/>
            </w:tcMar>
            <w:shd w:fill="FAFCFD"/>
          </w:tcPr>
          <w:p>
            <w:pPr>
              <w:pStyle w:val="Compact"/>
            </w:pPr>
            <w:r>
              <w:rPr>
                <w:rFonts w:ascii="Aptos" w:hAnsi="Aptos"/>
                <w:sz w:val="16"/>
              </w:rPr>
              <w:t>Who owns what and what assurance exists at each organizational scope?</w:t>
            </w:r>
          </w:p>
        </w:tc>
      </w:tr>
      <w:tr>
        <w:tc>
          <w:tcPr>
            <w:tcW w:type="dxa" w:w="1736"/>
            <w:vAlign w:val="top"/>
            <w:tcMar>
              <w:top w:w="70" w:type="dxa"/>
              <w:start w:w="85" w:type="dxa"/>
              <w:bottom w:w="70" w:type="dxa"/>
              <w:end w:w="85" w:type="dxa"/>
            </w:tcMar>
          </w:tcPr>
          <w:p>
            <w:pPr>
              <w:pStyle w:val="Compact"/>
            </w:pPr>
            <w:r>
              <w:rPr>
                <w:rFonts w:ascii="Aptos" w:hAnsi="Aptos"/>
                <w:b/>
                <w:sz w:val="16"/>
              </w:rPr>
              <w:t>Assets</w:t>
            </w:r>
          </w:p>
        </w:tc>
        <w:tc>
          <w:tcPr>
            <w:tcW w:type="dxa" w:w="7984"/>
            <w:vAlign w:val="top"/>
            <w:tcMar>
              <w:top w:w="70" w:type="dxa"/>
              <w:start w:w="85" w:type="dxa"/>
              <w:bottom w:w="70" w:type="dxa"/>
              <w:end w:w="85" w:type="dxa"/>
            </w:tcMar>
          </w:tcPr>
          <w:p>
            <w:pPr>
              <w:pStyle w:val="Compact"/>
            </w:pPr>
            <w:r>
              <w:rPr>
                <w:rFonts w:ascii="Aptos" w:hAnsi="Aptos"/>
                <w:sz w:val="16"/>
              </w:rPr>
              <w:t>What assessable/reusable subjects exist and where are they used?</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Products &amp; Systems</w:t>
            </w:r>
          </w:p>
        </w:tc>
        <w:tc>
          <w:tcPr>
            <w:tcW w:type="dxa" w:w="7984"/>
            <w:vAlign w:val="top"/>
            <w:tcMar>
              <w:top w:w="70" w:type="dxa"/>
              <w:start w:w="85" w:type="dxa"/>
              <w:bottom w:w="70" w:type="dxa"/>
              <w:end w:w="85" w:type="dxa"/>
            </w:tcMar>
            <w:shd w:fill="FAFCFD"/>
          </w:tcPr>
          <w:p>
            <w:pPr>
              <w:pStyle w:val="Compact"/>
            </w:pPr>
            <w:r>
              <w:rPr>
                <w:rFonts w:ascii="Aptos" w:hAnsi="Aptos"/>
                <w:sz w:val="16"/>
              </w:rPr>
              <w:t>What do our standard products/systems contain and how are they normally assured?</w:t>
            </w:r>
          </w:p>
        </w:tc>
      </w:tr>
      <w:tr>
        <w:tc>
          <w:tcPr>
            <w:tcW w:type="dxa" w:w="1736"/>
            <w:vAlign w:val="top"/>
            <w:tcMar>
              <w:top w:w="70" w:type="dxa"/>
              <w:start w:w="85" w:type="dxa"/>
              <w:bottom w:w="70" w:type="dxa"/>
              <w:end w:w="85" w:type="dxa"/>
            </w:tcMar>
          </w:tcPr>
          <w:p>
            <w:pPr>
              <w:pStyle w:val="Compact"/>
            </w:pPr>
            <w:r>
              <w:rPr>
                <w:rFonts w:ascii="Aptos" w:hAnsi="Aptos"/>
                <w:b/>
                <w:sz w:val="16"/>
              </w:rPr>
              <w:t>Programs</w:t>
            </w:r>
          </w:p>
        </w:tc>
        <w:tc>
          <w:tcPr>
            <w:tcW w:type="dxa" w:w="7984"/>
            <w:vAlign w:val="top"/>
            <w:tcMar>
              <w:top w:w="70" w:type="dxa"/>
              <w:start w:w="85" w:type="dxa"/>
              <w:bottom w:w="70" w:type="dxa"/>
              <w:end w:w="85" w:type="dxa"/>
            </w:tcMar>
          </w:tcPr>
          <w:p>
            <w:pPr>
              <w:pStyle w:val="Compact"/>
            </w:pPr>
            <w:r>
              <w:rPr>
                <w:rFonts w:ascii="Aptos" w:hAnsi="Aptos"/>
                <w:sz w:val="16"/>
              </w:rPr>
              <w:t>What are we delivering, what applies, what remains, and what threatens the milestone?</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Assessments</w:t>
            </w:r>
          </w:p>
        </w:tc>
        <w:tc>
          <w:tcPr>
            <w:tcW w:type="dxa" w:w="7984"/>
            <w:vAlign w:val="top"/>
            <w:tcMar>
              <w:top w:w="70" w:type="dxa"/>
              <w:start w:w="85" w:type="dxa"/>
              <w:bottom w:w="70" w:type="dxa"/>
              <w:end w:w="85" w:type="dxa"/>
            </w:tcMar>
            <w:shd w:fill="FAFCFD"/>
          </w:tcPr>
          <w:p>
            <w:pPr>
              <w:pStyle w:val="Compact"/>
            </w:pPr>
            <w:r>
              <w:rPr>
                <w:rFonts w:ascii="Aptos" w:hAnsi="Aptos"/>
                <w:sz w:val="16"/>
              </w:rPr>
              <w:t>What is being assessed, who owes input, and what determinations remain?</w:t>
            </w:r>
          </w:p>
        </w:tc>
      </w:tr>
      <w:tr>
        <w:tc>
          <w:tcPr>
            <w:tcW w:type="dxa" w:w="1736"/>
            <w:vAlign w:val="top"/>
            <w:tcMar>
              <w:top w:w="70" w:type="dxa"/>
              <w:start w:w="85" w:type="dxa"/>
              <w:bottom w:w="70" w:type="dxa"/>
              <w:end w:w="85" w:type="dxa"/>
            </w:tcMar>
          </w:tcPr>
          <w:p>
            <w:pPr>
              <w:pStyle w:val="Compact"/>
            </w:pPr>
            <w:r>
              <w:rPr>
                <w:rFonts w:ascii="Aptos" w:hAnsi="Aptos"/>
                <w:b/>
                <w:sz w:val="16"/>
              </w:rPr>
              <w:t>Findings</w:t>
            </w:r>
          </w:p>
        </w:tc>
        <w:tc>
          <w:tcPr>
            <w:tcW w:type="dxa" w:w="7984"/>
            <w:vAlign w:val="top"/>
            <w:tcMar>
              <w:top w:w="70" w:type="dxa"/>
              <w:start w:w="85" w:type="dxa"/>
              <w:bottom w:w="70" w:type="dxa"/>
              <w:end w:w="85" w:type="dxa"/>
            </w:tcMar>
          </w:tcPr>
          <w:p>
            <w:pPr>
              <w:pStyle w:val="Compact"/>
            </w:pPr>
            <w:r>
              <w:rPr>
                <w:rFonts w:ascii="Aptos" w:hAnsi="Aptos"/>
                <w:sz w:val="16"/>
              </w:rPr>
              <w:t>What gaps have been identified and where do they apply?</w:t>
            </w:r>
          </w:p>
        </w:tc>
      </w:tr>
      <w:tr>
        <w:tc>
          <w:tcPr>
            <w:tcW w:type="dxa" w:w="1736"/>
            <w:vAlign w:val="top"/>
            <w:tcMar>
              <w:top w:w="70" w:type="dxa"/>
              <w:start w:w="85" w:type="dxa"/>
              <w:bottom w:w="70" w:type="dxa"/>
              <w:end w:w="85" w:type="dxa"/>
            </w:tcMar>
            <w:shd w:fill="FAFCFD"/>
          </w:tcPr>
          <w:p>
            <w:pPr>
              <w:pStyle w:val="Compact"/>
            </w:pPr>
            <w:r>
              <w:rPr>
                <w:rFonts w:ascii="Aptos" w:hAnsi="Aptos"/>
                <w:b/>
                <w:sz w:val="16"/>
              </w:rPr>
              <w:t>Risks &amp; POA&amp;M</w:t>
            </w:r>
          </w:p>
        </w:tc>
        <w:tc>
          <w:tcPr>
            <w:tcW w:type="dxa" w:w="7984"/>
            <w:vAlign w:val="top"/>
            <w:tcMar>
              <w:top w:w="70" w:type="dxa"/>
              <w:start w:w="85" w:type="dxa"/>
              <w:bottom w:w="70" w:type="dxa"/>
              <w:end w:w="85" w:type="dxa"/>
            </w:tcMar>
            <w:shd w:fill="FAFCFD"/>
          </w:tcPr>
          <w:p>
            <w:pPr>
              <w:pStyle w:val="Compact"/>
            </w:pPr>
            <w:r>
              <w:rPr>
                <w:rFonts w:ascii="Aptos" w:hAnsi="Aptos"/>
                <w:sz w:val="16"/>
              </w:rPr>
              <w:t>What formal risk/remediation work is active?</w:t>
            </w:r>
          </w:p>
        </w:tc>
      </w:tr>
      <w:tr>
        <w:tc>
          <w:tcPr>
            <w:tcW w:type="dxa" w:w="1736"/>
            <w:vAlign w:val="top"/>
            <w:tcMar>
              <w:top w:w="70" w:type="dxa"/>
              <w:start w:w="85" w:type="dxa"/>
              <w:bottom w:w="70" w:type="dxa"/>
              <w:end w:w="85" w:type="dxa"/>
            </w:tcMar>
          </w:tcPr>
          <w:p>
            <w:pPr>
              <w:pStyle w:val="Compact"/>
            </w:pPr>
            <w:r>
              <w:rPr>
                <w:rFonts w:ascii="Aptos" w:hAnsi="Aptos"/>
                <w:b/>
                <w:sz w:val="16"/>
              </w:rPr>
              <w:t>Library</w:t>
            </w:r>
          </w:p>
        </w:tc>
        <w:tc>
          <w:tcPr>
            <w:tcW w:type="dxa" w:w="7984"/>
            <w:vAlign w:val="top"/>
            <w:tcMar>
              <w:top w:w="70" w:type="dxa"/>
              <w:start w:w="85" w:type="dxa"/>
              <w:bottom w:w="70" w:type="dxa"/>
              <w:end w:w="85" w:type="dxa"/>
            </w:tcMar>
          </w:tcPr>
          <w:p>
            <w:pPr>
              <w:pStyle w:val="Compact"/>
            </w:pPr>
            <w:r>
              <w:rPr>
                <w:rFonts w:ascii="Aptos" w:hAnsi="Aptos"/>
                <w:sz w:val="16"/>
              </w:rPr>
              <w:t>What authoritative controls, profiles, assessment content, reusable assurance, and governed knowledge can be reused?</w:t>
            </w:r>
          </w:p>
        </w:tc>
      </w:tr>
    </w:tbl>
    <w:p>
      <w:pPr>
        <w:spacing w:after="0"/>
      </w:pPr>
    </w:p>
    <w:p>
      <w:pPr>
        <w:pStyle w:val="Heading2"/>
      </w:pPr>
      <w:r>
        <w:rPr>
          <w:rFonts w:ascii="Aptos" w:hAnsi="Aptos"/>
          <w:sz w:val="25"/>
        </w:rPr>
        <w:t>4.2 Global scope selector</w:t>
      </w:r>
    </w:p>
    <w:p>
      <w:r>
        <w:rPr>
          <w:rFonts w:ascii="Aptos" w:hAnsi="Aptos"/>
          <w:sz w:val="19"/>
        </w:rPr>
        <w:t>A scope selector should be available where the same view can operate at multiple levels. It must not silently change data meaning.</w:t>
      </w:r>
    </w:p>
    <w:p>
      <w:r>
        <w:rPr>
          <w:rFonts w:ascii="Aptos" w:hAnsi="Aptos"/>
          <w:sz w:val="19"/>
        </w:rPr>
        <w:t>Example scopes:</w:t>
      </w:r>
    </w:p>
    <w:p>
      <w:pPr>
        <w:pStyle w:val="ListBullet"/>
        <w:spacing w:after="40"/>
      </w:pPr>
      <w:r>
        <w:rPr>
          <w:rFonts w:ascii="Aptos" w:hAnsi="Aptos"/>
          <w:sz w:val="18"/>
        </w:rPr>
        <w:t>ACME Defense</w:t>
      </w:r>
    </w:p>
    <w:p>
      <w:pPr>
        <w:pStyle w:val="ListBullet"/>
        <w:spacing w:after="40"/>
      </w:pPr>
      <w:r>
        <w:rPr>
          <w:rFonts w:ascii="Aptos" w:hAnsi="Aptos"/>
          <w:sz w:val="18"/>
        </w:rPr>
        <w:t>Enterprise Security</w:t>
      </w:r>
    </w:p>
    <w:p>
      <w:pPr>
        <w:pStyle w:val="ListBullet"/>
        <w:spacing w:after="40"/>
      </w:pPr>
      <w:r>
        <w:rPr>
          <w:rFonts w:ascii="Aptos" w:hAnsi="Aptos"/>
          <w:sz w:val="18"/>
        </w:rPr>
        <w:t>Product Division A</w:t>
      </w:r>
    </w:p>
    <w:p>
      <w:pPr>
        <w:pStyle w:val="ListBullet"/>
        <w:spacing w:after="40"/>
      </w:pPr>
      <w:r>
        <w:rPr>
          <w:rFonts w:ascii="Aptos" w:hAnsi="Aptos"/>
          <w:sz w:val="18"/>
        </w:rPr>
        <w:t>Falcon Product Family</w:t>
      </w:r>
    </w:p>
    <w:p>
      <w:pPr>
        <w:pStyle w:val="ListBullet"/>
        <w:spacing w:after="40"/>
      </w:pPr>
      <w:r>
        <w:rPr>
          <w:rFonts w:ascii="Aptos" w:hAnsi="Aptos"/>
          <w:sz w:val="18"/>
        </w:rPr>
        <w:t>Falcon v6 Baseline</w:t>
      </w:r>
    </w:p>
    <w:p>
      <w:pPr>
        <w:pStyle w:val="ListBullet"/>
        <w:spacing w:after="40"/>
      </w:pPr>
      <w:r>
        <w:rPr>
          <w:rFonts w:ascii="Aptos" w:hAnsi="Aptos"/>
          <w:sz w:val="18"/>
        </w:rPr>
        <w:t>Nightwing Program</w:t>
      </w:r>
    </w:p>
    <w:p>
      <w:pPr>
        <w:pStyle w:val="ListBullet"/>
        <w:spacing w:after="40"/>
      </w:pPr>
      <w:r>
        <w:rPr>
          <w:rFonts w:ascii="Aptos" w:hAnsi="Aptos"/>
          <w:sz w:val="18"/>
        </w:rPr>
        <w:t>Tactical Management Controller</w:t>
      </w:r>
    </w:p>
    <w:p>
      <w:r>
        <w:rPr>
          <w:rFonts w:ascii="Aptos" w:hAnsi="Aptos"/>
          <w:sz w:val="19"/>
        </w:rPr>
        <w:t>The selector shows current scope, parent path, and access level. Switching scope preserves the current conceptual page where meaningful; otherwise it routes to the nearest valid landing page.</w:t>
      </w:r>
    </w:p>
    <w:p>
      <w:pPr>
        <w:pStyle w:val="Heading2"/>
      </w:pPr>
      <w:r>
        <w:rPr>
          <w:rFonts w:ascii="Aptos" w:hAnsi="Aptos"/>
          <w:sz w:val="25"/>
        </w:rPr>
        <w:t>4.3 Global command/search entry</w:t>
      </w:r>
    </w:p>
    <w:p>
      <w:r>
        <w:rPr>
          <w:rFonts w:ascii="Aptos" w:hAnsi="Aptos"/>
          <w:sz w:val="19"/>
        </w:rPr>
        <w:t>A global search/command entry should support:</w:t>
      </w:r>
    </w:p>
    <w:p>
      <w:pPr>
        <w:pStyle w:val="ListBullet"/>
        <w:spacing w:after="40"/>
      </w:pPr>
      <w:r>
        <w:rPr>
          <w:rFonts w:ascii="Aptos" w:hAnsi="Aptos"/>
          <w:sz w:val="18"/>
        </w:rPr>
        <w:t>direct entity navigation;</w:t>
      </w:r>
    </w:p>
    <w:p>
      <w:pPr>
        <w:pStyle w:val="ListBullet"/>
        <w:spacing w:after="40"/>
      </w:pPr>
      <w:r>
        <w:rPr>
          <w:rFonts w:ascii="Aptos" w:hAnsi="Aptos"/>
          <w:sz w:val="18"/>
        </w:rPr>
        <w:t>“go to Program Nightwing”;</w:t>
      </w:r>
    </w:p>
    <w:p>
      <w:pPr>
        <w:pStyle w:val="ListBullet"/>
        <w:spacing w:after="40"/>
      </w:pPr>
      <w:r>
        <w:rPr>
          <w:rFonts w:ascii="Aptos" w:hAnsi="Aptos"/>
          <w:sz w:val="18"/>
        </w:rPr>
        <w:t>“find AC-2”;</w:t>
      </w:r>
    </w:p>
    <w:p>
      <w:pPr>
        <w:pStyle w:val="ListBullet"/>
        <w:spacing w:after="40"/>
      </w:pPr>
      <w:r>
        <w:rPr>
          <w:rFonts w:ascii="Aptos" w:hAnsi="Aptos"/>
          <w:sz w:val="18"/>
        </w:rPr>
        <w:t>“find Enterprise IAM evidence”;</w:t>
      </w:r>
    </w:p>
    <w:p>
      <w:pPr>
        <w:pStyle w:val="ListBullet"/>
        <w:spacing w:after="40"/>
      </w:pPr>
      <w:r>
        <w:rPr>
          <w:rFonts w:ascii="Aptos" w:hAnsi="Aptos"/>
          <w:sz w:val="18"/>
        </w:rPr>
        <w:t>“show work assigned to me”;</w:t>
      </w:r>
    </w:p>
    <w:p>
      <w:pPr>
        <w:pStyle w:val="ListBullet"/>
        <w:spacing w:after="40"/>
      </w:pPr>
      <w:r>
        <w:rPr>
          <w:rFonts w:ascii="Aptos" w:hAnsi="Aptos"/>
          <w:sz w:val="18"/>
        </w:rPr>
        <w:t>“create assessment”;</w:t>
      </w:r>
    </w:p>
    <w:p>
      <w:pPr>
        <w:pStyle w:val="ListBullet"/>
        <w:spacing w:after="40"/>
      </w:pPr>
      <w:r>
        <w:rPr>
          <w:rFonts w:ascii="Aptos" w:hAnsi="Aptos"/>
          <w:sz w:val="18"/>
        </w:rPr>
        <w:t>“create program” for authorized users.</w:t>
      </w:r>
    </w:p>
    <w:p>
      <w:r>
        <w:rPr>
          <w:rFonts w:ascii="Aptos" w:hAnsi="Aptos"/>
          <w:sz w:val="19"/>
        </w:rPr>
        <w:t>Search results must honor markings and may show metadata-only results where policy permits without revealing restricted content.</w:t>
      </w:r>
    </w:p>
    <w:p>
      <w:pPr>
        <w:pStyle w:val="Heading1"/>
      </w:pPr>
      <w:r>
        <w:rPr>
          <w:rFonts w:ascii="Aptos" w:hAnsi="Aptos"/>
          <w:sz w:val="32"/>
        </w:rPr>
        <w:t>5. Cross-Cutting Interaction Language</w:t>
      </w:r>
    </w:p>
    <w:p>
      <w:pPr>
        <w:pStyle w:val="Heading2"/>
      </w:pPr>
      <w:r>
        <w:rPr>
          <w:rFonts w:ascii="Aptos" w:hAnsi="Aptos"/>
          <w:sz w:val="25"/>
        </w:rPr>
        <w:t>5.1 Universal object header</w:t>
      </w:r>
    </w:p>
    <w:p>
      <w:r>
        <w:rPr>
          <w:rFonts w:ascii="Aptos" w:hAnsi="Aptos"/>
          <w:sz w:val="19"/>
        </w:rPr>
        <w:t>Most object detail pages should use a shared header pattern:</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930"/>
            <w:vAlign w:val="top"/>
            <w:tcMar>
              <w:top w:w="70" w:type="dxa"/>
              <w:start w:w="85" w:type="dxa"/>
              <w:bottom w:w="70" w:type="dxa"/>
              <w:end w:w="85" w:type="dxa"/>
            </w:tcMar>
            <w:shd w:fill="D9EAF7"/>
          </w:tcPr>
          <w:p>
            <w:pPr>
              <w:pStyle w:val="Compact"/>
            </w:pPr>
            <w:r>
              <w:rPr>
                <w:rFonts w:ascii="Aptos" w:hAnsi="Aptos"/>
                <w:b/>
                <w:color w:val="17365D"/>
                <w:sz w:val="16"/>
              </w:rPr>
              <w:t>Element</w:t>
            </w:r>
          </w:p>
        </w:tc>
        <w:tc>
          <w:tcPr>
            <w:tcW w:type="dxa" w:w="7790"/>
            <w:vAlign w:val="top"/>
            <w:tcMar>
              <w:top w:w="70" w:type="dxa"/>
              <w:start w:w="85" w:type="dxa"/>
              <w:bottom w:w="70" w:type="dxa"/>
              <w:end w:w="85" w:type="dxa"/>
            </w:tcMar>
            <w:shd w:fill="D9EAF7"/>
          </w:tcPr>
          <w:p>
            <w:pPr>
              <w:pStyle w:val="Compact"/>
            </w:pPr>
            <w:r>
              <w:rPr>
                <w:rFonts w:ascii="Aptos" w:hAnsi="Aptos"/>
                <w:b/>
                <w:color w:val="17365D"/>
                <w:sz w:val="16"/>
              </w:rPr>
              <w:t>Behavior</w:t>
            </w:r>
          </w:p>
        </w:tc>
      </w:tr>
      <w:tr>
        <w:tc>
          <w:tcPr>
            <w:tcW w:type="dxa" w:w="1930"/>
            <w:vAlign w:val="top"/>
            <w:tcMar>
              <w:top w:w="70" w:type="dxa"/>
              <w:start w:w="85" w:type="dxa"/>
              <w:bottom w:w="70" w:type="dxa"/>
              <w:end w:w="85" w:type="dxa"/>
            </w:tcMar>
          </w:tcPr>
          <w:p>
            <w:pPr>
              <w:pStyle w:val="Compact"/>
            </w:pPr>
            <w:r>
              <w:rPr>
                <w:rFonts w:ascii="Aptos" w:hAnsi="Aptos"/>
                <w:sz w:val="16"/>
              </w:rPr>
              <w:t>Breadcrumb</w:t>
            </w:r>
          </w:p>
        </w:tc>
        <w:tc>
          <w:tcPr>
            <w:tcW w:type="dxa" w:w="7790"/>
            <w:vAlign w:val="top"/>
            <w:tcMar>
              <w:top w:w="70" w:type="dxa"/>
              <w:start w:w="85" w:type="dxa"/>
              <w:bottom w:w="70" w:type="dxa"/>
              <w:end w:w="85" w:type="dxa"/>
            </w:tcMar>
          </w:tcPr>
          <w:p>
            <w:pPr>
              <w:pStyle w:val="Compact"/>
            </w:pPr>
            <w:r>
              <w:rPr>
                <w:rFonts w:ascii="Aptos" w:hAnsi="Aptos"/>
                <w:sz w:val="16"/>
              </w:rPr>
              <w:t>Shows scope and containment path without implying organizational ownership when the path is technical.</w:t>
            </w:r>
          </w:p>
        </w:tc>
      </w:tr>
      <w:tr>
        <w:tc>
          <w:tcPr>
            <w:tcW w:type="dxa" w:w="1930"/>
            <w:vAlign w:val="top"/>
            <w:tcMar>
              <w:top w:w="70" w:type="dxa"/>
              <w:start w:w="85" w:type="dxa"/>
              <w:bottom w:w="70" w:type="dxa"/>
              <w:end w:w="85" w:type="dxa"/>
            </w:tcMar>
            <w:shd w:fill="FAFCFD"/>
          </w:tcPr>
          <w:p>
            <w:pPr>
              <w:pStyle w:val="Compact"/>
            </w:pPr>
            <w:r>
              <w:rPr>
                <w:rFonts w:ascii="Aptos" w:hAnsi="Aptos"/>
                <w:sz w:val="16"/>
              </w:rPr>
              <w:t>Name + type</w:t>
            </w:r>
          </w:p>
        </w:tc>
        <w:tc>
          <w:tcPr>
            <w:tcW w:type="dxa" w:w="7790"/>
            <w:vAlign w:val="top"/>
            <w:tcMar>
              <w:top w:w="70" w:type="dxa"/>
              <w:start w:w="85" w:type="dxa"/>
              <w:bottom w:w="70" w:type="dxa"/>
              <w:end w:w="85" w:type="dxa"/>
            </w:tcMar>
            <w:shd w:fill="FAFCFD"/>
          </w:tcPr>
          <w:p>
            <w:pPr>
              <w:pStyle w:val="Compact"/>
            </w:pPr>
            <w:r>
              <w:rPr>
                <w:rFonts w:ascii="Aptos" w:hAnsi="Aptos"/>
                <w:sz w:val="16"/>
              </w:rPr>
              <w:t>Human-readable name and explicit type.</w:t>
            </w:r>
          </w:p>
        </w:tc>
      </w:tr>
      <w:tr>
        <w:tc>
          <w:tcPr>
            <w:tcW w:type="dxa" w:w="1930"/>
            <w:vAlign w:val="top"/>
            <w:tcMar>
              <w:top w:w="70" w:type="dxa"/>
              <w:start w:w="85" w:type="dxa"/>
              <w:bottom w:w="70" w:type="dxa"/>
              <w:end w:w="85" w:type="dxa"/>
            </w:tcMar>
          </w:tcPr>
          <w:p>
            <w:pPr>
              <w:pStyle w:val="Compact"/>
            </w:pPr>
            <w:r>
              <w:rPr>
                <w:rFonts w:ascii="Aptos" w:hAnsi="Aptos"/>
                <w:sz w:val="16"/>
              </w:rPr>
              <w:t>State badges</w:t>
            </w:r>
          </w:p>
        </w:tc>
        <w:tc>
          <w:tcPr>
            <w:tcW w:type="dxa" w:w="7790"/>
            <w:vAlign w:val="top"/>
            <w:tcMar>
              <w:top w:w="70" w:type="dxa"/>
              <w:start w:w="85" w:type="dxa"/>
              <w:bottom w:w="70" w:type="dxa"/>
              <w:end w:w="85" w:type="dxa"/>
            </w:tcMar>
          </w:tcPr>
          <w:p>
            <w:pPr>
              <w:pStyle w:val="Compact"/>
            </w:pPr>
            <w:r>
              <w:rPr>
                <w:rFonts w:ascii="Aptos" w:hAnsi="Aptos"/>
                <w:sz w:val="16"/>
              </w:rPr>
              <w:t>Lifecycle, assurance, conflict, or freshness states relevant to the object.</w:t>
            </w:r>
          </w:p>
        </w:tc>
      </w:tr>
      <w:tr>
        <w:tc>
          <w:tcPr>
            <w:tcW w:type="dxa" w:w="1930"/>
            <w:vAlign w:val="top"/>
            <w:tcMar>
              <w:top w:w="70" w:type="dxa"/>
              <w:start w:w="85" w:type="dxa"/>
              <w:bottom w:w="70" w:type="dxa"/>
              <w:end w:w="85" w:type="dxa"/>
            </w:tcMar>
            <w:shd w:fill="FAFCFD"/>
          </w:tcPr>
          <w:p>
            <w:pPr>
              <w:pStyle w:val="Compact"/>
            </w:pPr>
            <w:r>
              <w:rPr>
                <w:rFonts w:ascii="Aptos" w:hAnsi="Aptos"/>
                <w:sz w:val="16"/>
              </w:rPr>
              <w:t>Owner</w:t>
            </w:r>
          </w:p>
        </w:tc>
        <w:tc>
          <w:tcPr>
            <w:tcW w:type="dxa" w:w="7790"/>
            <w:vAlign w:val="top"/>
            <w:tcMar>
              <w:top w:w="70" w:type="dxa"/>
              <w:start w:w="85" w:type="dxa"/>
              <w:bottom w:w="70" w:type="dxa"/>
              <w:end w:w="85" w:type="dxa"/>
            </w:tcMar>
            <w:shd w:fill="FAFCFD"/>
          </w:tcPr>
          <w:p>
            <w:pPr>
              <w:pStyle w:val="Compact"/>
            </w:pPr>
            <w:r>
              <w:rPr>
                <w:rFonts w:ascii="Aptos" w:hAnsi="Aptos"/>
                <w:sz w:val="16"/>
              </w:rPr>
              <w:t>Organizational owner and responsible person/role where applicable.</w:t>
            </w:r>
          </w:p>
        </w:tc>
      </w:tr>
      <w:tr>
        <w:tc>
          <w:tcPr>
            <w:tcW w:type="dxa" w:w="1930"/>
            <w:vAlign w:val="top"/>
            <w:tcMar>
              <w:top w:w="70" w:type="dxa"/>
              <w:start w:w="85" w:type="dxa"/>
              <w:bottom w:w="70" w:type="dxa"/>
              <w:end w:w="85" w:type="dxa"/>
            </w:tcMar>
          </w:tcPr>
          <w:p>
            <w:pPr>
              <w:pStyle w:val="Compact"/>
            </w:pPr>
            <w:r>
              <w:rPr>
                <w:rFonts w:ascii="Aptos" w:hAnsi="Aptos"/>
                <w:sz w:val="16"/>
              </w:rPr>
              <w:t>Source</w:t>
            </w:r>
          </w:p>
        </w:tc>
        <w:tc>
          <w:tcPr>
            <w:tcW w:type="dxa" w:w="7790"/>
            <w:vAlign w:val="top"/>
            <w:tcMar>
              <w:top w:w="70" w:type="dxa"/>
              <w:start w:w="85" w:type="dxa"/>
              <w:bottom w:w="70" w:type="dxa"/>
              <w:end w:w="85" w:type="dxa"/>
            </w:tcMar>
          </w:tcPr>
          <w:p>
            <w:pPr>
              <w:pStyle w:val="Compact"/>
            </w:pPr>
            <w:r>
              <w:rPr>
                <w:rFonts w:ascii="Aptos" w:hAnsi="Aptos"/>
                <w:sz w:val="16"/>
              </w:rPr>
              <w:t>Canonical source or locally created origin.</w:t>
            </w:r>
          </w:p>
        </w:tc>
      </w:tr>
      <w:tr>
        <w:tc>
          <w:tcPr>
            <w:tcW w:type="dxa" w:w="1930"/>
            <w:vAlign w:val="top"/>
            <w:tcMar>
              <w:top w:w="70" w:type="dxa"/>
              <w:start w:w="85" w:type="dxa"/>
              <w:bottom w:w="70" w:type="dxa"/>
              <w:end w:w="85" w:type="dxa"/>
            </w:tcMar>
            <w:shd w:fill="FAFCFD"/>
          </w:tcPr>
          <w:p>
            <w:pPr>
              <w:pStyle w:val="Compact"/>
            </w:pPr>
            <w:r>
              <w:rPr>
                <w:rFonts w:ascii="Aptos" w:hAnsi="Aptos"/>
                <w:sz w:val="16"/>
              </w:rPr>
              <w:t>Version / effective date</w:t>
            </w:r>
          </w:p>
        </w:tc>
        <w:tc>
          <w:tcPr>
            <w:tcW w:type="dxa" w:w="7790"/>
            <w:vAlign w:val="top"/>
            <w:tcMar>
              <w:top w:w="70" w:type="dxa"/>
              <w:start w:w="85" w:type="dxa"/>
              <w:bottom w:w="70" w:type="dxa"/>
              <w:end w:w="85" w:type="dxa"/>
            </w:tcMar>
            <w:shd w:fill="FAFCFD"/>
          </w:tcPr>
          <w:p>
            <w:pPr>
              <w:pStyle w:val="Compact"/>
            </w:pPr>
            <w:r>
              <w:rPr>
                <w:rFonts w:ascii="Aptos" w:hAnsi="Aptos"/>
                <w:sz w:val="16"/>
              </w:rPr>
              <w:t>Shown for versioned objects.</w:t>
            </w:r>
          </w:p>
        </w:tc>
      </w:tr>
      <w:tr>
        <w:tc>
          <w:tcPr>
            <w:tcW w:type="dxa" w:w="1930"/>
            <w:vAlign w:val="top"/>
            <w:tcMar>
              <w:top w:w="70" w:type="dxa"/>
              <w:start w:w="85" w:type="dxa"/>
              <w:bottom w:w="70" w:type="dxa"/>
              <w:end w:w="85" w:type="dxa"/>
            </w:tcMar>
          </w:tcPr>
          <w:p>
            <w:pPr>
              <w:pStyle w:val="Compact"/>
            </w:pPr>
            <w:r>
              <w:rPr>
                <w:rFonts w:ascii="Aptos" w:hAnsi="Aptos"/>
                <w:sz w:val="16"/>
              </w:rPr>
              <w:t>Primary actions</w:t>
            </w:r>
          </w:p>
        </w:tc>
        <w:tc>
          <w:tcPr>
            <w:tcW w:type="dxa" w:w="7790"/>
            <w:vAlign w:val="top"/>
            <w:tcMar>
              <w:top w:w="70" w:type="dxa"/>
              <w:start w:w="85" w:type="dxa"/>
              <w:bottom w:w="70" w:type="dxa"/>
              <w:end w:w="85" w:type="dxa"/>
            </w:tcMar>
          </w:tcPr>
          <w:p>
            <w:pPr>
              <w:pStyle w:val="Compact"/>
            </w:pPr>
            <w:r>
              <w:rPr>
                <w:rFonts w:ascii="Aptos" w:hAnsi="Aptos"/>
                <w:sz w:val="16"/>
              </w:rPr>
              <w:t>Contextual and authority-aware.</w:t>
            </w:r>
          </w:p>
        </w:tc>
      </w:tr>
      <w:tr>
        <w:tc>
          <w:tcPr>
            <w:tcW w:type="dxa" w:w="1930"/>
            <w:vAlign w:val="top"/>
            <w:tcMar>
              <w:top w:w="70" w:type="dxa"/>
              <w:start w:w="85" w:type="dxa"/>
              <w:bottom w:w="70" w:type="dxa"/>
              <w:end w:w="85" w:type="dxa"/>
            </w:tcMar>
            <w:shd w:fill="FAFCFD"/>
          </w:tcPr>
          <w:p>
            <w:pPr>
              <w:pStyle w:val="Compact"/>
            </w:pPr>
            <w:r>
              <w:rPr>
                <w:rFonts w:ascii="Aptos" w:hAnsi="Aptos"/>
                <w:sz w:val="16"/>
              </w:rPr>
              <w:t>Why / provenance</w:t>
            </w:r>
          </w:p>
        </w:tc>
        <w:tc>
          <w:tcPr>
            <w:tcW w:type="dxa" w:w="7790"/>
            <w:vAlign w:val="top"/>
            <w:tcMar>
              <w:top w:w="70" w:type="dxa"/>
              <w:start w:w="85" w:type="dxa"/>
              <w:bottom w:w="70" w:type="dxa"/>
              <w:end w:w="85" w:type="dxa"/>
            </w:tcMar>
            <w:shd w:fill="FAFCFD"/>
          </w:tcPr>
          <w:p>
            <w:pPr>
              <w:pStyle w:val="Compact"/>
            </w:pPr>
            <w:r>
              <w:rPr>
                <w:rFonts w:ascii="Aptos" w:hAnsi="Aptos"/>
                <w:sz w:val="16"/>
              </w:rPr>
              <w:t>Opens lineage drawer for derived/inherited/effective states.</w:t>
            </w:r>
          </w:p>
        </w:tc>
      </w:tr>
      <w:tr>
        <w:tc>
          <w:tcPr>
            <w:tcW w:type="dxa" w:w="1930"/>
            <w:vAlign w:val="top"/>
            <w:tcMar>
              <w:top w:w="70" w:type="dxa"/>
              <w:start w:w="85" w:type="dxa"/>
              <w:bottom w:w="70" w:type="dxa"/>
              <w:end w:w="85" w:type="dxa"/>
            </w:tcMar>
          </w:tcPr>
          <w:p>
            <w:pPr>
              <w:pStyle w:val="Compact"/>
            </w:pPr>
            <w:r>
              <w:rPr>
                <w:rFonts w:ascii="Aptos" w:hAnsi="Aptos"/>
                <w:sz w:val="16"/>
              </w:rPr>
              <w:t>Activity</w:t>
            </w:r>
          </w:p>
        </w:tc>
        <w:tc>
          <w:tcPr>
            <w:tcW w:type="dxa" w:w="7790"/>
            <w:vAlign w:val="top"/>
            <w:tcMar>
              <w:top w:w="70" w:type="dxa"/>
              <w:start w:w="85" w:type="dxa"/>
              <w:bottom w:w="70" w:type="dxa"/>
              <w:end w:w="85" w:type="dxa"/>
            </w:tcMar>
          </w:tcPr>
          <w:p>
            <w:pPr>
              <w:pStyle w:val="Compact"/>
            </w:pPr>
            <w:r>
              <w:rPr>
                <w:rFonts w:ascii="Aptos" w:hAnsi="Aptos"/>
                <w:sz w:val="16"/>
              </w:rPr>
              <w:t>Opens chronological audit/event view.</w:t>
            </w:r>
          </w:p>
        </w:tc>
      </w:tr>
    </w:tbl>
    <w:p>
      <w:pPr>
        <w:spacing w:after="0"/>
      </w:pPr>
    </w:p>
    <w:p>
      <w:pPr>
        <w:pStyle w:val="Heading2"/>
      </w:pPr>
      <w:r>
        <w:rPr>
          <w:rFonts w:ascii="Aptos" w:hAnsi="Aptos"/>
          <w:sz w:val="25"/>
        </w:rPr>
        <w:t>5.2 “Why is this here?” drawer</w:t>
      </w:r>
    </w:p>
    <w:p>
      <w:r>
        <w:rPr>
          <w:rFonts w:ascii="Aptos" w:hAnsi="Aptos"/>
          <w:sz w:val="19"/>
        </w:rPr>
        <w:t>Every derived item must expose an explanation drawer. The drawer should answer:</w:t>
      </w:r>
    </w:p>
    <w:p>
      <w:pPr>
        <w:spacing w:after="40"/>
        <w:ind w:left="202" w:hanging="202"/>
      </w:pPr>
      <w:r>
        <w:rPr>
          <w:rFonts w:ascii="Aptos" w:hAnsi="Aptos"/>
          <w:sz w:val="18"/>
        </w:rPr>
        <w:t>1. What is the current state?</w:t>
      </w:r>
    </w:p>
    <w:p>
      <w:pPr>
        <w:spacing w:after="40"/>
        <w:ind w:left="202" w:hanging="202"/>
      </w:pPr>
      <w:r>
        <w:rPr>
          <w:rFonts w:ascii="Aptos" w:hAnsi="Aptos"/>
          <w:sz w:val="18"/>
        </w:rPr>
        <w:t>2. Which source objects produced it?</w:t>
      </w:r>
    </w:p>
    <w:p>
      <w:pPr>
        <w:spacing w:after="40"/>
        <w:ind w:left="202" w:hanging="202"/>
      </w:pPr>
      <w:r>
        <w:rPr>
          <w:rFonts w:ascii="Aptos" w:hAnsi="Aptos"/>
          <w:sz w:val="18"/>
        </w:rPr>
        <w:t>3. Which scope and versions apply?</w:t>
      </w:r>
    </w:p>
    <w:p>
      <w:pPr>
        <w:spacing w:after="40"/>
        <w:ind w:left="202" w:hanging="202"/>
      </w:pPr>
      <w:r>
        <w:rPr>
          <w:rFonts w:ascii="Aptos" w:hAnsi="Aptos"/>
          <w:sz w:val="18"/>
        </w:rPr>
        <w:t>4. Which rule, assertion, profile operation, or human decision caused it?</w:t>
      </w:r>
    </w:p>
    <w:p>
      <w:pPr>
        <w:spacing w:after="40"/>
        <w:ind w:left="202" w:hanging="202"/>
      </w:pPr>
      <w:r>
        <w:rPr>
          <w:rFonts w:ascii="Aptos" w:hAnsi="Aptos"/>
          <w:sz w:val="18"/>
        </w:rPr>
        <w:t>5. What residual responsibilities remain?</w:t>
      </w:r>
    </w:p>
    <w:p>
      <w:pPr>
        <w:spacing w:after="40"/>
        <w:ind w:left="202" w:hanging="202"/>
      </w:pPr>
      <w:r>
        <w:rPr>
          <w:rFonts w:ascii="Aptos" w:hAnsi="Aptos"/>
          <w:sz w:val="18"/>
        </w:rPr>
        <w:t>6. What would invalidate or change this state?</w:t>
      </w:r>
    </w:p>
    <w:p>
      <w:pPr>
        <w:spacing w:after="40"/>
        <w:ind w:left="202" w:hanging="202"/>
      </w:pPr>
      <w:r>
        <w:rPr>
          <w:rFonts w:ascii="Aptos" w:hAnsi="Aptos"/>
          <w:sz w:val="18"/>
        </w:rPr>
        <w:t>7. Who has authority to change the underlying decision?</w:t>
      </w:r>
    </w:p>
    <w:p>
      <w:r>
        <w:rPr>
          <w:rFonts w:ascii="Aptos" w:hAnsi="Aptos"/>
          <w:sz w:val="19"/>
        </w:rPr>
        <w:t>The drawer is especially important for inherited assessment results, effective parameters, suppressed tasks, impacted evidence, and customer overrides.</w:t>
      </w:r>
    </w:p>
    <w:p>
      <w:pPr>
        <w:pStyle w:val="Heading2"/>
      </w:pPr>
      <w:r>
        <w:rPr>
          <w:rFonts w:ascii="Aptos" w:hAnsi="Aptos"/>
          <w:sz w:val="25"/>
        </w:rPr>
        <w:t>5.3 Status badges</w:t>
      </w:r>
    </w:p>
    <w:p>
      <w:r>
        <w:rPr>
          <w:rFonts w:ascii="Aptos" w:hAnsi="Aptos"/>
          <w:sz w:val="19"/>
        </w:rPr>
        <w:t xml:space="preserve">Status badges should encode </w:t>
      </w:r>
      <w:r>
        <w:rPr>
          <w:rFonts w:ascii="Aptos" w:hAnsi="Aptos"/>
          <w:b/>
          <w:sz w:val="19"/>
        </w:rPr>
        <w:t>state</w:t>
      </w:r>
      <w:r>
        <w:rPr>
          <w:rFonts w:ascii="Aptos" w:hAnsi="Aptos"/>
          <w:sz w:val="19"/>
        </w:rPr>
        <w:t>, not judgmental color theater. Labels must remain readable without color.</w:t>
      </w:r>
    </w:p>
    <w:p>
      <w:r>
        <w:rPr>
          <w:rFonts w:ascii="Aptos" w:hAnsi="Aptos"/>
          <w:sz w:val="19"/>
        </w:rPr>
        <w:t>Recommended cross-cutting badge language:</w:t>
      </w:r>
    </w:p>
    <w:p>
      <w:pPr>
        <w:pStyle w:val="ListBullet"/>
        <w:spacing w:after="40"/>
      </w:pPr>
      <w:r>
        <w:rPr>
          <w:rFonts w:ascii="Aptos" w:hAnsi="Aptos"/>
          <w:sz w:val="18"/>
        </w:rPr>
        <w:t>Current</w:t>
      </w:r>
    </w:p>
    <w:p>
      <w:pPr>
        <w:pStyle w:val="ListBullet"/>
        <w:spacing w:after="40"/>
      </w:pPr>
      <w:r>
        <w:rPr>
          <w:rFonts w:ascii="Aptos" w:hAnsi="Aptos"/>
          <w:sz w:val="18"/>
        </w:rPr>
        <w:t>Inherited</w:t>
      </w:r>
    </w:p>
    <w:p>
      <w:pPr>
        <w:pStyle w:val="ListBullet"/>
        <w:spacing w:after="40"/>
      </w:pPr>
      <w:r>
        <w:rPr>
          <w:rFonts w:ascii="Aptos" w:hAnsi="Aptos"/>
          <w:sz w:val="18"/>
        </w:rPr>
        <w:t>Local</w:t>
      </w:r>
    </w:p>
    <w:p>
      <w:pPr>
        <w:pStyle w:val="ListBullet"/>
        <w:spacing w:after="40"/>
      </w:pPr>
      <w:r>
        <w:rPr>
          <w:rFonts w:ascii="Aptos" w:hAnsi="Aptos"/>
          <w:sz w:val="18"/>
        </w:rPr>
        <w:t>Program-specific</w:t>
      </w:r>
    </w:p>
    <w:p>
      <w:pPr>
        <w:pStyle w:val="ListBullet"/>
        <w:spacing w:after="40"/>
      </w:pPr>
      <w:r>
        <w:rPr>
          <w:rFonts w:ascii="Aptos" w:hAnsi="Aptos"/>
          <w:sz w:val="18"/>
        </w:rPr>
        <w:t>Draft</w:t>
      </w:r>
    </w:p>
    <w:p>
      <w:pPr>
        <w:pStyle w:val="ListBullet"/>
        <w:spacing w:after="40"/>
      </w:pPr>
      <w:r>
        <w:rPr>
          <w:rFonts w:ascii="Aptos" w:hAnsi="Aptos"/>
          <w:sz w:val="18"/>
        </w:rPr>
        <w:t>Published</w:t>
      </w:r>
    </w:p>
    <w:p>
      <w:pPr>
        <w:pStyle w:val="ListBullet"/>
        <w:spacing w:after="40"/>
      </w:pPr>
      <w:r>
        <w:rPr>
          <w:rFonts w:ascii="Aptos" w:hAnsi="Aptos"/>
          <w:sz w:val="18"/>
        </w:rPr>
        <w:t>Unknown</w:t>
      </w:r>
    </w:p>
    <w:p>
      <w:pPr>
        <w:pStyle w:val="ListBullet"/>
        <w:spacing w:after="40"/>
      </w:pPr>
      <w:r>
        <w:rPr>
          <w:rFonts w:ascii="Aptos" w:hAnsi="Aptos"/>
          <w:sz w:val="18"/>
        </w:rPr>
        <w:t>Conflict</w:t>
      </w:r>
    </w:p>
    <w:p>
      <w:pPr>
        <w:pStyle w:val="ListBullet"/>
        <w:spacing w:after="40"/>
      </w:pPr>
      <w:r>
        <w:rPr>
          <w:rFonts w:ascii="Aptos" w:hAnsi="Aptos"/>
          <w:sz w:val="18"/>
        </w:rPr>
        <w:t>Needs review</w:t>
      </w:r>
    </w:p>
    <w:p>
      <w:pPr>
        <w:pStyle w:val="ListBullet"/>
        <w:spacing w:after="40"/>
      </w:pPr>
      <w:r>
        <w:rPr>
          <w:rFonts w:ascii="Aptos" w:hAnsi="Aptos"/>
          <w:sz w:val="18"/>
        </w:rPr>
        <w:t>Reassessment required</w:t>
      </w:r>
    </w:p>
    <w:p>
      <w:pPr>
        <w:pStyle w:val="ListBullet"/>
        <w:spacing w:after="40"/>
      </w:pPr>
      <w:r>
        <w:rPr>
          <w:rFonts w:ascii="Aptos" w:hAnsi="Aptos"/>
          <w:sz w:val="18"/>
        </w:rPr>
        <w:t>Evidence restricted</w:t>
      </w:r>
    </w:p>
    <w:p>
      <w:pPr>
        <w:pStyle w:val="ListBullet"/>
        <w:spacing w:after="40"/>
      </w:pPr>
      <w:r>
        <w:rPr>
          <w:rFonts w:ascii="Aptos" w:hAnsi="Aptos"/>
          <w:sz w:val="18"/>
        </w:rPr>
        <w:t>Evidence stale</w:t>
      </w:r>
    </w:p>
    <w:p>
      <w:pPr>
        <w:pStyle w:val="ListBullet"/>
        <w:spacing w:after="40"/>
      </w:pPr>
      <w:r>
        <w:rPr>
          <w:rFonts w:ascii="Aptos" w:hAnsi="Aptos"/>
          <w:sz w:val="18"/>
        </w:rPr>
        <w:t>Waiting on response</w:t>
      </w:r>
    </w:p>
    <w:p>
      <w:pPr>
        <w:pStyle w:val="ListBullet"/>
        <w:spacing w:after="40"/>
      </w:pPr>
      <w:r>
        <w:rPr>
          <w:rFonts w:ascii="Aptos" w:hAnsi="Aptos"/>
          <w:sz w:val="18"/>
        </w:rPr>
        <w:t>Ready for review</w:t>
      </w:r>
    </w:p>
    <w:p>
      <w:pPr>
        <w:pStyle w:val="ListBullet"/>
        <w:spacing w:after="40"/>
      </w:pPr>
      <w:r>
        <w:rPr>
          <w:rFonts w:ascii="Aptos" w:hAnsi="Aptos"/>
          <w:sz w:val="18"/>
        </w:rPr>
        <w:t>Satisfied</w:t>
      </w:r>
    </w:p>
    <w:p>
      <w:pPr>
        <w:pStyle w:val="ListBullet"/>
        <w:spacing w:after="40"/>
      </w:pPr>
      <w:r>
        <w:rPr>
          <w:rFonts w:ascii="Aptos" w:hAnsi="Aptos"/>
          <w:sz w:val="18"/>
        </w:rPr>
        <w:t>Other Than Satisfied</w:t>
      </w:r>
    </w:p>
    <w:p>
      <w:pPr>
        <w:pStyle w:val="ListBullet"/>
        <w:spacing w:after="40"/>
      </w:pPr>
      <w:r>
        <w:rPr>
          <w:rFonts w:ascii="Aptos" w:hAnsi="Aptos"/>
          <w:sz w:val="18"/>
        </w:rPr>
        <w:t>Not Applicable</w:t>
      </w:r>
    </w:p>
    <w:p>
      <w:pPr>
        <w:pStyle w:val="Heading2"/>
      </w:pPr>
      <w:r>
        <w:rPr>
          <w:rFonts w:ascii="Aptos" w:hAnsi="Aptos"/>
          <w:sz w:val="25"/>
        </w:rPr>
        <w:t>5.4 Context drawer</w:t>
      </w:r>
    </w:p>
    <w:p>
      <w:r>
        <w:rPr>
          <w:rFonts w:ascii="Aptos" w:hAnsi="Aptos"/>
          <w:sz w:val="19"/>
        </w:rPr>
        <w:t>Contributor-facing screens use a compact “Context” drawer rather than dumping full framework content into the task. The drawer may show:</w:t>
      </w:r>
    </w:p>
    <w:p>
      <w:pPr>
        <w:pStyle w:val="ListBullet"/>
        <w:spacing w:after="40"/>
      </w:pPr>
      <w:r>
        <w:rPr>
          <w:rFonts w:ascii="Aptos" w:hAnsi="Aptos"/>
          <w:sz w:val="18"/>
        </w:rPr>
        <w:t>system/program or organization scope;</w:t>
      </w:r>
    </w:p>
    <w:p>
      <w:pPr>
        <w:pStyle w:val="ListBullet"/>
        <w:spacing w:after="40"/>
      </w:pPr>
      <w:r>
        <w:rPr>
          <w:rFonts w:ascii="Aptos" w:hAnsi="Aptos"/>
          <w:sz w:val="18"/>
        </w:rPr>
        <w:t>relevant requirement text;</w:t>
      </w:r>
    </w:p>
    <w:p>
      <w:pPr>
        <w:pStyle w:val="ListBullet"/>
        <w:spacing w:after="40"/>
      </w:pPr>
      <w:r>
        <w:rPr>
          <w:rFonts w:ascii="Aptos" w:hAnsi="Aptos"/>
          <w:sz w:val="18"/>
        </w:rPr>
        <w:t>mapped control/objective;</w:t>
      </w:r>
    </w:p>
    <w:p>
      <w:pPr>
        <w:pStyle w:val="ListBullet"/>
        <w:spacing w:after="40"/>
      </w:pPr>
      <w:r>
        <w:rPr>
          <w:rFonts w:ascii="Aptos" w:hAnsi="Aptos"/>
          <w:sz w:val="18"/>
        </w:rPr>
        <w:t>requester and reviewer;</w:t>
      </w:r>
    </w:p>
    <w:p>
      <w:pPr>
        <w:pStyle w:val="ListBullet"/>
        <w:spacing w:after="40"/>
      </w:pPr>
      <w:r>
        <w:rPr>
          <w:rFonts w:ascii="Aptos" w:hAnsi="Aptos"/>
          <w:sz w:val="18"/>
        </w:rPr>
        <w:t>why the task exists;</w:t>
      </w:r>
    </w:p>
    <w:p>
      <w:pPr>
        <w:pStyle w:val="ListBullet"/>
        <w:spacing w:after="40"/>
      </w:pPr>
      <w:r>
        <w:rPr>
          <w:rFonts w:ascii="Aptos" w:hAnsi="Aptos"/>
          <w:sz w:val="18"/>
        </w:rPr>
        <w:t>related prior response;</w:t>
      </w:r>
    </w:p>
    <w:p>
      <w:pPr>
        <w:pStyle w:val="ListBullet"/>
        <w:spacing w:after="40"/>
      </w:pPr>
      <w:r>
        <w:rPr>
          <w:rFonts w:ascii="Aptos" w:hAnsi="Aptos"/>
          <w:sz w:val="18"/>
        </w:rPr>
        <w:t>downstream milestone.</w:t>
      </w:r>
    </w:p>
    <w:p>
      <w:pPr>
        <w:pStyle w:val="Heading2"/>
      </w:pPr>
      <w:r>
        <w:rPr>
          <w:rFonts w:ascii="Aptos" w:hAnsi="Aptos"/>
          <w:sz w:val="25"/>
        </w:rPr>
        <w:t>5.5 Activity and comments</w:t>
      </w:r>
    </w:p>
    <w:p>
      <w:r>
        <w:rPr>
          <w:rFonts w:ascii="Aptos" w:hAnsi="Aptos"/>
          <w:sz w:val="19"/>
        </w:rPr>
        <w:t>Comments are discussion attached to work. They do not alter assurance truth. Material changes require structured actions.</w:t>
      </w:r>
    </w:p>
    <w:p>
      <w:r>
        <w:rPr>
          <w:rFonts w:ascii="Aptos" w:hAnsi="Aptos"/>
          <w:sz w:val="19"/>
        </w:rPr>
        <w:t>Example:</w:t>
      </w:r>
    </w:p>
    <w:p>
      <w:pPr>
        <w:pStyle w:val="ListBullet"/>
        <w:spacing w:after="40"/>
      </w:pPr>
      <w:r>
        <w:rPr>
          <w:rFonts w:ascii="Aptos" w:hAnsi="Aptos"/>
          <w:sz w:val="18"/>
        </w:rPr>
        <w:t>A comment saying “This should be N/A” does not change applicability.</w:t>
      </w:r>
    </w:p>
    <w:p>
      <w:pPr>
        <w:pStyle w:val="ListBullet"/>
        <w:spacing w:after="40"/>
      </w:pPr>
      <w:r>
        <w:rPr>
          <w:rFonts w:ascii="Aptos" w:hAnsi="Aptos"/>
          <w:sz w:val="18"/>
        </w:rPr>
        <w:t xml:space="preserve">The user must choose </w:t>
      </w:r>
      <w:r>
        <w:rPr>
          <w:rFonts w:ascii="Aptos" w:hAnsi="Aptos"/>
          <w:b/>
          <w:sz w:val="18"/>
        </w:rPr>
        <w:t>Request applicability review</w:t>
      </w:r>
      <w:r>
        <w:rPr>
          <w:rFonts w:ascii="Aptos" w:hAnsi="Aptos"/>
          <w:sz w:val="18"/>
        </w:rPr>
        <w:t>.</w:t>
      </w:r>
    </w:p>
    <w:p>
      <w:pPr>
        <w:pStyle w:val="ListBullet"/>
        <w:spacing w:after="40"/>
      </w:pPr>
      <w:r>
        <w:rPr>
          <w:rFonts w:ascii="Aptos" w:hAnsi="Aptos"/>
          <w:sz w:val="18"/>
        </w:rPr>
        <w:t>A comment saying “We upgraded the bootloader” does not change the system configuration.</w:t>
      </w:r>
    </w:p>
    <w:p>
      <w:pPr>
        <w:pStyle w:val="ListBullet"/>
        <w:spacing w:after="40"/>
      </w:pPr>
      <w:r>
        <w:rPr>
          <w:rFonts w:ascii="Aptos" w:hAnsi="Aptos"/>
          <w:sz w:val="18"/>
        </w:rPr>
        <w:t xml:space="preserve">The user must choose </w:t>
      </w:r>
      <w:r>
        <w:rPr>
          <w:rFonts w:ascii="Aptos" w:hAnsi="Aptos"/>
          <w:b/>
          <w:sz w:val="18"/>
        </w:rPr>
        <w:t>Report configuration change</w:t>
      </w:r>
      <w:r>
        <w:rPr>
          <w:rFonts w:ascii="Aptos" w:hAnsi="Aptos"/>
          <w:sz w:val="18"/>
        </w:rPr>
        <w:t xml:space="preserve"> or edit the authoritative local configuration if permitted.</w:t>
      </w:r>
    </w:p>
    <w:p>
      <w:r>
        <w:rPr>
          <w:rFonts w:ascii="Aptos" w:hAnsi="Aptos"/>
          <w:sz w:val="19"/>
        </w:rPr>
        <w:t>This distinction keeps chat from becoming shadow truth.</w:t>
      </w:r>
    </w:p>
    <w:p>
      <w:pPr>
        <w:pStyle w:val="Heading1"/>
      </w:pPr>
      <w:r>
        <w:rPr>
          <w:rFonts w:ascii="Aptos" w:hAnsi="Aptos"/>
          <w:sz w:val="32"/>
        </w:rPr>
        <w:t>6. Home and Work Queue</w:t>
      </w:r>
    </w:p>
    <w:p>
      <w:pPr>
        <w:pStyle w:val="Heading2"/>
      </w:pPr>
      <w:r>
        <w:rPr>
          <w:rFonts w:ascii="Aptos" w:hAnsi="Aptos"/>
          <w:sz w:val="25"/>
        </w:rPr>
        <w:t>6.1 Home design goal</w:t>
      </w:r>
    </w:p>
    <w:p>
      <w:r>
        <w:rPr>
          <w:rFonts w:ascii="Aptos" w:hAnsi="Aptos"/>
          <w:sz w:val="19"/>
        </w:rPr>
        <w:t xml:space="preserve">Home is the universal front door for most users. It should immediately answer: </w:t>
      </w:r>
      <w:r>
        <w:rPr>
          <w:rFonts w:ascii="Aptos" w:hAnsi="Aptos"/>
          <w:b/>
          <w:sz w:val="19"/>
        </w:rPr>
        <w:t>What do I need to do, what is waiting on me, and what is at risk?</w:t>
      </w:r>
    </w:p>
    <w:p>
      <w:pPr>
        <w:pStyle w:val="Heading2"/>
      </w:pPr>
      <w:r>
        <w:rPr>
          <w:rFonts w:ascii="Aptos" w:hAnsi="Aptos"/>
          <w:sz w:val="25"/>
        </w:rPr>
        <w:t>6.2 Home layout</w:t>
      </w:r>
    </w:p>
    <w:p>
      <w:r>
        <w:rPr>
          <w:rFonts w:ascii="Aptos" w:hAnsi="Aptos"/>
          <w:sz w:val="19"/>
        </w:rPr>
        <w:t>Recommended desktop layout:</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83"/>
            <w:vAlign w:val="top"/>
            <w:tcMar>
              <w:top w:w="70" w:type="dxa"/>
              <w:start w:w="85" w:type="dxa"/>
              <w:bottom w:w="70" w:type="dxa"/>
              <w:end w:w="85" w:type="dxa"/>
            </w:tcMar>
            <w:shd w:fill="D9EAF7"/>
          </w:tcPr>
          <w:p>
            <w:pPr>
              <w:pStyle w:val="Compact"/>
            </w:pPr>
            <w:r>
              <w:rPr>
                <w:rFonts w:ascii="Aptos" w:hAnsi="Aptos"/>
                <w:b/>
                <w:color w:val="17365D"/>
                <w:sz w:val="16"/>
              </w:rPr>
              <w:t>Region</w:t>
            </w:r>
          </w:p>
        </w:tc>
        <w:tc>
          <w:tcPr>
            <w:tcW w:type="dxa" w:w="7937"/>
            <w:vAlign w:val="top"/>
            <w:tcMar>
              <w:top w:w="70" w:type="dxa"/>
              <w:start w:w="85" w:type="dxa"/>
              <w:bottom w:w="70" w:type="dxa"/>
              <w:end w:w="85" w:type="dxa"/>
            </w:tcMar>
            <w:shd w:fill="D9EAF7"/>
          </w:tcPr>
          <w:p>
            <w:pPr>
              <w:pStyle w:val="Compact"/>
            </w:pPr>
            <w:r>
              <w:rPr>
                <w:rFonts w:ascii="Aptos" w:hAnsi="Aptos"/>
                <w:b/>
                <w:color w:val="17365D"/>
                <w:sz w:val="16"/>
              </w:rPr>
              <w:t>Content</w:t>
            </w:r>
          </w:p>
        </w:tc>
      </w:tr>
      <w:tr>
        <w:tc>
          <w:tcPr>
            <w:tcW w:type="dxa" w:w="1783"/>
            <w:vAlign w:val="top"/>
            <w:tcMar>
              <w:top w:w="70" w:type="dxa"/>
              <w:start w:w="85" w:type="dxa"/>
              <w:bottom w:w="70" w:type="dxa"/>
              <w:end w:w="85" w:type="dxa"/>
            </w:tcMar>
          </w:tcPr>
          <w:p>
            <w:pPr>
              <w:pStyle w:val="Compact"/>
            </w:pPr>
            <w:r>
              <w:rPr>
                <w:rFonts w:ascii="Aptos" w:hAnsi="Aptos"/>
                <w:sz w:val="16"/>
              </w:rPr>
              <w:t>Top summary</w:t>
            </w:r>
          </w:p>
        </w:tc>
        <w:tc>
          <w:tcPr>
            <w:tcW w:type="dxa" w:w="7937"/>
            <w:vAlign w:val="top"/>
            <w:tcMar>
              <w:top w:w="70" w:type="dxa"/>
              <w:start w:w="85" w:type="dxa"/>
              <w:bottom w:w="70" w:type="dxa"/>
              <w:end w:w="85" w:type="dxa"/>
            </w:tcMar>
          </w:tcPr>
          <w:p>
            <w:pPr>
              <w:pStyle w:val="Compact"/>
            </w:pPr>
            <w:r>
              <w:rPr>
                <w:rFonts w:ascii="Aptos" w:hAnsi="Aptos"/>
                <w:sz w:val="16"/>
              </w:rPr>
              <w:t>My overdue items; due this week; waiting for my review; blocked items; newly assigned.</w:t>
            </w:r>
          </w:p>
        </w:tc>
      </w:tr>
      <w:tr>
        <w:tc>
          <w:tcPr>
            <w:tcW w:type="dxa" w:w="1783"/>
            <w:vAlign w:val="top"/>
            <w:tcMar>
              <w:top w:w="70" w:type="dxa"/>
              <w:start w:w="85" w:type="dxa"/>
              <w:bottom w:w="70" w:type="dxa"/>
              <w:end w:w="85" w:type="dxa"/>
            </w:tcMar>
            <w:shd w:fill="FAFCFD"/>
          </w:tcPr>
          <w:p>
            <w:pPr>
              <w:pStyle w:val="Compact"/>
            </w:pPr>
            <w:r>
              <w:rPr>
                <w:rFonts w:ascii="Aptos" w:hAnsi="Aptos"/>
                <w:sz w:val="16"/>
              </w:rPr>
              <w:t>My Work</w:t>
            </w:r>
          </w:p>
        </w:tc>
        <w:tc>
          <w:tcPr>
            <w:tcW w:type="dxa" w:w="7937"/>
            <w:vAlign w:val="top"/>
            <w:tcMar>
              <w:top w:w="70" w:type="dxa"/>
              <w:start w:w="85" w:type="dxa"/>
              <w:bottom w:w="70" w:type="dxa"/>
              <w:end w:w="85" w:type="dxa"/>
            </w:tcMar>
            <w:shd w:fill="FAFCFD"/>
          </w:tcPr>
          <w:p>
            <w:pPr>
              <w:pStyle w:val="Compact"/>
            </w:pPr>
            <w:r>
              <w:rPr>
                <w:rFonts w:ascii="Aptos" w:hAnsi="Aptos"/>
                <w:sz w:val="16"/>
              </w:rPr>
              <w:t>Sortable list of assessment tasks, review items, findings, decisions, promotion reviews, and general assurance work.</w:t>
            </w:r>
          </w:p>
        </w:tc>
      </w:tr>
      <w:tr>
        <w:tc>
          <w:tcPr>
            <w:tcW w:type="dxa" w:w="1783"/>
            <w:vAlign w:val="top"/>
            <w:tcMar>
              <w:top w:w="70" w:type="dxa"/>
              <w:start w:w="85" w:type="dxa"/>
              <w:bottom w:w="70" w:type="dxa"/>
              <w:end w:w="85" w:type="dxa"/>
            </w:tcMar>
          </w:tcPr>
          <w:p>
            <w:pPr>
              <w:pStyle w:val="Compact"/>
            </w:pPr>
            <w:r>
              <w:rPr>
                <w:rFonts w:ascii="Aptos" w:hAnsi="Aptos"/>
                <w:sz w:val="16"/>
              </w:rPr>
              <w:t>Packages</w:t>
            </w:r>
          </w:p>
        </w:tc>
        <w:tc>
          <w:tcPr>
            <w:tcW w:type="dxa" w:w="7937"/>
            <w:vAlign w:val="top"/>
            <w:tcMar>
              <w:top w:w="70" w:type="dxa"/>
              <w:start w:w="85" w:type="dxa"/>
              <w:bottom w:w="70" w:type="dxa"/>
              <w:end w:w="85" w:type="dxa"/>
            </w:tcMar>
          </w:tcPr>
          <w:p>
            <w:pPr>
              <w:pStyle w:val="Compact"/>
            </w:pPr>
            <w:r>
              <w:rPr>
                <w:rFonts w:ascii="Aptos" w:hAnsi="Aptos"/>
                <w:sz w:val="16"/>
              </w:rPr>
              <w:t>Assessment packages I own, with completion and delegation state.</w:t>
            </w:r>
          </w:p>
        </w:tc>
      </w:tr>
      <w:tr>
        <w:tc>
          <w:tcPr>
            <w:tcW w:type="dxa" w:w="1783"/>
            <w:vAlign w:val="top"/>
            <w:tcMar>
              <w:top w:w="70" w:type="dxa"/>
              <w:start w:w="85" w:type="dxa"/>
              <w:bottom w:w="70" w:type="dxa"/>
              <w:end w:w="85" w:type="dxa"/>
            </w:tcMar>
            <w:shd w:fill="FAFCFD"/>
          </w:tcPr>
          <w:p>
            <w:pPr>
              <w:pStyle w:val="Compact"/>
            </w:pPr>
            <w:r>
              <w:rPr>
                <w:rFonts w:ascii="Aptos" w:hAnsi="Aptos"/>
                <w:sz w:val="16"/>
              </w:rPr>
              <w:t>Watching / Owned</w:t>
            </w:r>
          </w:p>
        </w:tc>
        <w:tc>
          <w:tcPr>
            <w:tcW w:type="dxa" w:w="7937"/>
            <w:vAlign w:val="top"/>
            <w:tcMar>
              <w:top w:w="70" w:type="dxa"/>
              <w:start w:w="85" w:type="dxa"/>
              <w:bottom w:w="70" w:type="dxa"/>
              <w:end w:w="85" w:type="dxa"/>
            </w:tcMar>
            <w:shd w:fill="FAFCFD"/>
          </w:tcPr>
          <w:p>
            <w:pPr>
              <w:pStyle w:val="Compact"/>
            </w:pPr>
            <w:r>
              <w:rPr>
                <w:rFonts w:ascii="Aptos" w:hAnsi="Aptos"/>
                <w:sz w:val="16"/>
              </w:rPr>
              <w:t>Assets, systems, programs, or organizational units where the user is owner or assurance owner.</w:t>
            </w:r>
          </w:p>
        </w:tc>
      </w:tr>
      <w:tr>
        <w:tc>
          <w:tcPr>
            <w:tcW w:type="dxa" w:w="1783"/>
            <w:vAlign w:val="top"/>
            <w:tcMar>
              <w:top w:w="70" w:type="dxa"/>
              <w:start w:w="85" w:type="dxa"/>
              <w:bottom w:w="70" w:type="dxa"/>
              <w:end w:w="85" w:type="dxa"/>
            </w:tcMar>
          </w:tcPr>
          <w:p>
            <w:pPr>
              <w:pStyle w:val="Compact"/>
            </w:pPr>
            <w:r>
              <w:rPr>
                <w:rFonts w:ascii="Aptos" w:hAnsi="Aptos"/>
                <w:sz w:val="16"/>
              </w:rPr>
              <w:t>Recent changes</w:t>
            </w:r>
          </w:p>
        </w:tc>
        <w:tc>
          <w:tcPr>
            <w:tcW w:type="dxa" w:w="7937"/>
            <w:vAlign w:val="top"/>
            <w:tcMar>
              <w:top w:w="70" w:type="dxa"/>
              <w:start w:w="85" w:type="dxa"/>
              <w:bottom w:w="70" w:type="dxa"/>
              <w:end w:w="85" w:type="dxa"/>
            </w:tcMar>
          </w:tcPr>
          <w:p>
            <w:pPr>
              <w:pStyle w:val="Compact"/>
            </w:pPr>
            <w:r>
              <w:rPr>
                <w:rFonts w:ascii="Aptos" w:hAnsi="Aptos"/>
                <w:sz w:val="16"/>
              </w:rPr>
              <w:t>Upstream changes that impact owned work.</w:t>
            </w:r>
          </w:p>
        </w:tc>
      </w:tr>
    </w:tbl>
    <w:p>
      <w:pPr>
        <w:spacing w:after="0"/>
      </w:pPr>
    </w:p>
    <w:p>
      <w:pPr>
        <w:pStyle w:val="Heading2"/>
      </w:pPr>
      <w:r>
        <w:rPr>
          <w:rFonts w:ascii="Aptos" w:hAnsi="Aptos"/>
          <w:sz w:val="25"/>
        </w:rPr>
        <w:t>6.3 Work item row</w:t>
      </w:r>
    </w:p>
    <w:p>
      <w:r>
        <w:rPr>
          <w:rFonts w:ascii="Aptos" w:hAnsi="Aptos"/>
          <w:sz w:val="19"/>
        </w:rPr>
        <w:t>Each work row should show:</w:t>
      </w:r>
    </w:p>
    <w:p>
      <w:pPr>
        <w:pStyle w:val="ListBullet"/>
        <w:spacing w:after="40"/>
      </w:pPr>
      <w:r>
        <w:rPr>
          <w:rFonts w:ascii="Aptos" w:hAnsi="Aptos"/>
          <w:sz w:val="18"/>
        </w:rPr>
        <w:t>action-oriented title;</w:t>
      </w:r>
    </w:p>
    <w:p>
      <w:pPr>
        <w:pStyle w:val="ListBullet"/>
        <w:spacing w:after="40"/>
      </w:pPr>
      <w:r>
        <w:rPr>
          <w:rFonts w:ascii="Aptos" w:hAnsi="Aptos"/>
          <w:sz w:val="18"/>
        </w:rPr>
        <w:t>work type;</w:t>
      </w:r>
    </w:p>
    <w:p>
      <w:pPr>
        <w:pStyle w:val="ListBullet"/>
        <w:spacing w:after="40"/>
      </w:pPr>
      <w:r>
        <w:rPr>
          <w:rFonts w:ascii="Aptos" w:hAnsi="Aptos"/>
          <w:sz w:val="18"/>
        </w:rPr>
        <w:t>target object/scope;</w:t>
      </w:r>
    </w:p>
    <w:p>
      <w:pPr>
        <w:pStyle w:val="ListBullet"/>
        <w:spacing w:after="40"/>
      </w:pPr>
      <w:r>
        <w:rPr>
          <w:rFonts w:ascii="Aptos" w:hAnsi="Aptos"/>
          <w:sz w:val="18"/>
        </w:rPr>
        <w:t>due date;</w:t>
      </w:r>
    </w:p>
    <w:p>
      <w:pPr>
        <w:pStyle w:val="ListBullet"/>
        <w:spacing w:after="40"/>
      </w:pPr>
      <w:r>
        <w:rPr>
          <w:rFonts w:ascii="Aptos" w:hAnsi="Aptos"/>
          <w:sz w:val="18"/>
        </w:rPr>
        <w:t>current owner;</w:t>
      </w:r>
    </w:p>
    <w:p>
      <w:pPr>
        <w:pStyle w:val="ListBullet"/>
        <w:spacing w:after="40"/>
      </w:pPr>
      <w:r>
        <w:rPr>
          <w:rFonts w:ascii="Aptos" w:hAnsi="Aptos"/>
          <w:sz w:val="18"/>
        </w:rPr>
        <w:t>blocking milestone or downstream consequence when relevant;</w:t>
      </w:r>
    </w:p>
    <w:p>
      <w:pPr>
        <w:pStyle w:val="ListBullet"/>
        <w:spacing w:after="40"/>
      </w:pPr>
      <w:r>
        <w:rPr>
          <w:rFonts w:ascii="Aptos" w:hAnsi="Aptos"/>
          <w:sz w:val="18"/>
        </w:rPr>
        <w:t>state;</w:t>
      </w:r>
    </w:p>
    <w:p>
      <w:pPr>
        <w:pStyle w:val="ListBullet"/>
        <w:spacing w:after="40"/>
      </w:pPr>
      <w:r>
        <w:rPr>
          <w:rFonts w:ascii="Aptos" w:hAnsi="Aptos"/>
          <w:sz w:val="18"/>
        </w:rPr>
        <w:t>one-click open;</w:t>
      </w:r>
    </w:p>
    <w:p>
      <w:pPr>
        <w:pStyle w:val="ListBullet"/>
        <w:spacing w:after="40"/>
      </w:pPr>
      <w:r>
        <w:rPr>
          <w:rFonts w:ascii="Aptos" w:hAnsi="Aptos"/>
          <w:sz w:val="18"/>
        </w:rPr>
        <w:t>quick delegate/reassign where allowed.</w:t>
      </w:r>
    </w:p>
    <w:p>
      <w:r>
        <w:rPr>
          <w:rFonts w:ascii="Aptos" w:hAnsi="Aptos"/>
          <w:sz w:val="19"/>
        </w:rPr>
        <w:t>Framework IDs are secondary metadata, not the row title.</w:t>
      </w:r>
    </w:p>
    <w:p>
      <w:pPr>
        <w:pStyle w:val="Heading2"/>
      </w:pPr>
      <w:r>
        <w:rPr>
          <w:rFonts w:ascii="Aptos" w:hAnsi="Aptos"/>
          <w:sz w:val="25"/>
        </w:rPr>
        <w:t>6.4 Saved work views</w:t>
      </w:r>
    </w:p>
    <w:p>
      <w:r>
        <w:rPr>
          <w:rFonts w:ascii="Aptos" w:hAnsi="Aptos"/>
          <w:sz w:val="19"/>
        </w:rPr>
        <w:t>Useful presets:</w:t>
      </w:r>
    </w:p>
    <w:p>
      <w:pPr>
        <w:pStyle w:val="ListBullet"/>
        <w:spacing w:after="40"/>
      </w:pPr>
      <w:r>
        <w:rPr>
          <w:rFonts w:ascii="Aptos" w:hAnsi="Aptos"/>
          <w:sz w:val="18"/>
        </w:rPr>
        <w:t>Assigned to me</w:t>
      </w:r>
    </w:p>
    <w:p>
      <w:pPr>
        <w:pStyle w:val="ListBullet"/>
        <w:spacing w:after="40"/>
      </w:pPr>
      <w:r>
        <w:rPr>
          <w:rFonts w:ascii="Aptos" w:hAnsi="Aptos"/>
          <w:sz w:val="18"/>
        </w:rPr>
        <w:t>Awaiting my review</w:t>
      </w:r>
    </w:p>
    <w:p>
      <w:pPr>
        <w:pStyle w:val="ListBullet"/>
        <w:spacing w:after="40"/>
      </w:pPr>
      <w:r>
        <w:rPr>
          <w:rFonts w:ascii="Aptos" w:hAnsi="Aptos"/>
          <w:sz w:val="18"/>
        </w:rPr>
        <w:t>My assessment packages</w:t>
      </w:r>
    </w:p>
    <w:p>
      <w:pPr>
        <w:pStyle w:val="ListBullet"/>
        <w:spacing w:after="40"/>
      </w:pPr>
      <w:r>
        <w:rPr>
          <w:rFonts w:ascii="Aptos" w:hAnsi="Aptos"/>
          <w:sz w:val="18"/>
        </w:rPr>
        <w:t>Overdue</w:t>
      </w:r>
    </w:p>
    <w:p>
      <w:pPr>
        <w:pStyle w:val="ListBullet"/>
        <w:spacing w:after="40"/>
      </w:pPr>
      <w:r>
        <w:rPr>
          <w:rFonts w:ascii="Aptos" w:hAnsi="Aptos"/>
          <w:sz w:val="18"/>
        </w:rPr>
        <w:t>Due in 7 days</w:t>
      </w:r>
    </w:p>
    <w:p>
      <w:pPr>
        <w:pStyle w:val="ListBullet"/>
        <w:spacing w:after="40"/>
      </w:pPr>
      <w:r>
        <w:rPr>
          <w:rFonts w:ascii="Aptos" w:hAnsi="Aptos"/>
          <w:sz w:val="18"/>
        </w:rPr>
        <w:t>Blocking a program milestone</w:t>
      </w:r>
    </w:p>
    <w:p>
      <w:pPr>
        <w:pStyle w:val="ListBullet"/>
        <w:spacing w:after="40"/>
      </w:pPr>
      <w:r>
        <w:rPr>
          <w:rFonts w:ascii="Aptos" w:hAnsi="Aptos"/>
          <w:sz w:val="18"/>
        </w:rPr>
        <w:t>Returned for clarification</w:t>
      </w:r>
    </w:p>
    <w:p>
      <w:pPr>
        <w:pStyle w:val="ListBullet"/>
        <w:spacing w:after="40"/>
      </w:pPr>
      <w:r>
        <w:rPr>
          <w:rFonts w:ascii="Aptos" w:hAnsi="Aptos"/>
          <w:sz w:val="18"/>
        </w:rPr>
        <w:t>Reassessment required</w:t>
      </w:r>
    </w:p>
    <w:p>
      <w:pPr>
        <w:pStyle w:val="ListBullet"/>
        <w:spacing w:after="40"/>
      </w:pPr>
      <w:r>
        <w:rPr>
          <w:rFonts w:ascii="Aptos" w:hAnsi="Aptos"/>
          <w:sz w:val="18"/>
        </w:rPr>
        <w:t>Promotion reviews</w:t>
      </w:r>
    </w:p>
    <w:p>
      <w:r>
        <w:br w:type="page"/>
      </w:r>
    </w:p>
    <w:p>
      <w:pPr>
        <w:pStyle w:val="Heading1"/>
      </w:pPr>
      <w:r>
        <w:rPr>
          <w:rFonts w:ascii="Aptos" w:hAnsi="Aptos"/>
          <w:sz w:val="32"/>
        </w:rPr>
        <w:t>Part II - Organization-First Experience</w:t>
      </w:r>
    </w:p>
    <w:p>
      <w:pPr>
        <w:pStyle w:val="Heading1"/>
      </w:pPr>
      <w:r>
        <w:rPr>
          <w:rFonts w:ascii="Aptos" w:hAnsi="Aptos"/>
          <w:sz w:val="32"/>
        </w:rPr>
        <w:t>7. Organization Setup and Organizational Units</w:t>
      </w:r>
    </w:p>
    <w:p>
      <w:pPr>
        <w:pStyle w:val="Heading2"/>
      </w:pPr>
      <w:r>
        <w:rPr>
          <w:rFonts w:ascii="Aptos" w:hAnsi="Aptos"/>
          <w:sz w:val="25"/>
        </w:rPr>
        <w:t>7.1 Organization setup entry</w:t>
      </w:r>
    </w:p>
    <w:p>
      <w:r>
        <w:rPr>
          <w:rFonts w:ascii="Aptos" w:hAnsi="Aptos"/>
          <w:sz w:val="19"/>
        </w:rPr>
        <w:t>A new tenant or new business area should not be forced into exhaustive org modeling. Initial setup requires only:</w:t>
      </w:r>
    </w:p>
    <w:p>
      <w:pPr>
        <w:pStyle w:val="ListBullet"/>
        <w:spacing w:after="40"/>
      </w:pPr>
      <w:r>
        <w:rPr>
          <w:rFonts w:ascii="Aptos" w:hAnsi="Aptos"/>
          <w:sz w:val="18"/>
        </w:rPr>
        <w:t>top-level organization name;</w:t>
      </w:r>
    </w:p>
    <w:p>
      <w:pPr>
        <w:pStyle w:val="ListBullet"/>
        <w:spacing w:after="40"/>
      </w:pPr>
      <w:r>
        <w:rPr>
          <w:rFonts w:ascii="Aptos" w:hAnsi="Aptos"/>
          <w:sz w:val="18"/>
        </w:rPr>
        <w:t>first useful organizational units;</w:t>
      </w:r>
    </w:p>
    <w:p>
      <w:pPr>
        <w:pStyle w:val="ListBullet"/>
        <w:spacing w:after="40"/>
      </w:pPr>
      <w:r>
        <w:rPr>
          <w:rFonts w:ascii="Aptos" w:hAnsi="Aptos"/>
          <w:sz w:val="18"/>
        </w:rPr>
        <w:t>assurance owner(s);</w:t>
      </w:r>
    </w:p>
    <w:p>
      <w:pPr>
        <w:pStyle w:val="ListBullet"/>
        <w:spacing w:after="40"/>
      </w:pPr>
      <w:r>
        <w:rPr>
          <w:rFonts w:ascii="Aptos" w:hAnsi="Aptos"/>
          <w:sz w:val="18"/>
        </w:rPr>
        <w:t>optional parent-child relationships;</w:t>
      </w:r>
    </w:p>
    <w:p>
      <w:pPr>
        <w:pStyle w:val="ListBullet"/>
        <w:spacing w:after="40"/>
      </w:pPr>
      <w:r>
        <w:rPr>
          <w:rFonts w:ascii="Aptos" w:hAnsi="Aptos"/>
          <w:sz w:val="18"/>
        </w:rPr>
        <w:t>optional identity/directory links.</w:t>
      </w:r>
    </w:p>
    <w:p>
      <w:r>
        <w:rPr>
          <w:rFonts w:ascii="Aptos" w:hAnsi="Aptos"/>
          <w:sz w:val="19"/>
        </w:rPr>
        <w:t xml:space="preserve">The setup wizard explicitly says: </w:t>
      </w:r>
      <w:r>
        <w:rPr>
          <w:rFonts w:ascii="Aptos" w:hAnsi="Aptos"/>
          <w:b/>
          <w:sz w:val="19"/>
        </w:rPr>
        <w:t>“Model only what you need to start. You can add units while assessments uncover ownership.”</w:t>
      </w:r>
    </w:p>
    <w:p>
      <w:pPr>
        <w:pStyle w:val="Heading2"/>
      </w:pPr>
      <w:r>
        <w:rPr>
          <w:rFonts w:ascii="Aptos" w:hAnsi="Aptos"/>
          <w:sz w:val="25"/>
        </w:rPr>
        <w:t>7.2 Organization tree interaction</w:t>
      </w:r>
    </w:p>
    <w:p>
      <w:r>
        <w:rPr>
          <w:rFonts w:ascii="Aptos" w:hAnsi="Aptos"/>
          <w:sz w:val="19"/>
        </w:rPr>
        <w:t>The Organization page uses a collapsible hierarchy with a detail panel. Each unit node shows:</w:t>
      </w:r>
    </w:p>
    <w:p>
      <w:pPr>
        <w:pStyle w:val="ListBullet"/>
        <w:spacing w:after="40"/>
      </w:pPr>
      <w:r>
        <w:rPr>
          <w:rFonts w:ascii="Aptos" w:hAnsi="Aptos"/>
          <w:sz w:val="18"/>
        </w:rPr>
        <w:t>unit name;</w:t>
      </w:r>
    </w:p>
    <w:p>
      <w:pPr>
        <w:pStyle w:val="ListBullet"/>
        <w:spacing w:after="40"/>
      </w:pPr>
      <w:r>
        <w:rPr>
          <w:rFonts w:ascii="Aptos" w:hAnsi="Aptos"/>
          <w:sz w:val="18"/>
        </w:rPr>
        <w:t>assurance owner;</w:t>
      </w:r>
    </w:p>
    <w:p>
      <w:pPr>
        <w:pStyle w:val="ListBullet"/>
        <w:spacing w:after="40"/>
      </w:pPr>
      <w:r>
        <w:rPr>
          <w:rFonts w:ascii="Aptos" w:hAnsi="Aptos"/>
          <w:sz w:val="18"/>
        </w:rPr>
        <w:t>count of owned assets;</w:t>
      </w:r>
    </w:p>
    <w:p>
      <w:pPr>
        <w:pStyle w:val="ListBullet"/>
        <w:spacing w:after="40"/>
      </w:pPr>
      <w:r>
        <w:rPr>
          <w:rFonts w:ascii="Aptos" w:hAnsi="Aptos"/>
          <w:sz w:val="18"/>
        </w:rPr>
        <w:t>active assessments;</w:t>
      </w:r>
    </w:p>
    <w:p>
      <w:pPr>
        <w:pStyle w:val="ListBullet"/>
        <w:spacing w:after="40"/>
      </w:pPr>
      <w:r>
        <w:rPr>
          <w:rFonts w:ascii="Aptos" w:hAnsi="Aptos"/>
          <w:sz w:val="18"/>
        </w:rPr>
        <w:t>open findings;</w:t>
      </w:r>
    </w:p>
    <w:p>
      <w:pPr>
        <w:pStyle w:val="ListBullet"/>
        <w:spacing w:after="40"/>
      </w:pPr>
      <w:r>
        <w:rPr>
          <w:rFonts w:ascii="Aptos" w:hAnsi="Aptos"/>
          <w:sz w:val="18"/>
        </w:rPr>
        <w:t>unresolved inherited issues;</w:t>
      </w:r>
    </w:p>
    <w:p>
      <w:pPr>
        <w:pStyle w:val="ListBullet"/>
        <w:spacing w:after="40"/>
      </w:pPr>
      <w:r>
        <w:rPr>
          <w:rFonts w:ascii="Aptos" w:hAnsi="Aptos"/>
          <w:sz w:val="18"/>
        </w:rPr>
        <w:t>promotion candidates.</w:t>
      </w:r>
    </w:p>
    <w:p>
      <w:r>
        <w:rPr>
          <w:rFonts w:ascii="Aptos" w:hAnsi="Aptos"/>
          <w:sz w:val="19"/>
        </w:rPr>
        <w:t>The tree is an ownership/responsibility hierarchy, not technical architecture. The UI should state this in onboarding and help content.</w:t>
      </w:r>
    </w:p>
    <w:p>
      <w:pPr>
        <w:pStyle w:val="Heading2"/>
      </w:pPr>
      <w:r>
        <w:rPr>
          <w:rFonts w:ascii="Aptos" w:hAnsi="Aptos"/>
          <w:sz w:val="25"/>
        </w:rPr>
        <w:t>7.3 Organizational unit detail page</w:t>
      </w:r>
    </w:p>
    <w:p>
      <w:r>
        <w:rPr>
          <w:rFonts w:ascii="Aptos" w:hAnsi="Aptos"/>
          <w:sz w:val="19"/>
        </w:rPr>
        <w:t>Suggested tabs:</w:t>
      </w:r>
    </w:p>
    <w:p>
      <w:r>
        <w:rPr>
          <w:rFonts w:ascii="Aptos" w:hAnsi="Aptos"/>
          <w:b/>
          <w:sz w:val="19"/>
        </w:rPr>
        <w:t>Overview | Assets | Policies &amp; Procedures | Assurance | Assessments | Findings | Risks &amp; Remediation | Inheritance | Activity</w:t>
      </w:r>
    </w:p>
    <w:p>
      <w:pPr>
        <w:pStyle w:val="Heading3"/>
      </w:pPr>
      <w:r>
        <w:rPr>
          <w:rFonts w:ascii="Aptos" w:hAnsi="Aptos"/>
          <w:sz w:val="21"/>
        </w:rPr>
        <w:t>Overview</w:t>
      </w:r>
    </w:p>
    <w:p>
      <w:r>
        <w:rPr>
          <w:rFonts w:ascii="Aptos" w:hAnsi="Aptos"/>
          <w:sz w:val="19"/>
        </w:rPr>
        <w:t>Shows:</w:t>
      </w:r>
    </w:p>
    <w:p>
      <w:pPr>
        <w:pStyle w:val="ListBullet"/>
        <w:spacing w:after="40"/>
      </w:pPr>
      <w:r>
        <w:rPr>
          <w:rFonts w:ascii="Aptos" w:hAnsi="Aptos"/>
          <w:sz w:val="18"/>
        </w:rPr>
        <w:t>unit mission/description;</w:t>
      </w:r>
    </w:p>
    <w:p>
      <w:pPr>
        <w:pStyle w:val="ListBullet"/>
        <w:spacing w:after="40"/>
      </w:pPr>
      <w:r>
        <w:rPr>
          <w:rFonts w:ascii="Aptos" w:hAnsi="Aptos"/>
          <w:sz w:val="18"/>
        </w:rPr>
        <w:t>parent and children;</w:t>
      </w:r>
    </w:p>
    <w:p>
      <w:pPr>
        <w:pStyle w:val="ListBullet"/>
        <w:spacing w:after="40"/>
      </w:pPr>
      <w:r>
        <w:rPr>
          <w:rFonts w:ascii="Aptos" w:hAnsi="Aptos"/>
          <w:sz w:val="18"/>
        </w:rPr>
        <w:t>unit owners;</w:t>
      </w:r>
    </w:p>
    <w:p>
      <w:pPr>
        <w:pStyle w:val="ListBullet"/>
        <w:spacing w:after="40"/>
      </w:pPr>
      <w:r>
        <w:rPr>
          <w:rFonts w:ascii="Aptos" w:hAnsi="Aptos"/>
          <w:sz w:val="18"/>
        </w:rPr>
        <w:t>inherited parent policies/assurance;</w:t>
      </w:r>
    </w:p>
    <w:p>
      <w:pPr>
        <w:pStyle w:val="ListBullet"/>
        <w:spacing w:after="40"/>
      </w:pPr>
      <w:r>
        <w:rPr>
          <w:rFonts w:ascii="Aptos" w:hAnsi="Aptos"/>
          <w:sz w:val="18"/>
        </w:rPr>
        <w:t>reusable assurance provided by the unit;</w:t>
      </w:r>
    </w:p>
    <w:p>
      <w:pPr>
        <w:pStyle w:val="ListBullet"/>
        <w:spacing w:after="40"/>
      </w:pPr>
      <w:r>
        <w:rPr>
          <w:rFonts w:ascii="Aptos" w:hAnsi="Aptos"/>
          <w:sz w:val="18"/>
        </w:rPr>
        <w:t>active work;</w:t>
      </w:r>
    </w:p>
    <w:p>
      <w:pPr>
        <w:pStyle w:val="ListBullet"/>
        <w:spacing w:after="40"/>
      </w:pPr>
      <w:r>
        <w:rPr>
          <w:rFonts w:ascii="Aptos" w:hAnsi="Aptos"/>
          <w:sz w:val="18"/>
        </w:rPr>
        <w:t>open findings/remediation;</w:t>
      </w:r>
    </w:p>
    <w:p>
      <w:pPr>
        <w:pStyle w:val="ListBullet"/>
        <w:spacing w:after="40"/>
      </w:pPr>
      <w:r>
        <w:rPr>
          <w:rFonts w:ascii="Aptos" w:hAnsi="Aptos"/>
          <w:sz w:val="18"/>
        </w:rPr>
        <w:t>downstream consumers of unit-owned assets.</w:t>
      </w:r>
    </w:p>
    <w:p>
      <w:pPr>
        <w:pStyle w:val="Heading3"/>
      </w:pPr>
      <w:r>
        <w:rPr>
          <w:rFonts w:ascii="Aptos" w:hAnsi="Aptos"/>
          <w:sz w:val="21"/>
        </w:rPr>
        <w:t>Inheritance tab</w:t>
      </w:r>
    </w:p>
    <w:p>
      <w:r>
        <w:rPr>
          <w:rFonts w:ascii="Aptos" w:hAnsi="Aptos"/>
          <w:sz w:val="19"/>
        </w:rPr>
        <w:t>Separates:</w:t>
      </w:r>
    </w:p>
    <w:p>
      <w:pPr>
        <w:pStyle w:val="ListBullet"/>
        <w:spacing w:after="40"/>
      </w:pPr>
      <w:r>
        <w:rPr>
          <w:rFonts w:ascii="Aptos" w:hAnsi="Aptos"/>
          <w:sz w:val="18"/>
        </w:rPr>
        <w:t>inherited from parent;</w:t>
      </w:r>
    </w:p>
    <w:p>
      <w:pPr>
        <w:pStyle w:val="ListBullet"/>
        <w:spacing w:after="40"/>
      </w:pPr>
      <w:r>
        <w:rPr>
          <w:rFonts w:ascii="Aptos" w:hAnsi="Aptos"/>
          <w:sz w:val="18"/>
        </w:rPr>
        <w:t>originated here;</w:t>
      </w:r>
    </w:p>
    <w:p>
      <w:pPr>
        <w:pStyle w:val="ListBullet"/>
        <w:spacing w:after="40"/>
      </w:pPr>
      <w:r>
        <w:rPr>
          <w:rFonts w:ascii="Aptos" w:hAnsi="Aptos"/>
          <w:sz w:val="18"/>
        </w:rPr>
        <w:t>available to descendants;</w:t>
      </w:r>
    </w:p>
    <w:p>
      <w:pPr>
        <w:pStyle w:val="ListBullet"/>
        <w:spacing w:after="40"/>
      </w:pPr>
      <w:r>
        <w:rPr>
          <w:rFonts w:ascii="Aptos" w:hAnsi="Aptos"/>
          <w:sz w:val="18"/>
        </w:rPr>
        <w:t>requires descendant attestation;</w:t>
      </w:r>
    </w:p>
    <w:p>
      <w:pPr>
        <w:pStyle w:val="ListBullet"/>
        <w:spacing w:after="40"/>
      </w:pPr>
      <w:r>
        <w:rPr>
          <w:rFonts w:ascii="Aptos" w:hAnsi="Aptos"/>
          <w:sz w:val="18"/>
        </w:rPr>
        <w:t>shared-responsibility items.</w:t>
      </w:r>
    </w:p>
    <w:p>
      <w:r>
        <w:rPr>
          <w:rFonts w:ascii="Aptos" w:hAnsi="Aptos"/>
          <w:sz w:val="19"/>
        </w:rPr>
        <w:t>Users can inspect residual responsibilities before using an inherited item.</w:t>
      </w:r>
    </w:p>
    <w:p>
      <w:pPr>
        <w:pStyle w:val="Heading2"/>
      </w:pPr>
      <w:r>
        <w:rPr>
          <w:rFonts w:ascii="Aptos" w:hAnsi="Aptos"/>
          <w:sz w:val="25"/>
        </w:rPr>
        <w:t>7.4 Create organizational object during work</w:t>
      </w:r>
    </w:p>
    <w:p>
      <w:r>
        <w:rPr>
          <w:rFonts w:ascii="Aptos" w:hAnsi="Aptos"/>
          <w:sz w:val="19"/>
        </w:rPr>
        <w:t xml:space="preserve">If an assessment uncovers a missing policy, procedure, service, or owner, users can create a local/candidate object inline without leaving the assessment. The creation panel asks for minimum viable fields and marks the object </w:t>
      </w:r>
      <w:r>
        <w:rPr>
          <w:rFonts w:ascii="Aptos" w:hAnsi="Aptos"/>
          <w:b/>
          <w:sz w:val="19"/>
        </w:rPr>
        <w:t>Local / Candidate</w:t>
      </w:r>
      <w:r>
        <w:rPr>
          <w:rFonts w:ascii="Aptos" w:hAnsi="Aptos"/>
          <w:sz w:val="19"/>
        </w:rPr>
        <w:t xml:space="preserve"> until promoted.</w:t>
      </w:r>
    </w:p>
    <w:p>
      <w:pPr>
        <w:pStyle w:val="Heading1"/>
      </w:pPr>
      <w:r>
        <w:rPr>
          <w:rFonts w:ascii="Aptos" w:hAnsi="Aptos"/>
          <w:sz w:val="32"/>
        </w:rPr>
        <w:t>8. Asset Catalog and Asset Detail</w:t>
      </w:r>
    </w:p>
    <w:p>
      <w:pPr>
        <w:pStyle w:val="Heading2"/>
      </w:pPr>
      <w:r>
        <w:rPr>
          <w:rFonts w:ascii="Aptos" w:hAnsi="Aptos"/>
          <w:sz w:val="25"/>
        </w:rPr>
        <w:t>8.1 Catalog experience</w:t>
      </w:r>
    </w:p>
    <w:p>
      <w:r>
        <w:rPr>
          <w:rFonts w:ascii="Aptos" w:hAnsi="Aptos"/>
          <w:sz w:val="19"/>
        </w:rPr>
        <w:t>The Asset Catalog is not presented as a CMDB clone. It is a searchable assurance-oriented inventory with filters for:</w:t>
      </w:r>
    </w:p>
    <w:p>
      <w:pPr>
        <w:pStyle w:val="ListBullet"/>
        <w:spacing w:after="40"/>
      </w:pPr>
      <w:r>
        <w:rPr>
          <w:rFonts w:ascii="Aptos" w:hAnsi="Aptos"/>
          <w:sz w:val="18"/>
        </w:rPr>
        <w:t>asset type;</w:t>
      </w:r>
    </w:p>
    <w:p>
      <w:pPr>
        <w:pStyle w:val="ListBullet"/>
        <w:spacing w:after="40"/>
      </w:pPr>
      <w:r>
        <w:rPr>
          <w:rFonts w:ascii="Aptos" w:hAnsi="Aptos"/>
          <w:sz w:val="18"/>
        </w:rPr>
        <w:t>owning organizational unit;</w:t>
      </w:r>
    </w:p>
    <w:p>
      <w:pPr>
        <w:pStyle w:val="ListBullet"/>
        <w:spacing w:after="40"/>
      </w:pPr>
      <w:r>
        <w:rPr>
          <w:rFonts w:ascii="Aptos" w:hAnsi="Aptos"/>
          <w:sz w:val="18"/>
        </w:rPr>
        <w:t>product/system usage;</w:t>
      </w:r>
    </w:p>
    <w:p>
      <w:pPr>
        <w:pStyle w:val="ListBullet"/>
        <w:spacing w:after="40"/>
      </w:pPr>
      <w:r>
        <w:rPr>
          <w:rFonts w:ascii="Aptos" w:hAnsi="Aptos"/>
          <w:sz w:val="18"/>
        </w:rPr>
        <w:t>lifecycle/version;</w:t>
      </w:r>
    </w:p>
    <w:p>
      <w:pPr>
        <w:pStyle w:val="ListBullet"/>
        <w:spacing w:after="40"/>
      </w:pPr>
      <w:r>
        <w:rPr>
          <w:rFonts w:ascii="Aptos" w:hAnsi="Aptos"/>
          <w:sz w:val="18"/>
        </w:rPr>
        <w:t>assessment state;</w:t>
      </w:r>
    </w:p>
    <w:p>
      <w:pPr>
        <w:pStyle w:val="ListBullet"/>
        <w:spacing w:after="40"/>
      </w:pPr>
      <w:r>
        <w:rPr>
          <w:rFonts w:ascii="Aptos" w:hAnsi="Aptos"/>
          <w:sz w:val="18"/>
        </w:rPr>
        <w:t>assurance package availability;</w:t>
      </w:r>
    </w:p>
    <w:p>
      <w:pPr>
        <w:pStyle w:val="ListBullet"/>
        <w:spacing w:after="40"/>
      </w:pPr>
      <w:r>
        <w:rPr>
          <w:rFonts w:ascii="Aptos" w:hAnsi="Aptos"/>
          <w:sz w:val="18"/>
        </w:rPr>
        <w:t>evidence freshness;</w:t>
      </w:r>
    </w:p>
    <w:p>
      <w:pPr>
        <w:pStyle w:val="ListBullet"/>
        <w:spacing w:after="40"/>
      </w:pPr>
      <w:r>
        <w:rPr>
          <w:rFonts w:ascii="Aptos" w:hAnsi="Aptos"/>
          <w:sz w:val="18"/>
        </w:rPr>
        <w:t>open findings;</w:t>
      </w:r>
    </w:p>
    <w:p>
      <w:pPr>
        <w:pStyle w:val="ListBullet"/>
        <w:spacing w:after="40"/>
      </w:pPr>
      <w:r>
        <w:rPr>
          <w:rFonts w:ascii="Aptos" w:hAnsi="Aptos"/>
          <w:sz w:val="18"/>
        </w:rPr>
        <w:t>canonical vs local candidate state.</w:t>
      </w:r>
    </w:p>
    <w:p>
      <w:pPr>
        <w:pStyle w:val="Heading2"/>
      </w:pPr>
      <w:r>
        <w:rPr>
          <w:rFonts w:ascii="Aptos" w:hAnsi="Aptos"/>
          <w:sz w:val="25"/>
        </w:rPr>
        <w:t>8.2 Asset type presentation</w:t>
      </w:r>
    </w:p>
    <w:p>
      <w:r>
        <w:rPr>
          <w:rFonts w:ascii="Aptos" w:hAnsi="Aptos"/>
          <w:sz w:val="19"/>
        </w:rPr>
        <w:t>The UX may use friendly categories while preserving canonical type metadata:</w:t>
      </w:r>
    </w:p>
    <w:p>
      <w:pPr>
        <w:pStyle w:val="ListBullet"/>
        <w:spacing w:after="40"/>
      </w:pPr>
      <w:r>
        <w:rPr>
          <w:rFonts w:ascii="Aptos" w:hAnsi="Aptos"/>
          <w:sz w:val="18"/>
        </w:rPr>
        <w:t>Policy</w:t>
      </w:r>
    </w:p>
    <w:p>
      <w:pPr>
        <w:pStyle w:val="ListBullet"/>
        <w:spacing w:after="40"/>
      </w:pPr>
      <w:r>
        <w:rPr>
          <w:rFonts w:ascii="Aptos" w:hAnsi="Aptos"/>
          <w:sz w:val="18"/>
        </w:rPr>
        <w:t>Procedure</w:t>
      </w:r>
    </w:p>
    <w:p>
      <w:pPr>
        <w:pStyle w:val="ListBullet"/>
        <w:spacing w:after="40"/>
      </w:pPr>
      <w:r>
        <w:rPr>
          <w:rFonts w:ascii="Aptos" w:hAnsi="Aptos"/>
          <w:sz w:val="18"/>
        </w:rPr>
        <w:t>Shared Service</w:t>
      </w:r>
    </w:p>
    <w:p>
      <w:pPr>
        <w:pStyle w:val="ListBullet"/>
        <w:spacing w:after="40"/>
      </w:pPr>
      <w:r>
        <w:rPr>
          <w:rFonts w:ascii="Aptos" w:hAnsi="Aptos"/>
          <w:sz w:val="18"/>
        </w:rPr>
        <w:t>Security Service</w:t>
      </w:r>
    </w:p>
    <w:p>
      <w:pPr>
        <w:pStyle w:val="ListBullet"/>
        <w:spacing w:after="40"/>
      </w:pPr>
      <w:r>
        <w:rPr>
          <w:rFonts w:ascii="Aptos" w:hAnsi="Aptos"/>
          <w:sz w:val="18"/>
        </w:rPr>
        <w:t>Process</w:t>
      </w:r>
    </w:p>
    <w:p>
      <w:pPr>
        <w:pStyle w:val="ListBullet"/>
        <w:spacing w:after="40"/>
      </w:pPr>
      <w:r>
        <w:rPr>
          <w:rFonts w:ascii="Aptos" w:hAnsi="Aptos"/>
          <w:sz w:val="18"/>
        </w:rPr>
        <w:t>Product</w:t>
      </w:r>
    </w:p>
    <w:p>
      <w:pPr>
        <w:pStyle w:val="ListBullet"/>
        <w:spacing w:after="40"/>
      </w:pPr>
      <w:r>
        <w:rPr>
          <w:rFonts w:ascii="Aptos" w:hAnsi="Aptos"/>
          <w:sz w:val="18"/>
        </w:rPr>
        <w:t>System</w:t>
      </w:r>
    </w:p>
    <w:p>
      <w:pPr>
        <w:pStyle w:val="ListBullet"/>
        <w:spacing w:after="40"/>
      </w:pPr>
      <w:r>
        <w:rPr>
          <w:rFonts w:ascii="Aptos" w:hAnsi="Aptos"/>
          <w:sz w:val="18"/>
        </w:rPr>
        <w:t>Subsystem</w:t>
      </w:r>
    </w:p>
    <w:p>
      <w:pPr>
        <w:pStyle w:val="ListBullet"/>
        <w:spacing w:after="40"/>
      </w:pPr>
      <w:r>
        <w:rPr>
          <w:rFonts w:ascii="Aptos" w:hAnsi="Aptos"/>
          <w:sz w:val="18"/>
        </w:rPr>
        <w:t>Hardware</w:t>
      </w:r>
    </w:p>
    <w:p>
      <w:pPr>
        <w:pStyle w:val="ListBullet"/>
        <w:spacing w:after="40"/>
      </w:pPr>
      <w:r>
        <w:rPr>
          <w:rFonts w:ascii="Aptos" w:hAnsi="Aptos"/>
          <w:sz w:val="18"/>
        </w:rPr>
        <w:t>Firmware / Software</w:t>
      </w:r>
    </w:p>
    <w:p>
      <w:pPr>
        <w:pStyle w:val="ListBullet"/>
        <w:spacing w:after="40"/>
      </w:pPr>
      <w:r>
        <w:rPr>
          <w:rFonts w:ascii="Aptos" w:hAnsi="Aptos"/>
          <w:sz w:val="18"/>
        </w:rPr>
        <w:t>External Service</w:t>
      </w:r>
    </w:p>
    <w:p>
      <w:pPr>
        <w:pStyle w:val="ListBullet"/>
        <w:spacing w:after="40"/>
      </w:pPr>
      <w:r>
        <w:rPr>
          <w:rFonts w:ascii="Aptos" w:hAnsi="Aptos"/>
          <w:sz w:val="18"/>
        </w:rPr>
        <w:t>Evidence Producer</w:t>
      </w:r>
    </w:p>
    <w:p>
      <w:pPr>
        <w:pStyle w:val="ListBullet"/>
        <w:spacing w:after="40"/>
      </w:pPr>
      <w:r>
        <w:rPr>
          <w:rFonts w:ascii="Aptos" w:hAnsi="Aptos"/>
          <w:sz w:val="18"/>
        </w:rPr>
        <w:t>Other Assessable Asset</w:t>
      </w:r>
    </w:p>
    <w:p>
      <w:pPr>
        <w:pStyle w:val="Heading2"/>
      </w:pPr>
      <w:r>
        <w:rPr>
          <w:rFonts w:ascii="Aptos" w:hAnsi="Aptos"/>
          <w:sz w:val="25"/>
        </w:rPr>
        <w:t>8.3 Asset detail page</w:t>
      </w:r>
    </w:p>
    <w:p>
      <w:r>
        <w:rPr>
          <w:rFonts w:ascii="Aptos" w:hAnsi="Aptos"/>
          <w:sz w:val="19"/>
        </w:rPr>
        <w:t>Suggested tabs:</w:t>
      </w:r>
    </w:p>
    <w:p>
      <w:r>
        <w:rPr>
          <w:rFonts w:ascii="Aptos" w:hAnsi="Aptos"/>
          <w:b/>
          <w:sz w:val="19"/>
        </w:rPr>
        <w:t>Overview | Relationships | Implementations | Assurance Packages | Evidence | Assessments | Findings | Consumers | Changes | Activity</w:t>
      </w:r>
    </w:p>
    <w:p>
      <w:r>
        <w:rPr>
          <w:rFonts w:ascii="Aptos" w:hAnsi="Aptos"/>
          <w:sz w:val="19"/>
        </w:rPr>
        <w:t>The Overview prominently shows:</w:t>
      </w:r>
    </w:p>
    <w:p>
      <w:pPr>
        <w:pStyle w:val="ListBullet"/>
        <w:spacing w:after="40"/>
      </w:pPr>
      <w:r>
        <w:rPr>
          <w:rFonts w:ascii="Aptos" w:hAnsi="Aptos"/>
          <w:sz w:val="18"/>
        </w:rPr>
        <w:t>owner and owning unit;</w:t>
      </w:r>
    </w:p>
    <w:p>
      <w:pPr>
        <w:pStyle w:val="ListBullet"/>
        <w:spacing w:after="40"/>
      </w:pPr>
      <w:r>
        <w:rPr>
          <w:rFonts w:ascii="Aptos" w:hAnsi="Aptos"/>
          <w:sz w:val="18"/>
        </w:rPr>
        <w:t>source-of-truth system;</w:t>
      </w:r>
    </w:p>
    <w:p>
      <w:pPr>
        <w:pStyle w:val="ListBullet"/>
        <w:spacing w:after="40"/>
      </w:pPr>
      <w:r>
        <w:rPr>
          <w:rFonts w:ascii="Aptos" w:hAnsi="Aptos"/>
          <w:sz w:val="18"/>
        </w:rPr>
        <w:t>version/configuration;</w:t>
      </w:r>
    </w:p>
    <w:p>
      <w:pPr>
        <w:pStyle w:val="ListBullet"/>
        <w:spacing w:after="40"/>
      </w:pPr>
      <w:r>
        <w:rPr>
          <w:rFonts w:ascii="Aptos" w:hAnsi="Aptos"/>
          <w:sz w:val="18"/>
        </w:rPr>
        <w:t>consumers;</w:t>
      </w:r>
    </w:p>
    <w:p>
      <w:pPr>
        <w:pStyle w:val="ListBullet"/>
        <w:spacing w:after="40"/>
      </w:pPr>
      <w:r>
        <w:rPr>
          <w:rFonts w:ascii="Aptos" w:hAnsi="Aptos"/>
          <w:sz w:val="18"/>
        </w:rPr>
        <w:t>current assessment state;</w:t>
      </w:r>
    </w:p>
    <w:p>
      <w:pPr>
        <w:pStyle w:val="ListBullet"/>
        <w:spacing w:after="40"/>
      </w:pPr>
      <w:r>
        <w:rPr>
          <w:rFonts w:ascii="Aptos" w:hAnsi="Aptos"/>
          <w:sz w:val="18"/>
        </w:rPr>
        <w:t>reusable assurance available;</w:t>
      </w:r>
    </w:p>
    <w:p>
      <w:pPr>
        <w:pStyle w:val="ListBullet"/>
        <w:spacing w:after="40"/>
      </w:pPr>
      <w:r>
        <w:rPr>
          <w:rFonts w:ascii="Aptos" w:hAnsi="Aptos"/>
          <w:sz w:val="18"/>
        </w:rPr>
        <w:t>stale/conflicted source data;</w:t>
      </w:r>
    </w:p>
    <w:p>
      <w:pPr>
        <w:pStyle w:val="ListBullet"/>
        <w:spacing w:after="40"/>
      </w:pPr>
      <w:r>
        <w:rPr>
          <w:rFonts w:ascii="Aptos" w:hAnsi="Aptos"/>
          <w:sz w:val="18"/>
        </w:rPr>
        <w:t>material unknowns.</w:t>
      </w:r>
    </w:p>
    <w:p>
      <w:pPr>
        <w:pStyle w:val="Heading2"/>
      </w:pPr>
      <w:r>
        <w:rPr>
          <w:rFonts w:ascii="Aptos" w:hAnsi="Aptos"/>
          <w:sz w:val="25"/>
        </w:rPr>
        <w:t>8.4 Relationship graph</w:t>
      </w:r>
    </w:p>
    <w:p>
      <w:r>
        <w:rPr>
          <w:rFonts w:ascii="Aptos" w:hAnsi="Aptos"/>
          <w:sz w:val="19"/>
        </w:rPr>
        <w:t>The Relationships tab should allow a focused graph view rather than a global spaghetti graph. Users choose relationship lenses such as:</w:t>
      </w:r>
    </w:p>
    <w:p>
      <w:pPr>
        <w:pStyle w:val="ListBullet"/>
        <w:spacing w:after="40"/>
      </w:pPr>
      <w:r>
        <w:rPr>
          <w:rFonts w:ascii="Aptos" w:hAnsi="Aptos"/>
          <w:sz w:val="18"/>
        </w:rPr>
        <w:t>Contains / part of</w:t>
      </w:r>
    </w:p>
    <w:p>
      <w:pPr>
        <w:pStyle w:val="ListBullet"/>
        <w:spacing w:after="40"/>
      </w:pPr>
      <w:r>
        <w:rPr>
          <w:rFonts w:ascii="Aptos" w:hAnsi="Aptos"/>
          <w:sz w:val="18"/>
        </w:rPr>
        <w:t>Consumes / provides</w:t>
      </w:r>
    </w:p>
    <w:p>
      <w:pPr>
        <w:pStyle w:val="ListBullet"/>
        <w:spacing w:after="40"/>
      </w:pPr>
      <w:r>
        <w:rPr>
          <w:rFonts w:ascii="Aptos" w:hAnsi="Aptos"/>
          <w:sz w:val="18"/>
        </w:rPr>
        <w:t>Owned by</w:t>
      </w:r>
    </w:p>
    <w:p>
      <w:pPr>
        <w:pStyle w:val="ListBullet"/>
        <w:spacing w:after="40"/>
      </w:pPr>
      <w:r>
        <w:rPr>
          <w:rFonts w:ascii="Aptos" w:hAnsi="Aptos"/>
          <w:sz w:val="18"/>
        </w:rPr>
        <w:t>Implements</w:t>
      </w:r>
    </w:p>
    <w:p>
      <w:pPr>
        <w:pStyle w:val="ListBullet"/>
        <w:spacing w:after="40"/>
      </w:pPr>
      <w:r>
        <w:rPr>
          <w:rFonts w:ascii="Aptos" w:hAnsi="Aptos"/>
          <w:sz w:val="18"/>
        </w:rPr>
        <w:t>Evidence supports</w:t>
      </w:r>
    </w:p>
    <w:p>
      <w:pPr>
        <w:pStyle w:val="ListBullet"/>
        <w:spacing w:after="40"/>
      </w:pPr>
      <w:r>
        <w:rPr>
          <w:rFonts w:ascii="Aptos" w:hAnsi="Aptos"/>
          <w:sz w:val="18"/>
        </w:rPr>
        <w:t>Assessed by</w:t>
      </w:r>
    </w:p>
    <w:p>
      <w:pPr>
        <w:pStyle w:val="ListBullet"/>
        <w:spacing w:after="40"/>
      </w:pPr>
      <w:r>
        <w:rPr>
          <w:rFonts w:ascii="Aptos" w:hAnsi="Aptos"/>
          <w:sz w:val="18"/>
        </w:rPr>
        <w:t>Used by products/programs</w:t>
      </w:r>
    </w:p>
    <w:p>
      <w:r>
        <w:rPr>
          <w:rFonts w:ascii="Aptos" w:hAnsi="Aptos"/>
          <w:sz w:val="19"/>
        </w:rPr>
        <w:t>The graph is secondary to tabular lists for routine work.</w:t>
      </w:r>
    </w:p>
    <w:p>
      <w:pPr>
        <w:pStyle w:val="Heading1"/>
      </w:pPr>
      <w:r>
        <w:rPr>
          <w:rFonts w:ascii="Aptos" w:hAnsi="Aptos"/>
          <w:sz w:val="32"/>
        </w:rPr>
        <w:t>9. Assurance Library and Reusable Assurance Packages</w:t>
      </w:r>
    </w:p>
    <w:p>
      <w:pPr>
        <w:pStyle w:val="Heading2"/>
      </w:pPr>
      <w:r>
        <w:rPr>
          <w:rFonts w:ascii="Aptos" w:hAnsi="Aptos"/>
          <w:sz w:val="25"/>
        </w:rPr>
        <w:t>9.1 Library structure</w:t>
      </w:r>
    </w:p>
    <w:p>
      <w:r>
        <w:rPr>
          <w:rFonts w:ascii="Aptos" w:hAnsi="Aptos"/>
          <w:sz w:val="19"/>
        </w:rPr>
        <w:t>The Library should be organized by reusable knowledge type:</w:t>
      </w:r>
    </w:p>
    <w:p>
      <w:r>
        <w:rPr>
          <w:rFonts w:ascii="Aptos" w:hAnsi="Aptos"/>
          <w:b/>
          <w:sz w:val="19"/>
        </w:rPr>
        <w:t>Standards | Profiles | Requirements | Assessment Objectives | Assessment Templates | Reusable Assurance | Policies &amp; Procedures | Evidence Patterns | Promotion Queue</w:t>
      </w:r>
    </w:p>
    <w:p>
      <w:pPr>
        <w:pStyle w:val="Heading2"/>
      </w:pPr>
      <w:r>
        <w:rPr>
          <w:rFonts w:ascii="Aptos" w:hAnsi="Aptos"/>
          <w:sz w:val="25"/>
        </w:rPr>
        <w:t>9.2 Reusable Assurance Package list</w:t>
      </w:r>
    </w:p>
    <w:p>
      <w:r>
        <w:rPr>
          <w:rFonts w:ascii="Aptos" w:hAnsi="Aptos"/>
          <w:sz w:val="19"/>
        </w:rPr>
        <w:t>The reusable assurance list shows:</w:t>
      </w:r>
    </w:p>
    <w:p>
      <w:pPr>
        <w:pStyle w:val="ListBullet"/>
        <w:spacing w:after="40"/>
      </w:pPr>
      <w:r>
        <w:rPr>
          <w:rFonts w:ascii="Aptos" w:hAnsi="Aptos"/>
          <w:sz w:val="18"/>
        </w:rPr>
        <w:t>package name;</w:t>
      </w:r>
    </w:p>
    <w:p>
      <w:pPr>
        <w:pStyle w:val="ListBullet"/>
        <w:spacing w:after="40"/>
      </w:pPr>
      <w:r>
        <w:rPr>
          <w:rFonts w:ascii="Aptos" w:hAnsi="Aptos"/>
          <w:sz w:val="18"/>
        </w:rPr>
        <w:t>provider asset;</w:t>
      </w:r>
    </w:p>
    <w:p>
      <w:pPr>
        <w:pStyle w:val="ListBullet"/>
        <w:spacing w:after="40"/>
      </w:pPr>
      <w:r>
        <w:rPr>
          <w:rFonts w:ascii="Aptos" w:hAnsi="Aptos"/>
          <w:sz w:val="18"/>
        </w:rPr>
        <w:t>owning organization unit;</w:t>
      </w:r>
    </w:p>
    <w:p>
      <w:pPr>
        <w:pStyle w:val="ListBullet"/>
        <w:spacing w:after="40"/>
      </w:pPr>
      <w:r>
        <w:rPr>
          <w:rFonts w:ascii="Aptos" w:hAnsi="Aptos"/>
          <w:sz w:val="18"/>
        </w:rPr>
        <w:t>version;</w:t>
      </w:r>
    </w:p>
    <w:p>
      <w:pPr>
        <w:pStyle w:val="ListBullet"/>
        <w:spacing w:after="40"/>
      </w:pPr>
      <w:r>
        <w:rPr>
          <w:rFonts w:ascii="Aptos" w:hAnsi="Aptos"/>
          <w:sz w:val="18"/>
        </w:rPr>
        <w:t>publication status;</w:t>
      </w:r>
    </w:p>
    <w:p>
      <w:pPr>
        <w:pStyle w:val="ListBullet"/>
        <w:spacing w:after="40"/>
      </w:pPr>
      <w:r>
        <w:rPr>
          <w:rFonts w:ascii="Aptos" w:hAnsi="Aptos"/>
          <w:sz w:val="18"/>
        </w:rPr>
        <w:t>supported control/objective count;</w:t>
      </w:r>
    </w:p>
    <w:p>
      <w:pPr>
        <w:pStyle w:val="ListBullet"/>
        <w:spacing w:after="40"/>
      </w:pPr>
      <w:r>
        <w:rPr>
          <w:rFonts w:ascii="Aptos" w:hAnsi="Aptos"/>
          <w:sz w:val="18"/>
        </w:rPr>
        <w:t>consumer responsibility count;</w:t>
      </w:r>
    </w:p>
    <w:p>
      <w:pPr>
        <w:pStyle w:val="ListBullet"/>
        <w:spacing w:after="40"/>
      </w:pPr>
      <w:r>
        <w:rPr>
          <w:rFonts w:ascii="Aptos" w:hAnsi="Aptos"/>
          <w:sz w:val="18"/>
        </w:rPr>
        <w:t>evidence visibility level;</w:t>
      </w:r>
    </w:p>
    <w:p>
      <w:pPr>
        <w:pStyle w:val="ListBullet"/>
        <w:spacing w:after="40"/>
      </w:pPr>
      <w:r>
        <w:rPr>
          <w:rFonts w:ascii="Aptos" w:hAnsi="Aptos"/>
          <w:sz w:val="18"/>
        </w:rPr>
        <w:t>last assessment date;</w:t>
      </w:r>
    </w:p>
    <w:p>
      <w:pPr>
        <w:pStyle w:val="ListBullet"/>
        <w:spacing w:after="40"/>
      </w:pPr>
      <w:r>
        <w:rPr>
          <w:rFonts w:ascii="Aptos" w:hAnsi="Aptos"/>
          <w:sz w:val="18"/>
        </w:rPr>
        <w:t>consumer count;</w:t>
      </w:r>
    </w:p>
    <w:p>
      <w:pPr>
        <w:pStyle w:val="ListBullet"/>
        <w:spacing w:after="40"/>
      </w:pPr>
      <w:r>
        <w:rPr>
          <w:rFonts w:ascii="Aptos" w:hAnsi="Aptos"/>
          <w:sz w:val="18"/>
        </w:rPr>
        <w:t>impacted/stale state.</w:t>
      </w:r>
    </w:p>
    <w:p>
      <w:pPr>
        <w:pStyle w:val="Heading2"/>
      </w:pPr>
      <w:r>
        <w:rPr>
          <w:rFonts w:ascii="Aptos" w:hAnsi="Aptos"/>
          <w:sz w:val="25"/>
        </w:rPr>
        <w:t>9.3 Reusable Assurance Package detail</w:t>
      </w:r>
    </w:p>
    <w:p>
      <w:r>
        <w:rPr>
          <w:rFonts w:ascii="Aptos" w:hAnsi="Aptos"/>
          <w:sz w:val="19"/>
        </w:rPr>
        <w:t>Suggested tabs:</w:t>
      </w:r>
    </w:p>
    <w:p>
      <w:r>
        <w:rPr>
          <w:rFonts w:ascii="Aptos" w:hAnsi="Aptos"/>
          <w:b/>
          <w:sz w:val="19"/>
        </w:rPr>
        <w:t>Overview | Provides | Consumer Responsibilities | Applicability | Evidence &amp; Results | Consumers | Versions | Activity</w:t>
      </w:r>
    </w:p>
    <w:p>
      <w:pPr>
        <w:pStyle w:val="Heading3"/>
      </w:pPr>
      <w:r>
        <w:rPr>
          <w:rFonts w:ascii="Aptos" w:hAnsi="Aptos"/>
          <w:sz w:val="21"/>
        </w:rPr>
        <w:t>Overview</w:t>
      </w:r>
    </w:p>
    <w:p>
      <w:r>
        <w:rPr>
          <w:rFonts w:ascii="Aptos" w:hAnsi="Aptos"/>
          <w:sz w:val="19"/>
        </w:rPr>
        <w:t>Must answer:</w:t>
      </w:r>
    </w:p>
    <w:p>
      <w:pPr>
        <w:pStyle w:val="ListBullet"/>
        <w:spacing w:after="40"/>
      </w:pPr>
      <w:r>
        <w:rPr>
          <w:rFonts w:ascii="Aptos" w:hAnsi="Aptos"/>
          <w:sz w:val="18"/>
        </w:rPr>
        <w:t>What assurance does this package provide?</w:t>
      </w:r>
    </w:p>
    <w:p>
      <w:pPr>
        <w:pStyle w:val="ListBullet"/>
        <w:spacing w:after="40"/>
      </w:pPr>
      <w:r>
        <w:rPr>
          <w:rFonts w:ascii="Aptos" w:hAnsi="Aptos"/>
          <w:sz w:val="18"/>
        </w:rPr>
        <w:t>Who owns it?</w:t>
      </w:r>
    </w:p>
    <w:p>
      <w:pPr>
        <w:pStyle w:val="ListBullet"/>
        <w:spacing w:after="40"/>
      </w:pPr>
      <w:r>
        <w:rPr>
          <w:rFonts w:ascii="Aptos" w:hAnsi="Aptos"/>
          <w:sz w:val="18"/>
        </w:rPr>
        <w:t>What asset/service provides it?</w:t>
      </w:r>
    </w:p>
    <w:p>
      <w:pPr>
        <w:pStyle w:val="ListBullet"/>
        <w:spacing w:after="40"/>
      </w:pPr>
      <w:r>
        <w:rPr>
          <w:rFonts w:ascii="Aptos" w:hAnsi="Aptos"/>
          <w:sz w:val="18"/>
        </w:rPr>
        <w:t>Under what conditions can it be consumed?</w:t>
      </w:r>
    </w:p>
    <w:p>
      <w:pPr>
        <w:pStyle w:val="ListBullet"/>
        <w:spacing w:after="40"/>
      </w:pPr>
      <w:r>
        <w:rPr>
          <w:rFonts w:ascii="Aptos" w:hAnsi="Aptos"/>
          <w:sz w:val="18"/>
        </w:rPr>
        <w:t>What does the consumer still have to do?</w:t>
      </w:r>
    </w:p>
    <w:p>
      <w:pPr>
        <w:pStyle w:val="ListBullet"/>
        <w:spacing w:after="40"/>
      </w:pPr>
      <w:r>
        <w:rPr>
          <w:rFonts w:ascii="Aptos" w:hAnsi="Aptos"/>
          <w:sz w:val="18"/>
        </w:rPr>
        <w:t>When was the provider last assessed?</w:t>
      </w:r>
    </w:p>
    <w:p>
      <w:pPr>
        <w:pStyle w:val="ListBullet"/>
        <w:spacing w:after="40"/>
      </w:pPr>
      <w:r>
        <w:rPr>
          <w:rFonts w:ascii="Aptos" w:hAnsi="Aptos"/>
          <w:sz w:val="18"/>
        </w:rPr>
        <w:t>Can the consumer see the evidence or only the authorized result?</w:t>
      </w:r>
    </w:p>
    <w:p>
      <w:pPr>
        <w:pStyle w:val="Heading2"/>
      </w:pPr>
      <w:r>
        <w:rPr>
          <w:rFonts w:ascii="Aptos" w:hAnsi="Aptos"/>
          <w:sz w:val="25"/>
        </w:rPr>
        <w:t>9.4 Publish flow</w:t>
      </w:r>
    </w:p>
    <w:p>
      <w:r>
        <w:rPr>
          <w:rFonts w:ascii="Aptos" w:hAnsi="Aptos"/>
          <w:sz w:val="19"/>
        </w:rPr>
        <w:t>Publishing an assurance package is an authority-bearing workflow:</w:t>
      </w:r>
    </w:p>
    <w:p>
      <w:pPr>
        <w:spacing w:after="40"/>
        <w:ind w:left="202" w:hanging="202"/>
      </w:pPr>
      <w:r>
        <w:rPr>
          <w:rFonts w:ascii="Aptos" w:hAnsi="Aptos"/>
          <w:sz w:val="18"/>
        </w:rPr>
        <w:t>1. Validate provider asset and owner.</w:t>
      </w:r>
    </w:p>
    <w:p>
      <w:pPr>
        <w:spacing w:after="40"/>
        <w:ind w:left="202" w:hanging="202"/>
      </w:pPr>
      <w:r>
        <w:rPr>
          <w:rFonts w:ascii="Aptos" w:hAnsi="Aptos"/>
          <w:sz w:val="18"/>
        </w:rPr>
        <w:t>2. Review implementation assertions.</w:t>
      </w:r>
    </w:p>
    <w:p>
      <w:pPr>
        <w:spacing w:after="40"/>
        <w:ind w:left="202" w:hanging="202"/>
      </w:pPr>
      <w:r>
        <w:rPr>
          <w:rFonts w:ascii="Aptos" w:hAnsi="Aptos"/>
          <w:sz w:val="18"/>
        </w:rPr>
        <w:t>3. Review supported objectives/controls.</w:t>
      </w:r>
    </w:p>
    <w:p>
      <w:pPr>
        <w:spacing w:after="40"/>
        <w:ind w:left="202" w:hanging="202"/>
      </w:pPr>
      <w:r>
        <w:rPr>
          <w:rFonts w:ascii="Aptos" w:hAnsi="Aptos"/>
          <w:sz w:val="18"/>
        </w:rPr>
        <w:t>4. Define applicability conditions.</w:t>
      </w:r>
    </w:p>
    <w:p>
      <w:pPr>
        <w:spacing w:after="40"/>
        <w:ind w:left="202" w:hanging="202"/>
      </w:pPr>
      <w:r>
        <w:rPr>
          <w:rFonts w:ascii="Aptos" w:hAnsi="Aptos"/>
          <w:sz w:val="18"/>
        </w:rPr>
        <w:t>5. Define consumer responsibilities.</w:t>
      </w:r>
    </w:p>
    <w:p>
      <w:pPr>
        <w:spacing w:after="40"/>
        <w:ind w:left="202" w:hanging="202"/>
      </w:pPr>
      <w:r>
        <w:rPr>
          <w:rFonts w:ascii="Aptos" w:hAnsi="Aptos"/>
          <w:sz w:val="18"/>
        </w:rPr>
        <w:t>6. Validate evidence/result freshness.</w:t>
      </w:r>
    </w:p>
    <w:p>
      <w:pPr>
        <w:spacing w:after="40"/>
        <w:ind w:left="202" w:hanging="202"/>
      </w:pPr>
      <w:r>
        <w:rPr>
          <w:rFonts w:ascii="Aptos" w:hAnsi="Aptos"/>
          <w:sz w:val="18"/>
        </w:rPr>
        <w:t>7. Define evidence visibility.</w:t>
      </w:r>
    </w:p>
    <w:p>
      <w:pPr>
        <w:spacing w:after="40"/>
        <w:ind w:left="202" w:hanging="202"/>
      </w:pPr>
      <w:r>
        <w:rPr>
          <w:rFonts w:ascii="Aptos" w:hAnsi="Aptos"/>
          <w:sz w:val="18"/>
        </w:rPr>
        <w:t>8. Preview eligible consumers.</w:t>
      </w:r>
    </w:p>
    <w:p>
      <w:pPr>
        <w:spacing w:after="40"/>
        <w:ind w:left="202" w:hanging="202"/>
      </w:pPr>
      <w:r>
        <w:rPr>
          <w:rFonts w:ascii="Aptos" w:hAnsi="Aptos"/>
          <w:sz w:val="18"/>
        </w:rPr>
        <w:t>9. Approve/publish immutable version.</w:t>
      </w:r>
    </w:p>
    <w:p>
      <w:r>
        <w:rPr>
          <w:rFonts w:ascii="Aptos" w:hAnsi="Aptos"/>
          <w:sz w:val="19"/>
        </w:rPr>
        <w:t>The final confirmation explicitly states that future consumers may rely on this package under its conditions.</w:t>
      </w:r>
    </w:p>
    <w:p>
      <w:pPr>
        <w:pStyle w:val="Heading1"/>
      </w:pPr>
      <w:r>
        <w:rPr>
          <w:rFonts w:ascii="Aptos" w:hAnsi="Aptos"/>
          <w:sz w:val="32"/>
        </w:rPr>
        <w:t>10. Organization-First Assessment Entry</w:t>
      </w:r>
    </w:p>
    <w:p>
      <w:pPr>
        <w:pStyle w:val="Heading2"/>
      </w:pPr>
      <w:r>
        <w:rPr>
          <w:rFonts w:ascii="Aptos" w:hAnsi="Aptos"/>
          <w:sz w:val="25"/>
        </w:rPr>
        <w:t>10.1 Entry points</w:t>
      </w:r>
    </w:p>
    <w:p>
      <w:r>
        <w:rPr>
          <w:rFonts w:ascii="Aptos" w:hAnsi="Aptos"/>
          <w:sz w:val="19"/>
        </w:rPr>
        <w:t>An ad hoc assessment can begin from:</w:t>
      </w:r>
    </w:p>
    <w:p>
      <w:pPr>
        <w:pStyle w:val="ListBullet"/>
        <w:spacing w:after="40"/>
      </w:pPr>
      <w:r>
        <w:rPr>
          <w:rFonts w:ascii="Aptos" w:hAnsi="Aptos"/>
          <w:sz w:val="18"/>
        </w:rPr>
        <w:t xml:space="preserve">Organization page → </w:t>
      </w:r>
      <w:r>
        <w:rPr>
          <w:rFonts w:ascii="Aptos" w:hAnsi="Aptos"/>
          <w:b/>
          <w:sz w:val="18"/>
        </w:rPr>
        <w:t>New Assessment</w:t>
      </w:r>
      <w:r>
        <w:rPr>
          <w:rFonts w:ascii="Aptos" w:hAnsi="Aptos"/>
          <w:sz w:val="18"/>
        </w:rPr>
        <w:t>;</w:t>
      </w:r>
    </w:p>
    <w:p>
      <w:pPr>
        <w:pStyle w:val="ListBullet"/>
        <w:spacing w:after="40"/>
      </w:pPr>
      <w:r>
        <w:rPr>
          <w:rFonts w:ascii="Aptos" w:hAnsi="Aptos"/>
          <w:sz w:val="18"/>
        </w:rPr>
        <w:t xml:space="preserve">Organizational Unit → </w:t>
      </w:r>
      <w:r>
        <w:rPr>
          <w:rFonts w:ascii="Aptos" w:hAnsi="Aptos"/>
          <w:b/>
          <w:sz w:val="18"/>
        </w:rPr>
        <w:t>Assess this unit</w:t>
      </w:r>
      <w:r>
        <w:rPr>
          <w:rFonts w:ascii="Aptos" w:hAnsi="Aptos"/>
          <w:sz w:val="18"/>
        </w:rPr>
        <w:t>;</w:t>
      </w:r>
    </w:p>
    <w:p>
      <w:pPr>
        <w:pStyle w:val="ListBullet"/>
        <w:spacing w:after="40"/>
      </w:pPr>
      <w:r>
        <w:rPr>
          <w:rFonts w:ascii="Aptos" w:hAnsi="Aptos"/>
          <w:sz w:val="18"/>
        </w:rPr>
        <w:t xml:space="preserve">Asset → </w:t>
      </w:r>
      <w:r>
        <w:rPr>
          <w:rFonts w:ascii="Aptos" w:hAnsi="Aptos"/>
          <w:b/>
          <w:sz w:val="18"/>
        </w:rPr>
        <w:t>Assess asset</w:t>
      </w:r>
      <w:r>
        <w:rPr>
          <w:rFonts w:ascii="Aptos" w:hAnsi="Aptos"/>
          <w:sz w:val="18"/>
        </w:rPr>
        <w:t>;</w:t>
      </w:r>
    </w:p>
    <w:p>
      <w:pPr>
        <w:pStyle w:val="ListBullet"/>
        <w:spacing w:after="40"/>
      </w:pPr>
      <w:r>
        <w:rPr>
          <w:rFonts w:ascii="Aptos" w:hAnsi="Aptos"/>
          <w:sz w:val="18"/>
        </w:rPr>
        <w:t xml:space="preserve">Assessments → </w:t>
      </w:r>
      <w:r>
        <w:rPr>
          <w:rFonts w:ascii="Aptos" w:hAnsi="Aptos"/>
          <w:b/>
          <w:sz w:val="18"/>
        </w:rPr>
        <w:t>New Assessment</w:t>
      </w:r>
      <w:r>
        <w:rPr>
          <w:rFonts w:ascii="Aptos" w:hAnsi="Aptos"/>
          <w:sz w:val="18"/>
        </w:rPr>
        <w:t>.</w:t>
      </w:r>
    </w:p>
    <w:p>
      <w:pPr>
        <w:pStyle w:val="Heading2"/>
      </w:pPr>
      <w:r>
        <w:rPr>
          <w:rFonts w:ascii="Aptos" w:hAnsi="Aptos"/>
          <w:sz w:val="25"/>
        </w:rPr>
        <w:t>10.2 Organization assessment setup</w:t>
      </w:r>
    </w:p>
    <w:p>
      <w:r>
        <w:rPr>
          <w:rFonts w:ascii="Aptos" w:hAnsi="Aptos"/>
          <w:sz w:val="19"/>
        </w:rPr>
        <w:t>The wizard asks: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Step</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Question</w:t>
            </w:r>
          </w:p>
        </w:tc>
      </w:tr>
      <w:tr>
        <w:tc>
          <w:tcPr>
            <w:tcW w:type="dxa" w:w="1736"/>
            <w:vAlign w:val="top"/>
            <w:tcMar>
              <w:top w:w="70" w:type="dxa"/>
              <w:start w:w="85" w:type="dxa"/>
              <w:bottom w:w="70" w:type="dxa"/>
              <w:end w:w="85" w:type="dxa"/>
            </w:tcMar>
          </w:tcPr>
          <w:p>
            <w:pPr>
              <w:pStyle w:val="Compact"/>
            </w:pPr>
            <w:r>
              <w:rPr>
                <w:rFonts w:ascii="Aptos" w:hAnsi="Aptos"/>
                <w:sz w:val="16"/>
              </w:rPr>
              <w:t>Scope</w:t>
            </w:r>
          </w:p>
        </w:tc>
        <w:tc>
          <w:tcPr>
            <w:tcW w:type="dxa" w:w="7984"/>
            <w:vAlign w:val="top"/>
            <w:tcMar>
              <w:top w:w="70" w:type="dxa"/>
              <w:start w:w="85" w:type="dxa"/>
              <w:bottom w:w="70" w:type="dxa"/>
              <w:end w:w="85" w:type="dxa"/>
            </w:tcMar>
          </w:tcPr>
          <w:p>
            <w:pPr>
              <w:pStyle w:val="Compact"/>
            </w:pPr>
            <w:r>
              <w:rPr>
                <w:rFonts w:ascii="Aptos" w:hAnsi="Aptos"/>
                <w:sz w:val="16"/>
              </w:rPr>
              <w:t>What unit or asset are you assessing?</w:t>
            </w:r>
          </w:p>
        </w:tc>
      </w:tr>
      <w:tr>
        <w:tc>
          <w:tcPr>
            <w:tcW w:type="dxa" w:w="1736"/>
            <w:vAlign w:val="top"/>
            <w:tcMar>
              <w:top w:w="70" w:type="dxa"/>
              <w:start w:w="85" w:type="dxa"/>
              <w:bottom w:w="70" w:type="dxa"/>
              <w:end w:w="85" w:type="dxa"/>
            </w:tcMar>
            <w:shd w:fill="FAFCFD"/>
          </w:tcPr>
          <w:p>
            <w:pPr>
              <w:pStyle w:val="Compact"/>
            </w:pPr>
            <w:r>
              <w:rPr>
                <w:rFonts w:ascii="Aptos" w:hAnsi="Aptos"/>
                <w:sz w:val="16"/>
              </w:rPr>
              <w:t>Basis</w:t>
            </w:r>
          </w:p>
        </w:tc>
        <w:tc>
          <w:tcPr>
            <w:tcW w:type="dxa" w:w="7984"/>
            <w:vAlign w:val="top"/>
            <w:tcMar>
              <w:top w:w="70" w:type="dxa"/>
              <w:start w:w="85" w:type="dxa"/>
              <w:bottom w:w="70" w:type="dxa"/>
              <w:end w:w="85" w:type="dxa"/>
            </w:tcMar>
            <w:shd w:fill="FAFCFD"/>
          </w:tcPr>
          <w:p>
            <w:pPr>
              <w:pStyle w:val="Compact"/>
            </w:pPr>
            <w:r>
              <w:rPr>
                <w:rFonts w:ascii="Aptos" w:hAnsi="Aptos"/>
                <w:sz w:val="16"/>
              </w:rPr>
              <w:t>Which organization profile, control subset, requirement set, or targeted objective set applies?</w:t>
            </w:r>
          </w:p>
        </w:tc>
      </w:tr>
      <w:tr>
        <w:tc>
          <w:tcPr>
            <w:tcW w:type="dxa" w:w="1736"/>
            <w:vAlign w:val="top"/>
            <w:tcMar>
              <w:top w:w="70" w:type="dxa"/>
              <w:start w:w="85" w:type="dxa"/>
              <w:bottom w:w="70" w:type="dxa"/>
              <w:end w:w="85" w:type="dxa"/>
            </w:tcMar>
          </w:tcPr>
          <w:p>
            <w:pPr>
              <w:pStyle w:val="Compact"/>
            </w:pPr>
            <w:r>
              <w:rPr>
                <w:rFonts w:ascii="Aptos" w:hAnsi="Aptos"/>
                <w:sz w:val="16"/>
              </w:rPr>
              <w:t>Assessment intent</w:t>
            </w:r>
          </w:p>
        </w:tc>
        <w:tc>
          <w:tcPr>
            <w:tcW w:type="dxa" w:w="7984"/>
            <w:vAlign w:val="top"/>
            <w:tcMar>
              <w:top w:w="70" w:type="dxa"/>
              <w:start w:w="85" w:type="dxa"/>
              <w:bottom w:w="70" w:type="dxa"/>
              <w:end w:w="85" w:type="dxa"/>
            </w:tcMar>
          </w:tcPr>
          <w:p>
            <w:pPr>
              <w:pStyle w:val="Compact"/>
            </w:pPr>
            <w:r>
              <w:rPr>
                <w:rFonts w:ascii="Aptos" w:hAnsi="Aptos"/>
                <w:sz w:val="16"/>
              </w:rPr>
              <w:t>Full assessment, targeted review, recurring review, evidence refresh, or remediation validation?</w:t>
            </w:r>
          </w:p>
        </w:tc>
      </w:tr>
      <w:tr>
        <w:tc>
          <w:tcPr>
            <w:tcW w:type="dxa" w:w="1736"/>
            <w:vAlign w:val="top"/>
            <w:tcMar>
              <w:top w:w="70" w:type="dxa"/>
              <w:start w:w="85" w:type="dxa"/>
              <w:bottom w:w="70" w:type="dxa"/>
              <w:end w:w="85" w:type="dxa"/>
            </w:tcMar>
            <w:shd w:fill="FAFCFD"/>
          </w:tcPr>
          <w:p>
            <w:pPr>
              <w:pStyle w:val="Compact"/>
            </w:pPr>
            <w:r>
              <w:rPr>
                <w:rFonts w:ascii="Aptos" w:hAnsi="Aptos"/>
                <w:sz w:val="16"/>
              </w:rPr>
              <w:t>Inheritance</w:t>
            </w:r>
          </w:p>
        </w:tc>
        <w:tc>
          <w:tcPr>
            <w:tcW w:type="dxa" w:w="7984"/>
            <w:vAlign w:val="top"/>
            <w:tcMar>
              <w:top w:w="70" w:type="dxa"/>
              <w:start w:w="85" w:type="dxa"/>
              <w:bottom w:w="70" w:type="dxa"/>
              <w:end w:w="85" w:type="dxa"/>
            </w:tcMar>
            <w:shd w:fill="FAFCFD"/>
          </w:tcPr>
          <w:p>
            <w:pPr>
              <w:pStyle w:val="Compact"/>
            </w:pPr>
            <w:r>
              <w:rPr>
                <w:rFonts w:ascii="Aptos" w:hAnsi="Aptos"/>
                <w:sz w:val="16"/>
              </w:rPr>
              <w:t>Which parent/shared assurance sources should be considered?</w:t>
            </w:r>
          </w:p>
        </w:tc>
      </w:tr>
      <w:tr>
        <w:tc>
          <w:tcPr>
            <w:tcW w:type="dxa" w:w="1736"/>
            <w:vAlign w:val="top"/>
            <w:tcMar>
              <w:top w:w="70" w:type="dxa"/>
              <w:start w:w="85" w:type="dxa"/>
              <w:bottom w:w="70" w:type="dxa"/>
              <w:end w:w="85" w:type="dxa"/>
            </w:tcMar>
          </w:tcPr>
          <w:p>
            <w:pPr>
              <w:pStyle w:val="Compact"/>
            </w:pPr>
            <w:r>
              <w:rPr>
                <w:rFonts w:ascii="Aptos" w:hAnsi="Aptos"/>
                <w:sz w:val="16"/>
              </w:rPr>
              <w:t>Timing</w:t>
            </w:r>
          </w:p>
        </w:tc>
        <w:tc>
          <w:tcPr>
            <w:tcW w:type="dxa" w:w="7984"/>
            <w:vAlign w:val="top"/>
            <w:tcMar>
              <w:top w:w="70" w:type="dxa"/>
              <w:start w:w="85" w:type="dxa"/>
              <w:bottom w:w="70" w:type="dxa"/>
              <w:end w:w="85" w:type="dxa"/>
            </w:tcMar>
          </w:tcPr>
          <w:p>
            <w:pPr>
              <w:pStyle w:val="Compact"/>
            </w:pPr>
            <w:r>
              <w:rPr>
                <w:rFonts w:ascii="Aptos" w:hAnsi="Aptos"/>
                <w:sz w:val="16"/>
              </w:rPr>
              <w:t>Due date / assessment window / milestone.</w:t>
            </w:r>
          </w:p>
        </w:tc>
      </w:tr>
      <w:tr>
        <w:tc>
          <w:tcPr>
            <w:tcW w:type="dxa" w:w="1736"/>
            <w:vAlign w:val="top"/>
            <w:tcMar>
              <w:top w:w="70" w:type="dxa"/>
              <w:start w:w="85" w:type="dxa"/>
              <w:bottom w:w="70" w:type="dxa"/>
              <w:end w:w="85" w:type="dxa"/>
            </w:tcMar>
            <w:shd w:fill="FAFCFD"/>
          </w:tcPr>
          <w:p>
            <w:pPr>
              <w:pStyle w:val="Compact"/>
            </w:pPr>
            <w:r>
              <w:rPr>
                <w:rFonts w:ascii="Aptos" w:hAnsi="Aptos"/>
                <w:sz w:val="16"/>
              </w:rPr>
              <w:t>Authority</w:t>
            </w:r>
          </w:p>
        </w:tc>
        <w:tc>
          <w:tcPr>
            <w:tcW w:type="dxa" w:w="7984"/>
            <w:vAlign w:val="top"/>
            <w:tcMar>
              <w:top w:w="70" w:type="dxa"/>
              <w:start w:w="85" w:type="dxa"/>
              <w:bottom w:w="70" w:type="dxa"/>
              <w:end w:w="85" w:type="dxa"/>
            </w:tcMar>
            <w:shd w:fill="FAFCFD"/>
          </w:tcPr>
          <w:p>
            <w:pPr>
              <w:pStyle w:val="Compact"/>
            </w:pPr>
            <w:r>
              <w:rPr>
                <w:rFonts w:ascii="Aptos" w:hAnsi="Aptos"/>
                <w:sz w:val="16"/>
              </w:rPr>
              <w:t>Who leads, who reviews, and who may make determinations?</w:t>
            </w:r>
          </w:p>
        </w:tc>
      </w:tr>
      <w:tr>
        <w:tc>
          <w:tcPr>
            <w:tcW w:type="dxa" w:w="1736"/>
            <w:vAlign w:val="top"/>
            <w:tcMar>
              <w:top w:w="70" w:type="dxa"/>
              <w:start w:w="85" w:type="dxa"/>
              <w:bottom w:w="70" w:type="dxa"/>
              <w:end w:w="85" w:type="dxa"/>
            </w:tcMar>
          </w:tcPr>
          <w:p>
            <w:pPr>
              <w:pStyle w:val="Compact"/>
            </w:pPr>
            <w:r>
              <w:rPr>
                <w:rFonts w:ascii="Aptos" w:hAnsi="Aptos"/>
                <w:sz w:val="16"/>
              </w:rPr>
              <w:t>Routing</w:t>
            </w:r>
          </w:p>
        </w:tc>
        <w:tc>
          <w:tcPr>
            <w:tcW w:type="dxa" w:w="7984"/>
            <w:vAlign w:val="top"/>
            <w:tcMar>
              <w:top w:w="70" w:type="dxa"/>
              <w:start w:w="85" w:type="dxa"/>
              <w:bottom w:w="70" w:type="dxa"/>
              <w:end w:w="85" w:type="dxa"/>
            </w:tcMar>
          </w:tcPr>
          <w:p>
            <w:pPr>
              <w:pStyle w:val="Compact"/>
            </w:pPr>
            <w:r>
              <w:rPr>
                <w:rFonts w:ascii="Aptos" w:hAnsi="Aptos"/>
                <w:sz w:val="16"/>
              </w:rPr>
              <w:t>Use default ownership rules, template routing, or manual assignment?</w:t>
            </w:r>
          </w:p>
        </w:tc>
      </w:tr>
    </w:tbl>
    <w:p>
      <w:pPr>
        <w:spacing w:after="0"/>
      </w:pPr>
    </w:p>
    <w:p>
      <w:pPr>
        <w:pStyle w:val="Heading2"/>
      </w:pPr>
      <w:r>
        <w:rPr>
          <w:rFonts w:ascii="Aptos" w:hAnsi="Aptos"/>
          <w:sz w:val="25"/>
        </w:rPr>
        <w:t>10.3 Assessment preview before launch</w:t>
      </w:r>
    </w:p>
    <w:p>
      <w:r>
        <w:rPr>
          <w:rFonts w:ascii="Aptos" w:hAnsi="Aptos"/>
          <w:sz w:val="19"/>
        </w:rPr>
        <w:t>Before launch, show:</w:t>
      </w:r>
    </w:p>
    <w:p>
      <w:pPr>
        <w:pStyle w:val="ListBullet"/>
        <w:spacing w:after="40"/>
      </w:pPr>
      <w:r>
        <w:rPr>
          <w:rFonts w:ascii="Aptos" w:hAnsi="Aptos"/>
          <w:sz w:val="18"/>
        </w:rPr>
        <w:t>objectives considered;</w:t>
      </w:r>
    </w:p>
    <w:p>
      <w:pPr>
        <w:pStyle w:val="ListBullet"/>
        <w:spacing w:after="40"/>
      </w:pPr>
      <w:r>
        <w:rPr>
          <w:rFonts w:ascii="Aptos" w:hAnsi="Aptos"/>
          <w:sz w:val="18"/>
        </w:rPr>
        <w:t>objectives already resolved by valid inheritance;</w:t>
      </w:r>
    </w:p>
    <w:p>
      <w:pPr>
        <w:pStyle w:val="ListBullet"/>
        <w:spacing w:after="40"/>
      </w:pPr>
      <w:r>
        <w:rPr>
          <w:rFonts w:ascii="Aptos" w:hAnsi="Aptos"/>
          <w:sz w:val="18"/>
        </w:rPr>
        <w:t>residual/local objectives;</w:t>
      </w:r>
    </w:p>
    <w:p>
      <w:pPr>
        <w:pStyle w:val="ListBullet"/>
        <w:spacing w:after="40"/>
      </w:pPr>
      <w:r>
        <w:rPr>
          <w:rFonts w:ascii="Aptos" w:hAnsi="Aptos"/>
          <w:sz w:val="18"/>
        </w:rPr>
        <w:t>objectives requiring attestation;</w:t>
      </w:r>
    </w:p>
    <w:p>
      <w:pPr>
        <w:pStyle w:val="ListBullet"/>
        <w:spacing w:after="40"/>
      </w:pPr>
      <w:r>
        <w:rPr>
          <w:rFonts w:ascii="Aptos" w:hAnsi="Aptos"/>
          <w:sz w:val="18"/>
        </w:rPr>
        <w:t>unresolved applicability;</w:t>
      </w:r>
    </w:p>
    <w:p>
      <w:pPr>
        <w:pStyle w:val="ListBullet"/>
        <w:spacing w:after="40"/>
      </w:pPr>
      <w:r>
        <w:rPr>
          <w:rFonts w:ascii="Aptos" w:hAnsi="Aptos"/>
          <w:sz w:val="18"/>
        </w:rPr>
        <w:t>estimated task count;</w:t>
      </w:r>
    </w:p>
    <w:p>
      <w:pPr>
        <w:pStyle w:val="ListBullet"/>
        <w:spacing w:after="40"/>
      </w:pPr>
      <w:r>
        <w:rPr>
          <w:rFonts w:ascii="Aptos" w:hAnsi="Aptos"/>
          <w:sz w:val="18"/>
        </w:rPr>
        <w:t>expected assignment packages;</w:t>
      </w:r>
    </w:p>
    <w:p>
      <w:pPr>
        <w:pStyle w:val="ListBullet"/>
        <w:spacing w:after="40"/>
      </w:pPr>
      <w:r>
        <w:rPr>
          <w:rFonts w:ascii="Aptos" w:hAnsi="Aptos"/>
          <w:sz w:val="18"/>
        </w:rPr>
        <w:t>missing owners;</w:t>
      </w:r>
    </w:p>
    <w:p>
      <w:pPr>
        <w:pStyle w:val="ListBullet"/>
        <w:spacing w:after="40"/>
      </w:pPr>
      <w:r>
        <w:rPr>
          <w:rFonts w:ascii="Aptos" w:hAnsi="Aptos"/>
          <w:sz w:val="18"/>
        </w:rPr>
        <w:t>source conflicts.</w:t>
      </w:r>
    </w:p>
    <w:p>
      <w:r>
        <w:rPr>
          <w:rFonts w:ascii="Aptos" w:hAnsi="Aptos"/>
          <w:sz w:val="19"/>
        </w:rPr>
        <w:t>The user may resolve missing owners before launch or launch with explicit unresolved work.</w:t>
      </w:r>
    </w:p>
    <w:p>
      <w:r>
        <w:br w:type="page"/>
      </w:r>
    </w:p>
    <w:p>
      <w:pPr>
        <w:pStyle w:val="Heading1"/>
      </w:pPr>
      <w:r>
        <w:rPr>
          <w:rFonts w:ascii="Aptos" w:hAnsi="Aptos"/>
          <w:sz w:val="32"/>
        </w:rPr>
        <w:t>Part III - Product and Program Experience</w:t>
      </w:r>
    </w:p>
    <w:p>
      <w:pPr>
        <w:pStyle w:val="Heading1"/>
      </w:pPr>
      <w:r>
        <w:rPr>
          <w:rFonts w:ascii="Aptos" w:hAnsi="Aptos"/>
          <w:sz w:val="32"/>
        </w:rPr>
        <w:t>11. Product and System Baseline Management</w:t>
      </w:r>
    </w:p>
    <w:p>
      <w:pPr>
        <w:pStyle w:val="Heading2"/>
      </w:pPr>
      <w:r>
        <w:rPr>
          <w:rFonts w:ascii="Aptos" w:hAnsi="Aptos"/>
          <w:sz w:val="25"/>
        </w:rPr>
        <w:t>11.1 Products &amp; Systems landing page</w:t>
      </w:r>
    </w:p>
    <w:p>
      <w:r>
        <w:rPr>
          <w:rFonts w:ascii="Aptos" w:hAnsi="Aptos"/>
          <w:sz w:val="19"/>
        </w:rPr>
        <w:t>The landing page supports:</w:t>
      </w:r>
    </w:p>
    <w:p>
      <w:pPr>
        <w:pStyle w:val="ListBullet"/>
        <w:spacing w:after="40"/>
      </w:pPr>
      <w:r>
        <w:rPr>
          <w:rFonts w:ascii="Aptos" w:hAnsi="Aptos"/>
          <w:sz w:val="18"/>
        </w:rPr>
        <w:t>product families;</w:t>
      </w:r>
    </w:p>
    <w:p>
      <w:pPr>
        <w:pStyle w:val="ListBullet"/>
        <w:spacing w:after="40"/>
      </w:pPr>
      <w:r>
        <w:rPr>
          <w:rFonts w:ascii="Aptos" w:hAnsi="Aptos"/>
          <w:sz w:val="18"/>
        </w:rPr>
        <w:t>published baselines;</w:t>
      </w:r>
    </w:p>
    <w:p>
      <w:pPr>
        <w:pStyle w:val="ListBullet"/>
        <w:spacing w:after="40"/>
      </w:pPr>
      <w:r>
        <w:rPr>
          <w:rFonts w:ascii="Aptos" w:hAnsi="Aptos"/>
          <w:sz w:val="18"/>
        </w:rPr>
        <w:t>draft baselines;</w:t>
      </w:r>
    </w:p>
    <w:p>
      <w:pPr>
        <w:pStyle w:val="ListBullet"/>
        <w:spacing w:after="40"/>
      </w:pPr>
      <w:r>
        <w:rPr>
          <w:rFonts w:ascii="Aptos" w:hAnsi="Aptos"/>
          <w:sz w:val="18"/>
        </w:rPr>
        <w:t>system templates;</w:t>
      </w:r>
    </w:p>
    <w:p>
      <w:pPr>
        <w:pStyle w:val="ListBullet"/>
        <w:spacing w:after="40"/>
      </w:pPr>
      <w:r>
        <w:rPr>
          <w:rFonts w:ascii="Aptos" w:hAnsi="Aptos"/>
          <w:sz w:val="18"/>
        </w:rPr>
        <w:t>shared reusable systems;</w:t>
      </w:r>
    </w:p>
    <w:p>
      <w:pPr>
        <w:pStyle w:val="ListBullet"/>
        <w:spacing w:after="40"/>
      </w:pPr>
      <w:r>
        <w:rPr>
          <w:rFonts w:ascii="Aptos" w:hAnsi="Aptos"/>
          <w:sz w:val="18"/>
        </w:rPr>
        <w:t>baselines with impacted assurance;</w:t>
      </w:r>
    </w:p>
    <w:p>
      <w:pPr>
        <w:pStyle w:val="ListBullet"/>
        <w:spacing w:after="40"/>
      </w:pPr>
      <w:r>
        <w:rPr>
          <w:rFonts w:ascii="Aptos" w:hAnsi="Aptos"/>
          <w:sz w:val="18"/>
        </w:rPr>
        <w:t>baselines waiting for publication review.</w:t>
      </w:r>
    </w:p>
    <w:p>
      <w:pPr>
        <w:pStyle w:val="Heading2"/>
      </w:pPr>
      <w:r>
        <w:rPr>
          <w:rFonts w:ascii="Aptos" w:hAnsi="Aptos"/>
          <w:sz w:val="25"/>
        </w:rPr>
        <w:t>11.2 Product family detail</w:t>
      </w:r>
    </w:p>
    <w:p>
      <w:r>
        <w:rPr>
          <w:rFonts w:ascii="Aptos" w:hAnsi="Aptos"/>
          <w:sz w:val="19"/>
        </w:rPr>
        <w:t>Suggested tabs:</w:t>
      </w:r>
    </w:p>
    <w:p>
      <w:r>
        <w:rPr>
          <w:rFonts w:ascii="Aptos" w:hAnsi="Aptos"/>
          <w:b/>
          <w:sz w:val="19"/>
        </w:rPr>
        <w:t>Overview | Baselines | Systems | Components | Assurance | Assessments | Consumers / Programs | Changes</w:t>
      </w:r>
    </w:p>
    <w:p>
      <w:r>
        <w:rPr>
          <w:rFonts w:ascii="Aptos" w:hAnsi="Aptos"/>
          <w:sz w:val="19"/>
        </w:rPr>
        <w:t xml:space="preserve">The Overview shows the latest published baseline and clearly distinguishes </w:t>
      </w:r>
      <w:r>
        <w:rPr>
          <w:rFonts w:ascii="Aptos" w:hAnsi="Aptos"/>
          <w:b/>
          <w:sz w:val="19"/>
        </w:rPr>
        <w:t>latest</w:t>
      </w:r>
      <w:r>
        <w:rPr>
          <w:rFonts w:ascii="Aptos" w:hAnsi="Aptos"/>
          <w:sz w:val="19"/>
        </w:rPr>
        <w:t xml:space="preserve"> from </w:t>
      </w:r>
      <w:r>
        <w:rPr>
          <w:rFonts w:ascii="Aptos" w:hAnsi="Aptos"/>
          <w:b/>
          <w:sz w:val="19"/>
        </w:rPr>
        <w:t>used by active programs</w:t>
      </w:r>
      <w:r>
        <w:rPr>
          <w:rFonts w:ascii="Aptos" w:hAnsi="Aptos"/>
          <w:sz w:val="19"/>
        </w:rPr>
        <w:t>.</w:t>
      </w:r>
    </w:p>
    <w:p>
      <w:pPr>
        <w:pStyle w:val="Heading2"/>
      </w:pPr>
      <w:r>
        <w:rPr>
          <w:rFonts w:ascii="Aptos" w:hAnsi="Aptos"/>
          <w:sz w:val="25"/>
        </w:rPr>
        <w:t>11.3 Create baseline</w:t>
      </w:r>
    </w:p>
    <w:p>
      <w:r>
        <w:rPr>
          <w:rFonts w:ascii="Aptos" w:hAnsi="Aptos"/>
          <w:sz w:val="19"/>
        </w:rPr>
        <w:t>Entry choices:</w:t>
      </w:r>
    </w:p>
    <w:p>
      <w:pPr>
        <w:pStyle w:val="ListBullet"/>
        <w:spacing w:after="40"/>
      </w:pPr>
      <w:r>
        <w:rPr>
          <w:rFonts w:ascii="Aptos" w:hAnsi="Aptos"/>
          <w:sz w:val="18"/>
        </w:rPr>
        <w:t>Start from previous baseline</w:t>
      </w:r>
    </w:p>
    <w:p>
      <w:pPr>
        <w:pStyle w:val="ListBullet"/>
        <w:spacing w:after="40"/>
      </w:pPr>
      <w:r>
        <w:rPr>
          <w:rFonts w:ascii="Aptos" w:hAnsi="Aptos"/>
          <w:sz w:val="18"/>
        </w:rPr>
        <w:t>Start from existing program/system</w:t>
      </w:r>
    </w:p>
    <w:p>
      <w:pPr>
        <w:pStyle w:val="ListBullet"/>
        <w:spacing w:after="40"/>
      </w:pPr>
      <w:r>
        <w:rPr>
          <w:rFonts w:ascii="Aptos" w:hAnsi="Aptos"/>
          <w:sz w:val="18"/>
        </w:rPr>
        <w:t>Import known architecture/inventory</w:t>
      </w:r>
    </w:p>
    <w:p>
      <w:pPr>
        <w:pStyle w:val="ListBullet"/>
        <w:spacing w:after="40"/>
      </w:pPr>
      <w:r>
        <w:rPr>
          <w:rFonts w:ascii="Aptos" w:hAnsi="Aptos"/>
          <w:sz w:val="18"/>
        </w:rPr>
        <w:t>Start blank</w:t>
      </w:r>
    </w:p>
    <w:p>
      <w:r>
        <w:rPr>
          <w:rFonts w:ascii="Aptos" w:hAnsi="Aptos"/>
          <w:sz w:val="19"/>
        </w:rPr>
        <w:t>The baseline workspace uses a checklist across:</w:t>
      </w:r>
    </w:p>
    <w:p>
      <w:pPr>
        <w:pStyle w:val="ListBullet"/>
        <w:spacing w:after="40"/>
      </w:pPr>
      <w:r>
        <w:rPr>
          <w:rFonts w:ascii="Aptos" w:hAnsi="Aptos"/>
          <w:sz w:val="18"/>
        </w:rPr>
        <w:t>systems/boundaries;</w:t>
      </w:r>
    </w:p>
    <w:p>
      <w:pPr>
        <w:pStyle w:val="ListBullet"/>
        <w:spacing w:after="40"/>
      </w:pPr>
      <w:r>
        <w:rPr>
          <w:rFonts w:ascii="Aptos" w:hAnsi="Aptos"/>
          <w:sz w:val="18"/>
        </w:rPr>
        <w:t>major components;</w:t>
      </w:r>
    </w:p>
    <w:p>
      <w:pPr>
        <w:pStyle w:val="ListBullet"/>
        <w:spacing w:after="40"/>
      </w:pPr>
      <w:r>
        <w:rPr>
          <w:rFonts w:ascii="Aptos" w:hAnsi="Aptos"/>
          <w:sz w:val="18"/>
        </w:rPr>
        <w:t>reusable capabilities/services;</w:t>
      </w:r>
    </w:p>
    <w:p>
      <w:pPr>
        <w:pStyle w:val="ListBullet"/>
        <w:spacing w:after="40"/>
      </w:pPr>
      <w:r>
        <w:rPr>
          <w:rFonts w:ascii="Aptos" w:hAnsi="Aptos"/>
          <w:sz w:val="18"/>
        </w:rPr>
        <w:t>implementation assertions;</w:t>
      </w:r>
    </w:p>
    <w:p>
      <w:pPr>
        <w:pStyle w:val="ListBullet"/>
        <w:spacing w:after="40"/>
      </w:pPr>
      <w:r>
        <w:rPr>
          <w:rFonts w:ascii="Aptos" w:hAnsi="Aptos"/>
          <w:sz w:val="18"/>
        </w:rPr>
        <w:t>reusable assurance packages consumed;</w:t>
      </w:r>
    </w:p>
    <w:p>
      <w:pPr>
        <w:pStyle w:val="ListBullet"/>
        <w:spacing w:after="40"/>
      </w:pPr>
      <w:r>
        <w:rPr>
          <w:rFonts w:ascii="Aptos" w:hAnsi="Aptos"/>
          <w:sz w:val="18"/>
        </w:rPr>
        <w:t>evidence/results;</w:t>
      </w:r>
    </w:p>
    <w:p>
      <w:pPr>
        <w:pStyle w:val="ListBullet"/>
        <w:spacing w:after="40"/>
      </w:pPr>
      <w:r>
        <w:rPr>
          <w:rFonts w:ascii="Aptos" w:hAnsi="Aptos"/>
          <w:sz w:val="18"/>
        </w:rPr>
        <w:t>unresolved unknowns;</w:t>
      </w:r>
    </w:p>
    <w:p>
      <w:pPr>
        <w:pStyle w:val="ListBullet"/>
        <w:spacing w:after="40"/>
      </w:pPr>
      <w:r>
        <w:rPr>
          <w:rFonts w:ascii="Aptos" w:hAnsi="Aptos"/>
          <w:sz w:val="18"/>
        </w:rPr>
        <w:t>review/publish requirements.</w:t>
      </w:r>
    </w:p>
    <w:p>
      <w:pPr>
        <w:pStyle w:val="Heading2"/>
      </w:pPr>
      <w:r>
        <w:rPr>
          <w:rFonts w:ascii="Aptos" w:hAnsi="Aptos"/>
          <w:sz w:val="25"/>
        </w:rPr>
        <w:t>11.4 Publication readiness</w:t>
      </w:r>
    </w:p>
    <w:p>
      <w:r>
        <w:rPr>
          <w:rFonts w:ascii="Aptos" w:hAnsi="Aptos"/>
          <w:sz w:val="19"/>
        </w:rPr>
        <w:t>The UI should not show one “baseline completeness score.” Instead show dimensions:</w:t>
      </w:r>
    </w:p>
    <w:p>
      <w:pPr>
        <w:pStyle w:val="ListBullet"/>
        <w:spacing w:after="40"/>
      </w:pPr>
      <w:r>
        <w:rPr>
          <w:rFonts w:ascii="Aptos" w:hAnsi="Aptos"/>
          <w:sz w:val="18"/>
        </w:rPr>
        <w:t>Architecture definition</w:t>
      </w:r>
    </w:p>
    <w:p>
      <w:pPr>
        <w:pStyle w:val="ListBullet"/>
        <w:spacing w:after="40"/>
      </w:pPr>
      <w:r>
        <w:rPr>
          <w:rFonts w:ascii="Aptos" w:hAnsi="Aptos"/>
          <w:sz w:val="18"/>
        </w:rPr>
        <w:t>Component identification</w:t>
      </w:r>
    </w:p>
    <w:p>
      <w:pPr>
        <w:pStyle w:val="ListBullet"/>
        <w:spacing w:after="40"/>
      </w:pPr>
      <w:r>
        <w:rPr>
          <w:rFonts w:ascii="Aptos" w:hAnsi="Aptos"/>
          <w:sz w:val="18"/>
        </w:rPr>
        <w:t>Ownership completeness</w:t>
      </w:r>
    </w:p>
    <w:p>
      <w:pPr>
        <w:pStyle w:val="ListBullet"/>
        <w:spacing w:after="40"/>
      </w:pPr>
      <w:r>
        <w:rPr>
          <w:rFonts w:ascii="Aptos" w:hAnsi="Aptos"/>
          <w:sz w:val="18"/>
        </w:rPr>
        <w:t>Obligation allocation</w:t>
      </w:r>
    </w:p>
    <w:p>
      <w:pPr>
        <w:pStyle w:val="ListBullet"/>
        <w:spacing w:after="40"/>
      </w:pPr>
      <w:r>
        <w:rPr>
          <w:rFonts w:ascii="Aptos" w:hAnsi="Aptos"/>
          <w:sz w:val="18"/>
        </w:rPr>
        <w:t>Implementation mapping</w:t>
      </w:r>
    </w:p>
    <w:p>
      <w:pPr>
        <w:pStyle w:val="ListBullet"/>
        <w:spacing w:after="40"/>
      </w:pPr>
      <w:r>
        <w:rPr>
          <w:rFonts w:ascii="Aptos" w:hAnsi="Aptos"/>
          <w:sz w:val="18"/>
        </w:rPr>
        <w:t>Assurance/evidence availability</w:t>
      </w:r>
    </w:p>
    <w:p>
      <w:pPr>
        <w:pStyle w:val="ListBullet"/>
        <w:spacing w:after="40"/>
      </w:pPr>
      <w:r>
        <w:rPr>
          <w:rFonts w:ascii="Aptos" w:hAnsi="Aptos"/>
          <w:sz w:val="18"/>
        </w:rPr>
        <w:t>Unknowns requiring acknowledgement</w:t>
      </w:r>
    </w:p>
    <w:p>
      <w:r>
        <w:rPr>
          <w:rFonts w:ascii="Aptos" w:hAnsi="Aptos"/>
          <w:sz w:val="19"/>
        </w:rPr>
        <w:t>Each dimension links to its unresolved items.</w:t>
      </w:r>
    </w:p>
    <w:p>
      <w:pPr>
        <w:pStyle w:val="Heading1"/>
      </w:pPr>
      <w:r>
        <w:rPr>
          <w:rFonts w:ascii="Aptos" w:hAnsi="Aptos"/>
          <w:sz w:val="32"/>
        </w:rPr>
        <w:t>12. Program Creation Wizard</w:t>
      </w:r>
    </w:p>
    <w:p>
      <w:pPr>
        <w:pStyle w:val="Heading2"/>
      </w:pPr>
      <w:r>
        <w:rPr>
          <w:rFonts w:ascii="Aptos" w:hAnsi="Aptos"/>
          <w:sz w:val="25"/>
        </w:rPr>
        <w:t>12.1 Design goal</w:t>
      </w:r>
    </w:p>
    <w:p>
      <w:r>
        <w:rPr>
          <w:rFonts w:ascii="Aptos" w:hAnsi="Aptos"/>
          <w:sz w:val="19"/>
        </w:rPr>
        <w:t>Creating a program should result in an actionable starting assurance plan. The wizard is resumable and allows incomplete truth.</w:t>
      </w:r>
    </w:p>
    <w:p>
      <w:pPr>
        <w:pStyle w:val="Heading2"/>
      </w:pPr>
      <w:r>
        <w:rPr>
          <w:rFonts w:ascii="Aptos" w:hAnsi="Aptos"/>
          <w:sz w:val="25"/>
        </w:rPr>
        <w:t>12.2 Wizard steps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589"/>
            <w:vAlign w:val="top"/>
            <w:tcMar>
              <w:top w:w="70" w:type="dxa"/>
              <w:start w:w="85" w:type="dxa"/>
              <w:bottom w:w="70" w:type="dxa"/>
              <w:end w:w="85" w:type="dxa"/>
            </w:tcMar>
            <w:shd w:fill="D9EAF7"/>
          </w:tcPr>
          <w:p>
            <w:pPr>
              <w:pStyle w:val="Compact"/>
            </w:pPr>
            <w:r>
              <w:rPr>
                <w:rFonts w:ascii="Aptos" w:hAnsi="Aptos"/>
                <w:b/>
                <w:color w:val="17365D"/>
                <w:sz w:val="16"/>
              </w:rPr>
              <w:t>Step</w:t>
            </w:r>
          </w:p>
        </w:tc>
        <w:tc>
          <w:tcPr>
            <w:tcW w:type="dxa" w:w="7131"/>
            <w:vAlign w:val="top"/>
            <w:tcMar>
              <w:top w:w="70" w:type="dxa"/>
              <w:start w:w="85" w:type="dxa"/>
              <w:bottom w:w="70" w:type="dxa"/>
              <w:end w:w="85" w:type="dxa"/>
            </w:tcMar>
            <w:shd w:fill="D9EAF7"/>
          </w:tcPr>
          <w:p>
            <w:pPr>
              <w:pStyle w:val="Compact"/>
            </w:pPr>
            <w:r>
              <w:rPr>
                <w:rFonts w:ascii="Aptos" w:hAnsi="Aptos"/>
                <w:b/>
                <w:color w:val="17365D"/>
                <w:sz w:val="16"/>
              </w:rPr>
              <w:t>Primary interaction</w:t>
            </w:r>
          </w:p>
        </w:tc>
      </w:tr>
      <w:tr>
        <w:tc>
          <w:tcPr>
            <w:tcW w:type="dxa" w:w="2589"/>
            <w:vAlign w:val="top"/>
            <w:tcMar>
              <w:top w:w="70" w:type="dxa"/>
              <w:start w:w="85" w:type="dxa"/>
              <w:bottom w:w="70" w:type="dxa"/>
              <w:end w:w="85" w:type="dxa"/>
            </w:tcMar>
          </w:tcPr>
          <w:p>
            <w:pPr>
              <w:pStyle w:val="Compact"/>
            </w:pPr>
            <w:r>
              <w:rPr>
                <w:rFonts w:ascii="Aptos" w:hAnsi="Aptos"/>
                <w:sz w:val="16"/>
              </w:rPr>
              <w:t>1. Program basics</w:t>
            </w:r>
          </w:p>
        </w:tc>
        <w:tc>
          <w:tcPr>
            <w:tcW w:type="dxa" w:w="7131"/>
            <w:vAlign w:val="top"/>
            <w:tcMar>
              <w:top w:w="70" w:type="dxa"/>
              <w:start w:w="85" w:type="dxa"/>
              <w:bottom w:w="70" w:type="dxa"/>
              <w:end w:w="85" w:type="dxa"/>
            </w:tcMar>
          </w:tcPr>
          <w:p>
            <w:pPr>
              <w:pStyle w:val="Compact"/>
            </w:pPr>
            <w:r>
              <w:rPr>
                <w:rFonts w:ascii="Aptos" w:hAnsi="Aptos"/>
                <w:sz w:val="16"/>
              </w:rPr>
              <w:t>Name, customer/mission, target milestone, Program SSE, program owner.</w:t>
            </w:r>
          </w:p>
        </w:tc>
      </w:tr>
      <w:tr>
        <w:tc>
          <w:tcPr>
            <w:tcW w:type="dxa" w:w="2589"/>
            <w:vAlign w:val="top"/>
            <w:tcMar>
              <w:top w:w="70" w:type="dxa"/>
              <w:start w:w="85" w:type="dxa"/>
              <w:bottom w:w="70" w:type="dxa"/>
              <w:end w:w="85" w:type="dxa"/>
            </w:tcMar>
            <w:shd w:fill="FAFCFD"/>
          </w:tcPr>
          <w:p>
            <w:pPr>
              <w:pStyle w:val="Compact"/>
            </w:pPr>
            <w:r>
              <w:rPr>
                <w:rFonts w:ascii="Aptos" w:hAnsi="Aptos"/>
                <w:sz w:val="16"/>
              </w:rPr>
              <w:t>2. Security context</w:t>
            </w:r>
          </w:p>
        </w:tc>
        <w:tc>
          <w:tcPr>
            <w:tcW w:type="dxa" w:w="7131"/>
            <w:vAlign w:val="top"/>
            <w:tcMar>
              <w:top w:w="70" w:type="dxa"/>
              <w:start w:w="85" w:type="dxa"/>
              <w:bottom w:w="70" w:type="dxa"/>
              <w:end w:w="85" w:type="dxa"/>
            </w:tcMar>
            <w:shd w:fill="FAFCFD"/>
          </w:tcPr>
          <w:p>
            <w:pPr>
              <w:pStyle w:val="Compact"/>
            </w:pPr>
            <w:r>
              <w:rPr>
                <w:rFonts w:ascii="Aptos" w:hAnsi="Aptos"/>
                <w:sz w:val="16"/>
              </w:rPr>
              <w:t>Required categorization/context fields and governing process.</w:t>
            </w:r>
          </w:p>
        </w:tc>
      </w:tr>
      <w:tr>
        <w:tc>
          <w:tcPr>
            <w:tcW w:type="dxa" w:w="2589"/>
            <w:vAlign w:val="top"/>
            <w:tcMar>
              <w:top w:w="70" w:type="dxa"/>
              <w:start w:w="85" w:type="dxa"/>
              <w:bottom w:w="70" w:type="dxa"/>
              <w:end w:w="85" w:type="dxa"/>
            </w:tcMar>
          </w:tcPr>
          <w:p>
            <w:pPr>
              <w:pStyle w:val="Compact"/>
            </w:pPr>
            <w:r>
              <w:rPr>
                <w:rFonts w:ascii="Aptos" w:hAnsi="Aptos"/>
                <w:sz w:val="16"/>
              </w:rPr>
              <w:t>3. Control/profile sources</w:t>
            </w:r>
          </w:p>
        </w:tc>
        <w:tc>
          <w:tcPr>
            <w:tcW w:type="dxa" w:w="7131"/>
            <w:vAlign w:val="top"/>
            <w:tcMar>
              <w:top w:w="70" w:type="dxa"/>
              <w:start w:w="85" w:type="dxa"/>
              <w:bottom w:w="70" w:type="dxa"/>
              <w:end w:w="85" w:type="dxa"/>
            </w:tcMar>
          </w:tcPr>
          <w:p>
            <w:pPr>
              <w:pStyle w:val="Compact"/>
            </w:pPr>
            <w:r>
              <w:rPr>
                <w:rFonts w:ascii="Aptos" w:hAnsi="Aptos"/>
                <w:sz w:val="16"/>
              </w:rPr>
              <w:t>Organization profile, overlays, CNSSI-derived selection result where applicable, other authoritative sources.</w:t>
            </w:r>
          </w:p>
        </w:tc>
      </w:tr>
      <w:tr>
        <w:tc>
          <w:tcPr>
            <w:tcW w:type="dxa" w:w="2589"/>
            <w:vAlign w:val="top"/>
            <w:tcMar>
              <w:top w:w="70" w:type="dxa"/>
              <w:start w:w="85" w:type="dxa"/>
              <w:bottom w:w="70" w:type="dxa"/>
              <w:end w:w="85" w:type="dxa"/>
            </w:tcMar>
            <w:shd w:fill="FAFCFD"/>
          </w:tcPr>
          <w:p>
            <w:pPr>
              <w:pStyle w:val="Compact"/>
            </w:pPr>
            <w:r>
              <w:rPr>
                <w:rFonts w:ascii="Aptos" w:hAnsi="Aptos"/>
                <w:sz w:val="16"/>
              </w:rPr>
              <w:t>4. Customer requirements</w:t>
            </w:r>
          </w:p>
        </w:tc>
        <w:tc>
          <w:tcPr>
            <w:tcW w:type="dxa" w:w="7131"/>
            <w:vAlign w:val="top"/>
            <w:tcMar>
              <w:top w:w="70" w:type="dxa"/>
              <w:start w:w="85" w:type="dxa"/>
              <w:bottom w:w="70" w:type="dxa"/>
              <w:end w:w="85" w:type="dxa"/>
            </w:tcMar>
            <w:shd w:fill="FAFCFD"/>
          </w:tcPr>
          <w:p>
            <w:pPr>
              <w:pStyle w:val="Compact"/>
            </w:pPr>
            <w:r>
              <w:rPr>
                <w:rFonts w:ascii="Aptos" w:hAnsi="Aptos"/>
                <w:sz w:val="16"/>
              </w:rPr>
              <w:t>Import or enter customer-specific requirements and parameter values.</w:t>
            </w:r>
          </w:p>
        </w:tc>
      </w:tr>
      <w:tr>
        <w:tc>
          <w:tcPr>
            <w:tcW w:type="dxa" w:w="2589"/>
            <w:vAlign w:val="top"/>
            <w:tcMar>
              <w:top w:w="70" w:type="dxa"/>
              <w:start w:w="85" w:type="dxa"/>
              <w:bottom w:w="70" w:type="dxa"/>
              <w:end w:w="85" w:type="dxa"/>
            </w:tcMar>
          </w:tcPr>
          <w:p>
            <w:pPr>
              <w:pStyle w:val="Compact"/>
            </w:pPr>
            <w:r>
              <w:rPr>
                <w:rFonts w:ascii="Aptos" w:hAnsi="Aptos"/>
                <w:sz w:val="16"/>
              </w:rPr>
              <w:t>5. Systems</w:t>
            </w:r>
          </w:p>
        </w:tc>
        <w:tc>
          <w:tcPr>
            <w:tcW w:type="dxa" w:w="7131"/>
            <w:vAlign w:val="top"/>
            <w:tcMar>
              <w:top w:w="70" w:type="dxa"/>
              <w:start w:w="85" w:type="dxa"/>
              <w:bottom w:w="70" w:type="dxa"/>
              <w:end w:w="85" w:type="dxa"/>
            </w:tcMar>
          </w:tcPr>
          <w:p>
            <w:pPr>
              <w:pStyle w:val="Compact"/>
            </w:pPr>
            <w:r>
              <w:rPr>
                <w:rFonts w:ascii="Aptos" w:hAnsi="Aptos"/>
                <w:sz w:val="16"/>
              </w:rPr>
              <w:t>Add baseline systems, variants, new systems, or placeholders.</w:t>
            </w:r>
          </w:p>
        </w:tc>
      </w:tr>
      <w:tr>
        <w:tc>
          <w:tcPr>
            <w:tcW w:type="dxa" w:w="2589"/>
            <w:vAlign w:val="top"/>
            <w:tcMar>
              <w:top w:w="70" w:type="dxa"/>
              <w:start w:w="85" w:type="dxa"/>
              <w:bottom w:w="70" w:type="dxa"/>
              <w:end w:w="85" w:type="dxa"/>
            </w:tcMar>
            <w:shd w:fill="FAFCFD"/>
          </w:tcPr>
          <w:p>
            <w:pPr>
              <w:pStyle w:val="Compact"/>
            </w:pPr>
            <w:r>
              <w:rPr>
                <w:rFonts w:ascii="Aptos" w:hAnsi="Aptos"/>
                <w:sz w:val="16"/>
              </w:rPr>
              <w:t>6. Shared organizational dependencies</w:t>
            </w:r>
          </w:p>
        </w:tc>
        <w:tc>
          <w:tcPr>
            <w:tcW w:type="dxa" w:w="7131"/>
            <w:vAlign w:val="top"/>
            <w:tcMar>
              <w:top w:w="70" w:type="dxa"/>
              <w:start w:w="85" w:type="dxa"/>
              <w:bottom w:w="70" w:type="dxa"/>
              <w:end w:w="85" w:type="dxa"/>
            </w:tcMar>
            <w:shd w:fill="FAFCFD"/>
          </w:tcPr>
          <w:p>
            <w:pPr>
              <w:pStyle w:val="Compact"/>
            </w:pPr>
            <w:r>
              <w:rPr>
                <w:rFonts w:ascii="Aptos" w:hAnsi="Aptos"/>
                <w:sz w:val="16"/>
              </w:rPr>
              <w:t>Confirm known organization-owned services/assets such as IAM, PKI, signing, vulnerability management.</w:t>
            </w:r>
          </w:p>
        </w:tc>
      </w:tr>
      <w:tr>
        <w:tc>
          <w:tcPr>
            <w:tcW w:type="dxa" w:w="2589"/>
            <w:vAlign w:val="top"/>
            <w:tcMar>
              <w:top w:w="70" w:type="dxa"/>
              <w:start w:w="85" w:type="dxa"/>
              <w:bottom w:w="70" w:type="dxa"/>
              <w:end w:w="85" w:type="dxa"/>
            </w:tcMar>
          </w:tcPr>
          <w:p>
            <w:pPr>
              <w:pStyle w:val="Compact"/>
            </w:pPr>
            <w:r>
              <w:rPr>
                <w:rFonts w:ascii="Aptos" w:hAnsi="Aptos"/>
                <w:sz w:val="16"/>
              </w:rPr>
              <w:t>7. Ownership</w:t>
            </w:r>
          </w:p>
        </w:tc>
        <w:tc>
          <w:tcPr>
            <w:tcW w:type="dxa" w:w="7131"/>
            <w:vAlign w:val="top"/>
            <w:tcMar>
              <w:top w:w="70" w:type="dxa"/>
              <w:start w:w="85" w:type="dxa"/>
              <w:bottom w:w="70" w:type="dxa"/>
              <w:end w:w="85" w:type="dxa"/>
            </w:tcMar>
          </w:tcPr>
          <w:p>
            <w:pPr>
              <w:pStyle w:val="Compact"/>
            </w:pPr>
            <w:r>
              <w:rPr>
                <w:rFonts w:ascii="Aptos" w:hAnsi="Aptos"/>
                <w:sz w:val="16"/>
              </w:rPr>
              <w:t>Assign system owners, engineering leads, assessment authority, package-routing defaults.</w:t>
            </w:r>
          </w:p>
        </w:tc>
      </w:tr>
      <w:tr>
        <w:tc>
          <w:tcPr>
            <w:tcW w:type="dxa" w:w="2589"/>
            <w:vAlign w:val="top"/>
            <w:tcMar>
              <w:top w:w="70" w:type="dxa"/>
              <w:start w:w="85" w:type="dxa"/>
              <w:bottom w:w="70" w:type="dxa"/>
              <w:end w:w="85" w:type="dxa"/>
            </w:tcMar>
            <w:shd w:fill="FAFCFD"/>
          </w:tcPr>
          <w:p>
            <w:pPr>
              <w:pStyle w:val="Compact"/>
            </w:pPr>
            <w:r>
              <w:rPr>
                <w:rFonts w:ascii="Aptos" w:hAnsi="Aptos"/>
                <w:sz w:val="16"/>
              </w:rPr>
              <w:t>8. Review</w:t>
            </w:r>
          </w:p>
        </w:tc>
        <w:tc>
          <w:tcPr>
            <w:tcW w:type="dxa" w:w="7131"/>
            <w:vAlign w:val="top"/>
            <w:tcMar>
              <w:top w:w="70" w:type="dxa"/>
              <w:start w:w="85" w:type="dxa"/>
              <w:bottom w:w="70" w:type="dxa"/>
              <w:end w:w="85" w:type="dxa"/>
            </w:tcMar>
            <w:shd w:fill="FAFCFD"/>
          </w:tcPr>
          <w:p>
            <w:pPr>
              <w:pStyle w:val="Compact"/>
            </w:pPr>
            <w:r>
              <w:rPr>
                <w:rFonts w:ascii="Aptos" w:hAnsi="Aptos"/>
                <w:sz w:val="16"/>
              </w:rPr>
              <w:t>Show effective obligations, inheritance sources, unknowns, conflicts, and work expected at launch.</w:t>
            </w:r>
          </w:p>
        </w:tc>
      </w:tr>
      <w:tr>
        <w:tc>
          <w:tcPr>
            <w:tcW w:type="dxa" w:w="2589"/>
            <w:vAlign w:val="top"/>
            <w:tcMar>
              <w:top w:w="70" w:type="dxa"/>
              <w:start w:w="85" w:type="dxa"/>
              <w:bottom w:w="70" w:type="dxa"/>
              <w:end w:w="85" w:type="dxa"/>
            </w:tcMar>
          </w:tcPr>
          <w:p>
            <w:pPr>
              <w:pStyle w:val="Compact"/>
            </w:pPr>
            <w:r>
              <w:rPr>
                <w:rFonts w:ascii="Aptos" w:hAnsi="Aptos"/>
                <w:sz w:val="16"/>
              </w:rPr>
              <w:t>9. Launch</w:t>
            </w:r>
          </w:p>
        </w:tc>
        <w:tc>
          <w:tcPr>
            <w:tcW w:type="dxa" w:w="7131"/>
            <w:vAlign w:val="top"/>
            <w:tcMar>
              <w:top w:w="70" w:type="dxa"/>
              <w:start w:w="85" w:type="dxa"/>
              <w:bottom w:w="70" w:type="dxa"/>
              <w:end w:w="85" w:type="dxa"/>
            </w:tcMar>
          </w:tcPr>
          <w:p>
            <w:pPr>
              <w:pStyle w:val="Compact"/>
            </w:pPr>
            <w:r>
              <w:rPr>
                <w:rFonts w:ascii="Aptos" w:hAnsi="Aptos"/>
                <w:sz w:val="16"/>
              </w:rPr>
              <w:t>Pin sources/versions, create program graph, create work, and notify owners.</w:t>
            </w:r>
          </w:p>
        </w:tc>
      </w:tr>
    </w:tbl>
    <w:p>
      <w:pPr>
        <w:spacing w:after="0"/>
      </w:pPr>
    </w:p>
    <w:p>
      <w:pPr>
        <w:pStyle w:val="Heading2"/>
      </w:pPr>
      <w:r>
        <w:rPr>
          <w:rFonts w:ascii="Aptos" w:hAnsi="Aptos"/>
          <w:sz w:val="25"/>
        </w:rPr>
        <w:t>12.3 Customer requirements interaction</w:t>
      </w:r>
    </w:p>
    <w:p>
      <w:r>
        <w:rPr>
          <w:rFonts w:ascii="Aptos" w:hAnsi="Aptos"/>
          <w:sz w:val="19"/>
        </w:rPr>
        <w:t>Customer requirements enter an intake grid with status:</w:t>
      </w:r>
    </w:p>
    <w:p>
      <w:pPr>
        <w:pStyle w:val="ListBullet"/>
        <w:spacing w:after="40"/>
      </w:pPr>
      <w:r>
        <w:rPr>
          <w:rFonts w:ascii="Aptos" w:hAnsi="Aptos"/>
          <w:sz w:val="18"/>
        </w:rPr>
        <w:t>Parsed / entered</w:t>
      </w:r>
    </w:p>
    <w:p>
      <w:pPr>
        <w:pStyle w:val="ListBullet"/>
        <w:spacing w:after="40"/>
      </w:pPr>
      <w:r>
        <w:rPr>
          <w:rFonts w:ascii="Aptos" w:hAnsi="Aptos"/>
          <w:sz w:val="18"/>
        </w:rPr>
        <w:t>Mapped to existing parameter</w:t>
      </w:r>
    </w:p>
    <w:p>
      <w:pPr>
        <w:pStyle w:val="ListBullet"/>
        <w:spacing w:after="40"/>
      </w:pPr>
      <w:r>
        <w:rPr>
          <w:rFonts w:ascii="Aptos" w:hAnsi="Aptos"/>
          <w:sz w:val="18"/>
        </w:rPr>
        <w:t>Strengthens existing requirement</w:t>
      </w:r>
    </w:p>
    <w:p>
      <w:pPr>
        <w:pStyle w:val="ListBullet"/>
        <w:spacing w:after="40"/>
      </w:pPr>
      <w:r>
        <w:rPr>
          <w:rFonts w:ascii="Aptos" w:hAnsi="Aptos"/>
          <w:sz w:val="18"/>
        </w:rPr>
        <w:t>New requirement</w:t>
      </w:r>
    </w:p>
    <w:p>
      <w:pPr>
        <w:pStyle w:val="ListBullet"/>
        <w:spacing w:after="40"/>
      </w:pPr>
      <w:r>
        <w:rPr>
          <w:rFonts w:ascii="Aptos" w:hAnsi="Aptos"/>
          <w:sz w:val="18"/>
        </w:rPr>
        <w:t>Conflict</w:t>
      </w:r>
    </w:p>
    <w:p>
      <w:pPr>
        <w:pStyle w:val="ListBullet"/>
        <w:spacing w:after="40"/>
      </w:pPr>
      <w:r>
        <w:rPr>
          <w:rFonts w:ascii="Aptos" w:hAnsi="Aptos"/>
          <w:sz w:val="18"/>
        </w:rPr>
        <w:t>Needs triage</w:t>
      </w:r>
    </w:p>
    <w:p>
      <w:pPr>
        <w:pStyle w:val="ListBullet"/>
        <w:spacing w:after="40"/>
      </w:pPr>
      <w:r>
        <w:rPr>
          <w:rFonts w:ascii="Aptos" w:hAnsi="Aptos"/>
          <w:sz w:val="18"/>
        </w:rPr>
        <w:t>Out of assurance scope</w:t>
      </w:r>
    </w:p>
    <w:p>
      <w:r>
        <w:rPr>
          <w:rFonts w:ascii="Aptos" w:hAnsi="Aptos"/>
          <w:sz w:val="19"/>
        </w:rPr>
        <w:t>The user can open a side-by-side comparison showing organization default, product default, customer source, and proposed effective value.</w:t>
      </w:r>
    </w:p>
    <w:p>
      <w:r>
        <w:rPr>
          <w:rFonts w:ascii="Aptos" w:hAnsi="Aptos"/>
          <w:sz w:val="19"/>
        </w:rPr>
        <w:t>No conflict is automatically resolved simply because one value appears “stricter.”</w:t>
      </w:r>
    </w:p>
    <w:p>
      <w:pPr>
        <w:pStyle w:val="Heading2"/>
      </w:pPr>
      <w:r>
        <w:rPr>
          <w:rFonts w:ascii="Aptos" w:hAnsi="Aptos"/>
          <w:sz w:val="25"/>
        </w:rPr>
        <w:t>12.4 Launch summary</w:t>
      </w:r>
    </w:p>
    <w:p>
      <w:r>
        <w:rPr>
          <w:rFonts w:ascii="Aptos" w:hAnsi="Aptos"/>
          <w:sz w:val="19"/>
        </w:rPr>
        <w:t>The final screen should show statements such as:</w:t>
      </w:r>
    </w:p>
    <w:p>
      <w:pPr>
        <w:pStyle w:val="ListBullet"/>
        <w:spacing w:after="40"/>
      </w:pPr>
      <w:r>
        <w:rPr>
          <w:rFonts w:ascii="Aptos" w:hAnsi="Aptos"/>
          <w:sz w:val="18"/>
        </w:rPr>
        <w:t>327 control obligations in the effective profile</w:t>
      </w:r>
    </w:p>
    <w:p>
      <w:pPr>
        <w:pStyle w:val="ListBullet"/>
        <w:spacing w:after="40"/>
      </w:pPr>
      <w:r>
        <w:rPr>
          <w:rFonts w:ascii="Aptos" w:hAnsi="Aptos"/>
          <w:sz w:val="18"/>
        </w:rPr>
        <w:t>4 systems added</w:t>
      </w:r>
    </w:p>
    <w:p>
      <w:pPr>
        <w:pStyle w:val="ListBullet"/>
        <w:spacing w:after="40"/>
      </w:pPr>
      <w:r>
        <w:rPr>
          <w:rFonts w:ascii="Aptos" w:hAnsi="Aptos"/>
          <w:sz w:val="18"/>
        </w:rPr>
        <w:t>2 systems based on published baselines</w:t>
      </w:r>
    </w:p>
    <w:p>
      <w:pPr>
        <w:pStyle w:val="ListBullet"/>
        <w:spacing w:after="40"/>
      </w:pPr>
      <w:r>
        <w:rPr>
          <w:rFonts w:ascii="Aptos" w:hAnsi="Aptos"/>
          <w:sz w:val="18"/>
        </w:rPr>
        <w:t>1 new incomplete system</w:t>
      </w:r>
    </w:p>
    <w:p>
      <w:pPr>
        <w:pStyle w:val="ListBullet"/>
        <w:spacing w:after="40"/>
      </w:pPr>
      <w:r>
        <w:rPr>
          <w:rFonts w:ascii="Aptos" w:hAnsi="Aptos"/>
          <w:sz w:val="18"/>
        </w:rPr>
        <w:t>1 external/shared organizational service</w:t>
      </w:r>
    </w:p>
    <w:p>
      <w:pPr>
        <w:pStyle w:val="ListBullet"/>
        <w:spacing w:after="40"/>
      </w:pPr>
      <w:r>
        <w:rPr>
          <w:rFonts w:ascii="Aptos" w:hAnsi="Aptos"/>
          <w:sz w:val="18"/>
        </w:rPr>
        <w:t>184 objectives currently reusable through inherited assurance</w:t>
      </w:r>
    </w:p>
    <w:p>
      <w:pPr>
        <w:pStyle w:val="ListBullet"/>
        <w:spacing w:after="40"/>
      </w:pPr>
      <w:r>
        <w:rPr>
          <w:rFonts w:ascii="Aptos" w:hAnsi="Aptos"/>
          <w:sz w:val="18"/>
        </w:rPr>
        <w:t>63 objectives require local work</w:t>
      </w:r>
    </w:p>
    <w:p>
      <w:pPr>
        <w:pStyle w:val="ListBullet"/>
        <w:spacing w:after="40"/>
      </w:pPr>
      <w:r>
        <w:rPr>
          <w:rFonts w:ascii="Aptos" w:hAnsi="Aptos"/>
          <w:sz w:val="18"/>
        </w:rPr>
        <w:t>21 applicability decisions remain</w:t>
      </w:r>
    </w:p>
    <w:p>
      <w:pPr>
        <w:pStyle w:val="ListBullet"/>
        <w:spacing w:after="40"/>
      </w:pPr>
      <w:r>
        <w:rPr>
          <w:rFonts w:ascii="Aptos" w:hAnsi="Aptos"/>
          <w:sz w:val="18"/>
        </w:rPr>
        <w:t>7 missing owners</w:t>
      </w:r>
    </w:p>
    <w:p>
      <w:pPr>
        <w:pStyle w:val="ListBullet"/>
        <w:spacing w:after="40"/>
      </w:pPr>
      <w:r>
        <w:rPr>
          <w:rFonts w:ascii="Aptos" w:hAnsi="Aptos"/>
          <w:sz w:val="18"/>
        </w:rPr>
        <w:t>2 source conflicts</w:t>
      </w:r>
    </w:p>
    <w:p>
      <w:r>
        <w:rPr>
          <w:rFonts w:ascii="Aptos" w:hAnsi="Aptos"/>
          <w:sz w:val="19"/>
        </w:rPr>
        <w:t>Primary actions:</w:t>
      </w:r>
    </w:p>
    <w:p>
      <w:r>
        <w:rPr>
          <w:rFonts w:ascii="Aptos" w:hAnsi="Aptos"/>
          <w:b/>
          <w:sz w:val="19"/>
        </w:rPr>
        <w:t>Launch program</w:t>
      </w:r>
      <w:r>
        <w:rPr>
          <w:rFonts w:ascii="Aptos" w:hAnsi="Aptos"/>
          <w:sz w:val="19"/>
        </w:rPr>
        <w:t xml:space="preserve"> or </w:t>
      </w:r>
      <w:r>
        <w:rPr>
          <w:rFonts w:ascii="Aptos" w:hAnsi="Aptos"/>
          <w:b/>
          <w:sz w:val="19"/>
        </w:rPr>
        <w:t>Save draft</w:t>
      </w:r>
      <w:r>
        <w:rPr>
          <w:rFonts w:ascii="Aptos" w:hAnsi="Aptos"/>
          <w:sz w:val="19"/>
        </w:rPr>
        <w:t>.</w:t>
      </w:r>
    </w:p>
    <w:p>
      <w:pPr>
        <w:pStyle w:val="Heading1"/>
      </w:pPr>
      <w:r>
        <w:rPr>
          <w:rFonts w:ascii="Aptos" w:hAnsi="Aptos"/>
          <w:sz w:val="32"/>
        </w:rPr>
        <w:t>13. System Onboarding Modes</w:t>
      </w:r>
    </w:p>
    <w:p>
      <w:pPr>
        <w:pStyle w:val="Heading2"/>
      </w:pPr>
      <w:r>
        <w:rPr>
          <w:rFonts w:ascii="Aptos" w:hAnsi="Aptos"/>
          <w:sz w:val="25"/>
        </w:rPr>
        <w:t>13.1 Add System chooser</w:t>
      </w:r>
    </w:p>
    <w:p>
      <w:r>
        <w:rPr>
          <w:rFonts w:ascii="Aptos" w:hAnsi="Aptos"/>
          <w:sz w:val="19"/>
        </w:rPr>
        <w:t>When adding a system, present three primary cards:</w:t>
      </w:r>
    </w:p>
    <w:p>
      <w:pPr>
        <w:pStyle w:val="Heading3"/>
      </w:pPr>
      <w:r>
        <w:rPr>
          <w:rFonts w:ascii="Aptos" w:hAnsi="Aptos"/>
          <w:sz w:val="21"/>
        </w:rPr>
        <w:t>Use existing baseline</w:t>
      </w:r>
    </w:p>
    <w:p>
      <w:r>
        <w:rPr>
          <w:rFonts w:ascii="Aptos" w:hAnsi="Aptos"/>
          <w:sz w:val="19"/>
        </w:rPr>
        <w:t>Use when the delivered system is expected to match a published baseline.</w:t>
      </w:r>
    </w:p>
    <w:p>
      <w:pPr>
        <w:pStyle w:val="Heading3"/>
      </w:pPr>
      <w:r>
        <w:rPr>
          <w:rFonts w:ascii="Aptos" w:hAnsi="Aptos"/>
          <w:sz w:val="21"/>
        </w:rPr>
        <w:t>Create variant</w:t>
      </w:r>
    </w:p>
    <w:p>
      <w:r>
        <w:rPr>
          <w:rFonts w:ascii="Aptos" w:hAnsi="Aptos"/>
          <w:sz w:val="19"/>
        </w:rPr>
        <w:t>Use when the system starts from a baseline but contains known or expected changes.</w:t>
      </w:r>
    </w:p>
    <w:p>
      <w:pPr>
        <w:pStyle w:val="Heading3"/>
      </w:pPr>
      <w:r>
        <w:rPr>
          <w:rFonts w:ascii="Aptos" w:hAnsi="Aptos"/>
          <w:sz w:val="21"/>
        </w:rPr>
        <w:t>Create new / incomplete system</w:t>
      </w:r>
    </w:p>
    <w:p>
      <w:r>
        <w:rPr>
          <w:rFonts w:ascii="Aptos" w:hAnsi="Aptos"/>
          <w:sz w:val="19"/>
        </w:rPr>
        <w:t>Use when no reliable baseline exists or the system is still being designed.</w:t>
      </w:r>
    </w:p>
    <w:p>
      <w:r>
        <w:rPr>
          <w:rFonts w:ascii="Aptos" w:hAnsi="Aptos"/>
          <w:sz w:val="19"/>
        </w:rPr>
        <w:t>A fourth advanced path supports legacy import.</w:t>
      </w:r>
    </w:p>
    <w:p>
      <w:pPr>
        <w:pStyle w:val="Heading2"/>
      </w:pPr>
      <w:r>
        <w:rPr>
          <w:rFonts w:ascii="Aptos" w:hAnsi="Aptos"/>
          <w:sz w:val="25"/>
        </w:rPr>
        <w:t>13.2 Existing baseline confirmation</w:t>
      </w:r>
    </w:p>
    <w:p>
      <w:r>
        <w:rPr>
          <w:rFonts w:ascii="Aptos" w:hAnsi="Aptos"/>
          <w:sz w:val="19"/>
        </w:rPr>
        <w:t>The user selects a baseline version and sees:</w:t>
      </w:r>
    </w:p>
    <w:p>
      <w:pPr>
        <w:pStyle w:val="ListBullet"/>
        <w:spacing w:after="40"/>
      </w:pPr>
      <w:r>
        <w:rPr>
          <w:rFonts w:ascii="Aptos" w:hAnsi="Aptos"/>
          <w:sz w:val="18"/>
        </w:rPr>
        <w:t>architecture summary;</w:t>
      </w:r>
    </w:p>
    <w:p>
      <w:pPr>
        <w:pStyle w:val="ListBullet"/>
        <w:spacing w:after="40"/>
      </w:pPr>
      <w:r>
        <w:rPr>
          <w:rFonts w:ascii="Aptos" w:hAnsi="Aptos"/>
          <w:sz w:val="18"/>
        </w:rPr>
        <w:t>major components;</w:t>
      </w:r>
    </w:p>
    <w:p>
      <w:pPr>
        <w:pStyle w:val="ListBullet"/>
        <w:spacing w:after="40"/>
      </w:pPr>
      <w:r>
        <w:rPr>
          <w:rFonts w:ascii="Aptos" w:hAnsi="Aptos"/>
          <w:sz w:val="18"/>
        </w:rPr>
        <w:t>consumed assurance packages;</w:t>
      </w:r>
    </w:p>
    <w:p>
      <w:pPr>
        <w:pStyle w:val="ListBullet"/>
        <w:spacing w:after="40"/>
      </w:pPr>
      <w:r>
        <w:rPr>
          <w:rFonts w:ascii="Aptos" w:hAnsi="Aptos"/>
          <w:sz w:val="18"/>
        </w:rPr>
        <w:t>known implementation assertions;</w:t>
      </w:r>
    </w:p>
    <w:p>
      <w:pPr>
        <w:pStyle w:val="ListBullet"/>
        <w:spacing w:after="40"/>
      </w:pPr>
      <w:r>
        <w:rPr>
          <w:rFonts w:ascii="Aptos" w:hAnsi="Aptos"/>
          <w:sz w:val="18"/>
        </w:rPr>
        <w:t>current reusable assessment results;</w:t>
      </w:r>
    </w:p>
    <w:p>
      <w:pPr>
        <w:pStyle w:val="ListBullet"/>
        <w:spacing w:after="40"/>
      </w:pPr>
      <w:r>
        <w:rPr>
          <w:rFonts w:ascii="Aptos" w:hAnsi="Aptos"/>
          <w:sz w:val="18"/>
        </w:rPr>
        <w:t>assumptions required for reuse.</w:t>
      </w:r>
    </w:p>
    <w:p>
      <w:r>
        <w:rPr>
          <w:rFonts w:ascii="Aptos" w:hAnsi="Aptos"/>
          <w:sz w:val="19"/>
        </w:rPr>
        <w:t>The user must explicitly acknowledge whether the key assumptions appear valid. “Not reviewed yet” remains available.</w:t>
      </w:r>
    </w:p>
    <w:p>
      <w:pPr>
        <w:pStyle w:val="Heading2"/>
      </w:pPr>
      <w:r>
        <w:rPr>
          <w:rFonts w:ascii="Aptos" w:hAnsi="Aptos"/>
          <w:sz w:val="25"/>
        </w:rPr>
        <w:t>13.3 Variant entry</w:t>
      </w:r>
    </w:p>
    <w:p>
      <w:r>
        <w:rPr>
          <w:rFonts w:ascii="Aptos" w:hAnsi="Aptos"/>
          <w:sz w:val="19"/>
        </w:rPr>
        <w:t>Variant onboarding goes directly into Delta Review rather than making the user recreate architecture.</w:t>
      </w:r>
    </w:p>
    <w:p>
      <w:pPr>
        <w:pStyle w:val="Heading2"/>
      </w:pPr>
      <w:r>
        <w:rPr>
          <w:rFonts w:ascii="Aptos" w:hAnsi="Aptos"/>
          <w:sz w:val="25"/>
        </w:rPr>
        <w:t>13.4 New system entry</w:t>
      </w:r>
    </w:p>
    <w:p>
      <w:r>
        <w:rPr>
          <w:rFonts w:ascii="Aptos" w:hAnsi="Aptos"/>
          <w:sz w:val="19"/>
        </w:rPr>
        <w:t>New system onboarding creates a system placeholder with:</w:t>
      </w:r>
    </w:p>
    <w:p>
      <w:pPr>
        <w:pStyle w:val="ListBullet"/>
        <w:spacing w:after="40"/>
      </w:pPr>
      <w:r>
        <w:rPr>
          <w:rFonts w:ascii="Aptos" w:hAnsi="Aptos"/>
          <w:sz w:val="18"/>
        </w:rPr>
        <w:t>system name;</w:t>
      </w:r>
    </w:p>
    <w:p>
      <w:pPr>
        <w:pStyle w:val="ListBullet"/>
        <w:spacing w:after="40"/>
      </w:pPr>
      <w:r>
        <w:rPr>
          <w:rFonts w:ascii="Aptos" w:hAnsi="Aptos"/>
          <w:sz w:val="18"/>
        </w:rPr>
        <w:t>owner if known;</w:t>
      </w:r>
    </w:p>
    <w:p>
      <w:pPr>
        <w:pStyle w:val="ListBullet"/>
        <w:spacing w:after="40"/>
      </w:pPr>
      <w:r>
        <w:rPr>
          <w:rFonts w:ascii="Aptos" w:hAnsi="Aptos"/>
          <w:sz w:val="18"/>
        </w:rPr>
        <w:t>boundary state = Unknown or Draft;</w:t>
      </w:r>
    </w:p>
    <w:p>
      <w:pPr>
        <w:pStyle w:val="ListBullet"/>
        <w:spacing w:after="40"/>
      </w:pPr>
      <w:r>
        <w:rPr>
          <w:rFonts w:ascii="Aptos" w:hAnsi="Aptos"/>
          <w:sz w:val="18"/>
        </w:rPr>
        <w:t>architecture completeness = partial;</w:t>
      </w:r>
    </w:p>
    <w:p>
      <w:pPr>
        <w:pStyle w:val="ListBullet"/>
        <w:spacing w:after="40"/>
      </w:pPr>
      <w:r>
        <w:rPr>
          <w:rFonts w:ascii="Aptos" w:hAnsi="Aptos"/>
          <w:sz w:val="18"/>
        </w:rPr>
        <w:t>zero assumptions that missing means N/A.</w:t>
      </w:r>
    </w:p>
    <w:p>
      <w:pPr>
        <w:pStyle w:val="Heading1"/>
      </w:pPr>
      <w:r>
        <w:rPr>
          <w:rFonts w:ascii="Aptos" w:hAnsi="Aptos"/>
          <w:sz w:val="32"/>
        </w:rPr>
        <w:t>14. New and Incomplete System Discovery</w:t>
      </w:r>
    </w:p>
    <w:p>
      <w:pPr>
        <w:pStyle w:val="Heading2"/>
      </w:pPr>
      <w:r>
        <w:rPr>
          <w:rFonts w:ascii="Aptos" w:hAnsi="Aptos"/>
          <w:sz w:val="25"/>
        </w:rPr>
        <w:t>14.1 System workspace</w:t>
      </w:r>
    </w:p>
    <w:p>
      <w:r>
        <w:rPr>
          <w:rFonts w:ascii="Aptos" w:hAnsi="Aptos"/>
          <w:sz w:val="19"/>
        </w:rPr>
        <w:t>Suggested tabs:</w:t>
      </w:r>
    </w:p>
    <w:p>
      <w:r>
        <w:rPr>
          <w:rFonts w:ascii="Aptos" w:hAnsi="Aptos"/>
          <w:b/>
          <w:sz w:val="19"/>
        </w:rPr>
        <w:t>Overview | Architecture | Components | Capabilities | Dependencies | Requirements &amp; Controls | Implementations | Evidence | Assessments | Changes | Activity</w:t>
      </w:r>
    </w:p>
    <w:p>
      <w:pPr>
        <w:pStyle w:val="Heading2"/>
      </w:pPr>
      <w:r>
        <w:rPr>
          <w:rFonts w:ascii="Aptos" w:hAnsi="Aptos"/>
          <w:sz w:val="25"/>
        </w:rPr>
        <w:t>14.2 Overview layout</w:t>
      </w:r>
    </w:p>
    <w:p>
      <w:r>
        <w:rPr>
          <w:rFonts w:ascii="Aptos" w:hAnsi="Aptos"/>
          <w:sz w:val="19"/>
        </w:rPr>
        <w:t>Top section:</w:t>
      </w:r>
    </w:p>
    <w:p>
      <w:pPr>
        <w:pStyle w:val="ListBullet"/>
        <w:spacing w:after="40"/>
      </w:pPr>
      <w:r>
        <w:rPr>
          <w:rFonts w:ascii="Aptos" w:hAnsi="Aptos"/>
          <w:sz w:val="18"/>
        </w:rPr>
        <w:t>System name / owner</w:t>
      </w:r>
    </w:p>
    <w:p>
      <w:pPr>
        <w:pStyle w:val="ListBullet"/>
        <w:spacing w:after="40"/>
      </w:pPr>
      <w:r>
        <w:rPr>
          <w:rFonts w:ascii="Aptos" w:hAnsi="Aptos"/>
          <w:sz w:val="18"/>
        </w:rPr>
        <w:t>Definition state</w:t>
      </w:r>
    </w:p>
    <w:p>
      <w:pPr>
        <w:pStyle w:val="ListBullet"/>
        <w:spacing w:after="40"/>
      </w:pPr>
      <w:r>
        <w:rPr>
          <w:rFonts w:ascii="Aptos" w:hAnsi="Aptos"/>
          <w:sz w:val="18"/>
        </w:rPr>
        <w:t>Boundary state</w:t>
      </w:r>
    </w:p>
    <w:p>
      <w:pPr>
        <w:pStyle w:val="ListBullet"/>
        <w:spacing w:after="40"/>
      </w:pPr>
      <w:r>
        <w:rPr>
          <w:rFonts w:ascii="Aptos" w:hAnsi="Aptos"/>
          <w:sz w:val="18"/>
        </w:rPr>
        <w:t>Critical unknowns</w:t>
      </w:r>
    </w:p>
    <w:p>
      <w:pPr>
        <w:pStyle w:val="ListBullet"/>
        <w:spacing w:after="40"/>
      </w:pPr>
      <w:r>
        <w:rPr>
          <w:rFonts w:ascii="Aptos" w:hAnsi="Aptos"/>
          <w:sz w:val="18"/>
        </w:rPr>
        <w:t>Assessment readiness</w:t>
      </w:r>
    </w:p>
    <w:p>
      <w:pPr>
        <w:pStyle w:val="ListBullet"/>
        <w:spacing w:after="40"/>
      </w:pPr>
      <w:r>
        <w:rPr>
          <w:rFonts w:ascii="Aptos" w:hAnsi="Aptos"/>
          <w:sz w:val="18"/>
        </w:rPr>
        <w:t>Active findings</w:t>
      </w:r>
    </w:p>
    <w:p>
      <w:pPr>
        <w:pStyle w:val="ListBullet"/>
        <w:spacing w:after="40"/>
      </w:pPr>
      <w:r>
        <w:rPr>
          <w:rFonts w:ascii="Aptos" w:hAnsi="Aptos"/>
          <w:sz w:val="18"/>
        </w:rPr>
        <w:t>Blocking decisions</w:t>
      </w:r>
    </w:p>
    <w:p>
      <w:r>
        <w:rPr>
          <w:rFonts w:ascii="Aptos" w:hAnsi="Aptos"/>
          <w:sz w:val="19"/>
        </w:rPr>
        <w:t xml:space="preserve">Below that, show </w:t>
      </w:r>
      <w:r>
        <w:rPr>
          <w:rFonts w:ascii="Aptos" w:hAnsi="Aptos"/>
          <w:b/>
          <w:sz w:val="19"/>
        </w:rPr>
        <w:t>Unknowns requiring resolution</w:t>
      </w:r>
      <w:r>
        <w:rPr>
          <w:rFonts w:ascii="Aptos" w:hAnsi="Aptos"/>
          <w:sz w:val="19"/>
        </w:rPr>
        <w:t xml:space="preserve"> before compliance-style summaries.</w:t>
      </w:r>
    </w:p>
    <w:p>
      <w:pPr>
        <w:pStyle w:val="Heading2"/>
      </w:pPr>
      <w:r>
        <w:rPr>
          <w:rFonts w:ascii="Aptos" w:hAnsi="Aptos"/>
          <w:sz w:val="25"/>
        </w:rPr>
        <w:t>14.3 Architecture editor</w:t>
      </w:r>
    </w:p>
    <w:p>
      <w:r>
        <w:rPr>
          <w:rFonts w:ascii="Aptos" w:hAnsi="Aptos"/>
          <w:sz w:val="19"/>
        </w:rPr>
        <w:t>The system should support a lightweight structured architecture editor, not a full CAD/digital-twin system.</w:t>
      </w:r>
    </w:p>
    <w:p>
      <w:r>
        <w:rPr>
          <w:rFonts w:ascii="Aptos" w:hAnsi="Aptos"/>
          <w:sz w:val="19"/>
        </w:rPr>
        <w:t>Users can add:</w:t>
      </w:r>
    </w:p>
    <w:p>
      <w:pPr>
        <w:pStyle w:val="ListBullet"/>
        <w:spacing w:after="40"/>
      </w:pPr>
      <w:r>
        <w:rPr>
          <w:rFonts w:ascii="Aptos" w:hAnsi="Aptos"/>
          <w:sz w:val="18"/>
        </w:rPr>
        <w:t>subsystem;</w:t>
      </w:r>
    </w:p>
    <w:p>
      <w:pPr>
        <w:pStyle w:val="ListBullet"/>
        <w:spacing w:after="40"/>
      </w:pPr>
      <w:r>
        <w:rPr>
          <w:rFonts w:ascii="Aptos" w:hAnsi="Aptos"/>
          <w:sz w:val="18"/>
        </w:rPr>
        <w:t>hardware component;</w:t>
      </w:r>
    </w:p>
    <w:p>
      <w:pPr>
        <w:pStyle w:val="ListBullet"/>
        <w:spacing w:after="40"/>
      </w:pPr>
      <w:r>
        <w:rPr>
          <w:rFonts w:ascii="Aptos" w:hAnsi="Aptos"/>
          <w:sz w:val="18"/>
        </w:rPr>
        <w:t>firmware/software component;</w:t>
      </w:r>
    </w:p>
    <w:p>
      <w:pPr>
        <w:pStyle w:val="ListBullet"/>
        <w:spacing w:after="40"/>
      </w:pPr>
      <w:r>
        <w:rPr>
          <w:rFonts w:ascii="Aptos" w:hAnsi="Aptos"/>
          <w:sz w:val="18"/>
        </w:rPr>
        <w:t>external service;</w:t>
      </w:r>
    </w:p>
    <w:p>
      <w:pPr>
        <w:pStyle w:val="ListBullet"/>
        <w:spacing w:after="40"/>
      </w:pPr>
      <w:r>
        <w:rPr>
          <w:rFonts w:ascii="Aptos" w:hAnsi="Aptos"/>
          <w:sz w:val="18"/>
        </w:rPr>
        <w:t>data/interface relationship;</w:t>
      </w:r>
    </w:p>
    <w:p>
      <w:pPr>
        <w:pStyle w:val="ListBullet"/>
        <w:spacing w:after="40"/>
      </w:pPr>
      <w:r>
        <w:rPr>
          <w:rFonts w:ascii="Aptos" w:hAnsi="Aptos"/>
          <w:sz w:val="18"/>
        </w:rPr>
        <w:t>trust boundary marker;</w:t>
      </w:r>
    </w:p>
    <w:p>
      <w:pPr>
        <w:pStyle w:val="ListBullet"/>
        <w:spacing w:after="40"/>
      </w:pPr>
      <w:r>
        <w:rPr>
          <w:rFonts w:ascii="Aptos" w:hAnsi="Aptos"/>
          <w:sz w:val="18"/>
        </w:rPr>
        <w:t>organization-owned shared service;</w:t>
      </w:r>
    </w:p>
    <w:p>
      <w:pPr>
        <w:pStyle w:val="ListBullet"/>
        <w:spacing w:after="40"/>
      </w:pPr>
      <w:r>
        <w:rPr>
          <w:rFonts w:ascii="Aptos" w:hAnsi="Aptos"/>
          <w:sz w:val="18"/>
        </w:rPr>
        <w:t>unknown placeholder.</w:t>
      </w:r>
    </w:p>
    <w:p>
      <w:r>
        <w:rPr>
          <w:rFonts w:ascii="Aptos" w:hAnsi="Aptos"/>
          <w:sz w:val="19"/>
        </w:rPr>
        <w:t>Each element may link to a canonical Asset Catalog entry or remain system-local/candidate.</w:t>
      </w:r>
    </w:p>
    <w:p>
      <w:pPr>
        <w:pStyle w:val="Heading2"/>
      </w:pPr>
      <w:r>
        <w:rPr>
          <w:rFonts w:ascii="Aptos" w:hAnsi="Aptos"/>
          <w:sz w:val="25"/>
        </w:rPr>
        <w:t>14.4 Unknown placeholder interaction</w:t>
      </w:r>
    </w:p>
    <w:p>
      <w:r>
        <w:rPr>
          <w:rFonts w:ascii="Aptos" w:hAnsi="Aptos"/>
          <w:sz w:val="19"/>
        </w:rPr>
        <w:t>An unknown placeholder includes:</w:t>
      </w:r>
    </w:p>
    <w:p>
      <w:pPr>
        <w:pStyle w:val="ListBullet"/>
        <w:spacing w:after="40"/>
      </w:pPr>
      <w:r>
        <w:rPr>
          <w:rFonts w:ascii="Aptos" w:hAnsi="Aptos"/>
          <w:sz w:val="18"/>
        </w:rPr>
        <w:t>what is unknown;</w:t>
      </w:r>
    </w:p>
    <w:p>
      <w:pPr>
        <w:pStyle w:val="ListBullet"/>
        <w:spacing w:after="40"/>
      </w:pPr>
      <w:r>
        <w:rPr>
          <w:rFonts w:ascii="Aptos" w:hAnsi="Aptos"/>
          <w:sz w:val="18"/>
        </w:rPr>
        <w:t>why it matters;</w:t>
      </w:r>
    </w:p>
    <w:p>
      <w:pPr>
        <w:pStyle w:val="ListBullet"/>
        <w:spacing w:after="40"/>
      </w:pPr>
      <w:r>
        <w:rPr>
          <w:rFonts w:ascii="Aptos" w:hAnsi="Aptos"/>
          <w:sz w:val="18"/>
        </w:rPr>
        <w:t>owner or unassigned state;</w:t>
      </w:r>
    </w:p>
    <w:p>
      <w:pPr>
        <w:pStyle w:val="ListBullet"/>
        <w:spacing w:after="40"/>
      </w:pPr>
      <w:r>
        <w:rPr>
          <w:rFonts w:ascii="Aptos" w:hAnsi="Aptos"/>
          <w:sz w:val="18"/>
        </w:rPr>
        <w:t>target decision date;</w:t>
      </w:r>
    </w:p>
    <w:p>
      <w:pPr>
        <w:pStyle w:val="ListBullet"/>
        <w:spacing w:after="40"/>
      </w:pPr>
      <w:r>
        <w:rPr>
          <w:rFonts w:ascii="Aptos" w:hAnsi="Aptos"/>
          <w:sz w:val="18"/>
        </w:rPr>
        <w:t>affected obligations/assessment objectives if known;</w:t>
      </w:r>
    </w:p>
    <w:p>
      <w:pPr>
        <w:pStyle w:val="ListBullet"/>
        <w:spacing w:after="40"/>
      </w:pPr>
      <w:r>
        <w:rPr>
          <w:rFonts w:ascii="Aptos" w:hAnsi="Aptos"/>
          <w:sz w:val="18"/>
        </w:rPr>
        <w:t xml:space="preserve">button: </w:t>
      </w:r>
      <w:r>
        <w:rPr>
          <w:rFonts w:ascii="Aptos" w:hAnsi="Aptos"/>
          <w:b/>
          <w:sz w:val="18"/>
        </w:rPr>
        <w:t>Assign discovery</w:t>
      </w:r>
      <w:r>
        <w:rPr>
          <w:rFonts w:ascii="Aptos" w:hAnsi="Aptos"/>
          <w:sz w:val="18"/>
        </w:rPr>
        <w:t>.</w:t>
      </w:r>
    </w:p>
    <w:p>
      <w:r>
        <w:rPr>
          <w:rFonts w:ascii="Aptos" w:hAnsi="Aptos"/>
          <w:sz w:val="19"/>
        </w:rPr>
        <w:t>Example:</w:t>
      </w:r>
    </w:p>
    <w:p>
      <w:pPr>
        <w:pStyle w:val="Callout"/>
        <w:shd w:fill="EEF4F8"/>
        <w:pBdr>
          <w:left w:val="single" w:sz="18" w:space="8" w:color="2F75B5"/>
        </w:pBdr>
      </w:pPr>
      <w:r>
        <w:rPr>
          <w:rFonts w:ascii="Aptos" w:hAnsi="Aptos"/>
          <w:b/>
          <w:sz w:val="18"/>
        </w:rPr>
        <w:t>Processor / SoC - Unknown</w:t>
      </w:r>
      <w:r>
        <w:rPr>
          <w:rFonts w:ascii="Aptos" w:hAnsi="Aptos"/>
          <w:sz w:val="18"/>
        </w:rPr>
        <w:t xml:space="preserve"> Production SoC has not been selected. This blocks 8 implementation mappings and 3 assessment objectives. Owner: Hardware Engineering Needed by: Sep 14</w:t>
      </w:r>
    </w:p>
    <w:p>
      <w:pPr>
        <w:pStyle w:val="Heading2"/>
      </w:pPr>
      <w:r>
        <w:rPr>
          <w:rFonts w:ascii="Aptos" w:hAnsi="Aptos"/>
          <w:sz w:val="25"/>
        </w:rPr>
        <w:t>14.5 Inline discovery task creation</w:t>
      </w:r>
    </w:p>
    <w:p>
      <w:r>
        <w:rPr>
          <w:rFonts w:ascii="Aptos" w:hAnsi="Aptos"/>
          <w:sz w:val="19"/>
        </w:rPr>
        <w:t xml:space="preserve">Selecting </w:t>
      </w:r>
      <w:r>
        <w:rPr>
          <w:rFonts w:ascii="Aptos" w:hAnsi="Aptos"/>
          <w:b/>
          <w:sz w:val="19"/>
        </w:rPr>
        <w:t>Assign discovery</w:t>
      </w:r>
      <w:r>
        <w:rPr>
          <w:rFonts w:ascii="Aptos" w:hAnsi="Aptos"/>
          <w:sz w:val="19"/>
        </w:rPr>
        <w:t xml:space="preserve"> opens a compact work dialog:</w:t>
      </w:r>
    </w:p>
    <w:p>
      <w:pPr>
        <w:pStyle w:val="ListBullet"/>
        <w:spacing w:after="40"/>
      </w:pPr>
      <w:r>
        <w:rPr>
          <w:rFonts w:ascii="Aptos" w:hAnsi="Aptos"/>
          <w:sz w:val="18"/>
        </w:rPr>
        <w:t>request;</w:t>
      </w:r>
    </w:p>
    <w:p>
      <w:pPr>
        <w:pStyle w:val="ListBullet"/>
        <w:spacing w:after="40"/>
      </w:pPr>
      <w:r>
        <w:rPr>
          <w:rFonts w:ascii="Aptos" w:hAnsi="Aptos"/>
          <w:sz w:val="18"/>
        </w:rPr>
        <w:t>default owner based on technical ownership;</w:t>
      </w:r>
    </w:p>
    <w:p>
      <w:pPr>
        <w:pStyle w:val="ListBullet"/>
        <w:spacing w:after="40"/>
      </w:pPr>
      <w:r>
        <w:rPr>
          <w:rFonts w:ascii="Aptos" w:hAnsi="Aptos"/>
          <w:sz w:val="18"/>
        </w:rPr>
        <w:t>due date;</w:t>
      </w:r>
    </w:p>
    <w:p>
      <w:pPr>
        <w:pStyle w:val="ListBullet"/>
        <w:spacing w:after="40"/>
      </w:pPr>
      <w:r>
        <w:rPr>
          <w:rFonts w:ascii="Aptos" w:hAnsi="Aptos"/>
          <w:sz w:val="18"/>
        </w:rPr>
        <w:t>context;</w:t>
      </w:r>
    </w:p>
    <w:p>
      <w:pPr>
        <w:pStyle w:val="ListBullet"/>
        <w:spacing w:after="40"/>
      </w:pPr>
      <w:r>
        <w:rPr>
          <w:rFonts w:ascii="Aptos" w:hAnsi="Aptos"/>
          <w:sz w:val="18"/>
        </w:rPr>
        <w:t>affected items;</w:t>
      </w:r>
    </w:p>
    <w:p>
      <w:pPr>
        <w:pStyle w:val="ListBullet"/>
        <w:spacing w:after="40"/>
      </w:pPr>
      <w:r>
        <w:rPr>
          <w:rFonts w:ascii="Aptos" w:hAnsi="Aptos"/>
          <w:sz w:val="18"/>
        </w:rPr>
        <w:t>optional package grouping.</w:t>
      </w:r>
    </w:p>
    <w:p>
      <w:r>
        <w:rPr>
          <w:rFonts w:ascii="Aptos" w:hAnsi="Aptos"/>
          <w:sz w:val="19"/>
        </w:rPr>
        <w:t>The result becomes general assurance work or an assessment discovery task depending on current context.</w:t>
      </w:r>
    </w:p>
    <w:p>
      <w:pPr>
        <w:pStyle w:val="Heading1"/>
      </w:pPr>
      <w:r>
        <w:rPr>
          <w:rFonts w:ascii="Aptos" w:hAnsi="Aptos"/>
          <w:sz w:val="32"/>
        </w:rPr>
        <w:t>15. Effective Obligations, Tailoring, and Customer Requirements</w:t>
      </w:r>
    </w:p>
    <w:p>
      <w:pPr>
        <w:pStyle w:val="Heading2"/>
      </w:pPr>
      <w:r>
        <w:rPr>
          <w:rFonts w:ascii="Aptos" w:hAnsi="Aptos"/>
          <w:sz w:val="25"/>
        </w:rPr>
        <w:t>15.1 Requirements &amp; Controls workspace</w:t>
      </w:r>
    </w:p>
    <w:p>
      <w:r>
        <w:rPr>
          <w:rFonts w:ascii="Aptos" w:hAnsi="Aptos"/>
          <w:sz w:val="19"/>
        </w:rPr>
        <w:t xml:space="preserve">This workspace defaults to </w:t>
      </w:r>
      <w:r>
        <w:rPr>
          <w:rFonts w:ascii="Aptos" w:hAnsi="Aptos"/>
          <w:b/>
          <w:sz w:val="19"/>
        </w:rPr>
        <w:t>effective obligations</w:t>
      </w:r>
      <w:r>
        <w:rPr>
          <w:rFonts w:ascii="Aptos" w:hAnsi="Aptos"/>
          <w:sz w:val="19"/>
        </w:rPr>
        <w:t>, with filters for provenance:</w:t>
      </w:r>
    </w:p>
    <w:p>
      <w:pPr>
        <w:pStyle w:val="ListBullet"/>
        <w:spacing w:after="40"/>
      </w:pPr>
      <w:r>
        <w:rPr>
          <w:rFonts w:ascii="Aptos" w:hAnsi="Aptos"/>
          <w:sz w:val="18"/>
        </w:rPr>
        <w:t>Organization baseline</w:t>
      </w:r>
    </w:p>
    <w:p>
      <w:pPr>
        <w:pStyle w:val="ListBullet"/>
        <w:spacing w:after="40"/>
      </w:pPr>
      <w:r>
        <w:rPr>
          <w:rFonts w:ascii="Aptos" w:hAnsi="Aptos"/>
          <w:sz w:val="18"/>
        </w:rPr>
        <w:t>Product overlay</w:t>
      </w:r>
    </w:p>
    <w:p>
      <w:pPr>
        <w:pStyle w:val="ListBullet"/>
        <w:spacing w:after="40"/>
      </w:pPr>
      <w:r>
        <w:rPr>
          <w:rFonts w:ascii="Aptos" w:hAnsi="Aptos"/>
          <w:sz w:val="18"/>
        </w:rPr>
        <w:t>Customer requirement</w:t>
      </w:r>
    </w:p>
    <w:p>
      <w:pPr>
        <w:pStyle w:val="ListBullet"/>
        <w:spacing w:after="40"/>
      </w:pPr>
      <w:r>
        <w:rPr>
          <w:rFonts w:ascii="Aptos" w:hAnsi="Aptos"/>
          <w:sz w:val="18"/>
        </w:rPr>
        <w:t>Program-specific</w:t>
      </w:r>
    </w:p>
    <w:p>
      <w:pPr>
        <w:pStyle w:val="ListBullet"/>
        <w:spacing w:after="40"/>
      </w:pPr>
      <w:r>
        <w:rPr>
          <w:rFonts w:ascii="Aptos" w:hAnsi="Aptos"/>
          <w:sz w:val="18"/>
        </w:rPr>
        <w:t>Tailored/modified</w:t>
      </w:r>
    </w:p>
    <w:p>
      <w:pPr>
        <w:pStyle w:val="ListBullet"/>
        <w:spacing w:after="40"/>
      </w:pPr>
      <w:r>
        <w:rPr>
          <w:rFonts w:ascii="Aptos" w:hAnsi="Aptos"/>
          <w:sz w:val="18"/>
        </w:rPr>
        <w:t>Conflict</w:t>
      </w:r>
    </w:p>
    <w:p>
      <w:pPr>
        <w:pStyle w:val="ListBullet"/>
        <w:spacing w:after="40"/>
      </w:pPr>
      <w:r>
        <w:rPr>
          <w:rFonts w:ascii="Aptos" w:hAnsi="Aptos"/>
          <w:sz w:val="18"/>
        </w:rPr>
        <w:t>Not Applicable decision</w:t>
      </w:r>
    </w:p>
    <w:p>
      <w:r>
        <w:rPr>
          <w:rFonts w:ascii="Aptos" w:hAnsi="Aptos"/>
          <w:sz w:val="19"/>
        </w:rPr>
        <w:t>The raw source catalog remains accessible but is not the default program view.</w:t>
      </w:r>
    </w:p>
    <w:p>
      <w:pPr>
        <w:pStyle w:val="Heading2"/>
      </w:pPr>
      <w:r>
        <w:rPr>
          <w:rFonts w:ascii="Aptos" w:hAnsi="Aptos"/>
          <w:sz w:val="25"/>
        </w:rPr>
        <w:t>15.2 Obligation row</w:t>
      </w:r>
    </w:p>
    <w:p>
      <w:r>
        <w:rPr>
          <w:rFonts w:ascii="Aptos" w:hAnsi="Aptos"/>
          <w:sz w:val="19"/>
        </w:rPr>
        <w:t>Each row shows:</w:t>
      </w:r>
    </w:p>
    <w:p>
      <w:pPr>
        <w:pStyle w:val="ListBullet"/>
        <w:spacing w:after="40"/>
      </w:pPr>
      <w:r>
        <w:rPr>
          <w:rFonts w:ascii="Aptos" w:hAnsi="Aptos"/>
          <w:sz w:val="18"/>
        </w:rPr>
        <w:t>obligation name / plain-language summary;</w:t>
      </w:r>
    </w:p>
    <w:p>
      <w:pPr>
        <w:pStyle w:val="ListBullet"/>
        <w:spacing w:after="40"/>
      </w:pPr>
      <w:r>
        <w:rPr>
          <w:rFonts w:ascii="Aptos" w:hAnsi="Aptos"/>
          <w:sz w:val="18"/>
        </w:rPr>
        <w:t>source stack;</w:t>
      </w:r>
    </w:p>
    <w:p>
      <w:pPr>
        <w:pStyle w:val="ListBullet"/>
        <w:spacing w:after="40"/>
      </w:pPr>
      <w:r>
        <w:rPr>
          <w:rFonts w:ascii="Aptos" w:hAnsi="Aptos"/>
          <w:sz w:val="18"/>
        </w:rPr>
        <w:t>effective parameter/value where relevant;</w:t>
      </w:r>
    </w:p>
    <w:p>
      <w:pPr>
        <w:pStyle w:val="ListBullet"/>
        <w:spacing w:after="40"/>
      </w:pPr>
      <w:r>
        <w:rPr>
          <w:rFonts w:ascii="Aptos" w:hAnsi="Aptos"/>
          <w:sz w:val="18"/>
        </w:rPr>
        <w:t>allocation to system(s)/assets;</w:t>
      </w:r>
    </w:p>
    <w:p>
      <w:pPr>
        <w:pStyle w:val="ListBullet"/>
        <w:spacing w:after="40"/>
      </w:pPr>
      <w:r>
        <w:rPr>
          <w:rFonts w:ascii="Aptos" w:hAnsi="Aptos"/>
          <w:sz w:val="18"/>
        </w:rPr>
        <w:t>implementation state;</w:t>
      </w:r>
    </w:p>
    <w:p>
      <w:pPr>
        <w:pStyle w:val="ListBullet"/>
        <w:spacing w:after="40"/>
      </w:pPr>
      <w:r>
        <w:rPr>
          <w:rFonts w:ascii="Aptos" w:hAnsi="Aptos"/>
          <w:sz w:val="18"/>
        </w:rPr>
        <w:t>assurance state;</w:t>
      </w:r>
    </w:p>
    <w:p>
      <w:pPr>
        <w:pStyle w:val="ListBullet"/>
        <w:spacing w:after="40"/>
      </w:pPr>
      <w:r>
        <w:rPr>
          <w:rFonts w:ascii="Aptos" w:hAnsi="Aptos"/>
          <w:sz w:val="18"/>
        </w:rPr>
        <w:t>conflict/unknown badge;</w:t>
      </w:r>
    </w:p>
    <w:p>
      <w:pPr>
        <w:pStyle w:val="ListBullet"/>
        <w:spacing w:after="40"/>
      </w:pPr>
      <w:r>
        <w:rPr>
          <w:rFonts w:ascii="Aptos" w:hAnsi="Aptos"/>
          <w:sz w:val="18"/>
        </w:rPr>
        <w:t>“Why?” action.</w:t>
      </w:r>
    </w:p>
    <w:p>
      <w:pPr>
        <w:pStyle w:val="Heading2"/>
      </w:pPr>
      <w:r>
        <w:rPr>
          <w:rFonts w:ascii="Aptos" w:hAnsi="Aptos"/>
          <w:sz w:val="25"/>
        </w:rPr>
        <w:t>15.3 Parameter comparison panel</w:t>
      </w:r>
    </w:p>
    <w:p>
      <w:r>
        <w:rPr>
          <w:rFonts w:ascii="Aptos" w:hAnsi="Aptos"/>
          <w:sz w:val="19"/>
        </w:rPr>
        <w:t>When multiple parameter values exist, show a comparison:</w:t>
      </w:r>
    </w:p>
    <w:tbl>
      <w:tblPr>
        <w:tblStyle w:val="TableGrid"/>
        <w:tblW w:type="dxa" w:w="9720"/>
        <w:jc w:val="center"/>
        <w:tblLayout w:type="fixed"/>
        <w:tblLook w:firstColumn="1" w:firstRow="1" w:lastColumn="0" w:lastRow="0" w:noHBand="0" w:noVBand="1" w:val="04A0"/>
      </w:tblPr>
      <w:tblGrid>
        <w:gridCol w:w="2498"/>
        <w:gridCol w:w="2498"/>
        <w:gridCol w:w="2498"/>
        <w:gridCol w:w="2498"/>
      </w:tblGrid>
      <w:tr>
        <w:trPr>
          <w:tblHeader w:val="true"/>
        </w:trPr>
        <w:tc>
          <w:tcPr>
            <w:tcW w:type="dxa" w:w="2980"/>
            <w:vAlign w:val="top"/>
            <w:tcMar>
              <w:top w:w="70" w:type="dxa"/>
              <w:start w:w="85" w:type="dxa"/>
              <w:bottom w:w="70" w:type="dxa"/>
              <w:end w:w="85" w:type="dxa"/>
            </w:tcMar>
            <w:shd w:fill="D9EAF7"/>
          </w:tcPr>
          <w:p>
            <w:pPr>
              <w:pStyle w:val="Compact"/>
            </w:pPr>
            <w:r>
              <w:rPr>
                <w:rFonts w:ascii="Aptos" w:hAnsi="Aptos"/>
                <w:b/>
                <w:color w:val="17365D"/>
                <w:sz w:val="16"/>
              </w:rPr>
              <w:t>Source</w:t>
            </w:r>
          </w:p>
        </w:tc>
        <w:tc>
          <w:tcPr>
            <w:tcW w:type="dxa" w:w="1774"/>
            <w:vAlign w:val="top"/>
            <w:tcMar>
              <w:top w:w="70" w:type="dxa"/>
              <w:start w:w="85" w:type="dxa"/>
              <w:bottom w:w="70" w:type="dxa"/>
              <w:end w:w="85" w:type="dxa"/>
            </w:tcMar>
            <w:shd w:fill="D9EAF7"/>
          </w:tcPr>
          <w:p>
            <w:pPr>
              <w:pStyle w:val="Compact"/>
            </w:pPr>
            <w:r>
              <w:rPr>
                <w:rFonts w:ascii="Aptos" w:hAnsi="Aptos"/>
                <w:b/>
                <w:color w:val="17365D"/>
                <w:sz w:val="16"/>
              </w:rPr>
              <w:t>Value</w:t>
            </w:r>
          </w:p>
        </w:tc>
        <w:tc>
          <w:tcPr>
            <w:tcW w:type="dxa" w:w="1774"/>
            <w:vAlign w:val="top"/>
            <w:tcMar>
              <w:top w:w="70" w:type="dxa"/>
              <w:start w:w="85" w:type="dxa"/>
              <w:bottom w:w="70" w:type="dxa"/>
              <w:end w:w="85" w:type="dxa"/>
            </w:tcMar>
            <w:shd w:fill="D9EAF7"/>
          </w:tcPr>
          <w:p>
            <w:pPr>
              <w:pStyle w:val="Compact"/>
            </w:pPr>
            <w:r>
              <w:rPr>
                <w:rFonts w:ascii="Aptos" w:hAnsi="Aptos"/>
                <w:b/>
                <w:color w:val="17365D"/>
                <w:sz w:val="16"/>
              </w:rPr>
              <w:t>Scope</w:t>
            </w:r>
          </w:p>
        </w:tc>
        <w:tc>
          <w:tcPr>
            <w:tcW w:type="dxa" w:w="3193"/>
            <w:vAlign w:val="top"/>
            <w:tcMar>
              <w:top w:w="70" w:type="dxa"/>
              <w:start w:w="85" w:type="dxa"/>
              <w:bottom w:w="70" w:type="dxa"/>
              <w:end w:w="85" w:type="dxa"/>
            </w:tcMar>
            <w:shd w:fill="D9EAF7"/>
          </w:tcPr>
          <w:p>
            <w:pPr>
              <w:pStyle w:val="Compact"/>
            </w:pPr>
            <w:r>
              <w:rPr>
                <w:rFonts w:ascii="Aptos" w:hAnsi="Aptos"/>
                <w:b/>
                <w:color w:val="17365D"/>
                <w:sz w:val="16"/>
              </w:rPr>
              <w:t>Authority / state</w:t>
            </w:r>
          </w:p>
        </w:tc>
      </w:tr>
      <w:tr>
        <w:tc>
          <w:tcPr>
            <w:tcW w:type="dxa" w:w="2980"/>
            <w:vAlign w:val="top"/>
            <w:tcMar>
              <w:top w:w="70" w:type="dxa"/>
              <w:start w:w="85" w:type="dxa"/>
              <w:bottom w:w="70" w:type="dxa"/>
              <w:end w:w="85" w:type="dxa"/>
            </w:tcMar>
          </w:tcPr>
          <w:p>
            <w:pPr>
              <w:pStyle w:val="Compact"/>
            </w:pPr>
            <w:r>
              <w:rPr>
                <w:rFonts w:ascii="Aptos" w:hAnsi="Aptos"/>
                <w:sz w:val="16"/>
              </w:rPr>
              <w:t>Organization baseline</w:t>
            </w:r>
          </w:p>
        </w:tc>
        <w:tc>
          <w:tcPr>
            <w:tcW w:type="dxa" w:w="1774"/>
            <w:vAlign w:val="top"/>
            <w:tcMar>
              <w:top w:w="70" w:type="dxa"/>
              <w:start w:w="85" w:type="dxa"/>
              <w:bottom w:w="70" w:type="dxa"/>
              <w:end w:w="85" w:type="dxa"/>
            </w:tcMar>
          </w:tcPr>
          <w:p>
            <w:pPr>
              <w:pStyle w:val="Compact"/>
            </w:pPr>
            <w:r>
              <w:rPr>
                <w:rFonts w:ascii="Aptos" w:hAnsi="Aptos"/>
                <w:sz w:val="16"/>
              </w:rPr>
              <w:t>15</w:t>
            </w:r>
          </w:p>
        </w:tc>
        <w:tc>
          <w:tcPr>
            <w:tcW w:type="dxa" w:w="1774"/>
            <w:vAlign w:val="top"/>
            <w:tcMar>
              <w:top w:w="70" w:type="dxa"/>
              <w:start w:w="85" w:type="dxa"/>
              <w:bottom w:w="70" w:type="dxa"/>
              <w:end w:w="85" w:type="dxa"/>
            </w:tcMar>
          </w:tcPr>
          <w:p>
            <w:pPr>
              <w:pStyle w:val="Compact"/>
            </w:pPr>
            <w:r>
              <w:rPr>
                <w:rFonts w:ascii="Aptos" w:hAnsi="Aptos"/>
                <w:sz w:val="16"/>
              </w:rPr>
              <w:t>Organization</w:t>
            </w:r>
          </w:p>
        </w:tc>
        <w:tc>
          <w:tcPr>
            <w:tcW w:type="dxa" w:w="3193"/>
            <w:vAlign w:val="top"/>
            <w:tcMar>
              <w:top w:w="70" w:type="dxa"/>
              <w:start w:w="85" w:type="dxa"/>
              <w:bottom w:w="70" w:type="dxa"/>
              <w:end w:w="85" w:type="dxa"/>
            </w:tcMar>
          </w:tcPr>
          <w:p>
            <w:pPr>
              <w:pStyle w:val="Compact"/>
            </w:pPr>
            <w:r>
              <w:rPr>
                <w:rFonts w:ascii="Aptos" w:hAnsi="Aptos"/>
                <w:sz w:val="16"/>
              </w:rPr>
              <w:t>Published default</w:t>
            </w:r>
          </w:p>
        </w:tc>
      </w:tr>
      <w:tr>
        <w:tc>
          <w:tcPr>
            <w:tcW w:type="dxa" w:w="2980"/>
            <w:vAlign w:val="top"/>
            <w:tcMar>
              <w:top w:w="70" w:type="dxa"/>
              <w:start w:w="85" w:type="dxa"/>
              <w:bottom w:w="70" w:type="dxa"/>
              <w:end w:w="85" w:type="dxa"/>
            </w:tcMar>
            <w:shd w:fill="FAFCFD"/>
          </w:tcPr>
          <w:p>
            <w:pPr>
              <w:pStyle w:val="Compact"/>
            </w:pPr>
            <w:r>
              <w:rPr>
                <w:rFonts w:ascii="Aptos" w:hAnsi="Aptos"/>
                <w:sz w:val="16"/>
              </w:rPr>
              <w:t>Product baseline</w:t>
            </w:r>
          </w:p>
        </w:tc>
        <w:tc>
          <w:tcPr>
            <w:tcW w:type="dxa" w:w="1774"/>
            <w:vAlign w:val="top"/>
            <w:tcMar>
              <w:top w:w="70" w:type="dxa"/>
              <w:start w:w="85" w:type="dxa"/>
              <w:bottom w:w="70" w:type="dxa"/>
              <w:end w:w="85" w:type="dxa"/>
            </w:tcMar>
            <w:shd w:fill="FAFCFD"/>
          </w:tcPr>
          <w:p>
            <w:pPr>
              <w:pStyle w:val="Compact"/>
            </w:pPr>
            <w:r>
              <w:rPr>
                <w:rFonts w:ascii="Aptos" w:hAnsi="Aptos"/>
                <w:sz w:val="16"/>
              </w:rPr>
              <w:t>No change</w:t>
            </w:r>
          </w:p>
        </w:tc>
        <w:tc>
          <w:tcPr>
            <w:tcW w:type="dxa" w:w="1774"/>
            <w:vAlign w:val="top"/>
            <w:tcMar>
              <w:top w:w="70" w:type="dxa"/>
              <w:start w:w="85" w:type="dxa"/>
              <w:bottom w:w="70" w:type="dxa"/>
              <w:end w:w="85" w:type="dxa"/>
            </w:tcMar>
            <w:shd w:fill="FAFCFD"/>
          </w:tcPr>
          <w:p>
            <w:pPr>
              <w:pStyle w:val="Compact"/>
            </w:pPr>
            <w:r>
              <w:rPr>
                <w:rFonts w:ascii="Aptos" w:hAnsi="Aptos"/>
                <w:sz w:val="16"/>
              </w:rPr>
              <w:t>Product</w:t>
            </w:r>
          </w:p>
        </w:tc>
        <w:tc>
          <w:tcPr>
            <w:tcW w:type="dxa" w:w="3193"/>
            <w:vAlign w:val="top"/>
            <w:tcMar>
              <w:top w:w="70" w:type="dxa"/>
              <w:start w:w="85" w:type="dxa"/>
              <w:bottom w:w="70" w:type="dxa"/>
              <w:end w:w="85" w:type="dxa"/>
            </w:tcMar>
            <w:shd w:fill="FAFCFD"/>
          </w:tcPr>
          <w:p>
            <w:pPr>
              <w:pStyle w:val="Compact"/>
            </w:pPr>
            <w:r>
              <w:rPr>
                <w:rFonts w:ascii="Aptos" w:hAnsi="Aptos"/>
                <w:sz w:val="16"/>
              </w:rPr>
              <w:t>Inherited</w:t>
            </w:r>
          </w:p>
        </w:tc>
      </w:tr>
      <w:tr>
        <w:tc>
          <w:tcPr>
            <w:tcW w:type="dxa" w:w="2980"/>
            <w:vAlign w:val="top"/>
            <w:tcMar>
              <w:top w:w="70" w:type="dxa"/>
              <w:start w:w="85" w:type="dxa"/>
              <w:bottom w:w="70" w:type="dxa"/>
              <w:end w:w="85" w:type="dxa"/>
            </w:tcMar>
          </w:tcPr>
          <w:p>
            <w:pPr>
              <w:pStyle w:val="Compact"/>
            </w:pPr>
            <w:r>
              <w:rPr>
                <w:rFonts w:ascii="Aptos" w:hAnsi="Aptos"/>
                <w:sz w:val="16"/>
              </w:rPr>
              <w:t>Customer CR-118</w:t>
            </w:r>
          </w:p>
        </w:tc>
        <w:tc>
          <w:tcPr>
            <w:tcW w:type="dxa" w:w="1774"/>
            <w:vAlign w:val="top"/>
            <w:tcMar>
              <w:top w:w="70" w:type="dxa"/>
              <w:start w:w="85" w:type="dxa"/>
              <w:bottom w:w="70" w:type="dxa"/>
              <w:end w:w="85" w:type="dxa"/>
            </w:tcMar>
          </w:tcPr>
          <w:p>
            <w:pPr>
              <w:pStyle w:val="Compact"/>
            </w:pPr>
            <w:r>
              <w:rPr>
                <w:rFonts w:ascii="Aptos" w:hAnsi="Aptos"/>
                <w:sz w:val="16"/>
              </w:rPr>
              <w:t>24</w:t>
            </w:r>
          </w:p>
        </w:tc>
        <w:tc>
          <w:tcPr>
            <w:tcW w:type="dxa" w:w="1774"/>
            <w:vAlign w:val="top"/>
            <w:tcMar>
              <w:top w:w="70" w:type="dxa"/>
              <w:start w:w="85" w:type="dxa"/>
              <w:bottom w:w="70" w:type="dxa"/>
              <w:end w:w="85" w:type="dxa"/>
            </w:tcMar>
          </w:tcPr>
          <w:p>
            <w:pPr>
              <w:pStyle w:val="Compact"/>
            </w:pPr>
            <w:r>
              <w:rPr>
                <w:rFonts w:ascii="Aptos" w:hAnsi="Aptos"/>
                <w:sz w:val="16"/>
              </w:rPr>
              <w:t>Nightwing</w:t>
            </w:r>
          </w:p>
        </w:tc>
        <w:tc>
          <w:tcPr>
            <w:tcW w:type="dxa" w:w="3193"/>
            <w:vAlign w:val="top"/>
            <w:tcMar>
              <w:top w:w="70" w:type="dxa"/>
              <w:start w:w="85" w:type="dxa"/>
              <w:bottom w:w="70" w:type="dxa"/>
              <w:end w:w="85" w:type="dxa"/>
            </w:tcMar>
          </w:tcPr>
          <w:p>
            <w:pPr>
              <w:pStyle w:val="Compact"/>
            </w:pPr>
            <w:r>
              <w:rPr>
                <w:rFonts w:ascii="Aptos" w:hAnsi="Aptos"/>
                <w:sz w:val="16"/>
              </w:rPr>
              <w:t>Customer source</w:t>
            </w:r>
          </w:p>
        </w:tc>
      </w:tr>
      <w:tr>
        <w:tc>
          <w:tcPr>
            <w:tcW w:type="dxa" w:w="2980"/>
            <w:vAlign w:val="top"/>
            <w:tcMar>
              <w:top w:w="70" w:type="dxa"/>
              <w:start w:w="85" w:type="dxa"/>
              <w:bottom w:w="70" w:type="dxa"/>
              <w:end w:w="85" w:type="dxa"/>
            </w:tcMar>
            <w:shd w:fill="FAFCFD"/>
          </w:tcPr>
          <w:p>
            <w:pPr>
              <w:pStyle w:val="Compact"/>
            </w:pPr>
            <w:r>
              <w:rPr>
                <w:rFonts w:ascii="Aptos" w:hAnsi="Aptos"/>
                <w:sz w:val="16"/>
              </w:rPr>
              <w:t>Effective program decision</w:t>
            </w:r>
          </w:p>
        </w:tc>
        <w:tc>
          <w:tcPr>
            <w:tcW w:type="dxa" w:w="1774"/>
            <w:vAlign w:val="top"/>
            <w:tcMar>
              <w:top w:w="70" w:type="dxa"/>
              <w:start w:w="85" w:type="dxa"/>
              <w:bottom w:w="70" w:type="dxa"/>
              <w:end w:w="85" w:type="dxa"/>
            </w:tcMar>
            <w:shd w:fill="FAFCFD"/>
          </w:tcPr>
          <w:p>
            <w:pPr>
              <w:pStyle w:val="Compact"/>
            </w:pPr>
            <w:r>
              <w:rPr>
                <w:rFonts w:ascii="Aptos" w:hAnsi="Aptos"/>
                <w:sz w:val="16"/>
              </w:rPr>
              <w:t>24</w:t>
            </w:r>
          </w:p>
        </w:tc>
        <w:tc>
          <w:tcPr>
            <w:tcW w:type="dxa" w:w="1774"/>
            <w:vAlign w:val="top"/>
            <w:tcMar>
              <w:top w:w="70" w:type="dxa"/>
              <w:start w:w="85" w:type="dxa"/>
              <w:bottom w:w="70" w:type="dxa"/>
              <w:end w:w="85" w:type="dxa"/>
            </w:tcMar>
            <w:shd w:fill="FAFCFD"/>
          </w:tcPr>
          <w:p>
            <w:pPr>
              <w:pStyle w:val="Compact"/>
            </w:pPr>
            <w:r>
              <w:rPr>
                <w:rFonts w:ascii="Aptos" w:hAnsi="Aptos"/>
                <w:sz w:val="16"/>
              </w:rPr>
              <w:t>Nightwing</w:t>
            </w:r>
          </w:p>
        </w:tc>
        <w:tc>
          <w:tcPr>
            <w:tcW w:type="dxa" w:w="3193"/>
            <w:vAlign w:val="top"/>
            <w:tcMar>
              <w:top w:w="70" w:type="dxa"/>
              <w:start w:w="85" w:type="dxa"/>
              <w:bottom w:w="70" w:type="dxa"/>
              <w:end w:w="85" w:type="dxa"/>
            </w:tcMar>
            <w:shd w:fill="FAFCFD"/>
          </w:tcPr>
          <w:p>
            <w:pPr>
              <w:pStyle w:val="Compact"/>
            </w:pPr>
            <w:r>
              <w:rPr>
                <w:rFonts w:ascii="Aptos" w:hAnsi="Aptos"/>
                <w:sz w:val="16"/>
              </w:rPr>
              <w:t>Approved by configured authority</w:t>
            </w:r>
          </w:p>
        </w:tc>
      </w:tr>
    </w:tbl>
    <w:p>
      <w:pPr>
        <w:spacing w:after="0"/>
      </w:pPr>
    </w:p>
    <w:p>
      <w:r>
        <w:rPr>
          <w:rFonts w:ascii="Aptos" w:hAnsi="Aptos"/>
          <w:sz w:val="19"/>
        </w:rPr>
        <w:t xml:space="preserve">If the system cannot mechanically resolve the sources, the panel displays </w:t>
      </w:r>
      <w:r>
        <w:rPr>
          <w:rFonts w:ascii="Aptos" w:hAnsi="Aptos"/>
          <w:b/>
          <w:sz w:val="19"/>
        </w:rPr>
        <w:t>Conflict - decision required</w:t>
      </w:r>
      <w:r>
        <w:rPr>
          <w:rFonts w:ascii="Aptos" w:hAnsi="Aptos"/>
          <w:sz w:val="19"/>
        </w:rPr>
        <w:t>.</w:t>
      </w:r>
    </w:p>
    <w:p>
      <w:pPr>
        <w:pStyle w:val="Heading2"/>
      </w:pPr>
      <w:r>
        <w:rPr>
          <w:rFonts w:ascii="Aptos" w:hAnsi="Aptos"/>
          <w:sz w:val="25"/>
        </w:rPr>
        <w:t>15.4 Tailoring decision modal</w:t>
      </w:r>
    </w:p>
    <w:p>
      <w:r>
        <w:rPr>
          <w:rFonts w:ascii="Aptos" w:hAnsi="Aptos"/>
          <w:sz w:val="19"/>
        </w:rPr>
        <w:t>High-authority decisions require:</w:t>
      </w:r>
    </w:p>
    <w:p>
      <w:pPr>
        <w:pStyle w:val="ListBullet"/>
        <w:spacing w:after="40"/>
      </w:pPr>
      <w:r>
        <w:rPr>
          <w:rFonts w:ascii="Aptos" w:hAnsi="Aptos"/>
          <w:sz w:val="18"/>
        </w:rPr>
        <w:t>selected decision;</w:t>
      </w:r>
    </w:p>
    <w:p>
      <w:pPr>
        <w:pStyle w:val="ListBullet"/>
        <w:spacing w:after="40"/>
      </w:pPr>
      <w:r>
        <w:rPr>
          <w:rFonts w:ascii="Aptos" w:hAnsi="Aptos"/>
          <w:sz w:val="18"/>
        </w:rPr>
        <w:t>rationale;</w:t>
      </w:r>
    </w:p>
    <w:p>
      <w:pPr>
        <w:pStyle w:val="ListBullet"/>
        <w:spacing w:after="40"/>
      </w:pPr>
      <w:r>
        <w:rPr>
          <w:rFonts w:ascii="Aptos" w:hAnsi="Aptos"/>
          <w:sz w:val="18"/>
        </w:rPr>
        <w:t>source references;</w:t>
      </w:r>
    </w:p>
    <w:p>
      <w:pPr>
        <w:pStyle w:val="ListBullet"/>
        <w:spacing w:after="40"/>
      </w:pPr>
      <w:r>
        <w:rPr>
          <w:rFonts w:ascii="Aptos" w:hAnsi="Aptos"/>
          <w:sz w:val="18"/>
        </w:rPr>
        <w:t>scope;</w:t>
      </w:r>
    </w:p>
    <w:p>
      <w:pPr>
        <w:pStyle w:val="ListBullet"/>
        <w:spacing w:after="40"/>
      </w:pPr>
      <w:r>
        <w:rPr>
          <w:rFonts w:ascii="Aptos" w:hAnsi="Aptos"/>
          <w:sz w:val="18"/>
        </w:rPr>
        <w:t>effective date;</w:t>
      </w:r>
    </w:p>
    <w:p>
      <w:pPr>
        <w:pStyle w:val="ListBullet"/>
        <w:spacing w:after="40"/>
      </w:pPr>
      <w:r>
        <w:rPr>
          <w:rFonts w:ascii="Aptos" w:hAnsi="Aptos"/>
          <w:sz w:val="18"/>
        </w:rPr>
        <w:t>approver/authority;</w:t>
      </w:r>
    </w:p>
    <w:p>
      <w:pPr>
        <w:pStyle w:val="ListBullet"/>
        <w:spacing w:after="40"/>
      </w:pPr>
      <w:r>
        <w:rPr>
          <w:rFonts w:ascii="Aptos" w:hAnsi="Aptos"/>
          <w:sz w:val="18"/>
        </w:rPr>
        <w:t>affected systems;</w:t>
      </w:r>
    </w:p>
    <w:p>
      <w:pPr>
        <w:pStyle w:val="ListBullet"/>
        <w:spacing w:after="40"/>
      </w:pPr>
      <w:r>
        <w:rPr>
          <w:rFonts w:ascii="Aptos" w:hAnsi="Aptos"/>
          <w:sz w:val="18"/>
        </w:rPr>
        <w:t>optional expiration/review date.</w:t>
      </w:r>
    </w:p>
    <w:p>
      <w:pPr>
        <w:pStyle w:val="Heading1"/>
      </w:pPr>
      <w:r>
        <w:rPr>
          <w:rFonts w:ascii="Aptos" w:hAnsi="Aptos"/>
          <w:sz w:val="32"/>
        </w:rPr>
        <w:t>16. Inheritance Review and Reusable Assurance Consumption</w:t>
      </w:r>
    </w:p>
    <w:p>
      <w:pPr>
        <w:pStyle w:val="Heading2"/>
      </w:pPr>
      <w:r>
        <w:rPr>
          <w:rFonts w:ascii="Aptos" w:hAnsi="Aptos"/>
          <w:sz w:val="25"/>
        </w:rPr>
        <w:t>16.1 Inheritance Review purpose</w:t>
      </w:r>
    </w:p>
    <w:p>
      <w:r>
        <w:rPr>
          <w:rFonts w:ascii="Aptos" w:hAnsi="Aptos"/>
          <w:sz w:val="19"/>
        </w:rPr>
        <w:t>Inheritance Review is a first-class UX surface. It answers:</w:t>
      </w:r>
    </w:p>
    <w:p>
      <w:pPr>
        <w:pStyle w:val="Callout"/>
        <w:shd w:fill="EEF4F8"/>
        <w:pBdr>
          <w:left w:val="single" w:sz="18" w:space="8" w:color="2F75B5"/>
        </w:pBdr>
      </w:pPr>
      <w:r>
        <w:rPr>
          <w:rFonts w:ascii="Aptos" w:hAnsi="Aptos"/>
          <w:sz w:val="18"/>
        </w:rPr>
        <w:t>What do we think we can reuse, why, what remains local, and what should not be trusted yet?</w:t>
      </w:r>
    </w:p>
    <w:p>
      <w:pPr>
        <w:pStyle w:val="Heading2"/>
      </w:pPr>
      <w:r>
        <w:rPr>
          <w:rFonts w:ascii="Aptos" w:hAnsi="Aptos"/>
          <w:sz w:val="25"/>
        </w:rPr>
        <w:t>16.2 Review categories</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2547"/>
            <w:vAlign w:val="top"/>
            <w:tcMar>
              <w:top w:w="70" w:type="dxa"/>
              <w:start w:w="85" w:type="dxa"/>
              <w:bottom w:w="70" w:type="dxa"/>
              <w:end w:w="85" w:type="dxa"/>
            </w:tcMar>
            <w:shd w:fill="D9EAF7"/>
          </w:tcPr>
          <w:p>
            <w:pPr>
              <w:pStyle w:val="Compact"/>
            </w:pPr>
            <w:r>
              <w:rPr>
                <w:rFonts w:ascii="Aptos" w:hAnsi="Aptos"/>
                <w:b/>
                <w:color w:val="17365D"/>
                <w:sz w:val="16"/>
              </w:rPr>
              <w:t>Category</w:t>
            </w:r>
          </w:p>
        </w:tc>
        <w:tc>
          <w:tcPr>
            <w:tcW w:type="dxa" w:w="7173"/>
            <w:vAlign w:val="top"/>
            <w:tcMar>
              <w:top w:w="70" w:type="dxa"/>
              <w:start w:w="85" w:type="dxa"/>
              <w:bottom w:w="70" w:type="dxa"/>
              <w:end w:w="85" w:type="dxa"/>
            </w:tcMar>
            <w:shd w:fill="D9EAF7"/>
          </w:tcPr>
          <w:p>
            <w:pPr>
              <w:pStyle w:val="Compact"/>
            </w:pPr>
            <w:r>
              <w:rPr>
                <w:rFonts w:ascii="Aptos" w:hAnsi="Aptos"/>
                <w:b/>
                <w:color w:val="17365D"/>
                <w:sz w:val="16"/>
              </w:rPr>
              <w:t>Meaning</w:t>
            </w:r>
          </w:p>
        </w:tc>
      </w:tr>
      <w:tr>
        <w:tc>
          <w:tcPr>
            <w:tcW w:type="dxa" w:w="2547"/>
            <w:vAlign w:val="top"/>
            <w:tcMar>
              <w:top w:w="70" w:type="dxa"/>
              <w:start w:w="85" w:type="dxa"/>
              <w:bottom w:w="70" w:type="dxa"/>
              <w:end w:w="85" w:type="dxa"/>
            </w:tcMar>
          </w:tcPr>
          <w:p>
            <w:pPr>
              <w:pStyle w:val="Compact"/>
            </w:pPr>
            <w:r>
              <w:rPr>
                <w:rFonts w:ascii="Aptos" w:hAnsi="Aptos"/>
                <w:sz w:val="16"/>
              </w:rPr>
              <w:t>Applicable - current</w:t>
            </w:r>
          </w:p>
        </w:tc>
        <w:tc>
          <w:tcPr>
            <w:tcW w:type="dxa" w:w="7173"/>
            <w:vAlign w:val="top"/>
            <w:tcMar>
              <w:top w:w="70" w:type="dxa"/>
              <w:start w:w="85" w:type="dxa"/>
              <w:bottom w:w="70" w:type="dxa"/>
              <w:end w:w="85" w:type="dxa"/>
            </w:tcMar>
          </w:tcPr>
          <w:p>
            <w:pPr>
              <w:pStyle w:val="Compact"/>
            </w:pPr>
            <w:r>
              <w:rPr>
                <w:rFonts w:ascii="Aptos" w:hAnsi="Aptos"/>
                <w:sz w:val="16"/>
              </w:rPr>
              <w:t>Source assurance is valid and can resolve the covered objective(s).</w:t>
            </w:r>
          </w:p>
        </w:tc>
      </w:tr>
      <w:tr>
        <w:tc>
          <w:tcPr>
            <w:tcW w:type="dxa" w:w="2547"/>
            <w:vAlign w:val="top"/>
            <w:tcMar>
              <w:top w:w="70" w:type="dxa"/>
              <w:start w:w="85" w:type="dxa"/>
              <w:bottom w:w="70" w:type="dxa"/>
              <w:end w:w="85" w:type="dxa"/>
            </w:tcMar>
            <w:shd w:fill="FAFCFD"/>
          </w:tcPr>
          <w:p>
            <w:pPr>
              <w:pStyle w:val="Compact"/>
            </w:pPr>
            <w:r>
              <w:rPr>
                <w:rFonts w:ascii="Aptos" w:hAnsi="Aptos"/>
                <w:sz w:val="16"/>
              </w:rPr>
              <w:t>Applicable - attestation required</w:t>
            </w:r>
          </w:p>
        </w:tc>
        <w:tc>
          <w:tcPr>
            <w:tcW w:type="dxa" w:w="7173"/>
            <w:vAlign w:val="top"/>
            <w:tcMar>
              <w:top w:w="70" w:type="dxa"/>
              <w:start w:w="85" w:type="dxa"/>
              <w:bottom w:w="70" w:type="dxa"/>
              <w:end w:w="85" w:type="dxa"/>
            </w:tcMar>
            <w:shd w:fill="FAFCFD"/>
          </w:tcPr>
          <w:p>
            <w:pPr>
              <w:pStyle w:val="Compact"/>
            </w:pPr>
            <w:r>
              <w:rPr>
                <w:rFonts w:ascii="Aptos" w:hAnsi="Aptos"/>
                <w:sz w:val="16"/>
              </w:rPr>
              <w:t>Reuse is allowed only after local confirmation.</w:t>
            </w:r>
          </w:p>
        </w:tc>
      </w:tr>
      <w:tr>
        <w:tc>
          <w:tcPr>
            <w:tcW w:type="dxa" w:w="2547"/>
            <w:vAlign w:val="top"/>
            <w:tcMar>
              <w:top w:w="70" w:type="dxa"/>
              <w:start w:w="85" w:type="dxa"/>
              <w:bottom w:w="70" w:type="dxa"/>
              <w:end w:w="85" w:type="dxa"/>
            </w:tcMar>
          </w:tcPr>
          <w:p>
            <w:pPr>
              <w:pStyle w:val="Compact"/>
            </w:pPr>
            <w:r>
              <w:rPr>
                <w:rFonts w:ascii="Aptos" w:hAnsi="Aptos"/>
                <w:sz w:val="16"/>
              </w:rPr>
              <w:t>Applicable - residual work remains</w:t>
            </w:r>
          </w:p>
        </w:tc>
        <w:tc>
          <w:tcPr>
            <w:tcW w:type="dxa" w:w="7173"/>
            <w:vAlign w:val="top"/>
            <w:tcMar>
              <w:top w:w="70" w:type="dxa"/>
              <w:start w:w="85" w:type="dxa"/>
              <w:bottom w:w="70" w:type="dxa"/>
              <w:end w:w="85" w:type="dxa"/>
            </w:tcMar>
          </w:tcPr>
          <w:p>
            <w:pPr>
              <w:pStyle w:val="Compact"/>
            </w:pPr>
            <w:r>
              <w:rPr>
                <w:rFonts w:ascii="Aptos" w:hAnsi="Aptos"/>
                <w:sz w:val="16"/>
              </w:rPr>
              <w:t>Provider covers part; consumer still has explicit responsibilities.</w:t>
            </w:r>
          </w:p>
        </w:tc>
      </w:tr>
      <w:tr>
        <w:tc>
          <w:tcPr>
            <w:tcW w:type="dxa" w:w="2547"/>
            <w:vAlign w:val="top"/>
            <w:tcMar>
              <w:top w:w="70" w:type="dxa"/>
              <w:start w:w="85" w:type="dxa"/>
              <w:bottom w:w="70" w:type="dxa"/>
              <w:end w:w="85" w:type="dxa"/>
            </w:tcMar>
            <w:shd w:fill="FAFCFD"/>
          </w:tcPr>
          <w:p>
            <w:pPr>
              <w:pStyle w:val="Compact"/>
            </w:pPr>
            <w:r>
              <w:rPr>
                <w:rFonts w:ascii="Aptos" w:hAnsi="Aptos"/>
                <w:sz w:val="16"/>
              </w:rPr>
              <w:t>Unknown</w:t>
            </w:r>
          </w:p>
        </w:tc>
        <w:tc>
          <w:tcPr>
            <w:tcW w:type="dxa" w:w="7173"/>
            <w:vAlign w:val="top"/>
            <w:tcMar>
              <w:top w:w="70" w:type="dxa"/>
              <w:start w:w="85" w:type="dxa"/>
              <w:bottom w:w="70" w:type="dxa"/>
              <w:end w:w="85" w:type="dxa"/>
            </w:tcMar>
            <w:shd w:fill="FAFCFD"/>
          </w:tcPr>
          <w:p>
            <w:pPr>
              <w:pStyle w:val="Compact"/>
            </w:pPr>
            <w:r>
              <w:rPr>
                <w:rFonts w:ascii="Aptos" w:hAnsi="Aptos"/>
                <w:sz w:val="16"/>
              </w:rPr>
              <w:t>Required facts are missing.</w:t>
            </w:r>
          </w:p>
        </w:tc>
      </w:tr>
      <w:tr>
        <w:tc>
          <w:tcPr>
            <w:tcW w:type="dxa" w:w="2547"/>
            <w:vAlign w:val="top"/>
            <w:tcMar>
              <w:top w:w="70" w:type="dxa"/>
              <w:start w:w="85" w:type="dxa"/>
              <w:bottom w:w="70" w:type="dxa"/>
              <w:end w:w="85" w:type="dxa"/>
            </w:tcMar>
          </w:tcPr>
          <w:p>
            <w:pPr>
              <w:pStyle w:val="Compact"/>
            </w:pPr>
            <w:r>
              <w:rPr>
                <w:rFonts w:ascii="Aptos" w:hAnsi="Aptos"/>
                <w:sz w:val="16"/>
              </w:rPr>
              <w:t>Conflict</w:t>
            </w:r>
          </w:p>
        </w:tc>
        <w:tc>
          <w:tcPr>
            <w:tcW w:type="dxa" w:w="7173"/>
            <w:vAlign w:val="top"/>
            <w:tcMar>
              <w:top w:w="70" w:type="dxa"/>
              <w:start w:w="85" w:type="dxa"/>
              <w:bottom w:w="70" w:type="dxa"/>
              <w:end w:w="85" w:type="dxa"/>
            </w:tcMar>
          </w:tcPr>
          <w:p>
            <w:pPr>
              <w:pStyle w:val="Compact"/>
            </w:pPr>
            <w:r>
              <w:rPr>
                <w:rFonts w:ascii="Aptos" w:hAnsi="Aptos"/>
                <w:sz w:val="16"/>
              </w:rPr>
              <w:t>Facts/sources disagree.</w:t>
            </w:r>
          </w:p>
        </w:tc>
      </w:tr>
      <w:tr>
        <w:tc>
          <w:tcPr>
            <w:tcW w:type="dxa" w:w="2547"/>
            <w:vAlign w:val="top"/>
            <w:tcMar>
              <w:top w:w="70" w:type="dxa"/>
              <w:start w:w="85" w:type="dxa"/>
              <w:bottom w:w="70" w:type="dxa"/>
              <w:end w:w="85" w:type="dxa"/>
            </w:tcMar>
            <w:shd w:fill="FAFCFD"/>
          </w:tcPr>
          <w:p>
            <w:pPr>
              <w:pStyle w:val="Compact"/>
            </w:pPr>
            <w:r>
              <w:rPr>
                <w:rFonts w:ascii="Aptos" w:hAnsi="Aptos"/>
                <w:sz w:val="16"/>
              </w:rPr>
              <w:t>Review required</w:t>
            </w:r>
          </w:p>
        </w:tc>
        <w:tc>
          <w:tcPr>
            <w:tcW w:type="dxa" w:w="7173"/>
            <w:vAlign w:val="top"/>
            <w:tcMar>
              <w:top w:w="70" w:type="dxa"/>
              <w:start w:w="85" w:type="dxa"/>
              <w:bottom w:w="70" w:type="dxa"/>
              <w:end w:w="85" w:type="dxa"/>
            </w:tcMar>
            <w:shd w:fill="FAFCFD"/>
          </w:tcPr>
          <w:p>
            <w:pPr>
              <w:pStyle w:val="Compact"/>
            </w:pPr>
            <w:r>
              <w:rPr>
                <w:rFonts w:ascii="Aptos" w:hAnsi="Aptos"/>
                <w:sz w:val="16"/>
              </w:rPr>
              <w:t>Applicability may hold but a policy/authority review is required.</w:t>
            </w:r>
          </w:p>
        </w:tc>
      </w:tr>
      <w:tr>
        <w:tc>
          <w:tcPr>
            <w:tcW w:type="dxa" w:w="2547"/>
            <w:vAlign w:val="top"/>
            <w:tcMar>
              <w:top w:w="70" w:type="dxa"/>
              <w:start w:w="85" w:type="dxa"/>
              <w:bottom w:w="70" w:type="dxa"/>
              <w:end w:w="85" w:type="dxa"/>
            </w:tcMar>
          </w:tcPr>
          <w:p>
            <w:pPr>
              <w:pStyle w:val="Compact"/>
            </w:pPr>
            <w:r>
              <w:rPr>
                <w:rFonts w:ascii="Aptos" w:hAnsi="Aptos"/>
                <w:sz w:val="16"/>
              </w:rPr>
              <w:t>Impacted</w:t>
            </w:r>
          </w:p>
        </w:tc>
        <w:tc>
          <w:tcPr>
            <w:tcW w:type="dxa" w:w="7173"/>
            <w:vAlign w:val="top"/>
            <w:tcMar>
              <w:top w:w="70" w:type="dxa"/>
              <w:start w:w="85" w:type="dxa"/>
              <w:bottom w:w="70" w:type="dxa"/>
              <w:end w:w="85" w:type="dxa"/>
            </w:tcMar>
          </w:tcPr>
          <w:p>
            <w:pPr>
              <w:pStyle w:val="Compact"/>
            </w:pPr>
            <w:r>
              <w:rPr>
                <w:rFonts w:ascii="Aptos" w:hAnsi="Aptos"/>
                <w:sz w:val="16"/>
              </w:rPr>
              <w:t>Previously valid reuse may no longer hold because a relevant change occurred.</w:t>
            </w:r>
          </w:p>
        </w:tc>
      </w:tr>
      <w:tr>
        <w:tc>
          <w:tcPr>
            <w:tcW w:type="dxa" w:w="2547"/>
            <w:vAlign w:val="top"/>
            <w:tcMar>
              <w:top w:w="70" w:type="dxa"/>
              <w:start w:w="85" w:type="dxa"/>
              <w:bottom w:w="70" w:type="dxa"/>
              <w:end w:w="85" w:type="dxa"/>
            </w:tcMar>
            <w:shd w:fill="FAFCFD"/>
          </w:tcPr>
          <w:p>
            <w:pPr>
              <w:pStyle w:val="Compact"/>
            </w:pPr>
            <w:r>
              <w:rPr>
                <w:rFonts w:ascii="Aptos" w:hAnsi="Aptos"/>
                <w:sz w:val="16"/>
              </w:rPr>
              <w:t>Not applicable</w:t>
            </w:r>
          </w:p>
        </w:tc>
        <w:tc>
          <w:tcPr>
            <w:tcW w:type="dxa" w:w="7173"/>
            <w:vAlign w:val="top"/>
            <w:tcMar>
              <w:top w:w="70" w:type="dxa"/>
              <w:start w:w="85" w:type="dxa"/>
              <w:bottom w:w="70" w:type="dxa"/>
              <w:end w:w="85" w:type="dxa"/>
            </w:tcMar>
            <w:shd w:fill="FAFCFD"/>
          </w:tcPr>
          <w:p>
            <w:pPr>
              <w:pStyle w:val="Compact"/>
            </w:pPr>
            <w:r>
              <w:rPr>
                <w:rFonts w:ascii="Aptos" w:hAnsi="Aptos"/>
                <w:sz w:val="16"/>
              </w:rPr>
              <w:t>Authorized determination says the package/result does not apply.</w:t>
            </w:r>
          </w:p>
        </w:tc>
      </w:tr>
    </w:tbl>
    <w:p>
      <w:pPr>
        <w:spacing w:after="0"/>
      </w:pPr>
    </w:p>
    <w:p>
      <w:pPr>
        <w:pStyle w:val="Heading2"/>
      </w:pPr>
      <w:r>
        <w:rPr>
          <w:rFonts w:ascii="Aptos" w:hAnsi="Aptos"/>
          <w:sz w:val="25"/>
        </w:rPr>
        <w:t>16.3 Assurance package consumption card</w:t>
      </w:r>
    </w:p>
    <w:p>
      <w:r>
        <w:rPr>
          <w:rFonts w:ascii="Aptos" w:hAnsi="Aptos"/>
          <w:sz w:val="19"/>
        </w:rPr>
        <w:t>A card for Enterprise IAM Assurance Package v4.2 might show:</w:t>
      </w:r>
    </w:p>
    <w:p>
      <w:pPr>
        <w:pStyle w:val="ListBullet"/>
        <w:spacing w:after="40"/>
      </w:pPr>
      <w:r>
        <w:rPr>
          <w:rFonts w:ascii="Aptos" w:hAnsi="Aptos"/>
          <w:sz w:val="18"/>
        </w:rPr>
        <w:t>Provider: Enterprise IAM</w:t>
      </w:r>
    </w:p>
    <w:p>
      <w:pPr>
        <w:pStyle w:val="ListBullet"/>
        <w:spacing w:after="40"/>
      </w:pPr>
      <w:r>
        <w:rPr>
          <w:rFonts w:ascii="Aptos" w:hAnsi="Aptos"/>
          <w:sz w:val="18"/>
        </w:rPr>
        <w:t>Owner: Enterprise Security / IAM</w:t>
      </w:r>
    </w:p>
    <w:p>
      <w:pPr>
        <w:pStyle w:val="ListBullet"/>
        <w:spacing w:after="40"/>
      </w:pPr>
      <w:r>
        <w:rPr>
          <w:rFonts w:ascii="Aptos" w:hAnsi="Aptos"/>
          <w:sz w:val="18"/>
        </w:rPr>
        <w:t>Provides: 38 assessment objectives</w:t>
      </w:r>
    </w:p>
    <w:p>
      <w:pPr>
        <w:pStyle w:val="ListBullet"/>
        <w:spacing w:after="40"/>
      </w:pPr>
      <w:r>
        <w:rPr>
          <w:rFonts w:ascii="Aptos" w:hAnsi="Aptos"/>
          <w:sz w:val="18"/>
        </w:rPr>
        <w:t>Local residual: 7 objectives</w:t>
      </w:r>
    </w:p>
    <w:p>
      <w:pPr>
        <w:pStyle w:val="ListBullet"/>
        <w:spacing w:after="40"/>
      </w:pPr>
      <w:r>
        <w:rPr>
          <w:rFonts w:ascii="Aptos" w:hAnsi="Aptos"/>
          <w:sz w:val="18"/>
        </w:rPr>
        <w:t>Attestation: 2 items</w:t>
      </w:r>
    </w:p>
    <w:p>
      <w:pPr>
        <w:pStyle w:val="ListBullet"/>
        <w:spacing w:after="40"/>
      </w:pPr>
      <w:r>
        <w:rPr>
          <w:rFonts w:ascii="Aptos" w:hAnsi="Aptos"/>
          <w:sz w:val="18"/>
        </w:rPr>
        <w:t>Last assessed: date</w:t>
      </w:r>
    </w:p>
    <w:p>
      <w:pPr>
        <w:pStyle w:val="ListBullet"/>
        <w:spacing w:after="40"/>
      </w:pPr>
      <w:r>
        <w:rPr>
          <w:rFonts w:ascii="Aptos" w:hAnsi="Aptos"/>
          <w:sz w:val="18"/>
        </w:rPr>
        <w:t>Evidence: restricted; result reusable</w:t>
      </w:r>
    </w:p>
    <w:p>
      <w:pPr>
        <w:pStyle w:val="ListBullet"/>
        <w:spacing w:after="40"/>
      </w:pPr>
      <w:r>
        <w:rPr>
          <w:rFonts w:ascii="Aptos" w:hAnsi="Aptos"/>
          <w:sz w:val="18"/>
        </w:rPr>
        <w:t>Applicability checks: 6 passed, 1 unknown</w:t>
      </w:r>
    </w:p>
    <w:p>
      <w:pPr>
        <w:pStyle w:val="ListBullet"/>
        <w:spacing w:after="40"/>
      </w:pPr>
      <w:r>
        <w:rPr>
          <w:rFonts w:ascii="Aptos" w:hAnsi="Aptos"/>
          <w:sz w:val="18"/>
        </w:rPr>
        <w:t>Consumers: 14 products/programs</w:t>
      </w:r>
    </w:p>
    <w:p>
      <w:r>
        <w:rPr>
          <w:rFonts w:ascii="Aptos" w:hAnsi="Aptos"/>
          <w:sz w:val="19"/>
        </w:rPr>
        <w:t>Actions:</w:t>
      </w:r>
    </w:p>
    <w:p>
      <w:r>
        <w:rPr>
          <w:rFonts w:ascii="Aptos" w:hAnsi="Aptos"/>
          <w:b/>
          <w:sz w:val="19"/>
        </w:rPr>
        <w:t>Review applicability | Accept consumption | Resolve unknown | View provider assurance</w:t>
      </w:r>
    </w:p>
    <w:p>
      <w:pPr>
        <w:pStyle w:val="Heading2"/>
      </w:pPr>
      <w:r>
        <w:rPr>
          <w:rFonts w:ascii="Aptos" w:hAnsi="Aptos"/>
          <w:sz w:val="25"/>
        </w:rPr>
        <w:t>16.4 Residual responsibility panel</w:t>
      </w:r>
    </w:p>
    <w:p>
      <w:r>
        <w:rPr>
          <w:rFonts w:ascii="Aptos" w:hAnsi="Aptos"/>
          <w:sz w:val="19"/>
        </w:rPr>
        <w:t xml:space="preserve">The user must be able to see precisely what is </w:t>
      </w:r>
      <w:r>
        <w:rPr>
          <w:rFonts w:ascii="Aptos" w:hAnsi="Aptos"/>
          <w:b/>
          <w:sz w:val="19"/>
        </w:rPr>
        <w:t>not</w:t>
      </w:r>
      <w:r>
        <w:rPr>
          <w:rFonts w:ascii="Aptos" w:hAnsi="Aptos"/>
          <w:sz w:val="19"/>
        </w:rPr>
        <w:t xml:space="preserve"> inherited.</w:t>
      </w:r>
    </w:p>
    <w:p>
      <w:r>
        <w:rPr>
          <w:rFonts w:ascii="Aptos" w:hAnsi="Aptos"/>
          <w:sz w:val="19"/>
        </w:rPr>
        <w:t>Example:</w:t>
      </w:r>
    </w:p>
    <w:p>
      <w:pPr>
        <w:pStyle w:val="Callout"/>
        <w:shd w:fill="EEF4F8"/>
        <w:pBdr>
          <w:left w:val="single" w:sz="18" w:space="8" w:color="2F75B5"/>
        </w:pBdr>
      </w:pPr>
      <w:r>
        <w:rPr>
          <w:rFonts w:ascii="Aptos" w:hAnsi="Aptos"/>
          <w:sz w:val="18"/>
        </w:rPr>
        <w:t>Enterprise IAM provides authentication, credential lifecycle, and enterprise account disablement. Nightwing remains responsible for local role assignment, privileged-role approval, and removal of program-specific entitlements.</w:t>
      </w:r>
    </w:p>
    <w:p>
      <w:r>
        <w:rPr>
          <w:rFonts w:ascii="Aptos" w:hAnsi="Aptos"/>
          <w:sz w:val="19"/>
        </w:rPr>
        <w:t>Residual tasks are generated only for those responsibilities.</w:t>
      </w:r>
    </w:p>
    <w:p>
      <w:pPr>
        <w:pStyle w:val="Heading2"/>
      </w:pPr>
      <w:r>
        <w:rPr>
          <w:rFonts w:ascii="Aptos" w:hAnsi="Aptos"/>
          <w:sz w:val="25"/>
        </w:rPr>
        <w:t>16.5 Restricted provider evidence</w:t>
      </w:r>
    </w:p>
    <w:p>
      <w:r>
        <w:rPr>
          <w:rFonts w:ascii="Aptos" w:hAnsi="Aptos"/>
          <w:sz w:val="19"/>
        </w:rPr>
        <w:t>If provider evidence is restricted, the consumer sees:</w:t>
      </w:r>
    </w:p>
    <w:p>
      <w:pPr>
        <w:pStyle w:val="ListBullet"/>
        <w:spacing w:after="40"/>
      </w:pPr>
      <w:r>
        <w:rPr>
          <w:rFonts w:ascii="Aptos" w:hAnsi="Aptos"/>
          <w:sz w:val="18"/>
        </w:rPr>
        <w:t>authorized result;</w:t>
      </w:r>
    </w:p>
    <w:p>
      <w:pPr>
        <w:pStyle w:val="ListBullet"/>
        <w:spacing w:after="40"/>
      </w:pPr>
      <w:r>
        <w:rPr>
          <w:rFonts w:ascii="Aptos" w:hAnsi="Aptos"/>
          <w:sz w:val="18"/>
        </w:rPr>
        <w:t>provider/assessor identity where permitted;</w:t>
      </w:r>
    </w:p>
    <w:p>
      <w:pPr>
        <w:pStyle w:val="ListBullet"/>
        <w:spacing w:after="40"/>
      </w:pPr>
      <w:r>
        <w:rPr>
          <w:rFonts w:ascii="Aptos" w:hAnsi="Aptos"/>
          <w:sz w:val="18"/>
        </w:rPr>
        <w:t>assessment date;</w:t>
      </w:r>
    </w:p>
    <w:p>
      <w:pPr>
        <w:pStyle w:val="ListBullet"/>
        <w:spacing w:after="40"/>
      </w:pPr>
      <w:r>
        <w:rPr>
          <w:rFonts w:ascii="Aptos" w:hAnsi="Aptos"/>
          <w:sz w:val="18"/>
        </w:rPr>
        <w:t>objective coverage;</w:t>
      </w:r>
    </w:p>
    <w:p>
      <w:pPr>
        <w:pStyle w:val="ListBullet"/>
        <w:spacing w:after="40"/>
      </w:pPr>
      <w:r>
        <w:rPr>
          <w:rFonts w:ascii="Aptos" w:hAnsi="Aptos"/>
          <w:sz w:val="18"/>
        </w:rPr>
        <w:t>assurance package version;</w:t>
      </w:r>
    </w:p>
    <w:p>
      <w:pPr>
        <w:pStyle w:val="ListBullet"/>
        <w:spacing w:after="40"/>
      </w:pPr>
      <w:r>
        <w:rPr>
          <w:rFonts w:ascii="Aptos" w:hAnsi="Aptos"/>
          <w:sz w:val="18"/>
        </w:rPr>
        <w:t>evidence access = Restricted;</w:t>
      </w:r>
    </w:p>
    <w:p>
      <w:pPr>
        <w:pStyle w:val="ListBullet"/>
        <w:spacing w:after="40"/>
      </w:pPr>
      <w:r>
        <w:rPr>
          <w:rFonts w:ascii="Aptos" w:hAnsi="Aptos"/>
          <w:sz w:val="18"/>
        </w:rPr>
        <w:t>access request action if policy allows.</w:t>
      </w:r>
    </w:p>
    <w:p>
      <w:r>
        <w:rPr>
          <w:rFonts w:ascii="Aptos" w:hAnsi="Aptos"/>
          <w:sz w:val="19"/>
        </w:rPr>
        <w:t>The absence of evidence visibility must not be presented as missing evidence when a reusable authorized result is valid.</w:t>
      </w:r>
    </w:p>
    <w:p>
      <w:pPr>
        <w:pStyle w:val="Heading1"/>
      </w:pPr>
      <w:r>
        <w:rPr>
          <w:rFonts w:ascii="Aptos" w:hAnsi="Aptos"/>
          <w:sz w:val="32"/>
        </w:rPr>
        <w:t>17. Variant Delta and Impact Review</w:t>
      </w:r>
    </w:p>
    <w:p>
      <w:pPr>
        <w:pStyle w:val="Heading2"/>
      </w:pPr>
      <w:r>
        <w:rPr>
          <w:rFonts w:ascii="Aptos" w:hAnsi="Aptos"/>
          <w:sz w:val="25"/>
        </w:rPr>
        <w:t>17.1 Delta workspace</w:t>
      </w:r>
    </w:p>
    <w:p>
      <w:r>
        <w:rPr>
          <w:rFonts w:ascii="Aptos" w:hAnsi="Aptos"/>
          <w:sz w:val="19"/>
        </w:rPr>
        <w:t>The Delta workspace compares a pinned baseline with the program system.</w:t>
      </w:r>
    </w:p>
    <w:p>
      <w:r>
        <w:rPr>
          <w:rFonts w:ascii="Aptos" w:hAnsi="Aptos"/>
          <w:sz w:val="19"/>
        </w:rPr>
        <w:t>Filters:</w:t>
      </w:r>
    </w:p>
    <w:p>
      <w:pPr>
        <w:pStyle w:val="ListBullet"/>
        <w:spacing w:after="40"/>
      </w:pPr>
      <w:r>
        <w:rPr>
          <w:rFonts w:ascii="Aptos" w:hAnsi="Aptos"/>
          <w:sz w:val="18"/>
        </w:rPr>
        <w:t>Changed</w:t>
      </w:r>
    </w:p>
    <w:p>
      <w:pPr>
        <w:pStyle w:val="ListBullet"/>
        <w:spacing w:after="40"/>
      </w:pPr>
      <w:r>
        <w:rPr>
          <w:rFonts w:ascii="Aptos" w:hAnsi="Aptos"/>
          <w:sz w:val="18"/>
        </w:rPr>
        <w:t>Added</w:t>
      </w:r>
    </w:p>
    <w:p>
      <w:pPr>
        <w:pStyle w:val="ListBullet"/>
        <w:spacing w:after="40"/>
      </w:pPr>
      <w:r>
        <w:rPr>
          <w:rFonts w:ascii="Aptos" w:hAnsi="Aptos"/>
          <w:sz w:val="18"/>
        </w:rPr>
        <w:t>Removed</w:t>
      </w:r>
    </w:p>
    <w:p>
      <w:pPr>
        <w:pStyle w:val="ListBullet"/>
        <w:spacing w:after="40"/>
      </w:pPr>
      <w:r>
        <w:rPr>
          <w:rFonts w:ascii="Aptos" w:hAnsi="Aptos"/>
          <w:sz w:val="18"/>
        </w:rPr>
        <w:t>Unknown</w:t>
      </w:r>
    </w:p>
    <w:p>
      <w:pPr>
        <w:pStyle w:val="ListBullet"/>
        <w:spacing w:after="40"/>
      </w:pPr>
      <w:r>
        <w:rPr>
          <w:rFonts w:ascii="Aptos" w:hAnsi="Aptos"/>
          <w:sz w:val="18"/>
        </w:rPr>
        <w:t>Not reviewed</w:t>
      </w:r>
    </w:p>
    <w:p>
      <w:pPr>
        <w:pStyle w:val="ListBullet"/>
        <w:spacing w:after="40"/>
      </w:pPr>
      <w:r>
        <w:rPr>
          <w:rFonts w:ascii="Aptos" w:hAnsi="Aptos"/>
          <w:sz w:val="18"/>
        </w:rPr>
        <w:t>Confirmed unchanged</w:t>
      </w:r>
    </w:p>
    <w:p>
      <w:pPr>
        <w:pStyle w:val="Heading2"/>
      </w:pPr>
      <w:r>
        <w:rPr>
          <w:rFonts w:ascii="Aptos" w:hAnsi="Aptos"/>
          <w:sz w:val="25"/>
        </w:rPr>
        <w:t>17.2 Delta row</w:t>
      </w:r>
    </w:p>
    <w:p>
      <w:r>
        <w:rPr>
          <w:rFonts w:ascii="Aptos" w:hAnsi="Aptos"/>
          <w:sz w:val="19"/>
        </w:rPr>
        <w:t>Example:</w:t>
      </w:r>
    </w:p>
    <w:tbl>
      <w:tblPr>
        <w:tblStyle w:val="TableGrid"/>
        <w:tblW w:type="dxa" w:w="972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591"/>
            <w:vAlign w:val="top"/>
            <w:tcMar>
              <w:top w:w="70" w:type="dxa"/>
              <w:start w:w="85" w:type="dxa"/>
              <w:bottom w:w="70" w:type="dxa"/>
              <w:end w:w="85" w:type="dxa"/>
            </w:tcMar>
            <w:shd w:fill="D9EAF7"/>
          </w:tcPr>
          <w:p>
            <w:pPr>
              <w:pStyle w:val="Compact"/>
            </w:pPr>
            <w:r>
              <w:rPr>
                <w:rFonts w:ascii="Aptos" w:hAnsi="Aptos"/>
                <w:b/>
                <w:color w:val="17365D"/>
                <w:sz w:val="16"/>
              </w:rPr>
              <w:t>Element</w:t>
            </w:r>
          </w:p>
        </w:tc>
        <w:tc>
          <w:tcPr>
            <w:tcW w:type="dxa" w:w="1515"/>
            <w:vAlign w:val="top"/>
            <w:tcMar>
              <w:top w:w="70" w:type="dxa"/>
              <w:start w:w="85" w:type="dxa"/>
              <w:bottom w:w="70" w:type="dxa"/>
              <w:end w:w="85" w:type="dxa"/>
            </w:tcMar>
            <w:shd w:fill="D9EAF7"/>
          </w:tcPr>
          <w:p>
            <w:pPr>
              <w:pStyle w:val="Compact"/>
            </w:pPr>
            <w:r>
              <w:rPr>
                <w:rFonts w:ascii="Aptos" w:hAnsi="Aptos"/>
                <w:b/>
                <w:color w:val="17365D"/>
                <w:sz w:val="16"/>
              </w:rPr>
              <w:t>Baseline</w:t>
            </w:r>
          </w:p>
        </w:tc>
        <w:tc>
          <w:tcPr>
            <w:tcW w:type="dxa" w:w="1515"/>
            <w:vAlign w:val="top"/>
            <w:tcMar>
              <w:top w:w="70" w:type="dxa"/>
              <w:start w:w="85" w:type="dxa"/>
              <w:bottom w:w="70" w:type="dxa"/>
              <w:end w:w="85" w:type="dxa"/>
            </w:tcMar>
            <w:shd w:fill="D9EAF7"/>
          </w:tcPr>
          <w:p>
            <w:pPr>
              <w:pStyle w:val="Compact"/>
            </w:pPr>
            <w:r>
              <w:rPr>
                <w:rFonts w:ascii="Aptos" w:hAnsi="Aptos"/>
                <w:b/>
                <w:color w:val="17365D"/>
                <w:sz w:val="16"/>
              </w:rPr>
              <w:t>Program</w:t>
            </w:r>
          </w:p>
        </w:tc>
        <w:tc>
          <w:tcPr>
            <w:tcW w:type="dxa" w:w="1515"/>
            <w:vAlign w:val="top"/>
            <w:tcMar>
              <w:top w:w="70" w:type="dxa"/>
              <w:start w:w="85" w:type="dxa"/>
              <w:bottom w:w="70" w:type="dxa"/>
              <w:end w:w="85" w:type="dxa"/>
            </w:tcMar>
            <w:shd w:fill="D9EAF7"/>
          </w:tcPr>
          <w:p>
            <w:pPr>
              <w:pStyle w:val="Compact"/>
            </w:pPr>
            <w:r>
              <w:rPr>
                <w:rFonts w:ascii="Aptos" w:hAnsi="Aptos"/>
                <w:b/>
                <w:color w:val="17365D"/>
                <w:sz w:val="16"/>
              </w:rPr>
              <w:t>State</w:t>
            </w:r>
          </w:p>
        </w:tc>
        <w:tc>
          <w:tcPr>
            <w:tcW w:type="dxa" w:w="3585"/>
            <w:vAlign w:val="top"/>
            <w:tcMar>
              <w:top w:w="70" w:type="dxa"/>
              <w:start w:w="85" w:type="dxa"/>
              <w:bottom w:w="70" w:type="dxa"/>
              <w:end w:w="85" w:type="dxa"/>
            </w:tcMar>
            <w:shd w:fill="D9EAF7"/>
          </w:tcPr>
          <w:p>
            <w:pPr>
              <w:pStyle w:val="Compact"/>
            </w:pPr>
            <w:r>
              <w:rPr>
                <w:rFonts w:ascii="Aptos" w:hAnsi="Aptos"/>
                <w:b/>
                <w:color w:val="17365D"/>
                <w:sz w:val="16"/>
              </w:rPr>
              <w:t>Assurance impact</w:t>
            </w:r>
          </w:p>
        </w:tc>
      </w:tr>
      <w:tr>
        <w:tc>
          <w:tcPr>
            <w:tcW w:type="dxa" w:w="1591"/>
            <w:vAlign w:val="top"/>
            <w:tcMar>
              <w:top w:w="70" w:type="dxa"/>
              <w:start w:w="85" w:type="dxa"/>
              <w:bottom w:w="70" w:type="dxa"/>
              <w:end w:w="85" w:type="dxa"/>
            </w:tcMar>
          </w:tcPr>
          <w:p>
            <w:pPr>
              <w:pStyle w:val="Compact"/>
            </w:pPr>
            <w:r>
              <w:rPr>
                <w:rFonts w:ascii="Aptos" w:hAnsi="Aptos"/>
                <w:sz w:val="16"/>
              </w:rPr>
              <w:t>Bootloader</w:t>
            </w:r>
          </w:p>
        </w:tc>
        <w:tc>
          <w:tcPr>
            <w:tcW w:type="dxa" w:w="1515"/>
            <w:vAlign w:val="top"/>
            <w:tcMar>
              <w:top w:w="70" w:type="dxa"/>
              <w:start w:w="85" w:type="dxa"/>
              <w:bottom w:w="70" w:type="dxa"/>
              <w:end w:w="85" w:type="dxa"/>
            </w:tcMar>
          </w:tcPr>
          <w:p>
            <w:pPr>
              <w:pStyle w:val="Compact"/>
            </w:pPr>
            <w:r>
              <w:rPr>
                <w:rFonts w:ascii="Aptos" w:hAnsi="Aptos"/>
                <w:sz w:val="16"/>
              </w:rPr>
              <w:t>4.2</w:t>
            </w:r>
          </w:p>
        </w:tc>
        <w:tc>
          <w:tcPr>
            <w:tcW w:type="dxa" w:w="1515"/>
            <w:vAlign w:val="top"/>
            <w:tcMar>
              <w:top w:w="70" w:type="dxa"/>
              <w:start w:w="85" w:type="dxa"/>
              <w:bottom w:w="70" w:type="dxa"/>
              <w:end w:w="85" w:type="dxa"/>
            </w:tcMar>
          </w:tcPr>
          <w:p>
            <w:pPr>
              <w:pStyle w:val="Compact"/>
            </w:pPr>
            <w:r>
              <w:rPr>
                <w:rFonts w:ascii="Aptos" w:hAnsi="Aptos"/>
                <w:sz w:val="16"/>
              </w:rPr>
              <w:t>4.4</w:t>
            </w:r>
          </w:p>
        </w:tc>
        <w:tc>
          <w:tcPr>
            <w:tcW w:type="dxa" w:w="1515"/>
            <w:vAlign w:val="top"/>
            <w:tcMar>
              <w:top w:w="70" w:type="dxa"/>
              <w:start w:w="85" w:type="dxa"/>
              <w:bottom w:w="70" w:type="dxa"/>
              <w:end w:w="85" w:type="dxa"/>
            </w:tcMar>
          </w:tcPr>
          <w:p>
            <w:pPr>
              <w:pStyle w:val="Compact"/>
            </w:pPr>
            <w:r>
              <w:rPr>
                <w:rFonts w:ascii="Aptos" w:hAnsi="Aptos"/>
                <w:sz w:val="16"/>
              </w:rPr>
              <w:t>Changed</w:t>
            </w:r>
          </w:p>
        </w:tc>
        <w:tc>
          <w:tcPr>
            <w:tcW w:type="dxa" w:w="3585"/>
            <w:vAlign w:val="top"/>
            <w:tcMar>
              <w:top w:w="70" w:type="dxa"/>
              <w:start w:w="85" w:type="dxa"/>
              <w:bottom w:w="70" w:type="dxa"/>
              <w:end w:w="85" w:type="dxa"/>
            </w:tcMar>
          </w:tcPr>
          <w:p>
            <w:pPr>
              <w:pStyle w:val="Compact"/>
            </w:pPr>
            <w:r>
              <w:rPr>
                <w:rFonts w:ascii="Aptos" w:hAnsi="Aptos"/>
                <w:sz w:val="16"/>
              </w:rPr>
              <w:t>6 objectives need review</w:t>
            </w:r>
          </w:p>
        </w:tc>
      </w:tr>
      <w:tr>
        <w:tc>
          <w:tcPr>
            <w:tcW w:type="dxa" w:w="1591"/>
            <w:vAlign w:val="top"/>
            <w:tcMar>
              <w:top w:w="70" w:type="dxa"/>
              <w:start w:w="85" w:type="dxa"/>
              <w:bottom w:w="70" w:type="dxa"/>
              <w:end w:w="85" w:type="dxa"/>
            </w:tcMar>
            <w:shd w:fill="FAFCFD"/>
          </w:tcPr>
          <w:p>
            <w:pPr>
              <w:pStyle w:val="Compact"/>
            </w:pPr>
            <w:r>
              <w:rPr>
                <w:rFonts w:ascii="Aptos" w:hAnsi="Aptos"/>
                <w:sz w:val="16"/>
              </w:rPr>
              <w:t>TPM</w:t>
            </w:r>
          </w:p>
        </w:tc>
        <w:tc>
          <w:tcPr>
            <w:tcW w:type="dxa" w:w="1515"/>
            <w:vAlign w:val="top"/>
            <w:tcMar>
              <w:top w:w="70" w:type="dxa"/>
              <w:start w:w="85" w:type="dxa"/>
              <w:bottom w:w="70" w:type="dxa"/>
              <w:end w:w="85" w:type="dxa"/>
            </w:tcMar>
            <w:shd w:fill="FAFCFD"/>
          </w:tcPr>
          <w:p>
            <w:pPr>
              <w:pStyle w:val="Compact"/>
            </w:pPr>
            <w:r>
              <w:rPr>
                <w:rFonts w:ascii="Aptos" w:hAnsi="Aptos"/>
                <w:sz w:val="16"/>
              </w:rPr>
              <w:t>Model Y</w:t>
            </w:r>
          </w:p>
        </w:tc>
        <w:tc>
          <w:tcPr>
            <w:tcW w:type="dxa" w:w="1515"/>
            <w:vAlign w:val="top"/>
            <w:tcMar>
              <w:top w:w="70" w:type="dxa"/>
              <w:start w:w="85" w:type="dxa"/>
              <w:bottom w:w="70" w:type="dxa"/>
              <w:end w:w="85" w:type="dxa"/>
            </w:tcMar>
            <w:shd w:fill="FAFCFD"/>
          </w:tcPr>
          <w:p>
            <w:pPr>
              <w:pStyle w:val="Compact"/>
            </w:pPr>
            <w:r>
              <w:rPr>
                <w:rFonts w:ascii="Aptos" w:hAnsi="Aptos"/>
                <w:sz w:val="16"/>
              </w:rPr>
              <w:t>Model Y</w:t>
            </w:r>
          </w:p>
        </w:tc>
        <w:tc>
          <w:tcPr>
            <w:tcW w:type="dxa" w:w="1515"/>
            <w:vAlign w:val="top"/>
            <w:tcMar>
              <w:top w:w="70" w:type="dxa"/>
              <w:start w:w="85" w:type="dxa"/>
              <w:bottom w:w="70" w:type="dxa"/>
              <w:end w:w="85" w:type="dxa"/>
            </w:tcMar>
            <w:shd w:fill="FAFCFD"/>
          </w:tcPr>
          <w:p>
            <w:pPr>
              <w:pStyle w:val="Compact"/>
            </w:pPr>
            <w:r>
              <w:rPr>
                <w:rFonts w:ascii="Aptos" w:hAnsi="Aptos"/>
                <w:sz w:val="16"/>
              </w:rPr>
              <w:t>Confirmed unchanged</w:t>
            </w:r>
          </w:p>
        </w:tc>
        <w:tc>
          <w:tcPr>
            <w:tcW w:type="dxa" w:w="3585"/>
            <w:vAlign w:val="top"/>
            <w:tcMar>
              <w:top w:w="70" w:type="dxa"/>
              <w:start w:w="85" w:type="dxa"/>
              <w:bottom w:w="70" w:type="dxa"/>
              <w:end w:w="85" w:type="dxa"/>
            </w:tcMar>
            <w:shd w:fill="FAFCFD"/>
          </w:tcPr>
          <w:p>
            <w:pPr>
              <w:pStyle w:val="Compact"/>
            </w:pPr>
            <w:r>
              <w:rPr>
                <w:rFonts w:ascii="Aptos" w:hAnsi="Aptos"/>
                <w:sz w:val="16"/>
              </w:rPr>
              <w:t>No known impact</w:t>
            </w:r>
          </w:p>
        </w:tc>
      </w:tr>
      <w:tr>
        <w:tc>
          <w:tcPr>
            <w:tcW w:type="dxa" w:w="1591"/>
            <w:vAlign w:val="top"/>
            <w:tcMar>
              <w:top w:w="70" w:type="dxa"/>
              <w:start w:w="85" w:type="dxa"/>
              <w:bottom w:w="70" w:type="dxa"/>
              <w:end w:w="85" w:type="dxa"/>
            </w:tcMar>
          </w:tcPr>
          <w:p>
            <w:pPr>
              <w:pStyle w:val="Compact"/>
            </w:pPr>
            <w:r>
              <w:rPr>
                <w:rFonts w:ascii="Aptos" w:hAnsi="Aptos"/>
                <w:sz w:val="16"/>
              </w:rPr>
              <w:t>FPGA</w:t>
            </w:r>
          </w:p>
        </w:tc>
        <w:tc>
          <w:tcPr>
            <w:tcW w:type="dxa" w:w="1515"/>
            <w:vAlign w:val="top"/>
            <w:tcMar>
              <w:top w:w="70" w:type="dxa"/>
              <w:start w:w="85" w:type="dxa"/>
              <w:bottom w:w="70" w:type="dxa"/>
              <w:end w:w="85" w:type="dxa"/>
            </w:tcMar>
          </w:tcPr>
          <w:p>
            <w:pPr>
              <w:pStyle w:val="Compact"/>
            </w:pPr>
            <w:r>
              <w:rPr>
                <w:rFonts w:ascii="Aptos" w:hAnsi="Aptos"/>
                <w:sz w:val="16"/>
              </w:rPr>
              <w:t>Standard</w:t>
            </w:r>
          </w:p>
        </w:tc>
        <w:tc>
          <w:tcPr>
            <w:tcW w:type="dxa" w:w="1515"/>
            <w:vAlign w:val="top"/>
            <w:tcMar>
              <w:top w:w="70" w:type="dxa"/>
              <w:start w:w="85" w:type="dxa"/>
              <w:bottom w:w="70" w:type="dxa"/>
              <w:end w:w="85" w:type="dxa"/>
            </w:tcMar>
          </w:tcPr>
          <w:p>
            <w:pPr>
              <w:pStyle w:val="Compact"/>
            </w:pPr>
            <w:r>
              <w:rPr>
                <w:rFonts w:ascii="Aptos" w:hAnsi="Aptos"/>
                <w:sz w:val="16"/>
              </w:rPr>
              <w:t>Customer FPGA 2.3</w:t>
            </w:r>
          </w:p>
        </w:tc>
        <w:tc>
          <w:tcPr>
            <w:tcW w:type="dxa" w:w="1515"/>
            <w:vAlign w:val="top"/>
            <w:tcMar>
              <w:top w:w="70" w:type="dxa"/>
              <w:start w:w="85" w:type="dxa"/>
              <w:bottom w:w="70" w:type="dxa"/>
              <w:end w:w="85" w:type="dxa"/>
            </w:tcMar>
          </w:tcPr>
          <w:p>
            <w:pPr>
              <w:pStyle w:val="Compact"/>
            </w:pPr>
            <w:r>
              <w:rPr>
                <w:rFonts w:ascii="Aptos" w:hAnsi="Aptos"/>
                <w:sz w:val="16"/>
              </w:rPr>
              <w:t>Changed</w:t>
            </w:r>
          </w:p>
        </w:tc>
        <w:tc>
          <w:tcPr>
            <w:tcW w:type="dxa" w:w="3585"/>
            <w:vAlign w:val="top"/>
            <w:tcMar>
              <w:top w:w="70" w:type="dxa"/>
              <w:start w:w="85" w:type="dxa"/>
              <w:bottom w:w="70" w:type="dxa"/>
              <w:end w:w="85" w:type="dxa"/>
            </w:tcMar>
          </w:tcPr>
          <w:p>
            <w:pPr>
              <w:pStyle w:val="Compact"/>
            </w:pPr>
            <w:r>
              <w:rPr>
                <w:rFonts w:ascii="Aptos" w:hAnsi="Aptos"/>
                <w:sz w:val="16"/>
              </w:rPr>
              <w:t>3 Secure Boot objectives impacted</w:t>
            </w:r>
          </w:p>
        </w:tc>
      </w:tr>
      <w:tr>
        <w:tc>
          <w:tcPr>
            <w:tcW w:type="dxa" w:w="1591"/>
            <w:vAlign w:val="top"/>
            <w:tcMar>
              <w:top w:w="70" w:type="dxa"/>
              <w:start w:w="85" w:type="dxa"/>
              <w:bottom w:w="70" w:type="dxa"/>
              <w:end w:w="85" w:type="dxa"/>
            </w:tcMar>
            <w:shd w:fill="FAFCFD"/>
          </w:tcPr>
          <w:p>
            <w:pPr>
              <w:pStyle w:val="Compact"/>
            </w:pPr>
            <w:r>
              <w:rPr>
                <w:rFonts w:ascii="Aptos" w:hAnsi="Aptos"/>
                <w:sz w:val="16"/>
              </w:rPr>
              <w:t>Network module</w:t>
            </w:r>
          </w:p>
        </w:tc>
        <w:tc>
          <w:tcPr>
            <w:tcW w:type="dxa" w:w="1515"/>
            <w:vAlign w:val="top"/>
            <w:tcMar>
              <w:top w:w="70" w:type="dxa"/>
              <w:start w:w="85" w:type="dxa"/>
              <w:bottom w:w="70" w:type="dxa"/>
              <w:end w:w="85" w:type="dxa"/>
            </w:tcMar>
            <w:shd w:fill="FAFCFD"/>
          </w:tcPr>
          <w:p>
            <w:pPr>
              <w:pStyle w:val="Compact"/>
            </w:pPr>
            <w:r>
              <w:rPr>
                <w:rFonts w:ascii="Aptos" w:hAnsi="Aptos"/>
                <w:sz w:val="16"/>
              </w:rPr>
              <w:t>None</w:t>
            </w:r>
          </w:p>
        </w:tc>
        <w:tc>
          <w:tcPr>
            <w:tcW w:type="dxa" w:w="1515"/>
            <w:vAlign w:val="top"/>
            <w:tcMar>
              <w:top w:w="70" w:type="dxa"/>
              <w:start w:w="85" w:type="dxa"/>
              <w:bottom w:w="70" w:type="dxa"/>
              <w:end w:w="85" w:type="dxa"/>
            </w:tcMar>
            <w:shd w:fill="FAFCFD"/>
          </w:tcPr>
          <w:p>
            <w:pPr>
              <w:pStyle w:val="Compact"/>
            </w:pPr>
            <w:r>
              <w:rPr>
                <w:rFonts w:ascii="Aptos" w:hAnsi="Aptos"/>
                <w:sz w:val="16"/>
              </w:rPr>
              <w:t>Customer module</w:t>
            </w:r>
          </w:p>
        </w:tc>
        <w:tc>
          <w:tcPr>
            <w:tcW w:type="dxa" w:w="1515"/>
            <w:vAlign w:val="top"/>
            <w:tcMar>
              <w:top w:w="70" w:type="dxa"/>
              <w:start w:w="85" w:type="dxa"/>
              <w:bottom w:w="70" w:type="dxa"/>
              <w:end w:w="85" w:type="dxa"/>
            </w:tcMar>
            <w:shd w:fill="FAFCFD"/>
          </w:tcPr>
          <w:p>
            <w:pPr>
              <w:pStyle w:val="Compact"/>
            </w:pPr>
            <w:r>
              <w:rPr>
                <w:rFonts w:ascii="Aptos" w:hAnsi="Aptos"/>
                <w:sz w:val="16"/>
              </w:rPr>
              <w:t>Added</w:t>
            </w:r>
          </w:p>
        </w:tc>
        <w:tc>
          <w:tcPr>
            <w:tcW w:type="dxa" w:w="3585"/>
            <w:vAlign w:val="top"/>
            <w:tcMar>
              <w:top w:w="70" w:type="dxa"/>
              <w:start w:w="85" w:type="dxa"/>
              <w:bottom w:w="70" w:type="dxa"/>
              <w:end w:w="85" w:type="dxa"/>
            </w:tcMar>
            <w:shd w:fill="FAFCFD"/>
          </w:tcPr>
          <w:p>
            <w:pPr>
              <w:pStyle w:val="Compact"/>
            </w:pPr>
            <w:r>
              <w:rPr>
                <w:rFonts w:ascii="Aptos" w:hAnsi="Aptos"/>
                <w:sz w:val="16"/>
              </w:rPr>
              <w:t>New applicability review</w:t>
            </w:r>
          </w:p>
        </w:tc>
      </w:tr>
      <w:tr>
        <w:tc>
          <w:tcPr>
            <w:tcW w:type="dxa" w:w="1591"/>
            <w:vAlign w:val="top"/>
            <w:tcMar>
              <w:top w:w="70" w:type="dxa"/>
              <w:start w:w="85" w:type="dxa"/>
              <w:bottom w:w="70" w:type="dxa"/>
              <w:end w:w="85" w:type="dxa"/>
            </w:tcMar>
          </w:tcPr>
          <w:p>
            <w:pPr>
              <w:pStyle w:val="Compact"/>
            </w:pPr>
            <w:r>
              <w:rPr>
                <w:rFonts w:ascii="Aptos" w:hAnsi="Aptos"/>
                <w:sz w:val="16"/>
              </w:rPr>
              <w:t>Production signing config</w:t>
            </w:r>
          </w:p>
        </w:tc>
        <w:tc>
          <w:tcPr>
            <w:tcW w:type="dxa" w:w="1515"/>
            <w:vAlign w:val="top"/>
            <w:tcMar>
              <w:top w:w="70" w:type="dxa"/>
              <w:start w:w="85" w:type="dxa"/>
              <w:bottom w:w="70" w:type="dxa"/>
              <w:end w:w="85" w:type="dxa"/>
            </w:tcMar>
          </w:tcPr>
          <w:p>
            <w:pPr>
              <w:pStyle w:val="Compact"/>
            </w:pPr>
            <w:r>
              <w:rPr>
                <w:rFonts w:ascii="Aptos" w:hAnsi="Aptos"/>
                <w:sz w:val="16"/>
              </w:rPr>
              <w:t>Enabled</w:t>
            </w:r>
          </w:p>
        </w:tc>
        <w:tc>
          <w:tcPr>
            <w:tcW w:type="dxa" w:w="1515"/>
            <w:vAlign w:val="top"/>
            <w:tcMar>
              <w:top w:w="70" w:type="dxa"/>
              <w:start w:w="85" w:type="dxa"/>
              <w:bottom w:w="70" w:type="dxa"/>
              <w:end w:w="85" w:type="dxa"/>
            </w:tcMar>
          </w:tcPr>
          <w:p>
            <w:pPr>
              <w:pStyle w:val="Compact"/>
            </w:pPr>
            <w:r>
              <w:rPr>
                <w:rFonts w:ascii="Aptos" w:hAnsi="Aptos"/>
                <w:sz w:val="16"/>
              </w:rPr>
              <w:t>Unknown</w:t>
            </w:r>
          </w:p>
        </w:tc>
        <w:tc>
          <w:tcPr>
            <w:tcW w:type="dxa" w:w="1515"/>
            <w:vAlign w:val="top"/>
            <w:tcMar>
              <w:top w:w="70" w:type="dxa"/>
              <w:start w:w="85" w:type="dxa"/>
              <w:bottom w:w="70" w:type="dxa"/>
              <w:end w:w="85" w:type="dxa"/>
            </w:tcMar>
          </w:tcPr>
          <w:p>
            <w:pPr>
              <w:pStyle w:val="Compact"/>
            </w:pPr>
            <w:r>
              <w:rPr>
                <w:rFonts w:ascii="Aptos" w:hAnsi="Aptos"/>
                <w:sz w:val="16"/>
              </w:rPr>
              <w:t>Unknown</w:t>
            </w:r>
          </w:p>
        </w:tc>
        <w:tc>
          <w:tcPr>
            <w:tcW w:type="dxa" w:w="3585"/>
            <w:vAlign w:val="top"/>
            <w:tcMar>
              <w:top w:w="70" w:type="dxa"/>
              <w:start w:w="85" w:type="dxa"/>
              <w:bottom w:w="70" w:type="dxa"/>
              <w:end w:w="85" w:type="dxa"/>
            </w:tcMar>
          </w:tcPr>
          <w:p>
            <w:pPr>
              <w:pStyle w:val="Compact"/>
            </w:pPr>
            <w:r>
              <w:rPr>
                <w:rFonts w:ascii="Aptos" w:hAnsi="Aptos"/>
                <w:sz w:val="16"/>
              </w:rPr>
              <w:t>Attestation / evidence blocked</w:t>
            </w:r>
          </w:p>
        </w:tc>
      </w:tr>
    </w:tbl>
    <w:p>
      <w:pPr>
        <w:spacing w:after="0"/>
      </w:pPr>
    </w:p>
    <w:p>
      <w:pPr>
        <w:pStyle w:val="Heading2"/>
      </w:pPr>
      <w:r>
        <w:rPr>
          <w:rFonts w:ascii="Aptos" w:hAnsi="Aptos"/>
          <w:sz w:val="25"/>
        </w:rPr>
        <w:t>17.3 Report a change</w:t>
      </w:r>
    </w:p>
    <w:p>
      <w:r>
        <w:rPr>
          <w:rFonts w:ascii="Aptos" w:hAnsi="Aptos"/>
          <w:sz w:val="19"/>
        </w:rPr>
        <w:t>Changes can originate from:</w:t>
      </w:r>
    </w:p>
    <w:p>
      <w:pPr>
        <w:pStyle w:val="ListBullet"/>
        <w:spacing w:after="40"/>
      </w:pPr>
      <w:r>
        <w:rPr>
          <w:rFonts w:ascii="Aptos" w:hAnsi="Aptos"/>
          <w:sz w:val="18"/>
        </w:rPr>
        <w:t>user edit;</w:t>
      </w:r>
    </w:p>
    <w:p>
      <w:pPr>
        <w:pStyle w:val="ListBullet"/>
        <w:spacing w:after="40"/>
      </w:pPr>
      <w:r>
        <w:rPr>
          <w:rFonts w:ascii="Aptos" w:hAnsi="Aptos"/>
          <w:sz w:val="18"/>
        </w:rPr>
        <w:t>source-system synchronization;</w:t>
      </w:r>
    </w:p>
    <w:p>
      <w:pPr>
        <w:pStyle w:val="ListBullet"/>
        <w:spacing w:after="40"/>
      </w:pPr>
      <w:r>
        <w:rPr>
          <w:rFonts w:ascii="Aptos" w:hAnsi="Aptos"/>
          <w:sz w:val="18"/>
        </w:rPr>
        <w:t>program requirement change;</w:t>
      </w:r>
    </w:p>
    <w:p>
      <w:pPr>
        <w:pStyle w:val="ListBullet"/>
        <w:spacing w:after="40"/>
      </w:pPr>
      <w:r>
        <w:rPr>
          <w:rFonts w:ascii="Aptos" w:hAnsi="Aptos"/>
          <w:sz w:val="18"/>
        </w:rPr>
        <w:t>baseline adoption;</w:t>
      </w:r>
    </w:p>
    <w:p>
      <w:pPr>
        <w:pStyle w:val="ListBullet"/>
        <w:spacing w:after="40"/>
      </w:pPr>
      <w:r>
        <w:rPr>
          <w:rFonts w:ascii="Aptos" w:hAnsi="Aptos"/>
          <w:sz w:val="18"/>
        </w:rPr>
        <w:t>assessment observation.</w:t>
      </w:r>
    </w:p>
    <w:p>
      <w:r>
        <w:rPr>
          <w:rFonts w:ascii="Aptos" w:hAnsi="Aptos"/>
          <w:sz w:val="19"/>
        </w:rPr>
        <w:t>The UX records source and does not instantly interpret a change as failure.</w:t>
      </w:r>
    </w:p>
    <w:p>
      <w:pPr>
        <w:pStyle w:val="Heading2"/>
      </w:pPr>
      <w:r>
        <w:rPr>
          <w:rFonts w:ascii="Aptos" w:hAnsi="Aptos"/>
          <w:sz w:val="25"/>
        </w:rPr>
        <w:t>17.4 Impact review</w:t>
      </w:r>
    </w:p>
    <w:p>
      <w:r>
        <w:rPr>
          <w:rFonts w:ascii="Aptos" w:hAnsi="Aptos"/>
          <w:sz w:val="19"/>
        </w:rPr>
        <w:t>After a change, show:</w:t>
      </w:r>
    </w:p>
    <w:p>
      <w:pPr>
        <w:pStyle w:val="ListBullet"/>
        <w:spacing w:after="40"/>
      </w:pPr>
      <w:r>
        <w:rPr>
          <w:rFonts w:ascii="Aptos" w:hAnsi="Aptos"/>
          <w:sz w:val="18"/>
        </w:rPr>
        <w:t>implementation assertions impacted;</w:t>
      </w:r>
    </w:p>
    <w:p>
      <w:pPr>
        <w:pStyle w:val="ListBullet"/>
        <w:spacing w:after="40"/>
      </w:pPr>
      <w:r>
        <w:rPr>
          <w:rFonts w:ascii="Aptos" w:hAnsi="Aptos"/>
          <w:sz w:val="18"/>
        </w:rPr>
        <w:t>evidence potentially invalidated;</w:t>
      </w:r>
    </w:p>
    <w:p>
      <w:pPr>
        <w:pStyle w:val="ListBullet"/>
        <w:spacing w:after="40"/>
      </w:pPr>
      <w:r>
        <w:rPr>
          <w:rFonts w:ascii="Aptos" w:hAnsi="Aptos"/>
          <w:sz w:val="18"/>
        </w:rPr>
        <w:t>inherited assessment results affected;</w:t>
      </w:r>
    </w:p>
    <w:p>
      <w:pPr>
        <w:pStyle w:val="ListBullet"/>
        <w:spacing w:after="40"/>
      </w:pPr>
      <w:r>
        <w:rPr>
          <w:rFonts w:ascii="Aptos" w:hAnsi="Aptos"/>
          <w:sz w:val="18"/>
        </w:rPr>
        <w:t>new obligations or applicability decisions;</w:t>
      </w:r>
    </w:p>
    <w:p>
      <w:pPr>
        <w:pStyle w:val="ListBullet"/>
        <w:spacing w:after="40"/>
      </w:pPr>
      <w:r>
        <w:rPr>
          <w:rFonts w:ascii="Aptos" w:hAnsi="Aptos"/>
          <w:sz w:val="18"/>
        </w:rPr>
        <w:t>impacted RAP consumptions;</w:t>
      </w:r>
    </w:p>
    <w:p>
      <w:pPr>
        <w:pStyle w:val="ListBullet"/>
        <w:spacing w:after="40"/>
      </w:pPr>
      <w:r>
        <w:rPr>
          <w:rFonts w:ascii="Aptos" w:hAnsi="Aptos"/>
          <w:sz w:val="18"/>
        </w:rPr>
        <w:t>generated review/reassessment work;</w:t>
      </w:r>
    </w:p>
    <w:p>
      <w:pPr>
        <w:pStyle w:val="ListBullet"/>
        <w:spacing w:after="40"/>
      </w:pPr>
      <w:r>
        <w:rPr>
          <w:rFonts w:ascii="Aptos" w:hAnsi="Aptos"/>
          <w:sz w:val="18"/>
        </w:rPr>
        <w:t>affected milestones.</w:t>
      </w:r>
    </w:p>
    <w:p>
      <w:r>
        <w:rPr>
          <w:rFonts w:ascii="Aptos" w:hAnsi="Aptos"/>
          <w:sz w:val="19"/>
        </w:rPr>
        <w:t xml:space="preserve">Users may accept </w:t>
      </w:r>
      <w:r>
        <w:rPr>
          <w:rFonts w:ascii="Aptos" w:hAnsi="Aptos"/>
          <w:b/>
          <w:sz w:val="19"/>
        </w:rPr>
        <w:t>No known impact</w:t>
      </w:r>
      <w:r>
        <w:rPr>
          <w:rFonts w:ascii="Aptos" w:hAnsi="Aptos"/>
          <w:sz w:val="19"/>
        </w:rPr>
        <w:t xml:space="preserve"> only when authorized and supported by the domain rules.</w:t>
      </w:r>
    </w:p>
    <w:p>
      <w:r>
        <w:br w:type="page"/>
      </w:r>
    </w:p>
    <w:p>
      <w:pPr>
        <w:pStyle w:val="Heading1"/>
      </w:pPr>
      <w:r>
        <w:rPr>
          <w:rFonts w:ascii="Aptos" w:hAnsi="Aptos"/>
          <w:sz w:val="32"/>
        </w:rPr>
        <w:t>Part IV - Assessment Execution</w:t>
      </w:r>
    </w:p>
    <w:p>
      <w:pPr>
        <w:pStyle w:val="Heading1"/>
      </w:pPr>
      <w:r>
        <w:rPr>
          <w:rFonts w:ascii="Aptos" w:hAnsi="Aptos"/>
          <w:sz w:val="32"/>
        </w:rPr>
        <w:t>18. Assessment Planning and Objective Resolution</w:t>
      </w:r>
    </w:p>
    <w:p>
      <w:pPr>
        <w:pStyle w:val="Heading2"/>
      </w:pPr>
      <w:r>
        <w:rPr>
          <w:rFonts w:ascii="Aptos" w:hAnsi="Aptos"/>
          <w:sz w:val="25"/>
        </w:rPr>
        <w:t>18.1 Assessment landing page</w:t>
      </w:r>
    </w:p>
    <w:p>
      <w:r>
        <w:rPr>
          <w:rFonts w:ascii="Aptos" w:hAnsi="Aptos"/>
          <w:sz w:val="19"/>
        </w:rPr>
        <w:t>The Assessments landing page supports filters by:</w:t>
      </w:r>
    </w:p>
    <w:p>
      <w:pPr>
        <w:pStyle w:val="ListBullet"/>
        <w:spacing w:after="40"/>
      </w:pPr>
      <w:r>
        <w:rPr>
          <w:rFonts w:ascii="Aptos" w:hAnsi="Aptos"/>
          <w:sz w:val="18"/>
        </w:rPr>
        <w:t>scope;</w:t>
      </w:r>
    </w:p>
    <w:p>
      <w:pPr>
        <w:pStyle w:val="ListBullet"/>
        <w:spacing w:after="40"/>
      </w:pPr>
      <w:r>
        <w:rPr>
          <w:rFonts w:ascii="Aptos" w:hAnsi="Aptos"/>
          <w:sz w:val="18"/>
        </w:rPr>
        <w:t>type;</w:t>
      </w:r>
    </w:p>
    <w:p>
      <w:pPr>
        <w:pStyle w:val="ListBullet"/>
        <w:spacing w:after="40"/>
      </w:pPr>
      <w:r>
        <w:rPr>
          <w:rFonts w:ascii="Aptos" w:hAnsi="Aptos"/>
          <w:sz w:val="18"/>
        </w:rPr>
        <w:t>owner;</w:t>
      </w:r>
    </w:p>
    <w:p>
      <w:pPr>
        <w:pStyle w:val="ListBullet"/>
        <w:spacing w:after="40"/>
      </w:pPr>
      <w:r>
        <w:rPr>
          <w:rFonts w:ascii="Aptos" w:hAnsi="Aptos"/>
          <w:sz w:val="18"/>
        </w:rPr>
        <w:t>active/completed;</w:t>
      </w:r>
    </w:p>
    <w:p>
      <w:pPr>
        <w:pStyle w:val="ListBullet"/>
        <w:spacing w:after="40"/>
      </w:pPr>
      <w:r>
        <w:rPr>
          <w:rFonts w:ascii="Aptos" w:hAnsi="Aptos"/>
          <w:sz w:val="18"/>
        </w:rPr>
        <w:t>organization vs program;</w:t>
      </w:r>
    </w:p>
    <w:p>
      <w:pPr>
        <w:pStyle w:val="ListBullet"/>
        <w:spacing w:after="40"/>
      </w:pPr>
      <w:r>
        <w:rPr>
          <w:rFonts w:ascii="Aptos" w:hAnsi="Aptos"/>
          <w:sz w:val="18"/>
        </w:rPr>
        <w:t>framework/profile;</w:t>
      </w:r>
    </w:p>
    <w:p>
      <w:pPr>
        <w:pStyle w:val="ListBullet"/>
        <w:spacing w:after="40"/>
      </w:pPr>
      <w:r>
        <w:rPr>
          <w:rFonts w:ascii="Aptos" w:hAnsi="Aptos"/>
          <w:sz w:val="18"/>
        </w:rPr>
        <w:t>due date;</w:t>
      </w:r>
    </w:p>
    <w:p>
      <w:pPr>
        <w:pStyle w:val="ListBullet"/>
        <w:spacing w:after="40"/>
      </w:pPr>
      <w:r>
        <w:rPr>
          <w:rFonts w:ascii="Aptos" w:hAnsi="Aptos"/>
          <w:sz w:val="18"/>
        </w:rPr>
        <w:t>inherited reuse level;</w:t>
      </w:r>
    </w:p>
    <w:p>
      <w:pPr>
        <w:pStyle w:val="ListBullet"/>
        <w:spacing w:after="40"/>
      </w:pPr>
      <w:r>
        <w:rPr>
          <w:rFonts w:ascii="Aptos" w:hAnsi="Aptos"/>
          <w:sz w:val="18"/>
        </w:rPr>
        <w:t>findings generated.</w:t>
      </w:r>
    </w:p>
    <w:p>
      <w:pPr>
        <w:pStyle w:val="Heading2"/>
      </w:pPr>
      <w:r>
        <w:rPr>
          <w:rFonts w:ascii="Aptos" w:hAnsi="Aptos"/>
          <w:sz w:val="25"/>
        </w:rPr>
        <w:t>18.2 Assessment create flow</w:t>
      </w:r>
    </w:p>
    <w:p>
      <w:r>
        <w:rPr>
          <w:rFonts w:ascii="Aptos" w:hAnsi="Aptos"/>
          <w:sz w:val="19"/>
        </w:rPr>
        <w:t>Common steps:</w:t>
      </w:r>
    </w:p>
    <w:p>
      <w:pPr>
        <w:spacing w:after="40"/>
        <w:ind w:left="202" w:hanging="202"/>
      </w:pPr>
      <w:r>
        <w:rPr>
          <w:rFonts w:ascii="Aptos" w:hAnsi="Aptos"/>
          <w:sz w:val="18"/>
        </w:rPr>
        <w:t>1. Choose subject/scope.</w:t>
      </w:r>
    </w:p>
    <w:p>
      <w:pPr>
        <w:spacing w:after="40"/>
        <w:ind w:left="202" w:hanging="202"/>
      </w:pPr>
      <w:r>
        <w:rPr>
          <w:rFonts w:ascii="Aptos" w:hAnsi="Aptos"/>
          <w:sz w:val="18"/>
        </w:rPr>
        <w:t>2. Choose basis/profile/objectives.</w:t>
      </w:r>
    </w:p>
    <w:p>
      <w:pPr>
        <w:spacing w:after="40"/>
        <w:ind w:left="202" w:hanging="202"/>
      </w:pPr>
      <w:r>
        <w:rPr>
          <w:rFonts w:ascii="Aptos" w:hAnsi="Aptos"/>
          <w:sz w:val="18"/>
        </w:rPr>
        <w:t>3. Choose intent and assessment window.</w:t>
      </w:r>
    </w:p>
    <w:p>
      <w:pPr>
        <w:spacing w:after="40"/>
        <w:ind w:left="202" w:hanging="202"/>
      </w:pPr>
      <w:r>
        <w:rPr>
          <w:rFonts w:ascii="Aptos" w:hAnsi="Aptos"/>
          <w:sz w:val="18"/>
        </w:rPr>
        <w:t>4. Resolve inherited assurance.</w:t>
      </w:r>
    </w:p>
    <w:p>
      <w:pPr>
        <w:spacing w:after="40"/>
        <w:ind w:left="202" w:hanging="202"/>
      </w:pPr>
      <w:r>
        <w:rPr>
          <w:rFonts w:ascii="Aptos" w:hAnsi="Aptos"/>
          <w:sz w:val="18"/>
        </w:rPr>
        <w:t>5. Review applicability unknowns/conflicts.</w:t>
      </w:r>
    </w:p>
    <w:p>
      <w:pPr>
        <w:spacing w:after="40"/>
        <w:ind w:left="202" w:hanging="202"/>
      </w:pPr>
      <w:r>
        <w:rPr>
          <w:rFonts w:ascii="Aptos" w:hAnsi="Aptos"/>
          <w:sz w:val="18"/>
        </w:rPr>
        <w:t>6. Generate practical tasks from templates.</w:t>
      </w:r>
    </w:p>
    <w:p>
      <w:pPr>
        <w:spacing w:after="40"/>
        <w:ind w:left="202" w:hanging="202"/>
      </w:pPr>
      <w:r>
        <w:rPr>
          <w:rFonts w:ascii="Aptos" w:hAnsi="Aptos"/>
          <w:sz w:val="18"/>
        </w:rPr>
        <w:t>7. Group tasks into packages.</w:t>
      </w:r>
    </w:p>
    <w:p>
      <w:pPr>
        <w:spacing w:after="40"/>
        <w:ind w:left="202" w:hanging="202"/>
      </w:pPr>
      <w:r>
        <w:rPr>
          <w:rFonts w:ascii="Aptos" w:hAnsi="Aptos"/>
          <w:sz w:val="18"/>
        </w:rPr>
        <w:t>8. Assign package owners/reviewers.</w:t>
      </w:r>
    </w:p>
    <w:p>
      <w:pPr>
        <w:spacing w:after="40"/>
        <w:ind w:left="202" w:hanging="202"/>
      </w:pPr>
      <w:r>
        <w:rPr>
          <w:rFonts w:ascii="Aptos" w:hAnsi="Aptos"/>
          <w:sz w:val="18"/>
        </w:rPr>
        <w:t>9. Launch.</w:t>
      </w:r>
    </w:p>
    <w:p>
      <w:pPr>
        <w:pStyle w:val="Heading2"/>
      </w:pPr>
      <w:r>
        <w:rPr>
          <w:rFonts w:ascii="Aptos" w:hAnsi="Aptos"/>
          <w:sz w:val="25"/>
        </w:rPr>
        <w:t>18.3 Objective Resolution screen</w:t>
      </w:r>
    </w:p>
    <w:p>
      <w:r>
        <w:rPr>
          <w:rFonts w:ascii="Aptos" w:hAnsi="Aptos"/>
          <w:sz w:val="19"/>
        </w:rPr>
        <w:t>This is a reviewer/planner view, not a contributor view.</w:t>
      </w:r>
    </w:p>
    <w:p>
      <w:r>
        <w:rPr>
          <w:rFonts w:ascii="Aptos" w:hAnsi="Aptos"/>
          <w:sz w:val="19"/>
        </w:rPr>
        <w:t>Columns:</w:t>
      </w:r>
    </w:p>
    <w:p>
      <w:pPr>
        <w:pStyle w:val="ListBullet"/>
        <w:spacing w:after="40"/>
      </w:pPr>
      <w:r>
        <w:rPr>
          <w:rFonts w:ascii="Aptos" w:hAnsi="Aptos"/>
          <w:sz w:val="18"/>
        </w:rPr>
        <w:t>objective;</w:t>
      </w:r>
    </w:p>
    <w:p>
      <w:pPr>
        <w:pStyle w:val="ListBullet"/>
        <w:spacing w:after="40"/>
      </w:pPr>
      <w:r>
        <w:rPr>
          <w:rFonts w:ascii="Aptos" w:hAnsi="Aptos"/>
          <w:sz w:val="18"/>
        </w:rPr>
        <w:t>source control/requirement;</w:t>
      </w:r>
    </w:p>
    <w:p>
      <w:pPr>
        <w:pStyle w:val="ListBullet"/>
        <w:spacing w:after="40"/>
      </w:pPr>
      <w:r>
        <w:rPr>
          <w:rFonts w:ascii="Aptos" w:hAnsi="Aptos"/>
          <w:sz w:val="18"/>
        </w:rPr>
        <w:t>subject;</w:t>
      </w:r>
    </w:p>
    <w:p>
      <w:pPr>
        <w:pStyle w:val="ListBullet"/>
        <w:spacing w:after="40"/>
      </w:pPr>
      <w:r>
        <w:rPr>
          <w:rFonts w:ascii="Aptos" w:hAnsi="Aptos"/>
          <w:sz w:val="18"/>
        </w:rPr>
        <w:t>resolution;</w:t>
      </w:r>
    </w:p>
    <w:p>
      <w:pPr>
        <w:pStyle w:val="ListBullet"/>
        <w:spacing w:after="40"/>
      </w:pPr>
      <w:r>
        <w:rPr>
          <w:rFonts w:ascii="Aptos" w:hAnsi="Aptos"/>
          <w:sz w:val="18"/>
        </w:rPr>
        <w:t>source assurance package/result;</w:t>
      </w:r>
    </w:p>
    <w:p>
      <w:pPr>
        <w:pStyle w:val="ListBullet"/>
        <w:spacing w:after="40"/>
      </w:pPr>
      <w:r>
        <w:rPr>
          <w:rFonts w:ascii="Aptos" w:hAnsi="Aptos"/>
          <w:sz w:val="18"/>
        </w:rPr>
        <w:t>residual responsibility;</w:t>
      </w:r>
    </w:p>
    <w:p>
      <w:pPr>
        <w:pStyle w:val="ListBullet"/>
        <w:spacing w:after="40"/>
      </w:pPr>
      <w:r>
        <w:rPr>
          <w:rFonts w:ascii="Aptos" w:hAnsi="Aptos"/>
          <w:sz w:val="18"/>
        </w:rPr>
        <w:t>task plan;</w:t>
      </w:r>
    </w:p>
    <w:p>
      <w:pPr>
        <w:pStyle w:val="ListBullet"/>
        <w:spacing w:after="40"/>
      </w:pPr>
      <w:r>
        <w:rPr>
          <w:rFonts w:ascii="Aptos" w:hAnsi="Aptos"/>
          <w:sz w:val="18"/>
        </w:rPr>
        <w:t>reviewer;</w:t>
      </w:r>
    </w:p>
    <w:p>
      <w:pPr>
        <w:pStyle w:val="ListBullet"/>
        <w:spacing w:after="40"/>
      </w:pPr>
      <w:r>
        <w:rPr>
          <w:rFonts w:ascii="Aptos" w:hAnsi="Aptos"/>
          <w:sz w:val="18"/>
        </w:rPr>
        <w:t>status.</w:t>
      </w:r>
    </w:p>
    <w:p>
      <w:r>
        <w:rPr>
          <w:rFonts w:ascii="Aptos" w:hAnsi="Aptos"/>
          <w:sz w:val="19"/>
        </w:rPr>
        <w:t xml:space="preserve">The planner can filter to </w:t>
      </w:r>
      <w:r>
        <w:rPr>
          <w:rFonts w:ascii="Aptos" w:hAnsi="Aptos"/>
          <w:b/>
          <w:sz w:val="19"/>
        </w:rPr>
        <w:t>Unresolved only</w:t>
      </w:r>
      <w:r>
        <w:rPr>
          <w:rFonts w:ascii="Aptos" w:hAnsi="Aptos"/>
          <w:sz w:val="19"/>
        </w:rPr>
        <w:t>.</w:t>
      </w:r>
    </w:p>
    <w:p>
      <w:pPr>
        <w:pStyle w:val="Heading2"/>
      </w:pPr>
      <w:r>
        <w:rPr>
          <w:rFonts w:ascii="Aptos" w:hAnsi="Aptos"/>
          <w:sz w:val="25"/>
        </w:rPr>
        <w:t>18.4 Task generation preview</w:t>
      </w:r>
    </w:p>
    <w:p>
      <w:r>
        <w:rPr>
          <w:rFonts w:ascii="Aptos" w:hAnsi="Aptos"/>
          <w:sz w:val="19"/>
        </w:rPr>
        <w:t>Before generating tasks, show:</w:t>
      </w:r>
    </w:p>
    <w:p>
      <w:pPr>
        <w:pStyle w:val="ListBullet"/>
        <w:spacing w:after="40"/>
      </w:pPr>
      <w:r>
        <w:rPr>
          <w:rFonts w:ascii="Aptos" w:hAnsi="Aptos"/>
          <w:sz w:val="18"/>
        </w:rPr>
        <w:t>raw objective count;</w:t>
      </w:r>
    </w:p>
    <w:p>
      <w:pPr>
        <w:pStyle w:val="ListBullet"/>
        <w:spacing w:after="40"/>
      </w:pPr>
      <w:r>
        <w:rPr>
          <w:rFonts w:ascii="Aptos" w:hAnsi="Aptos"/>
          <w:sz w:val="18"/>
        </w:rPr>
        <w:t>objectives resolved by inheritance;</w:t>
      </w:r>
    </w:p>
    <w:p>
      <w:pPr>
        <w:pStyle w:val="ListBullet"/>
        <w:spacing w:after="40"/>
      </w:pPr>
      <w:r>
        <w:rPr>
          <w:rFonts w:ascii="Aptos" w:hAnsi="Aptos"/>
          <w:sz w:val="18"/>
        </w:rPr>
        <w:t>objectives requiring only attestation;</w:t>
      </w:r>
    </w:p>
    <w:p>
      <w:pPr>
        <w:pStyle w:val="ListBullet"/>
        <w:spacing w:after="40"/>
      </w:pPr>
      <w:r>
        <w:rPr>
          <w:rFonts w:ascii="Aptos" w:hAnsi="Aptos"/>
          <w:sz w:val="18"/>
        </w:rPr>
        <w:t>objectives requiring residual/local work;</w:t>
      </w:r>
    </w:p>
    <w:p>
      <w:pPr>
        <w:pStyle w:val="ListBullet"/>
        <w:spacing w:after="40"/>
      </w:pPr>
      <w:r>
        <w:rPr>
          <w:rFonts w:ascii="Aptos" w:hAnsi="Aptos"/>
          <w:sz w:val="18"/>
        </w:rPr>
        <w:t>objectives blocked by unknown/conflict;</w:t>
      </w:r>
    </w:p>
    <w:p>
      <w:pPr>
        <w:pStyle w:val="ListBullet"/>
        <w:spacing w:after="40"/>
      </w:pPr>
      <w:r>
        <w:rPr>
          <w:rFonts w:ascii="Aptos" w:hAnsi="Aptos"/>
          <w:sz w:val="18"/>
        </w:rPr>
        <w:t>tasks generated after reusable templates/dependency rules;</w:t>
      </w:r>
    </w:p>
    <w:p>
      <w:pPr>
        <w:pStyle w:val="ListBullet"/>
        <w:spacing w:after="40"/>
      </w:pPr>
      <w:r>
        <w:rPr>
          <w:rFonts w:ascii="Aptos" w:hAnsi="Aptos"/>
          <w:sz w:val="18"/>
        </w:rPr>
        <w:t>expected package count.</w:t>
      </w:r>
    </w:p>
    <w:p>
      <w:r>
        <w:rPr>
          <w:rFonts w:ascii="Aptos" w:hAnsi="Aptos"/>
          <w:sz w:val="19"/>
        </w:rPr>
        <w:t>This makes the benefit of inheritance visible without turning it into a security score.</w:t>
      </w:r>
    </w:p>
    <w:p>
      <w:pPr>
        <w:pStyle w:val="Heading1"/>
      </w:pPr>
      <w:r>
        <w:rPr>
          <w:rFonts w:ascii="Aptos" w:hAnsi="Aptos"/>
          <w:sz w:val="32"/>
        </w:rPr>
        <w:t>19. Assignment Packages, Routing, and Delegation</w:t>
      </w:r>
    </w:p>
    <w:p>
      <w:pPr>
        <w:pStyle w:val="Heading2"/>
      </w:pPr>
      <w:r>
        <w:rPr>
          <w:rFonts w:ascii="Aptos" w:hAnsi="Aptos"/>
          <w:sz w:val="25"/>
        </w:rPr>
        <w:t>19.1 Package model in UX</w:t>
      </w:r>
    </w:p>
    <w:p>
      <w:r>
        <w:rPr>
          <w:rFonts w:ascii="Aptos" w:hAnsi="Aptos"/>
          <w:sz w:val="19"/>
        </w:rPr>
        <w:t>A package is a coherent bundle of assessment tasks assigned to one accountable owner/team. It is the unit of coordination; tasks remain individually delegable.</w:t>
      </w:r>
    </w:p>
    <w:p>
      <w:pPr>
        <w:pStyle w:val="Heading2"/>
      </w:pPr>
      <w:r>
        <w:rPr>
          <w:rFonts w:ascii="Aptos" w:hAnsi="Aptos"/>
          <w:sz w:val="25"/>
        </w:rPr>
        <w:t>19.2 Package list</w:t>
      </w:r>
    </w:p>
    <w:p>
      <w:r>
        <w:rPr>
          <w:rFonts w:ascii="Aptos" w:hAnsi="Aptos"/>
          <w:sz w:val="19"/>
        </w:rPr>
        <w:t>Each package shows:</w:t>
      </w:r>
    </w:p>
    <w:p>
      <w:pPr>
        <w:pStyle w:val="ListBullet"/>
        <w:spacing w:after="40"/>
      </w:pPr>
      <w:r>
        <w:rPr>
          <w:rFonts w:ascii="Aptos" w:hAnsi="Aptos"/>
          <w:sz w:val="18"/>
        </w:rPr>
        <w:t>package title;</w:t>
      </w:r>
    </w:p>
    <w:p>
      <w:pPr>
        <w:pStyle w:val="ListBullet"/>
        <w:spacing w:after="40"/>
      </w:pPr>
      <w:r>
        <w:rPr>
          <w:rFonts w:ascii="Aptos" w:hAnsi="Aptos"/>
          <w:sz w:val="18"/>
        </w:rPr>
        <w:t>subject/system;</w:t>
      </w:r>
    </w:p>
    <w:p>
      <w:pPr>
        <w:pStyle w:val="ListBullet"/>
        <w:spacing w:after="40"/>
      </w:pPr>
      <w:r>
        <w:rPr>
          <w:rFonts w:ascii="Aptos" w:hAnsi="Aptos"/>
          <w:sz w:val="18"/>
        </w:rPr>
        <w:t>accountable owner;</w:t>
      </w:r>
    </w:p>
    <w:p>
      <w:pPr>
        <w:pStyle w:val="ListBullet"/>
        <w:spacing w:after="40"/>
      </w:pPr>
      <w:r>
        <w:rPr>
          <w:rFonts w:ascii="Aptos" w:hAnsi="Aptos"/>
          <w:sz w:val="18"/>
        </w:rPr>
        <w:t>task count;</w:t>
      </w:r>
    </w:p>
    <w:p>
      <w:pPr>
        <w:pStyle w:val="ListBullet"/>
        <w:spacing w:after="40"/>
      </w:pPr>
      <w:r>
        <w:rPr>
          <w:rFonts w:ascii="Aptos" w:hAnsi="Aptos"/>
          <w:sz w:val="18"/>
        </w:rPr>
        <w:t>delegated count;</w:t>
      </w:r>
    </w:p>
    <w:p>
      <w:pPr>
        <w:pStyle w:val="ListBullet"/>
        <w:spacing w:after="40"/>
      </w:pPr>
      <w:r>
        <w:rPr>
          <w:rFonts w:ascii="Aptos" w:hAnsi="Aptos"/>
          <w:sz w:val="18"/>
        </w:rPr>
        <w:t>answered count;</w:t>
      </w:r>
    </w:p>
    <w:p>
      <w:pPr>
        <w:pStyle w:val="ListBullet"/>
        <w:spacing w:after="40"/>
      </w:pPr>
      <w:r>
        <w:rPr>
          <w:rFonts w:ascii="Aptos" w:hAnsi="Aptos"/>
          <w:sz w:val="18"/>
        </w:rPr>
        <w:t>returned for clarification;</w:t>
      </w:r>
    </w:p>
    <w:p>
      <w:pPr>
        <w:pStyle w:val="ListBullet"/>
        <w:spacing w:after="40"/>
      </w:pPr>
      <w:r>
        <w:rPr>
          <w:rFonts w:ascii="Aptos" w:hAnsi="Aptos"/>
          <w:sz w:val="18"/>
        </w:rPr>
        <w:t>due date;</w:t>
      </w:r>
    </w:p>
    <w:p>
      <w:pPr>
        <w:pStyle w:val="ListBullet"/>
        <w:spacing w:after="40"/>
      </w:pPr>
      <w:r>
        <w:rPr>
          <w:rFonts w:ascii="Aptos" w:hAnsi="Aptos"/>
          <w:sz w:val="18"/>
        </w:rPr>
        <w:t>reviewer;</w:t>
      </w:r>
    </w:p>
    <w:p>
      <w:pPr>
        <w:pStyle w:val="ListBullet"/>
        <w:spacing w:after="40"/>
      </w:pPr>
      <w:r>
        <w:rPr>
          <w:rFonts w:ascii="Aptos" w:hAnsi="Aptos"/>
          <w:sz w:val="18"/>
        </w:rPr>
        <w:t>overdue/blocking state.</w:t>
      </w:r>
    </w:p>
    <w:p>
      <w:pPr>
        <w:pStyle w:val="Heading2"/>
      </w:pPr>
      <w:r>
        <w:rPr>
          <w:rFonts w:ascii="Aptos" w:hAnsi="Aptos"/>
          <w:sz w:val="25"/>
        </w:rPr>
        <w:t>19.3 Automatic routing preview</w:t>
      </w:r>
    </w:p>
    <w:p>
      <w:r>
        <w:rPr>
          <w:rFonts w:ascii="Aptos" w:hAnsi="Aptos"/>
          <w:sz w:val="19"/>
        </w:rPr>
        <w:t>Before launch, the system suggests package groupings based on:</w:t>
      </w:r>
    </w:p>
    <w:p>
      <w:pPr>
        <w:pStyle w:val="ListBullet"/>
        <w:spacing w:after="40"/>
      </w:pPr>
      <w:r>
        <w:rPr>
          <w:rFonts w:ascii="Aptos" w:hAnsi="Aptos"/>
          <w:sz w:val="18"/>
        </w:rPr>
        <w:t>asset owner;</w:t>
      </w:r>
    </w:p>
    <w:p>
      <w:pPr>
        <w:pStyle w:val="ListBullet"/>
        <w:spacing w:after="40"/>
      </w:pPr>
      <w:r>
        <w:rPr>
          <w:rFonts w:ascii="Aptos" w:hAnsi="Aptos"/>
          <w:sz w:val="18"/>
        </w:rPr>
        <w:t>organizational unit;</w:t>
      </w:r>
    </w:p>
    <w:p>
      <w:pPr>
        <w:pStyle w:val="ListBullet"/>
        <w:spacing w:after="40"/>
      </w:pPr>
      <w:r>
        <w:rPr>
          <w:rFonts w:ascii="Aptos" w:hAnsi="Aptos"/>
          <w:sz w:val="18"/>
        </w:rPr>
        <w:t>system/component owner;</w:t>
      </w:r>
    </w:p>
    <w:p>
      <w:pPr>
        <w:pStyle w:val="ListBullet"/>
        <w:spacing w:after="40"/>
      </w:pPr>
      <w:r>
        <w:rPr>
          <w:rFonts w:ascii="Aptos" w:hAnsi="Aptos"/>
          <w:sz w:val="18"/>
        </w:rPr>
        <w:t>assessment template routing;</w:t>
      </w:r>
    </w:p>
    <w:p>
      <w:pPr>
        <w:pStyle w:val="ListBullet"/>
        <w:spacing w:after="40"/>
      </w:pPr>
      <w:r>
        <w:rPr>
          <w:rFonts w:ascii="Aptos" w:hAnsi="Aptos"/>
          <w:sz w:val="18"/>
        </w:rPr>
        <w:t>configured defaults.</w:t>
      </w:r>
    </w:p>
    <w:p>
      <w:r>
        <w:rPr>
          <w:rFonts w:ascii="Aptos" w:hAnsi="Aptos"/>
          <w:sz w:val="19"/>
        </w:rPr>
        <w:t>The assessment lead can edit the suggestions.</w:t>
      </w:r>
    </w:p>
    <w:p>
      <w:pPr>
        <w:pStyle w:val="Heading2"/>
      </w:pPr>
      <w:r>
        <w:rPr>
          <w:rFonts w:ascii="Aptos" w:hAnsi="Aptos"/>
          <w:sz w:val="25"/>
        </w:rPr>
        <w:t>19.4 Package Owner view</w:t>
      </w:r>
    </w:p>
    <w:p>
      <w:r>
        <w:rPr>
          <w:rFonts w:ascii="Aptos" w:hAnsi="Aptos"/>
          <w:sz w:val="19"/>
        </w:rPr>
        <w:t>The Package Owner sees:</w:t>
      </w:r>
    </w:p>
    <w:p>
      <w:pPr>
        <w:pStyle w:val="ListBullet"/>
        <w:spacing w:after="40"/>
      </w:pPr>
      <w:r>
        <w:rPr>
          <w:rFonts w:ascii="Aptos" w:hAnsi="Aptos"/>
          <w:sz w:val="18"/>
        </w:rPr>
        <w:t>package purpose;</w:t>
      </w:r>
    </w:p>
    <w:p>
      <w:pPr>
        <w:pStyle w:val="ListBullet"/>
        <w:spacing w:after="40"/>
      </w:pPr>
      <w:r>
        <w:rPr>
          <w:rFonts w:ascii="Aptos" w:hAnsi="Aptos"/>
          <w:sz w:val="18"/>
        </w:rPr>
        <w:t>due date;</w:t>
      </w:r>
    </w:p>
    <w:p>
      <w:pPr>
        <w:pStyle w:val="ListBullet"/>
        <w:spacing w:after="40"/>
      </w:pPr>
      <w:r>
        <w:rPr>
          <w:rFonts w:ascii="Aptos" w:hAnsi="Aptos"/>
          <w:sz w:val="18"/>
        </w:rPr>
        <w:t>progress by task state;</w:t>
      </w:r>
    </w:p>
    <w:p>
      <w:pPr>
        <w:pStyle w:val="ListBullet"/>
        <w:spacing w:after="40"/>
      </w:pPr>
      <w:r>
        <w:rPr>
          <w:rFonts w:ascii="Aptos" w:hAnsi="Aptos"/>
          <w:sz w:val="18"/>
        </w:rPr>
        <w:t>list of tasks;</w:t>
      </w:r>
    </w:p>
    <w:p>
      <w:pPr>
        <w:pStyle w:val="ListBullet"/>
        <w:spacing w:after="40"/>
      </w:pPr>
      <w:r>
        <w:rPr>
          <w:rFonts w:ascii="Aptos" w:hAnsi="Aptos"/>
          <w:sz w:val="18"/>
        </w:rPr>
        <w:t>current delegates;</w:t>
      </w:r>
    </w:p>
    <w:p>
      <w:pPr>
        <w:pStyle w:val="ListBullet"/>
        <w:spacing w:after="40"/>
      </w:pPr>
      <w:r>
        <w:rPr>
          <w:rFonts w:ascii="Aptos" w:hAnsi="Aptos"/>
          <w:sz w:val="18"/>
        </w:rPr>
        <w:t>bulk actions.</w:t>
      </w:r>
    </w:p>
    <w:p>
      <w:r>
        <w:rPr>
          <w:rFonts w:ascii="Aptos" w:hAnsi="Aptos"/>
          <w:sz w:val="19"/>
        </w:rPr>
        <w:t>Allowed bulk actions:</w:t>
      </w:r>
    </w:p>
    <w:p>
      <w:pPr>
        <w:pStyle w:val="ListBullet"/>
        <w:spacing w:after="40"/>
      </w:pPr>
      <w:r>
        <w:rPr>
          <w:rFonts w:ascii="Aptos" w:hAnsi="Aptos"/>
          <w:sz w:val="18"/>
        </w:rPr>
        <w:t>assign/delegate;</w:t>
      </w:r>
    </w:p>
    <w:p>
      <w:pPr>
        <w:pStyle w:val="ListBullet"/>
        <w:spacing w:after="40"/>
      </w:pPr>
      <w:r>
        <w:rPr>
          <w:rFonts w:ascii="Aptos" w:hAnsi="Aptos"/>
          <w:sz w:val="18"/>
        </w:rPr>
        <w:t>change due date within authority;</w:t>
      </w:r>
    </w:p>
    <w:p>
      <w:pPr>
        <w:pStyle w:val="ListBullet"/>
        <w:spacing w:after="40"/>
      </w:pPr>
      <w:r>
        <w:rPr>
          <w:rFonts w:ascii="Aptos" w:hAnsi="Aptos"/>
          <w:sz w:val="18"/>
        </w:rPr>
        <w:t>request reassignment;</w:t>
      </w:r>
    </w:p>
    <w:p>
      <w:pPr>
        <w:pStyle w:val="ListBullet"/>
        <w:spacing w:after="40"/>
      </w:pPr>
      <w:r>
        <w:rPr>
          <w:rFonts w:ascii="Aptos" w:hAnsi="Aptos"/>
          <w:sz w:val="18"/>
        </w:rPr>
        <w:t>add package note;</w:t>
      </w:r>
    </w:p>
    <w:p>
      <w:pPr>
        <w:pStyle w:val="ListBullet"/>
        <w:spacing w:after="40"/>
      </w:pPr>
      <w:r>
        <w:rPr>
          <w:rFonts w:ascii="Aptos" w:hAnsi="Aptos"/>
          <w:sz w:val="18"/>
        </w:rPr>
        <w:t>filter by unanswered / missing evidence / returned.</w:t>
      </w:r>
    </w:p>
    <w:p>
      <w:r>
        <w:rPr>
          <w:rFonts w:ascii="Aptos" w:hAnsi="Aptos"/>
          <w:sz w:val="19"/>
        </w:rPr>
        <w:t xml:space="preserve">Bulk </w:t>
      </w:r>
      <w:r>
        <w:rPr>
          <w:rFonts w:ascii="Aptos" w:hAnsi="Aptos"/>
          <w:b/>
          <w:sz w:val="19"/>
        </w:rPr>
        <w:t>Satisfied</w:t>
      </w:r>
      <w:r>
        <w:rPr>
          <w:rFonts w:ascii="Aptos" w:hAnsi="Aptos"/>
          <w:sz w:val="19"/>
        </w:rPr>
        <w:t xml:space="preserve"> is not allowed.</w:t>
      </w:r>
    </w:p>
    <w:p>
      <w:pPr>
        <w:pStyle w:val="Heading2"/>
      </w:pPr>
      <w:r>
        <w:rPr>
          <w:rFonts w:ascii="Aptos" w:hAnsi="Aptos"/>
          <w:sz w:val="25"/>
        </w:rPr>
        <w:t>19.5 Delegation interaction</w:t>
      </w:r>
    </w:p>
    <w:p>
      <w:r>
        <w:rPr>
          <w:rFonts w:ascii="Aptos" w:hAnsi="Aptos"/>
          <w:sz w:val="19"/>
        </w:rPr>
        <w:t xml:space="preserve">Selecting one or more tasks and choosing </w:t>
      </w:r>
      <w:r>
        <w:rPr>
          <w:rFonts w:ascii="Aptos" w:hAnsi="Aptos"/>
          <w:b/>
          <w:sz w:val="19"/>
        </w:rPr>
        <w:t>Delegate</w:t>
      </w:r>
      <w:r>
        <w:rPr>
          <w:rFonts w:ascii="Aptos" w:hAnsi="Aptos"/>
          <w:sz w:val="19"/>
        </w:rPr>
        <w:t xml:space="preserve"> opens:</w:t>
      </w:r>
    </w:p>
    <w:p>
      <w:pPr>
        <w:pStyle w:val="ListBullet"/>
        <w:spacing w:after="40"/>
      </w:pPr>
      <w:r>
        <w:rPr>
          <w:rFonts w:ascii="Aptos" w:hAnsi="Aptos"/>
          <w:sz w:val="18"/>
        </w:rPr>
        <w:t>people/team search;</w:t>
      </w:r>
    </w:p>
    <w:p>
      <w:pPr>
        <w:pStyle w:val="ListBullet"/>
        <w:spacing w:after="40"/>
      </w:pPr>
      <w:r>
        <w:rPr>
          <w:rFonts w:ascii="Aptos" w:hAnsi="Aptos"/>
          <w:sz w:val="18"/>
        </w:rPr>
        <w:t>suggested assignees based on asset/component ownership;</w:t>
      </w:r>
    </w:p>
    <w:p>
      <w:pPr>
        <w:pStyle w:val="ListBullet"/>
        <w:spacing w:after="40"/>
      </w:pPr>
      <w:r>
        <w:rPr>
          <w:rFonts w:ascii="Aptos" w:hAnsi="Aptos"/>
          <w:sz w:val="18"/>
        </w:rPr>
        <w:t>due date;</w:t>
      </w:r>
    </w:p>
    <w:p>
      <w:pPr>
        <w:pStyle w:val="ListBullet"/>
        <w:spacing w:after="40"/>
      </w:pPr>
      <w:r>
        <w:rPr>
          <w:rFonts w:ascii="Aptos" w:hAnsi="Aptos"/>
          <w:sz w:val="18"/>
        </w:rPr>
        <w:t>optional message;</w:t>
      </w:r>
    </w:p>
    <w:p>
      <w:pPr>
        <w:pStyle w:val="ListBullet"/>
        <w:spacing w:after="40"/>
      </w:pPr>
      <w:r>
        <w:rPr>
          <w:rFonts w:ascii="Aptos" w:hAnsi="Aptos"/>
          <w:sz w:val="18"/>
        </w:rPr>
        <w:t>whether delegate may re-delegate;</w:t>
      </w:r>
    </w:p>
    <w:p>
      <w:pPr>
        <w:pStyle w:val="ListBullet"/>
        <w:spacing w:after="40"/>
      </w:pPr>
      <w:r>
        <w:rPr>
          <w:rFonts w:ascii="Aptos" w:hAnsi="Aptos"/>
          <w:sz w:val="18"/>
        </w:rPr>
        <w:t>preview of sensitive context shared.</w:t>
      </w:r>
    </w:p>
    <w:p>
      <w:r>
        <w:rPr>
          <w:rFonts w:ascii="Aptos" w:hAnsi="Aptos"/>
          <w:sz w:val="19"/>
        </w:rPr>
        <w:t>The package owner remains accountable unless the package itself is reassigned.</w:t>
      </w:r>
    </w:p>
    <w:p>
      <w:pPr>
        <w:pStyle w:val="Heading1"/>
      </w:pPr>
      <w:r>
        <w:rPr>
          <w:rFonts w:ascii="Aptos" w:hAnsi="Aptos"/>
          <w:sz w:val="32"/>
        </w:rPr>
        <w:t>20. Contributor Task Experience</w:t>
      </w:r>
    </w:p>
    <w:p>
      <w:pPr>
        <w:pStyle w:val="Heading2"/>
      </w:pPr>
      <w:r>
        <w:rPr>
          <w:rFonts w:ascii="Aptos" w:hAnsi="Aptos"/>
          <w:sz w:val="25"/>
        </w:rPr>
        <w:t>20.1 Contributor design goal</w:t>
      </w:r>
    </w:p>
    <w:p>
      <w:r>
        <w:rPr>
          <w:rFonts w:ascii="Aptos" w:hAnsi="Aptos"/>
          <w:sz w:val="19"/>
        </w:rPr>
        <w:t>A contributor should be able to respond correctly without understanding the control framework or navigating the full platform.</w:t>
      </w:r>
    </w:p>
    <w:p>
      <w:pPr>
        <w:pStyle w:val="Heading2"/>
      </w:pPr>
      <w:r>
        <w:rPr>
          <w:rFonts w:ascii="Aptos" w:hAnsi="Aptos"/>
          <w:sz w:val="25"/>
        </w:rPr>
        <w:t>20.2 Task page anatomy</w:t>
      </w:r>
    </w:p>
    <w:p>
      <w:r>
        <w:rPr>
          <w:rFonts w:ascii="Aptos" w:hAnsi="Aptos"/>
          <w:sz w:val="19"/>
        </w:rPr>
        <w:t>Top:</w:t>
      </w:r>
    </w:p>
    <w:p>
      <w:r>
        <w:rPr>
          <w:rFonts w:ascii="Aptos" w:hAnsi="Aptos"/>
          <w:b/>
          <w:sz w:val="19"/>
        </w:rPr>
        <w:t>Plain-language request</w:t>
      </w:r>
    </w:p>
    <w:p>
      <w:r>
        <w:rPr>
          <w:rFonts w:ascii="Aptos" w:hAnsi="Aptos"/>
          <w:sz w:val="19"/>
        </w:rPr>
        <w:t>Example:</w:t>
      </w:r>
    </w:p>
    <w:p>
      <w:pPr>
        <w:pStyle w:val="Callout"/>
        <w:shd w:fill="EEF4F8"/>
        <w:pBdr>
          <w:left w:val="single" w:sz="18" w:space="8" w:color="2F75B5"/>
        </w:pBdr>
      </w:pPr>
      <w:r>
        <w:rPr>
          <w:rFonts w:ascii="Aptos" w:hAnsi="Aptos"/>
          <w:sz w:val="18"/>
        </w:rPr>
        <w:t>Describe how privileged account requests are approved for the Tactical Management Controller. Link the procedure or workflow used to approve them.</w:t>
      </w:r>
    </w:p>
    <w:p>
      <w:r>
        <w:rPr>
          <w:rFonts w:ascii="Aptos" w:hAnsi="Aptos"/>
          <w:sz w:val="19"/>
        </w:rPr>
        <w:t>Then show:</w:t>
      </w:r>
    </w:p>
    <w:p>
      <w:pPr>
        <w:pStyle w:val="ListBullet"/>
        <w:spacing w:after="40"/>
      </w:pPr>
      <w:r>
        <w:rPr>
          <w:rFonts w:ascii="Aptos" w:hAnsi="Aptos"/>
          <w:sz w:val="18"/>
        </w:rPr>
        <w:t>Assigned to</w:t>
      </w:r>
    </w:p>
    <w:p>
      <w:pPr>
        <w:pStyle w:val="ListBullet"/>
        <w:spacing w:after="40"/>
      </w:pPr>
      <w:r>
        <w:rPr>
          <w:rFonts w:ascii="Aptos" w:hAnsi="Aptos"/>
          <w:sz w:val="18"/>
        </w:rPr>
        <w:t>Requested by</w:t>
      </w:r>
    </w:p>
    <w:p>
      <w:pPr>
        <w:pStyle w:val="ListBullet"/>
        <w:spacing w:after="40"/>
      </w:pPr>
      <w:r>
        <w:rPr>
          <w:rFonts w:ascii="Aptos" w:hAnsi="Aptos"/>
          <w:sz w:val="18"/>
        </w:rPr>
        <w:t>Due date</w:t>
      </w:r>
    </w:p>
    <w:p>
      <w:pPr>
        <w:pStyle w:val="ListBullet"/>
        <w:spacing w:after="40"/>
      </w:pPr>
      <w:r>
        <w:rPr>
          <w:rFonts w:ascii="Aptos" w:hAnsi="Aptos"/>
          <w:sz w:val="18"/>
        </w:rPr>
        <w:t>Program/system or organization context</w:t>
      </w:r>
    </w:p>
    <w:p>
      <w:pPr>
        <w:pStyle w:val="ListBullet"/>
        <w:spacing w:after="40"/>
      </w:pPr>
      <w:r>
        <w:rPr>
          <w:rFonts w:ascii="Aptos" w:hAnsi="Aptos"/>
          <w:sz w:val="18"/>
        </w:rPr>
        <w:t>Expected response type</w:t>
      </w:r>
    </w:p>
    <w:p>
      <w:pPr>
        <w:pStyle w:val="ListBullet"/>
        <w:spacing w:after="40"/>
      </w:pPr>
      <w:r>
        <w:rPr>
          <w:rFonts w:ascii="Aptos" w:hAnsi="Aptos"/>
          <w:sz w:val="18"/>
        </w:rPr>
        <w:t>Why this matters</w:t>
      </w:r>
    </w:p>
    <w:p>
      <w:r>
        <w:rPr>
          <w:rFonts w:ascii="Aptos" w:hAnsi="Aptos"/>
          <w:sz w:val="19"/>
        </w:rPr>
        <w:t>Primary response area supports text, structured answer, evidence link/upload reference, test result, or interview notes depending on task type.</w:t>
      </w:r>
    </w:p>
    <w:p>
      <w:pPr>
        <w:pStyle w:val="Heading2"/>
      </w:pPr>
      <w:r>
        <w:rPr>
          <w:rFonts w:ascii="Aptos" w:hAnsi="Aptos"/>
          <w:sz w:val="25"/>
        </w:rPr>
        <w:t>20.3 Contributor actions</w:t>
      </w:r>
    </w:p>
    <w:p>
      <w:pPr>
        <w:pStyle w:val="ListBullet"/>
        <w:spacing w:after="40"/>
      </w:pPr>
      <w:r>
        <w:rPr>
          <w:rFonts w:ascii="Aptos" w:hAnsi="Aptos"/>
          <w:sz w:val="18"/>
        </w:rPr>
        <w:t>Submit response</w:t>
      </w:r>
    </w:p>
    <w:p>
      <w:pPr>
        <w:pStyle w:val="ListBullet"/>
        <w:spacing w:after="40"/>
      </w:pPr>
      <w:r>
        <w:rPr>
          <w:rFonts w:ascii="Aptos" w:hAnsi="Aptos"/>
          <w:sz w:val="18"/>
        </w:rPr>
        <w:t>Save draft</w:t>
      </w:r>
    </w:p>
    <w:p>
      <w:pPr>
        <w:pStyle w:val="ListBullet"/>
        <w:spacing w:after="40"/>
      </w:pPr>
      <w:r>
        <w:rPr>
          <w:rFonts w:ascii="Aptos" w:hAnsi="Aptos"/>
          <w:sz w:val="18"/>
        </w:rPr>
        <w:t>Attach/link evidence</w:t>
      </w:r>
    </w:p>
    <w:p>
      <w:pPr>
        <w:pStyle w:val="ListBullet"/>
        <w:spacing w:after="40"/>
      </w:pPr>
      <w:r>
        <w:rPr>
          <w:rFonts w:ascii="Aptos" w:hAnsi="Aptos"/>
          <w:sz w:val="18"/>
        </w:rPr>
        <w:t>Delegate if allowed</w:t>
      </w:r>
    </w:p>
    <w:p>
      <w:pPr>
        <w:pStyle w:val="ListBullet"/>
        <w:spacing w:after="40"/>
      </w:pPr>
      <w:r>
        <w:rPr>
          <w:rFonts w:ascii="Aptos" w:hAnsi="Aptos"/>
          <w:sz w:val="18"/>
        </w:rPr>
        <w:t>Ask clarification</w:t>
      </w:r>
    </w:p>
    <w:p>
      <w:pPr>
        <w:pStyle w:val="ListBullet"/>
        <w:spacing w:after="40"/>
      </w:pPr>
      <w:r>
        <w:rPr>
          <w:rFonts w:ascii="Aptos" w:hAnsi="Aptos"/>
          <w:sz w:val="18"/>
        </w:rPr>
        <w:t>Flag wrong owner</w:t>
      </w:r>
    </w:p>
    <w:p>
      <w:pPr>
        <w:pStyle w:val="ListBullet"/>
        <w:spacing w:after="40"/>
      </w:pPr>
      <w:r>
        <w:rPr>
          <w:rFonts w:ascii="Aptos" w:hAnsi="Aptos"/>
          <w:sz w:val="18"/>
        </w:rPr>
        <w:t>Flag not applicable / request applicability review</w:t>
      </w:r>
    </w:p>
    <w:p>
      <w:pPr>
        <w:pStyle w:val="ListBullet"/>
        <w:spacing w:after="40"/>
      </w:pPr>
      <w:r>
        <w:rPr>
          <w:rFonts w:ascii="Aptos" w:hAnsi="Aptos"/>
          <w:sz w:val="18"/>
        </w:rPr>
        <w:t>Report conflicting source information</w:t>
      </w:r>
    </w:p>
    <w:p>
      <w:pPr>
        <w:pStyle w:val="ListBullet"/>
        <w:spacing w:after="40"/>
      </w:pPr>
      <w:r>
        <w:rPr>
          <w:rFonts w:ascii="Aptos" w:hAnsi="Aptos"/>
          <w:sz w:val="18"/>
        </w:rPr>
        <w:t>Create/link missing asset</w:t>
      </w:r>
    </w:p>
    <w:p>
      <w:pPr>
        <w:pStyle w:val="Heading2"/>
      </w:pPr>
      <w:r>
        <w:rPr>
          <w:rFonts w:ascii="Aptos" w:hAnsi="Aptos"/>
          <w:sz w:val="25"/>
        </w:rPr>
        <w:t>20.4 “I don’t know” is valid</w:t>
      </w:r>
    </w:p>
    <w:p>
      <w:r>
        <w:rPr>
          <w:rFonts w:ascii="Aptos" w:hAnsi="Aptos"/>
          <w:sz w:val="19"/>
        </w:rPr>
        <w:t>The UI must provide an explicit path for:</w:t>
      </w:r>
    </w:p>
    <w:p>
      <w:pPr>
        <w:pStyle w:val="ListBullet"/>
        <w:spacing w:after="40"/>
      </w:pPr>
      <w:r>
        <w:rPr>
          <w:rFonts w:ascii="Aptos" w:hAnsi="Aptos"/>
          <w:sz w:val="18"/>
        </w:rPr>
        <w:t>Unknown</w:t>
      </w:r>
    </w:p>
    <w:p>
      <w:pPr>
        <w:pStyle w:val="ListBullet"/>
        <w:spacing w:after="40"/>
      </w:pPr>
      <w:r>
        <w:rPr>
          <w:rFonts w:ascii="Aptos" w:hAnsi="Aptos"/>
          <w:sz w:val="18"/>
        </w:rPr>
        <w:t>Need another owner</w:t>
      </w:r>
    </w:p>
    <w:p>
      <w:pPr>
        <w:pStyle w:val="ListBullet"/>
        <w:spacing w:after="40"/>
      </w:pPr>
      <w:r>
        <w:rPr>
          <w:rFonts w:ascii="Aptos" w:hAnsi="Aptos"/>
          <w:sz w:val="18"/>
        </w:rPr>
        <w:t>Decision not yet made</w:t>
      </w:r>
    </w:p>
    <w:p>
      <w:pPr>
        <w:pStyle w:val="ListBullet"/>
        <w:spacing w:after="40"/>
      </w:pPr>
      <w:r>
        <w:rPr>
          <w:rFonts w:ascii="Aptos" w:hAnsi="Aptos"/>
          <w:sz w:val="18"/>
        </w:rPr>
        <w:t>Source conflict</w:t>
      </w:r>
    </w:p>
    <w:p>
      <w:pPr>
        <w:pStyle w:val="ListBullet"/>
        <w:spacing w:after="40"/>
      </w:pPr>
      <w:r>
        <w:rPr>
          <w:rFonts w:ascii="Aptos" w:hAnsi="Aptos"/>
          <w:sz w:val="18"/>
        </w:rPr>
        <w:t>Planned but not implemented</w:t>
      </w:r>
    </w:p>
    <w:p>
      <w:r>
        <w:rPr>
          <w:rFonts w:ascii="Aptos" w:hAnsi="Aptos"/>
          <w:sz w:val="19"/>
        </w:rPr>
        <w:t>These answers create review/discovery work. They are preferable to forced Yes/No answers.</w:t>
      </w:r>
    </w:p>
    <w:p>
      <w:pPr>
        <w:pStyle w:val="Heading2"/>
      </w:pPr>
      <w:r>
        <w:rPr>
          <w:rFonts w:ascii="Aptos" w:hAnsi="Aptos"/>
          <w:sz w:val="25"/>
        </w:rPr>
        <w:t>20.5 Prior answer reuse</w:t>
      </w:r>
    </w:p>
    <w:p>
      <w:r>
        <w:rPr>
          <w:rFonts w:ascii="Aptos" w:hAnsi="Aptos"/>
          <w:sz w:val="19"/>
        </w:rPr>
        <w:t>When a similar current answer exists, show:</w:t>
      </w:r>
    </w:p>
    <w:p>
      <w:pPr>
        <w:pStyle w:val="Callout"/>
        <w:shd w:fill="EEF4F8"/>
        <w:pBdr>
          <w:left w:val="single" w:sz="18" w:space="8" w:color="2F75B5"/>
        </w:pBdr>
      </w:pPr>
      <w:r>
        <w:rPr>
          <w:rFonts w:ascii="Aptos" w:hAnsi="Aptos"/>
          <w:b/>
          <w:sz w:val="18"/>
        </w:rPr>
        <w:t>A previous response may help</w:t>
      </w:r>
      <w:r>
        <w:rPr>
          <w:rFonts w:ascii="Aptos" w:hAnsi="Aptos"/>
          <w:sz w:val="18"/>
        </w:rPr>
        <w:t xml:space="preserve"> Enterprise IAM answered a related task on June 12.</w:t>
      </w:r>
    </w:p>
    <w:p>
      <w:r>
        <w:rPr>
          <w:rFonts w:ascii="Aptos" w:hAnsi="Aptos"/>
          <w:sz w:val="19"/>
        </w:rPr>
        <w:t>The contributor can reference it or say it does not apply. The previous answer does not silently prefill an authoritative determination.</w:t>
      </w:r>
    </w:p>
    <w:p>
      <w:pPr>
        <w:pStyle w:val="Heading2"/>
      </w:pPr>
      <w:r>
        <w:rPr>
          <w:rFonts w:ascii="Aptos" w:hAnsi="Aptos"/>
          <w:sz w:val="25"/>
        </w:rPr>
        <w:t>20.6 Submit confirmation</w:t>
      </w:r>
    </w:p>
    <w:p>
      <w:r>
        <w:rPr>
          <w:rFonts w:ascii="Aptos" w:hAnsi="Aptos"/>
          <w:sz w:val="19"/>
        </w:rPr>
        <w:t>On submission, explain:</w:t>
      </w:r>
    </w:p>
    <w:p>
      <w:pPr>
        <w:pStyle w:val="Callout"/>
        <w:shd w:fill="EEF4F8"/>
        <w:pBdr>
          <w:left w:val="single" w:sz="18" w:space="8" w:color="2F75B5"/>
        </w:pBdr>
      </w:pPr>
      <w:r>
        <w:rPr>
          <w:rFonts w:ascii="Aptos" w:hAnsi="Aptos"/>
          <w:sz w:val="18"/>
        </w:rPr>
        <w:t>Your response has been submitted as assessment input. The assigned reviewer will determine whether additional information is needed and whether the assessment objective is satisfied.</w:t>
      </w:r>
    </w:p>
    <w:p>
      <w:r>
        <w:rPr>
          <w:rFonts w:ascii="Aptos" w:hAnsi="Aptos"/>
          <w:sz w:val="19"/>
        </w:rPr>
        <w:t>This reinforces Response != Determination.</w:t>
      </w:r>
    </w:p>
    <w:p>
      <w:pPr>
        <w:pStyle w:val="Heading1"/>
      </w:pPr>
      <w:r>
        <w:rPr>
          <w:rFonts w:ascii="Aptos" w:hAnsi="Aptos"/>
          <w:sz w:val="32"/>
        </w:rPr>
        <w:t>21. Reviewer / SSE Assessment Experience</w:t>
      </w:r>
    </w:p>
    <w:p>
      <w:pPr>
        <w:pStyle w:val="Heading2"/>
      </w:pPr>
      <w:r>
        <w:rPr>
          <w:rFonts w:ascii="Aptos" w:hAnsi="Aptos"/>
          <w:sz w:val="25"/>
        </w:rPr>
        <w:t>21.1 Reviewer Queue</w:t>
      </w:r>
    </w:p>
    <w:p>
      <w:r>
        <w:rPr>
          <w:rFonts w:ascii="Aptos" w:hAnsi="Aptos"/>
          <w:sz w:val="19"/>
        </w:rPr>
        <w:t>The reviewer queue is optimized for decision throughput and evidence sufficiency.</w:t>
      </w:r>
    </w:p>
    <w:p>
      <w:r>
        <w:rPr>
          <w:rFonts w:ascii="Aptos" w:hAnsi="Aptos"/>
          <w:sz w:val="19"/>
        </w:rPr>
        <w:t>Filters:</w:t>
      </w:r>
    </w:p>
    <w:p>
      <w:pPr>
        <w:pStyle w:val="ListBullet"/>
        <w:spacing w:after="40"/>
      </w:pPr>
      <w:r>
        <w:rPr>
          <w:rFonts w:ascii="Aptos" w:hAnsi="Aptos"/>
          <w:sz w:val="18"/>
        </w:rPr>
        <w:t>Ready for review</w:t>
      </w:r>
    </w:p>
    <w:p>
      <w:pPr>
        <w:pStyle w:val="ListBullet"/>
        <w:spacing w:after="40"/>
      </w:pPr>
      <w:r>
        <w:rPr>
          <w:rFonts w:ascii="Aptos" w:hAnsi="Aptos"/>
          <w:sz w:val="18"/>
        </w:rPr>
        <w:t>Returned once or more</w:t>
      </w:r>
    </w:p>
    <w:p>
      <w:pPr>
        <w:pStyle w:val="ListBullet"/>
        <w:spacing w:after="40"/>
      </w:pPr>
      <w:r>
        <w:rPr>
          <w:rFonts w:ascii="Aptos" w:hAnsi="Aptos"/>
          <w:sz w:val="18"/>
        </w:rPr>
        <w:t>Inherited result requiring attestation</w:t>
      </w:r>
    </w:p>
    <w:p>
      <w:pPr>
        <w:pStyle w:val="ListBullet"/>
        <w:spacing w:after="40"/>
      </w:pPr>
      <w:r>
        <w:rPr>
          <w:rFonts w:ascii="Aptos" w:hAnsi="Aptos"/>
          <w:sz w:val="18"/>
        </w:rPr>
        <w:t>Conflicts</w:t>
      </w:r>
    </w:p>
    <w:p>
      <w:pPr>
        <w:pStyle w:val="ListBullet"/>
        <w:spacing w:after="40"/>
      </w:pPr>
      <w:r>
        <w:rPr>
          <w:rFonts w:ascii="Aptos" w:hAnsi="Aptos"/>
          <w:sz w:val="18"/>
        </w:rPr>
        <w:t>Insufficient information</w:t>
      </w:r>
    </w:p>
    <w:p>
      <w:pPr>
        <w:pStyle w:val="ListBullet"/>
        <w:spacing w:after="40"/>
      </w:pPr>
      <w:r>
        <w:rPr>
          <w:rFonts w:ascii="Aptos" w:hAnsi="Aptos"/>
          <w:sz w:val="18"/>
        </w:rPr>
        <w:t>High deadline impact</w:t>
      </w:r>
    </w:p>
    <w:p>
      <w:pPr>
        <w:pStyle w:val="ListBullet"/>
        <w:spacing w:after="40"/>
      </w:pPr>
      <w:r>
        <w:rPr>
          <w:rFonts w:ascii="Aptos" w:hAnsi="Aptos"/>
          <w:sz w:val="18"/>
        </w:rPr>
        <w:t>By control/objective/system/package</w:t>
      </w:r>
    </w:p>
    <w:p>
      <w:pPr>
        <w:pStyle w:val="Heading2"/>
      </w:pPr>
      <w:r>
        <w:rPr>
          <w:rFonts w:ascii="Aptos" w:hAnsi="Aptos"/>
          <w:sz w:val="25"/>
        </w:rPr>
        <w:t>21.2 Review workspace layout</w:t>
      </w:r>
    </w:p>
    <w:p>
      <w:r>
        <w:rPr>
          <w:rFonts w:ascii="Aptos" w:hAnsi="Aptos"/>
          <w:sz w:val="19"/>
        </w:rPr>
        <w:t>Recommended three-panel desktop layout:</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736"/>
            <w:vAlign w:val="top"/>
            <w:tcMar>
              <w:top w:w="70" w:type="dxa"/>
              <w:start w:w="85" w:type="dxa"/>
              <w:bottom w:w="70" w:type="dxa"/>
              <w:end w:w="85" w:type="dxa"/>
            </w:tcMar>
            <w:shd w:fill="D9EAF7"/>
          </w:tcPr>
          <w:p>
            <w:pPr>
              <w:pStyle w:val="Compact"/>
            </w:pPr>
            <w:r>
              <w:rPr>
                <w:rFonts w:ascii="Aptos" w:hAnsi="Aptos"/>
                <w:b/>
                <w:color w:val="17365D"/>
                <w:sz w:val="16"/>
              </w:rPr>
              <w:t>Panel</w:t>
            </w:r>
          </w:p>
        </w:tc>
        <w:tc>
          <w:tcPr>
            <w:tcW w:type="dxa" w:w="7984"/>
            <w:vAlign w:val="top"/>
            <w:tcMar>
              <w:top w:w="70" w:type="dxa"/>
              <w:start w:w="85" w:type="dxa"/>
              <w:bottom w:w="70" w:type="dxa"/>
              <w:end w:w="85" w:type="dxa"/>
            </w:tcMar>
            <w:shd w:fill="D9EAF7"/>
          </w:tcPr>
          <w:p>
            <w:pPr>
              <w:pStyle w:val="Compact"/>
            </w:pPr>
            <w:r>
              <w:rPr>
                <w:rFonts w:ascii="Aptos" w:hAnsi="Aptos"/>
                <w:b/>
                <w:color w:val="17365D"/>
                <w:sz w:val="16"/>
              </w:rPr>
              <w:t>Content</w:t>
            </w:r>
          </w:p>
        </w:tc>
      </w:tr>
      <w:tr>
        <w:tc>
          <w:tcPr>
            <w:tcW w:type="dxa" w:w="1736"/>
            <w:vAlign w:val="top"/>
            <w:tcMar>
              <w:top w:w="70" w:type="dxa"/>
              <w:start w:w="85" w:type="dxa"/>
              <w:bottom w:w="70" w:type="dxa"/>
              <w:end w:w="85" w:type="dxa"/>
            </w:tcMar>
          </w:tcPr>
          <w:p>
            <w:pPr>
              <w:pStyle w:val="Compact"/>
            </w:pPr>
            <w:r>
              <w:rPr>
                <w:rFonts w:ascii="Aptos" w:hAnsi="Aptos"/>
                <w:sz w:val="16"/>
              </w:rPr>
              <w:t>Left</w:t>
            </w:r>
          </w:p>
        </w:tc>
        <w:tc>
          <w:tcPr>
            <w:tcW w:type="dxa" w:w="7984"/>
            <w:vAlign w:val="top"/>
            <w:tcMar>
              <w:top w:w="70" w:type="dxa"/>
              <w:start w:w="85" w:type="dxa"/>
              <w:bottom w:w="70" w:type="dxa"/>
              <w:end w:w="85" w:type="dxa"/>
            </w:tcMar>
          </w:tcPr>
          <w:p>
            <w:pPr>
              <w:pStyle w:val="Compact"/>
            </w:pPr>
            <w:r>
              <w:rPr>
                <w:rFonts w:ascii="Aptos" w:hAnsi="Aptos"/>
                <w:sz w:val="16"/>
              </w:rPr>
              <w:t>Objective/task queue with state and urgency.</w:t>
            </w:r>
          </w:p>
        </w:tc>
      </w:tr>
      <w:tr>
        <w:tc>
          <w:tcPr>
            <w:tcW w:type="dxa" w:w="1736"/>
            <w:vAlign w:val="top"/>
            <w:tcMar>
              <w:top w:w="70" w:type="dxa"/>
              <w:start w:w="85" w:type="dxa"/>
              <w:bottom w:w="70" w:type="dxa"/>
              <w:end w:w="85" w:type="dxa"/>
            </w:tcMar>
            <w:shd w:fill="FAFCFD"/>
          </w:tcPr>
          <w:p>
            <w:pPr>
              <w:pStyle w:val="Compact"/>
            </w:pPr>
            <w:r>
              <w:rPr>
                <w:rFonts w:ascii="Aptos" w:hAnsi="Aptos"/>
                <w:sz w:val="16"/>
              </w:rPr>
              <w:t>Center</w:t>
            </w:r>
          </w:p>
        </w:tc>
        <w:tc>
          <w:tcPr>
            <w:tcW w:type="dxa" w:w="7984"/>
            <w:vAlign w:val="top"/>
            <w:tcMar>
              <w:top w:w="70" w:type="dxa"/>
              <w:start w:w="85" w:type="dxa"/>
              <w:bottom w:w="70" w:type="dxa"/>
              <w:end w:w="85" w:type="dxa"/>
            </w:tcMar>
            <w:shd w:fill="FAFCFD"/>
          </w:tcPr>
          <w:p>
            <w:pPr>
              <w:pStyle w:val="Compact"/>
            </w:pPr>
            <w:r>
              <w:rPr>
                <w:rFonts w:ascii="Aptos" w:hAnsi="Aptos"/>
                <w:sz w:val="16"/>
              </w:rPr>
              <w:t>Current objective, task responses, observations, evidence, prior result, inherited source.</w:t>
            </w:r>
          </w:p>
        </w:tc>
      </w:tr>
      <w:tr>
        <w:tc>
          <w:tcPr>
            <w:tcW w:type="dxa" w:w="1736"/>
            <w:vAlign w:val="top"/>
            <w:tcMar>
              <w:top w:w="70" w:type="dxa"/>
              <w:start w:w="85" w:type="dxa"/>
              <w:bottom w:w="70" w:type="dxa"/>
              <w:end w:w="85" w:type="dxa"/>
            </w:tcMar>
          </w:tcPr>
          <w:p>
            <w:pPr>
              <w:pStyle w:val="Compact"/>
            </w:pPr>
            <w:r>
              <w:rPr>
                <w:rFonts w:ascii="Aptos" w:hAnsi="Aptos"/>
                <w:sz w:val="16"/>
              </w:rPr>
              <w:t>Right</w:t>
            </w:r>
          </w:p>
        </w:tc>
        <w:tc>
          <w:tcPr>
            <w:tcW w:type="dxa" w:w="7984"/>
            <w:vAlign w:val="top"/>
            <w:tcMar>
              <w:top w:w="70" w:type="dxa"/>
              <w:start w:w="85" w:type="dxa"/>
              <w:bottom w:w="70" w:type="dxa"/>
              <w:end w:w="85" w:type="dxa"/>
            </w:tcMar>
          </w:tcPr>
          <w:p>
            <w:pPr>
              <w:pStyle w:val="Compact"/>
            </w:pPr>
            <w:r>
              <w:rPr>
                <w:rFonts w:ascii="Aptos" w:hAnsi="Aptos"/>
                <w:sz w:val="16"/>
              </w:rPr>
              <w:t>Context/provenance, applicability, implementation assertion, source requirement/control, history.</w:t>
            </w:r>
          </w:p>
        </w:tc>
      </w:tr>
    </w:tbl>
    <w:p>
      <w:pPr>
        <w:spacing w:after="0"/>
      </w:pPr>
    </w:p>
    <w:p>
      <w:pPr>
        <w:pStyle w:val="Heading2"/>
      </w:pPr>
      <w:r>
        <w:rPr>
          <w:rFonts w:ascii="Aptos" w:hAnsi="Aptos"/>
          <w:sz w:val="25"/>
        </w:rPr>
        <w:t>21.3 Reviewer actions</w:t>
      </w:r>
    </w:p>
    <w:p>
      <w:pPr>
        <w:pStyle w:val="ListBullet"/>
        <w:spacing w:after="40"/>
      </w:pPr>
      <w:r>
        <w:rPr>
          <w:rFonts w:ascii="Aptos" w:hAnsi="Aptos"/>
          <w:sz w:val="18"/>
        </w:rPr>
        <w:t>Request clarification</w:t>
      </w:r>
    </w:p>
    <w:p>
      <w:pPr>
        <w:pStyle w:val="ListBullet"/>
        <w:spacing w:after="40"/>
      </w:pPr>
      <w:r>
        <w:rPr>
          <w:rFonts w:ascii="Aptos" w:hAnsi="Aptos"/>
          <w:sz w:val="18"/>
        </w:rPr>
        <w:t>Accept input / observation</w:t>
      </w:r>
    </w:p>
    <w:p>
      <w:pPr>
        <w:pStyle w:val="ListBullet"/>
        <w:spacing w:after="40"/>
      </w:pPr>
      <w:r>
        <w:rPr>
          <w:rFonts w:ascii="Aptos" w:hAnsi="Aptos"/>
          <w:sz w:val="18"/>
        </w:rPr>
        <w:t>Record Satisfied determination</w:t>
      </w:r>
    </w:p>
    <w:p>
      <w:pPr>
        <w:pStyle w:val="ListBullet"/>
        <w:spacing w:after="40"/>
      </w:pPr>
      <w:r>
        <w:rPr>
          <w:rFonts w:ascii="Aptos" w:hAnsi="Aptos"/>
          <w:sz w:val="18"/>
        </w:rPr>
        <w:t>Record Other Than Satisfied determination</w:t>
      </w:r>
    </w:p>
    <w:p>
      <w:pPr>
        <w:pStyle w:val="ListBullet"/>
        <w:spacing w:after="40"/>
      </w:pPr>
      <w:r>
        <w:rPr>
          <w:rFonts w:ascii="Aptos" w:hAnsi="Aptos"/>
          <w:sz w:val="18"/>
        </w:rPr>
        <w:t>Record Not Applicable decision when authorized</w:t>
      </w:r>
    </w:p>
    <w:p>
      <w:pPr>
        <w:pStyle w:val="ListBullet"/>
        <w:spacing w:after="40"/>
      </w:pPr>
      <w:r>
        <w:rPr>
          <w:rFonts w:ascii="Aptos" w:hAnsi="Aptos"/>
          <w:sz w:val="18"/>
        </w:rPr>
        <w:t>Mark Insufficient Information</w:t>
      </w:r>
    </w:p>
    <w:p>
      <w:pPr>
        <w:pStyle w:val="ListBullet"/>
        <w:spacing w:after="40"/>
      </w:pPr>
      <w:r>
        <w:rPr>
          <w:rFonts w:ascii="Aptos" w:hAnsi="Aptos"/>
          <w:sz w:val="18"/>
        </w:rPr>
        <w:t>Create finding</w:t>
      </w:r>
    </w:p>
    <w:p>
      <w:pPr>
        <w:pStyle w:val="ListBullet"/>
        <w:spacing w:after="40"/>
      </w:pPr>
      <w:r>
        <w:rPr>
          <w:rFonts w:ascii="Aptos" w:hAnsi="Aptos"/>
          <w:sz w:val="18"/>
        </w:rPr>
        <w:t>Link existing finding</w:t>
      </w:r>
    </w:p>
    <w:p>
      <w:pPr>
        <w:pStyle w:val="ListBullet"/>
        <w:spacing w:after="40"/>
      </w:pPr>
      <w:r>
        <w:rPr>
          <w:rFonts w:ascii="Aptos" w:hAnsi="Aptos"/>
          <w:sz w:val="18"/>
        </w:rPr>
        <w:t>Trigger targeted follow-up task</w:t>
      </w:r>
    </w:p>
    <w:p>
      <w:pPr>
        <w:pStyle w:val="ListBullet"/>
        <w:spacing w:after="40"/>
      </w:pPr>
      <w:r>
        <w:rPr>
          <w:rFonts w:ascii="Aptos" w:hAnsi="Aptos"/>
          <w:sz w:val="18"/>
        </w:rPr>
        <w:t>Escalate conflict/applicability decision</w:t>
      </w:r>
    </w:p>
    <w:p>
      <w:pPr>
        <w:pStyle w:val="Heading2"/>
      </w:pPr>
      <w:r>
        <w:rPr>
          <w:rFonts w:ascii="Aptos" w:hAnsi="Aptos"/>
          <w:sz w:val="25"/>
        </w:rPr>
        <w:t>21.4 Determination confirmation</w:t>
      </w:r>
    </w:p>
    <w:p>
      <w:r>
        <w:rPr>
          <w:rFonts w:ascii="Aptos" w:hAnsi="Aptos"/>
          <w:sz w:val="19"/>
        </w:rPr>
        <w:t>An authoritative determination dialog requires:</w:t>
      </w:r>
    </w:p>
    <w:p>
      <w:pPr>
        <w:pStyle w:val="ListBullet"/>
        <w:spacing w:after="40"/>
      </w:pPr>
      <w:r>
        <w:rPr>
          <w:rFonts w:ascii="Aptos" w:hAnsi="Aptos"/>
          <w:sz w:val="18"/>
        </w:rPr>
        <w:t>outcome;</w:t>
      </w:r>
    </w:p>
    <w:p>
      <w:pPr>
        <w:pStyle w:val="ListBullet"/>
        <w:spacing w:after="40"/>
      </w:pPr>
      <w:r>
        <w:rPr>
          <w:rFonts w:ascii="Aptos" w:hAnsi="Aptos"/>
          <w:sz w:val="18"/>
        </w:rPr>
        <w:t>rationale;</w:t>
      </w:r>
    </w:p>
    <w:p>
      <w:pPr>
        <w:pStyle w:val="ListBullet"/>
        <w:spacing w:after="40"/>
      </w:pPr>
      <w:r>
        <w:rPr>
          <w:rFonts w:ascii="Aptos" w:hAnsi="Aptos"/>
          <w:sz w:val="18"/>
        </w:rPr>
        <w:t>scope/subject;</w:t>
      </w:r>
    </w:p>
    <w:p>
      <w:pPr>
        <w:pStyle w:val="ListBullet"/>
        <w:spacing w:after="40"/>
      </w:pPr>
      <w:r>
        <w:rPr>
          <w:rFonts w:ascii="Aptos" w:hAnsi="Aptos"/>
          <w:sz w:val="18"/>
        </w:rPr>
        <w:t>supporting observations/evidence;</w:t>
      </w:r>
    </w:p>
    <w:p>
      <w:pPr>
        <w:pStyle w:val="ListBullet"/>
        <w:spacing w:after="40"/>
      </w:pPr>
      <w:r>
        <w:rPr>
          <w:rFonts w:ascii="Aptos" w:hAnsi="Aptos"/>
          <w:sz w:val="18"/>
        </w:rPr>
        <w:t>snapshot reference;</w:t>
      </w:r>
    </w:p>
    <w:p>
      <w:pPr>
        <w:pStyle w:val="ListBullet"/>
        <w:spacing w:after="40"/>
      </w:pPr>
      <w:r>
        <w:rPr>
          <w:rFonts w:ascii="Aptos" w:hAnsi="Aptos"/>
          <w:sz w:val="18"/>
        </w:rPr>
        <w:t>reviewer identity;</w:t>
      </w:r>
    </w:p>
    <w:p>
      <w:pPr>
        <w:pStyle w:val="ListBullet"/>
        <w:spacing w:after="40"/>
      </w:pPr>
      <w:r>
        <w:rPr>
          <w:rFonts w:ascii="Aptos" w:hAnsi="Aptos"/>
          <w:sz w:val="18"/>
        </w:rPr>
        <w:t>effective date;</w:t>
      </w:r>
    </w:p>
    <w:p>
      <w:pPr>
        <w:pStyle w:val="ListBullet"/>
        <w:spacing w:after="40"/>
      </w:pPr>
      <w:r>
        <w:rPr>
          <w:rFonts w:ascii="Aptos" w:hAnsi="Aptos"/>
          <w:sz w:val="18"/>
        </w:rPr>
        <w:t>finding decision when Other Than Satisfied.</w:t>
      </w:r>
    </w:p>
    <w:p>
      <w:r>
        <w:rPr>
          <w:rFonts w:ascii="Aptos" w:hAnsi="Aptos"/>
          <w:sz w:val="19"/>
        </w:rPr>
        <w:t>High-authority decisions should not be a one-click icon.</w:t>
      </w:r>
    </w:p>
    <w:p>
      <w:pPr>
        <w:pStyle w:val="Heading2"/>
      </w:pPr>
      <w:r>
        <w:rPr>
          <w:rFonts w:ascii="Aptos" w:hAnsi="Aptos"/>
          <w:sz w:val="25"/>
        </w:rPr>
        <w:t>21.5 Comparison with inherited result</w:t>
      </w:r>
    </w:p>
    <w:p>
      <w:r>
        <w:rPr>
          <w:rFonts w:ascii="Aptos" w:hAnsi="Aptos"/>
          <w:sz w:val="19"/>
        </w:rPr>
        <w:t>When reviewing an objective with prior/inherited assurance, show:</w:t>
      </w:r>
    </w:p>
    <w:p>
      <w:pPr>
        <w:pStyle w:val="ListBullet"/>
        <w:spacing w:after="40"/>
      </w:pPr>
      <w:r>
        <w:rPr>
          <w:rFonts w:ascii="Aptos" w:hAnsi="Aptos"/>
          <w:sz w:val="18"/>
        </w:rPr>
        <w:t>previous determination;</w:t>
      </w:r>
    </w:p>
    <w:p>
      <w:pPr>
        <w:pStyle w:val="ListBullet"/>
        <w:spacing w:after="40"/>
      </w:pPr>
      <w:r>
        <w:rPr>
          <w:rFonts w:ascii="Aptos" w:hAnsi="Aptos"/>
          <w:sz w:val="18"/>
        </w:rPr>
        <w:t>source package/result;</w:t>
      </w:r>
    </w:p>
    <w:p>
      <w:pPr>
        <w:pStyle w:val="ListBullet"/>
        <w:spacing w:after="40"/>
      </w:pPr>
      <w:r>
        <w:rPr>
          <w:rFonts w:ascii="Aptos" w:hAnsi="Aptos"/>
          <w:sz w:val="18"/>
        </w:rPr>
        <w:t>assessment date;</w:t>
      </w:r>
    </w:p>
    <w:p>
      <w:pPr>
        <w:pStyle w:val="ListBullet"/>
        <w:spacing w:after="40"/>
      </w:pPr>
      <w:r>
        <w:rPr>
          <w:rFonts w:ascii="Aptos" w:hAnsi="Aptos"/>
          <w:sz w:val="18"/>
        </w:rPr>
        <w:t>current facts;</w:t>
      </w:r>
    </w:p>
    <w:p>
      <w:pPr>
        <w:pStyle w:val="ListBullet"/>
        <w:spacing w:after="40"/>
      </w:pPr>
      <w:r>
        <w:rPr>
          <w:rFonts w:ascii="Aptos" w:hAnsi="Aptos"/>
          <w:sz w:val="18"/>
        </w:rPr>
        <w:t>changed facts;</w:t>
      </w:r>
    </w:p>
    <w:p>
      <w:pPr>
        <w:pStyle w:val="ListBullet"/>
        <w:spacing w:after="40"/>
      </w:pPr>
      <w:r>
        <w:rPr>
          <w:rFonts w:ascii="Aptos" w:hAnsi="Aptos"/>
          <w:sz w:val="18"/>
        </w:rPr>
        <w:t>reason reassessment was triggered.</w:t>
      </w:r>
    </w:p>
    <w:p>
      <w:pPr>
        <w:pStyle w:val="Heading1"/>
      </w:pPr>
      <w:r>
        <w:rPr>
          <w:rFonts w:ascii="Aptos" w:hAnsi="Aptos"/>
          <w:sz w:val="32"/>
        </w:rPr>
        <w:t>22. Findings, Remediation, Risk, and POA&amp;M Workflow</w:t>
      </w:r>
    </w:p>
    <w:p>
      <w:pPr>
        <w:pStyle w:val="Heading2"/>
      </w:pPr>
      <w:r>
        <w:rPr>
          <w:rFonts w:ascii="Aptos" w:hAnsi="Aptos"/>
          <w:sz w:val="25"/>
        </w:rPr>
        <w:t>22.1 Finding creation</w:t>
      </w:r>
    </w:p>
    <w:p>
      <w:r>
        <w:rPr>
          <w:rFonts w:ascii="Aptos" w:hAnsi="Aptos"/>
          <w:sz w:val="19"/>
        </w:rPr>
        <w:t>A finding can be created directly from an assessment determination or later from cross-object analysis.</w:t>
      </w:r>
    </w:p>
    <w:p>
      <w:r>
        <w:rPr>
          <w:rFonts w:ascii="Aptos" w:hAnsi="Aptos"/>
          <w:sz w:val="19"/>
        </w:rPr>
        <w:t>Prepopulate:</w:t>
      </w:r>
    </w:p>
    <w:p>
      <w:pPr>
        <w:pStyle w:val="ListBullet"/>
        <w:spacing w:after="40"/>
      </w:pPr>
      <w:r>
        <w:rPr>
          <w:rFonts w:ascii="Aptos" w:hAnsi="Aptos"/>
          <w:sz w:val="18"/>
        </w:rPr>
        <w:t>source assessment/objective;</w:t>
      </w:r>
    </w:p>
    <w:p>
      <w:pPr>
        <w:pStyle w:val="ListBullet"/>
        <w:spacing w:after="40"/>
      </w:pPr>
      <w:r>
        <w:rPr>
          <w:rFonts w:ascii="Aptos" w:hAnsi="Aptos"/>
          <w:sz w:val="18"/>
        </w:rPr>
        <w:t>affected subject;</w:t>
      </w:r>
    </w:p>
    <w:p>
      <w:pPr>
        <w:pStyle w:val="ListBullet"/>
        <w:spacing w:after="40"/>
      </w:pPr>
      <w:r>
        <w:rPr>
          <w:rFonts w:ascii="Aptos" w:hAnsi="Aptos"/>
          <w:sz w:val="18"/>
        </w:rPr>
        <w:t>control/requirement links;</w:t>
      </w:r>
    </w:p>
    <w:p>
      <w:pPr>
        <w:pStyle w:val="ListBullet"/>
        <w:spacing w:after="40"/>
      </w:pPr>
      <w:r>
        <w:rPr>
          <w:rFonts w:ascii="Aptos" w:hAnsi="Aptos"/>
          <w:sz w:val="18"/>
        </w:rPr>
        <w:t>evidence/observation references;</w:t>
      </w:r>
    </w:p>
    <w:p>
      <w:pPr>
        <w:pStyle w:val="ListBullet"/>
        <w:spacing w:after="40"/>
      </w:pPr>
      <w:r>
        <w:rPr>
          <w:rFonts w:ascii="Aptos" w:hAnsi="Aptos"/>
          <w:sz w:val="18"/>
        </w:rPr>
        <w:t>current owner suggestion.</w:t>
      </w:r>
    </w:p>
    <w:p>
      <w:r>
        <w:rPr>
          <w:rFonts w:ascii="Aptos" w:hAnsi="Aptos"/>
          <w:sz w:val="19"/>
        </w:rPr>
        <w:t>User adds:</w:t>
      </w:r>
    </w:p>
    <w:p>
      <w:pPr>
        <w:pStyle w:val="ListBullet"/>
        <w:spacing w:after="40"/>
      </w:pPr>
      <w:r>
        <w:rPr>
          <w:rFonts w:ascii="Aptos" w:hAnsi="Aptos"/>
          <w:sz w:val="18"/>
        </w:rPr>
        <w:t>concise finding statement;</w:t>
      </w:r>
    </w:p>
    <w:p>
      <w:pPr>
        <w:pStyle w:val="ListBullet"/>
        <w:spacing w:after="40"/>
      </w:pPr>
      <w:r>
        <w:rPr>
          <w:rFonts w:ascii="Aptos" w:hAnsi="Aptos"/>
          <w:sz w:val="18"/>
        </w:rPr>
        <w:t>impact/priority fields required by organization policy;</w:t>
      </w:r>
    </w:p>
    <w:p>
      <w:pPr>
        <w:pStyle w:val="ListBullet"/>
        <w:spacing w:after="40"/>
      </w:pPr>
      <w:r>
        <w:rPr>
          <w:rFonts w:ascii="Aptos" w:hAnsi="Aptos"/>
          <w:sz w:val="18"/>
        </w:rPr>
        <w:t>owner;</w:t>
      </w:r>
    </w:p>
    <w:p>
      <w:pPr>
        <w:pStyle w:val="ListBullet"/>
        <w:spacing w:after="40"/>
      </w:pPr>
      <w:r>
        <w:rPr>
          <w:rFonts w:ascii="Aptos" w:hAnsi="Aptos"/>
          <w:sz w:val="18"/>
        </w:rPr>
        <w:t>target date;</w:t>
      </w:r>
    </w:p>
    <w:p>
      <w:pPr>
        <w:pStyle w:val="ListBullet"/>
        <w:spacing w:after="40"/>
      </w:pPr>
      <w:r>
        <w:rPr>
          <w:rFonts w:ascii="Aptos" w:hAnsi="Aptos"/>
          <w:sz w:val="18"/>
        </w:rPr>
        <w:t>disposition path.</w:t>
      </w:r>
    </w:p>
    <w:p>
      <w:pPr>
        <w:pStyle w:val="Heading2"/>
      </w:pPr>
      <w:r>
        <w:rPr>
          <w:rFonts w:ascii="Aptos" w:hAnsi="Aptos"/>
          <w:sz w:val="25"/>
        </w:rPr>
        <w:t>22.2 Finding detail page</w:t>
      </w:r>
    </w:p>
    <w:p>
      <w:r>
        <w:rPr>
          <w:rFonts w:ascii="Aptos" w:hAnsi="Aptos"/>
          <w:sz w:val="19"/>
        </w:rPr>
        <w:t>Suggested tabs:</w:t>
      </w:r>
    </w:p>
    <w:p>
      <w:r>
        <w:rPr>
          <w:rFonts w:ascii="Aptos" w:hAnsi="Aptos"/>
          <w:b/>
          <w:sz w:val="19"/>
        </w:rPr>
        <w:t>Overview | Source &amp; Evidence | Affected Scope | Remediation | Risk / POA&amp;M | Reassessment | Activity</w:t>
      </w:r>
    </w:p>
    <w:p>
      <w:pPr>
        <w:pStyle w:val="Heading2"/>
      </w:pPr>
      <w:r>
        <w:rPr>
          <w:rFonts w:ascii="Aptos" w:hAnsi="Aptos"/>
          <w:sz w:val="25"/>
        </w:rPr>
        <w:t>22.3 Group into remediation initiative</w:t>
      </w:r>
    </w:p>
    <w:p>
      <w:r>
        <w:rPr>
          <w:rFonts w:ascii="Aptos" w:hAnsi="Aptos"/>
          <w:sz w:val="19"/>
        </w:rPr>
        <w:t xml:space="preserve">From Findings, users can select multiple related findings and choose </w:t>
      </w:r>
      <w:r>
        <w:rPr>
          <w:rFonts w:ascii="Aptos" w:hAnsi="Aptos"/>
          <w:b/>
          <w:sz w:val="19"/>
        </w:rPr>
        <w:t>Create remediation initiative</w:t>
      </w:r>
      <w:r>
        <w:rPr>
          <w:rFonts w:ascii="Aptos" w:hAnsi="Aptos"/>
          <w:sz w:val="19"/>
        </w:rPr>
        <w:t>.</w:t>
      </w:r>
    </w:p>
    <w:p>
      <w:r>
        <w:rPr>
          <w:rFonts w:ascii="Aptos" w:hAnsi="Aptos"/>
          <w:sz w:val="19"/>
        </w:rPr>
        <w:t>The dialog shows potential shared root cause and affected scopes but does not automatically merge findings.</w:t>
      </w:r>
    </w:p>
    <w:p>
      <w:r>
        <w:rPr>
          <w:rFonts w:ascii="Aptos" w:hAnsi="Aptos"/>
          <w:sz w:val="19"/>
        </w:rPr>
        <w:t>The initiative captures:</w:t>
      </w:r>
    </w:p>
    <w:p>
      <w:pPr>
        <w:pStyle w:val="ListBullet"/>
        <w:spacing w:after="40"/>
      </w:pPr>
      <w:r>
        <w:rPr>
          <w:rFonts w:ascii="Aptos" w:hAnsi="Aptos"/>
          <w:sz w:val="18"/>
        </w:rPr>
        <w:t>title/root cause;</w:t>
      </w:r>
    </w:p>
    <w:p>
      <w:pPr>
        <w:pStyle w:val="ListBullet"/>
        <w:spacing w:after="40"/>
      </w:pPr>
      <w:r>
        <w:rPr>
          <w:rFonts w:ascii="Aptos" w:hAnsi="Aptos"/>
          <w:sz w:val="18"/>
        </w:rPr>
        <w:t>owner;</w:t>
      </w:r>
    </w:p>
    <w:p>
      <w:pPr>
        <w:pStyle w:val="ListBullet"/>
        <w:spacing w:after="40"/>
      </w:pPr>
      <w:r>
        <w:rPr>
          <w:rFonts w:ascii="Aptos" w:hAnsi="Aptos"/>
          <w:sz w:val="18"/>
        </w:rPr>
        <w:t>linked findings;</w:t>
      </w:r>
    </w:p>
    <w:p>
      <w:pPr>
        <w:pStyle w:val="ListBullet"/>
        <w:spacing w:after="40"/>
      </w:pPr>
      <w:r>
        <w:rPr>
          <w:rFonts w:ascii="Aptos" w:hAnsi="Aptos"/>
          <w:sz w:val="18"/>
        </w:rPr>
        <w:t>milestones;</w:t>
      </w:r>
    </w:p>
    <w:p>
      <w:pPr>
        <w:pStyle w:val="ListBullet"/>
        <w:spacing w:after="40"/>
      </w:pPr>
      <w:r>
        <w:rPr>
          <w:rFonts w:ascii="Aptos" w:hAnsi="Aptos"/>
          <w:sz w:val="18"/>
        </w:rPr>
        <w:t>dependencies;</w:t>
      </w:r>
    </w:p>
    <w:p>
      <w:pPr>
        <w:pStyle w:val="ListBullet"/>
        <w:spacing w:after="40"/>
      </w:pPr>
      <w:r>
        <w:rPr>
          <w:rFonts w:ascii="Aptos" w:hAnsi="Aptos"/>
          <w:sz w:val="18"/>
        </w:rPr>
        <w:t>target completion;</w:t>
      </w:r>
    </w:p>
    <w:p>
      <w:pPr>
        <w:pStyle w:val="ListBullet"/>
        <w:spacing w:after="40"/>
      </w:pPr>
      <w:r>
        <w:rPr>
          <w:rFonts w:ascii="Aptos" w:hAnsi="Aptos"/>
          <w:sz w:val="18"/>
        </w:rPr>
        <w:t>programs/systems impacted.</w:t>
      </w:r>
    </w:p>
    <w:p>
      <w:pPr>
        <w:pStyle w:val="Heading2"/>
      </w:pPr>
      <w:r>
        <w:rPr>
          <w:rFonts w:ascii="Aptos" w:hAnsi="Aptos"/>
          <w:sz w:val="25"/>
        </w:rPr>
        <w:t>22.4 Risk relationship</w:t>
      </w:r>
    </w:p>
    <w:p>
      <w:r>
        <w:rPr>
          <w:rFonts w:ascii="Aptos" w:hAnsi="Aptos"/>
          <w:sz w:val="19"/>
        </w:rPr>
        <w:t>The UI distinguishes:</w:t>
      </w:r>
    </w:p>
    <w:p>
      <w:pPr>
        <w:pStyle w:val="ListBullet"/>
        <w:spacing w:after="40"/>
      </w:pPr>
      <w:r>
        <w:rPr>
          <w:rFonts w:ascii="Aptos" w:hAnsi="Aptos"/>
          <w:sz w:val="18"/>
        </w:rPr>
        <w:t>Finding = observed gap/problem</w:t>
      </w:r>
    </w:p>
    <w:p>
      <w:pPr>
        <w:pStyle w:val="ListBullet"/>
        <w:spacing w:after="40"/>
      </w:pPr>
      <w:r>
        <w:rPr>
          <w:rFonts w:ascii="Aptos" w:hAnsi="Aptos"/>
          <w:sz w:val="18"/>
        </w:rPr>
        <w:t>Risk = uncertainty/exposure requiring treatment decision</w:t>
      </w:r>
    </w:p>
    <w:p>
      <w:pPr>
        <w:pStyle w:val="ListBullet"/>
        <w:spacing w:after="40"/>
      </w:pPr>
      <w:r>
        <w:rPr>
          <w:rFonts w:ascii="Aptos" w:hAnsi="Aptos"/>
          <w:sz w:val="18"/>
        </w:rPr>
        <w:t>Remediation Initiative = coordinated work</w:t>
      </w:r>
    </w:p>
    <w:p>
      <w:pPr>
        <w:pStyle w:val="ListBullet"/>
        <w:spacing w:after="40"/>
      </w:pPr>
      <w:r>
        <w:rPr>
          <w:rFonts w:ascii="Aptos" w:hAnsi="Aptos"/>
          <w:sz w:val="18"/>
        </w:rPr>
        <w:t>POA&amp;M Item = formal system/program tracking artifact where required</w:t>
      </w:r>
    </w:p>
    <w:p>
      <w:r>
        <w:rPr>
          <w:rFonts w:ascii="Aptos" w:hAnsi="Aptos"/>
          <w:sz w:val="19"/>
        </w:rPr>
        <w:t>Buttons use these nouns explicitly.</w:t>
      </w:r>
    </w:p>
    <w:p>
      <w:pPr>
        <w:pStyle w:val="Heading2"/>
      </w:pPr>
      <w:r>
        <w:rPr>
          <w:rFonts w:ascii="Aptos" w:hAnsi="Aptos"/>
          <w:sz w:val="25"/>
        </w:rPr>
        <w:t>22.5 Create POA&amp;M item</w:t>
      </w:r>
    </w:p>
    <w:p>
      <w:r>
        <w:rPr>
          <w:rFonts w:ascii="Aptos" w:hAnsi="Aptos"/>
          <w:sz w:val="19"/>
        </w:rPr>
        <w:t>When applicable, the system prepopulates a POA&amp;M creation flow from finding/risk data. The user reviews:</w:t>
      </w:r>
    </w:p>
    <w:p>
      <w:pPr>
        <w:pStyle w:val="ListBullet"/>
        <w:spacing w:after="40"/>
      </w:pPr>
      <w:r>
        <w:rPr>
          <w:rFonts w:ascii="Aptos" w:hAnsi="Aptos"/>
          <w:sz w:val="18"/>
        </w:rPr>
        <w:t>system/program;</w:t>
      </w:r>
    </w:p>
    <w:p>
      <w:pPr>
        <w:pStyle w:val="ListBullet"/>
        <w:spacing w:after="40"/>
      </w:pPr>
      <w:r>
        <w:rPr>
          <w:rFonts w:ascii="Aptos" w:hAnsi="Aptos"/>
          <w:sz w:val="18"/>
        </w:rPr>
        <w:t>weakness/source;</w:t>
      </w:r>
    </w:p>
    <w:p>
      <w:pPr>
        <w:pStyle w:val="ListBullet"/>
        <w:spacing w:after="40"/>
      </w:pPr>
      <w:r>
        <w:rPr>
          <w:rFonts w:ascii="Aptos" w:hAnsi="Aptos"/>
          <w:sz w:val="18"/>
        </w:rPr>
        <w:t>owner;</w:t>
      </w:r>
    </w:p>
    <w:p>
      <w:pPr>
        <w:pStyle w:val="ListBullet"/>
        <w:spacing w:after="40"/>
      </w:pPr>
      <w:r>
        <w:rPr>
          <w:rFonts w:ascii="Aptos" w:hAnsi="Aptos"/>
          <w:sz w:val="18"/>
        </w:rPr>
        <w:t>remediation plan;</w:t>
      </w:r>
    </w:p>
    <w:p>
      <w:pPr>
        <w:pStyle w:val="ListBullet"/>
        <w:spacing w:after="40"/>
      </w:pPr>
      <w:r>
        <w:rPr>
          <w:rFonts w:ascii="Aptos" w:hAnsi="Aptos"/>
          <w:sz w:val="18"/>
        </w:rPr>
        <w:t>milestones;</w:t>
      </w:r>
    </w:p>
    <w:p>
      <w:pPr>
        <w:pStyle w:val="ListBullet"/>
        <w:spacing w:after="40"/>
      </w:pPr>
      <w:r>
        <w:rPr>
          <w:rFonts w:ascii="Aptos" w:hAnsi="Aptos"/>
          <w:sz w:val="18"/>
        </w:rPr>
        <w:t>target dates;</w:t>
      </w:r>
    </w:p>
    <w:p>
      <w:pPr>
        <w:pStyle w:val="ListBullet"/>
        <w:spacing w:after="40"/>
      </w:pPr>
      <w:r>
        <w:rPr>
          <w:rFonts w:ascii="Aptos" w:hAnsi="Aptos"/>
          <w:sz w:val="18"/>
        </w:rPr>
        <w:t>deviations/acceptance authority;</w:t>
      </w:r>
    </w:p>
    <w:p>
      <w:pPr>
        <w:pStyle w:val="ListBullet"/>
        <w:spacing w:after="40"/>
      </w:pPr>
      <w:r>
        <w:rPr>
          <w:rFonts w:ascii="Aptos" w:hAnsi="Aptos"/>
          <w:sz w:val="18"/>
        </w:rPr>
        <w:t>closure criteria.</w:t>
      </w:r>
    </w:p>
    <w:p>
      <w:pPr>
        <w:pStyle w:val="Heading1"/>
      </w:pPr>
      <w:r>
        <w:rPr>
          <w:rFonts w:ascii="Aptos" w:hAnsi="Aptos"/>
          <w:sz w:val="32"/>
        </w:rPr>
        <w:t>23. Reassessment and Closure</w:t>
      </w:r>
    </w:p>
    <w:p>
      <w:pPr>
        <w:pStyle w:val="Heading2"/>
      </w:pPr>
      <w:r>
        <w:rPr>
          <w:rFonts w:ascii="Aptos" w:hAnsi="Aptos"/>
          <w:sz w:val="25"/>
        </w:rPr>
        <w:t>23.1 Closure is a validation flow</w:t>
      </w:r>
    </w:p>
    <w:p>
      <w:r>
        <w:rPr>
          <w:rFonts w:ascii="Aptos" w:hAnsi="Aptos"/>
          <w:sz w:val="19"/>
        </w:rPr>
        <w:t>Closing remediation does not immediately turn assurance green. The UX should distinguish:</w:t>
      </w:r>
    </w:p>
    <w:p>
      <w:r>
        <w:rPr>
          <w:rFonts w:ascii="Aptos" w:hAnsi="Aptos"/>
          <w:b/>
          <w:sz w:val="19"/>
        </w:rPr>
        <w:t>Work complete</w:t>
      </w:r>
      <w:r>
        <w:rPr>
          <w:rFonts w:ascii="Aptos" w:hAnsi="Aptos"/>
          <w:sz w:val="19"/>
        </w:rPr>
        <w:t xml:space="preserve"> → </w:t>
      </w:r>
      <w:r>
        <w:rPr>
          <w:rFonts w:ascii="Aptos" w:hAnsi="Aptos"/>
          <w:b/>
          <w:sz w:val="19"/>
        </w:rPr>
        <w:t>Ready for validation</w:t>
      </w:r>
      <w:r>
        <w:rPr>
          <w:rFonts w:ascii="Aptos" w:hAnsi="Aptos"/>
          <w:sz w:val="19"/>
        </w:rPr>
        <w:t xml:space="preserve"> → </w:t>
      </w:r>
      <w:r>
        <w:rPr>
          <w:rFonts w:ascii="Aptos" w:hAnsi="Aptos"/>
          <w:b/>
          <w:sz w:val="19"/>
        </w:rPr>
        <w:t>Reassessed / verified</w:t>
      </w:r>
      <w:r>
        <w:rPr>
          <w:rFonts w:ascii="Aptos" w:hAnsi="Aptos"/>
          <w:sz w:val="19"/>
        </w:rPr>
        <w:t xml:space="preserve"> → </w:t>
      </w:r>
      <w:r>
        <w:rPr>
          <w:rFonts w:ascii="Aptos" w:hAnsi="Aptos"/>
          <w:b/>
          <w:sz w:val="19"/>
        </w:rPr>
        <w:t>Finding closed</w:t>
      </w:r>
      <w:r>
        <w:rPr>
          <w:rFonts w:ascii="Aptos" w:hAnsi="Aptos"/>
          <w:sz w:val="19"/>
        </w:rPr>
        <w:t>.</w:t>
      </w:r>
    </w:p>
    <w:p>
      <w:pPr>
        <w:pStyle w:val="Heading2"/>
      </w:pPr>
      <w:r>
        <w:rPr>
          <w:rFonts w:ascii="Aptos" w:hAnsi="Aptos"/>
          <w:sz w:val="25"/>
        </w:rPr>
        <w:t>23.2 Targeted reassessment</w:t>
      </w:r>
    </w:p>
    <w:p>
      <w:r>
        <w:rPr>
          <w:rFonts w:ascii="Aptos" w:hAnsi="Aptos"/>
          <w:sz w:val="19"/>
        </w:rPr>
        <w:t>The system proposes objectives impacted by the remediation and allows the assessor to create a targeted reassessment plan.</w:t>
      </w:r>
    </w:p>
    <w:p>
      <w:r>
        <w:rPr>
          <w:rFonts w:ascii="Aptos" w:hAnsi="Aptos"/>
          <w:sz w:val="19"/>
        </w:rPr>
        <w:t>Show:</w:t>
      </w:r>
    </w:p>
    <w:p>
      <w:pPr>
        <w:pStyle w:val="ListBullet"/>
        <w:spacing w:after="40"/>
      </w:pPr>
      <w:r>
        <w:rPr>
          <w:rFonts w:ascii="Aptos" w:hAnsi="Aptos"/>
          <w:sz w:val="18"/>
        </w:rPr>
        <w:t>original finding;</w:t>
      </w:r>
    </w:p>
    <w:p>
      <w:pPr>
        <w:pStyle w:val="ListBullet"/>
        <w:spacing w:after="40"/>
      </w:pPr>
      <w:r>
        <w:rPr>
          <w:rFonts w:ascii="Aptos" w:hAnsi="Aptos"/>
          <w:sz w:val="18"/>
        </w:rPr>
        <w:t>changed implementation/configuration;</w:t>
      </w:r>
    </w:p>
    <w:p>
      <w:pPr>
        <w:pStyle w:val="ListBullet"/>
        <w:spacing w:after="40"/>
      </w:pPr>
      <w:r>
        <w:rPr>
          <w:rFonts w:ascii="Aptos" w:hAnsi="Aptos"/>
          <w:sz w:val="18"/>
        </w:rPr>
        <w:t>required evidence/test;</w:t>
      </w:r>
    </w:p>
    <w:p>
      <w:pPr>
        <w:pStyle w:val="ListBullet"/>
        <w:spacing w:after="40"/>
      </w:pPr>
      <w:r>
        <w:rPr>
          <w:rFonts w:ascii="Aptos" w:hAnsi="Aptos"/>
          <w:sz w:val="18"/>
        </w:rPr>
        <w:t>affected objectives;</w:t>
      </w:r>
    </w:p>
    <w:p>
      <w:pPr>
        <w:pStyle w:val="ListBullet"/>
        <w:spacing w:after="40"/>
      </w:pPr>
      <w:r>
        <w:rPr>
          <w:rFonts w:ascii="Aptos" w:hAnsi="Aptos"/>
          <w:sz w:val="18"/>
        </w:rPr>
        <w:t>previous determination;</w:t>
      </w:r>
    </w:p>
    <w:p>
      <w:pPr>
        <w:pStyle w:val="ListBullet"/>
        <w:spacing w:after="40"/>
      </w:pPr>
      <w:r>
        <w:rPr>
          <w:rFonts w:ascii="Aptos" w:hAnsi="Aptos"/>
          <w:sz w:val="18"/>
        </w:rPr>
        <w:t>closure authority.</w:t>
      </w:r>
    </w:p>
    <w:p>
      <w:pPr>
        <w:pStyle w:val="Heading2"/>
      </w:pPr>
      <w:r>
        <w:rPr>
          <w:rFonts w:ascii="Aptos" w:hAnsi="Aptos"/>
          <w:sz w:val="25"/>
        </w:rPr>
        <w:t>23.3 Restore reusable assurance</w:t>
      </w:r>
    </w:p>
    <w:p>
      <w:r>
        <w:rPr>
          <w:rFonts w:ascii="Aptos" w:hAnsi="Aptos"/>
          <w:sz w:val="19"/>
        </w:rPr>
        <w:t>After successful reassessment, the reviewer may:</w:t>
      </w:r>
    </w:p>
    <w:p>
      <w:pPr>
        <w:pStyle w:val="ListBullet"/>
        <w:spacing w:after="40"/>
      </w:pPr>
      <w:r>
        <w:rPr>
          <w:rFonts w:ascii="Aptos" w:hAnsi="Aptos"/>
          <w:sz w:val="18"/>
        </w:rPr>
        <w:t>close the finding locally;</w:t>
      </w:r>
    </w:p>
    <w:p>
      <w:pPr>
        <w:pStyle w:val="ListBullet"/>
        <w:spacing w:after="40"/>
      </w:pPr>
      <w:r>
        <w:rPr>
          <w:rFonts w:ascii="Aptos" w:hAnsi="Aptos"/>
          <w:sz w:val="18"/>
        </w:rPr>
        <w:t>update a product/system baseline candidate;</w:t>
      </w:r>
    </w:p>
    <w:p>
      <w:pPr>
        <w:pStyle w:val="ListBullet"/>
        <w:spacing w:after="40"/>
      </w:pPr>
      <w:r>
        <w:rPr>
          <w:rFonts w:ascii="Aptos" w:hAnsi="Aptos"/>
          <w:sz w:val="18"/>
        </w:rPr>
        <w:t>update/publish a reusable assurance package version;</w:t>
      </w:r>
    </w:p>
    <w:p>
      <w:pPr>
        <w:pStyle w:val="ListBullet"/>
        <w:spacing w:after="40"/>
      </w:pPr>
      <w:r>
        <w:rPr>
          <w:rFonts w:ascii="Aptos" w:hAnsi="Aptos"/>
          <w:sz w:val="18"/>
        </w:rPr>
        <w:t>submit improved evidence/template for promotion.</w:t>
      </w:r>
    </w:p>
    <w:p>
      <w:r>
        <w:rPr>
          <w:rFonts w:ascii="Aptos" w:hAnsi="Aptos"/>
          <w:sz w:val="19"/>
        </w:rPr>
        <w:t>Historical assessments remain unchanged.</w:t>
      </w:r>
    </w:p>
    <w:p>
      <w:r>
        <w:br w:type="page"/>
      </w:r>
    </w:p>
    <w:p>
      <w:pPr>
        <w:pStyle w:val="Heading1"/>
      </w:pPr>
      <w:r>
        <w:rPr>
          <w:rFonts w:ascii="Aptos" w:hAnsi="Aptos"/>
          <w:sz w:val="32"/>
        </w:rPr>
        <w:t>Part V - Cross-Scope Learning, Trust, and Operations</w:t>
      </w:r>
    </w:p>
    <w:p>
      <w:pPr>
        <w:pStyle w:val="Heading1"/>
      </w:pPr>
      <w:r>
        <w:rPr>
          <w:rFonts w:ascii="Aptos" w:hAnsi="Aptos"/>
          <w:sz w:val="32"/>
        </w:rPr>
        <w:t>24. Promotion, Deduplication, and Upward Propagation</w:t>
      </w:r>
    </w:p>
    <w:p>
      <w:pPr>
        <w:pStyle w:val="Heading2"/>
      </w:pPr>
      <w:r>
        <w:rPr>
          <w:rFonts w:ascii="Aptos" w:hAnsi="Aptos"/>
          <w:sz w:val="25"/>
        </w:rPr>
        <w:t>24.1 Promotion entry points</w:t>
      </w:r>
    </w:p>
    <w:p>
      <w:r>
        <w:rPr>
          <w:rFonts w:ascii="Aptos" w:hAnsi="Aptos"/>
          <w:sz w:val="19"/>
        </w:rPr>
        <w:t xml:space="preserve">Local/candidate objects show </w:t>
      </w:r>
      <w:r>
        <w:rPr>
          <w:rFonts w:ascii="Aptos" w:hAnsi="Aptos"/>
          <w:b/>
          <w:sz w:val="19"/>
        </w:rPr>
        <w:t>Submit for broader reuse</w:t>
      </w:r>
      <w:r>
        <w:rPr>
          <w:rFonts w:ascii="Aptos" w:hAnsi="Aptos"/>
          <w:sz w:val="19"/>
        </w:rPr>
        <w:t xml:space="preserve"> when eligible.</w:t>
      </w:r>
    </w:p>
    <w:p>
      <w:r>
        <w:rPr>
          <w:rFonts w:ascii="Aptos" w:hAnsi="Aptos"/>
          <w:sz w:val="19"/>
        </w:rPr>
        <w:t>Eligible object types include:</w:t>
      </w:r>
    </w:p>
    <w:p>
      <w:pPr>
        <w:pStyle w:val="ListBullet"/>
        <w:spacing w:after="40"/>
      </w:pPr>
      <w:r>
        <w:rPr>
          <w:rFonts w:ascii="Aptos" w:hAnsi="Aptos"/>
          <w:sz w:val="18"/>
        </w:rPr>
        <w:t>assets/components;</w:t>
      </w:r>
    </w:p>
    <w:p>
      <w:pPr>
        <w:pStyle w:val="ListBullet"/>
        <w:spacing w:after="40"/>
      </w:pPr>
      <w:r>
        <w:rPr>
          <w:rFonts w:ascii="Aptos" w:hAnsi="Aptos"/>
          <w:sz w:val="18"/>
        </w:rPr>
        <w:t>policies/procedures;</w:t>
      </w:r>
    </w:p>
    <w:p>
      <w:pPr>
        <w:pStyle w:val="ListBullet"/>
        <w:spacing w:after="40"/>
      </w:pPr>
      <w:r>
        <w:rPr>
          <w:rFonts w:ascii="Aptos" w:hAnsi="Aptos"/>
          <w:sz w:val="18"/>
        </w:rPr>
        <w:t>requirements;</w:t>
      </w:r>
    </w:p>
    <w:p>
      <w:pPr>
        <w:pStyle w:val="ListBullet"/>
        <w:spacing w:after="40"/>
      </w:pPr>
      <w:r>
        <w:rPr>
          <w:rFonts w:ascii="Aptos" w:hAnsi="Aptos"/>
          <w:sz w:val="18"/>
        </w:rPr>
        <w:t>implementation assertions;</w:t>
      </w:r>
    </w:p>
    <w:p>
      <w:pPr>
        <w:pStyle w:val="ListBullet"/>
        <w:spacing w:after="40"/>
      </w:pPr>
      <w:r>
        <w:rPr>
          <w:rFonts w:ascii="Aptos" w:hAnsi="Aptos"/>
          <w:sz w:val="18"/>
        </w:rPr>
        <w:t>evidence patterns;</w:t>
      </w:r>
    </w:p>
    <w:p>
      <w:pPr>
        <w:pStyle w:val="ListBullet"/>
        <w:spacing w:after="40"/>
      </w:pPr>
      <w:r>
        <w:rPr>
          <w:rFonts w:ascii="Aptos" w:hAnsi="Aptos"/>
          <w:sz w:val="18"/>
        </w:rPr>
        <w:t>assessment templates;</w:t>
      </w:r>
    </w:p>
    <w:p>
      <w:pPr>
        <w:pStyle w:val="ListBullet"/>
        <w:spacing w:after="40"/>
      </w:pPr>
      <w:r>
        <w:rPr>
          <w:rFonts w:ascii="Aptos" w:hAnsi="Aptos"/>
          <w:sz w:val="18"/>
        </w:rPr>
        <w:t>reusable assessment results/assurance packages;</w:t>
      </w:r>
    </w:p>
    <w:p>
      <w:pPr>
        <w:pStyle w:val="ListBullet"/>
        <w:spacing w:after="40"/>
      </w:pPr>
      <w:r>
        <w:rPr>
          <w:rFonts w:ascii="Aptos" w:hAnsi="Aptos"/>
          <w:sz w:val="18"/>
        </w:rPr>
        <w:t>product/system baseline candidates.</w:t>
      </w:r>
    </w:p>
    <w:p>
      <w:pPr>
        <w:pStyle w:val="Heading2"/>
      </w:pPr>
      <w:r>
        <w:rPr>
          <w:rFonts w:ascii="Aptos" w:hAnsi="Aptos"/>
          <w:sz w:val="25"/>
        </w:rPr>
        <w:t>24.2 Promotion wizard</w:t>
      </w:r>
    </w:p>
    <w:p>
      <w:pPr>
        <w:spacing w:after="40"/>
        <w:ind w:left="202" w:hanging="202"/>
      </w:pPr>
      <w:r>
        <w:rPr>
          <w:rFonts w:ascii="Aptos" w:hAnsi="Aptos"/>
          <w:sz w:val="18"/>
        </w:rPr>
        <w:t>1. Choose proposed destination scope.</w:t>
      </w:r>
    </w:p>
    <w:p>
      <w:pPr>
        <w:spacing w:after="40"/>
        <w:ind w:left="202" w:hanging="202"/>
      </w:pPr>
      <w:r>
        <w:rPr>
          <w:rFonts w:ascii="Aptos" w:hAnsi="Aptos"/>
          <w:sz w:val="18"/>
        </w:rPr>
        <w:t>2. Show likely canonical matches.</w:t>
      </w:r>
    </w:p>
    <w:p>
      <w:pPr>
        <w:spacing w:after="40"/>
        <w:ind w:left="202" w:hanging="202"/>
      </w:pPr>
      <w:r>
        <w:rPr>
          <w:rFonts w:ascii="Aptos" w:hAnsi="Aptos"/>
          <w:sz w:val="18"/>
        </w:rPr>
        <w:t>3. Choose link/merge/new version/new canonical object.</w:t>
      </w:r>
    </w:p>
    <w:p>
      <w:pPr>
        <w:spacing w:after="40"/>
        <w:ind w:left="202" w:hanging="202"/>
      </w:pPr>
      <w:r>
        <w:rPr>
          <w:rFonts w:ascii="Aptos" w:hAnsi="Aptos"/>
          <w:sz w:val="18"/>
        </w:rPr>
        <w:t>4. Review applicability broadening.</w:t>
      </w:r>
    </w:p>
    <w:p>
      <w:pPr>
        <w:spacing w:after="40"/>
        <w:ind w:left="202" w:hanging="202"/>
      </w:pPr>
      <w:r>
        <w:rPr>
          <w:rFonts w:ascii="Aptos" w:hAnsi="Aptos"/>
          <w:sz w:val="18"/>
        </w:rPr>
        <w:t>5. Select destination owner.</w:t>
      </w:r>
    </w:p>
    <w:p>
      <w:pPr>
        <w:spacing w:after="40"/>
        <w:ind w:left="202" w:hanging="202"/>
      </w:pPr>
      <w:r>
        <w:rPr>
          <w:rFonts w:ascii="Aptos" w:hAnsi="Aptos"/>
          <w:sz w:val="18"/>
        </w:rPr>
        <w:t>6. Review sensitive data/markings.</w:t>
      </w:r>
    </w:p>
    <w:p>
      <w:pPr>
        <w:spacing w:after="40"/>
        <w:ind w:left="202" w:hanging="202"/>
      </w:pPr>
      <w:r>
        <w:rPr>
          <w:rFonts w:ascii="Aptos" w:hAnsi="Aptos"/>
          <w:sz w:val="18"/>
        </w:rPr>
        <w:t>7. Submit to approval.</w:t>
      </w:r>
    </w:p>
    <w:p>
      <w:pPr>
        <w:pStyle w:val="Heading2"/>
      </w:pPr>
      <w:r>
        <w:rPr>
          <w:rFonts w:ascii="Aptos" w:hAnsi="Aptos"/>
          <w:sz w:val="25"/>
        </w:rPr>
        <w:t>24.3 Promotion Queue</w:t>
      </w:r>
    </w:p>
    <w:p>
      <w:r>
        <w:rPr>
          <w:rFonts w:ascii="Aptos" w:hAnsi="Aptos"/>
          <w:sz w:val="19"/>
        </w:rPr>
        <w:t>Governance/library owners see:</w:t>
      </w:r>
    </w:p>
    <w:p>
      <w:pPr>
        <w:pStyle w:val="ListBullet"/>
        <w:spacing w:after="40"/>
      </w:pPr>
      <w:r>
        <w:rPr>
          <w:rFonts w:ascii="Aptos" w:hAnsi="Aptos"/>
          <w:sz w:val="18"/>
        </w:rPr>
        <w:t>source local object;</w:t>
      </w:r>
    </w:p>
    <w:p>
      <w:pPr>
        <w:pStyle w:val="ListBullet"/>
        <w:spacing w:after="40"/>
      </w:pPr>
      <w:r>
        <w:rPr>
          <w:rFonts w:ascii="Aptos" w:hAnsi="Aptos"/>
          <w:sz w:val="18"/>
        </w:rPr>
        <w:t>proposed destination;</w:t>
      </w:r>
    </w:p>
    <w:p>
      <w:pPr>
        <w:pStyle w:val="ListBullet"/>
        <w:spacing w:after="40"/>
      </w:pPr>
      <w:r>
        <w:rPr>
          <w:rFonts w:ascii="Aptos" w:hAnsi="Aptos"/>
          <w:sz w:val="18"/>
        </w:rPr>
        <w:t>submitter;</w:t>
      </w:r>
    </w:p>
    <w:p>
      <w:pPr>
        <w:pStyle w:val="ListBullet"/>
        <w:spacing w:after="40"/>
      </w:pPr>
      <w:r>
        <w:rPr>
          <w:rFonts w:ascii="Aptos" w:hAnsi="Aptos"/>
          <w:sz w:val="18"/>
        </w:rPr>
        <w:t>candidate duplicates;</w:t>
      </w:r>
    </w:p>
    <w:p>
      <w:pPr>
        <w:pStyle w:val="ListBullet"/>
        <w:spacing w:after="40"/>
      </w:pPr>
      <w:r>
        <w:rPr>
          <w:rFonts w:ascii="Aptos" w:hAnsi="Aptos"/>
          <w:sz w:val="18"/>
        </w:rPr>
        <w:t>current consumers;</w:t>
      </w:r>
    </w:p>
    <w:p>
      <w:pPr>
        <w:pStyle w:val="ListBullet"/>
        <w:spacing w:after="40"/>
      </w:pPr>
      <w:r>
        <w:rPr>
          <w:rFonts w:ascii="Aptos" w:hAnsi="Aptos"/>
          <w:sz w:val="18"/>
        </w:rPr>
        <w:t>applicability change;</w:t>
      </w:r>
    </w:p>
    <w:p>
      <w:pPr>
        <w:pStyle w:val="ListBullet"/>
        <w:spacing w:after="40"/>
      </w:pPr>
      <w:r>
        <w:rPr>
          <w:rFonts w:ascii="Aptos" w:hAnsi="Aptos"/>
          <w:sz w:val="18"/>
        </w:rPr>
        <w:t>sensitive-data impact;</w:t>
      </w:r>
    </w:p>
    <w:p>
      <w:pPr>
        <w:pStyle w:val="ListBullet"/>
        <w:spacing w:after="40"/>
      </w:pPr>
      <w:r>
        <w:rPr>
          <w:rFonts w:ascii="Aptos" w:hAnsi="Aptos"/>
          <w:sz w:val="18"/>
        </w:rPr>
        <w:t>origin assessment/program.</w:t>
      </w:r>
    </w:p>
    <w:p>
      <w:pPr>
        <w:pStyle w:val="Heading2"/>
      </w:pPr>
      <w:r>
        <w:rPr>
          <w:rFonts w:ascii="Aptos" w:hAnsi="Aptos"/>
          <w:sz w:val="25"/>
        </w:rPr>
        <w:t>24.4 Promote from product assessment</w:t>
      </w:r>
    </w:p>
    <w:p>
      <w:r>
        <w:rPr>
          <w:rFonts w:ascii="Aptos" w:hAnsi="Aptos"/>
          <w:sz w:val="19"/>
        </w:rPr>
        <w:t>A Program SSE who discovers a policy that applies across Product Division A should be able to submit it directly to that organizational unit without copying the text into a new object. Origin lineage is preserved.</w:t>
      </w:r>
    </w:p>
    <w:p>
      <w:pPr>
        <w:pStyle w:val="Heading1"/>
      </w:pPr>
      <w:r>
        <w:rPr>
          <w:rFonts w:ascii="Aptos" w:hAnsi="Aptos"/>
          <w:sz w:val="32"/>
        </w:rPr>
        <w:t>25. Conflict, Source Reconciliation, and Authority Decisions</w:t>
      </w:r>
    </w:p>
    <w:p>
      <w:pPr>
        <w:pStyle w:val="Heading2"/>
      </w:pPr>
      <w:r>
        <w:rPr>
          <w:rFonts w:ascii="Aptos" w:hAnsi="Aptos"/>
          <w:sz w:val="25"/>
        </w:rPr>
        <w:t>25.1 Conflict presentation</w:t>
      </w:r>
    </w:p>
    <w:p>
      <w:r>
        <w:rPr>
          <w:rFonts w:ascii="Aptos" w:hAnsi="Aptos"/>
          <w:sz w:val="19"/>
        </w:rPr>
        <w:t>Conflicts should interrupt the relevant workflow without making the entire platform unusable.</w:t>
      </w:r>
    </w:p>
    <w:p>
      <w:r>
        <w:rPr>
          <w:rFonts w:ascii="Aptos" w:hAnsi="Aptos"/>
          <w:sz w:val="19"/>
        </w:rPr>
        <w:t>A conflict card shows:</w:t>
      </w:r>
    </w:p>
    <w:p>
      <w:pPr>
        <w:pStyle w:val="ListBullet"/>
        <w:spacing w:after="40"/>
      </w:pPr>
      <w:r>
        <w:rPr>
          <w:rFonts w:ascii="Aptos" w:hAnsi="Aptos"/>
          <w:sz w:val="18"/>
        </w:rPr>
        <w:t>field/assertion in dispute;</w:t>
      </w:r>
    </w:p>
    <w:p>
      <w:pPr>
        <w:pStyle w:val="ListBullet"/>
        <w:spacing w:after="40"/>
      </w:pPr>
      <w:r>
        <w:rPr>
          <w:rFonts w:ascii="Aptos" w:hAnsi="Aptos"/>
          <w:sz w:val="18"/>
        </w:rPr>
        <w:t>source A;</w:t>
      </w:r>
    </w:p>
    <w:p>
      <w:pPr>
        <w:pStyle w:val="ListBullet"/>
        <w:spacing w:after="40"/>
      </w:pPr>
      <w:r>
        <w:rPr>
          <w:rFonts w:ascii="Aptos" w:hAnsi="Aptos"/>
          <w:sz w:val="18"/>
        </w:rPr>
        <w:t>source B;</w:t>
      </w:r>
    </w:p>
    <w:p>
      <w:pPr>
        <w:pStyle w:val="ListBullet"/>
        <w:spacing w:after="40"/>
      </w:pPr>
      <w:r>
        <w:rPr>
          <w:rFonts w:ascii="Aptos" w:hAnsi="Aptos"/>
          <w:sz w:val="18"/>
        </w:rPr>
        <w:t>current effective state = unresolved;</w:t>
      </w:r>
    </w:p>
    <w:p>
      <w:pPr>
        <w:pStyle w:val="ListBullet"/>
        <w:spacing w:after="40"/>
      </w:pPr>
      <w:r>
        <w:rPr>
          <w:rFonts w:ascii="Aptos" w:hAnsi="Aptos"/>
          <w:sz w:val="18"/>
        </w:rPr>
        <w:t>affected inheritance/assessment work;</w:t>
      </w:r>
    </w:p>
    <w:p>
      <w:pPr>
        <w:pStyle w:val="ListBullet"/>
        <w:spacing w:after="40"/>
      </w:pPr>
      <w:r>
        <w:rPr>
          <w:rFonts w:ascii="Aptos" w:hAnsi="Aptos"/>
          <w:sz w:val="18"/>
        </w:rPr>
        <w:t>decision owner/authority;</w:t>
      </w:r>
    </w:p>
    <w:p>
      <w:pPr>
        <w:pStyle w:val="ListBullet"/>
        <w:spacing w:after="40"/>
      </w:pPr>
      <w:r>
        <w:rPr>
          <w:rFonts w:ascii="Aptos" w:hAnsi="Aptos"/>
          <w:sz w:val="18"/>
        </w:rPr>
        <w:t>due date if blocking.</w:t>
      </w:r>
    </w:p>
    <w:p>
      <w:pPr>
        <w:pStyle w:val="Heading2"/>
      </w:pPr>
      <w:r>
        <w:rPr>
          <w:rFonts w:ascii="Aptos" w:hAnsi="Aptos"/>
          <w:sz w:val="25"/>
        </w:rPr>
        <w:t>25.2 Example source conflict</w:t>
      </w:r>
    </w:p>
    <w:p>
      <w:pPr>
        <w:pStyle w:val="Callout"/>
        <w:shd w:fill="EEF4F8"/>
        <w:pBdr>
          <w:left w:val="single" w:sz="18" w:space="8" w:color="2F75B5"/>
        </w:pBdr>
      </w:pPr>
      <w:r>
        <w:rPr>
          <w:rFonts w:ascii="Aptos" w:hAnsi="Aptos"/>
          <w:sz w:val="18"/>
        </w:rPr>
        <w:t xml:space="preserve">PLM says TPM Model Y. Program engineer reports TPM Model Z. Current system component identity: </w:t>
      </w:r>
      <w:r>
        <w:rPr>
          <w:rFonts w:ascii="Aptos" w:hAnsi="Aptos"/>
          <w:b/>
          <w:sz w:val="18"/>
        </w:rPr>
        <w:t>Conflict - unresolved</w:t>
      </w:r>
      <w:r>
        <w:rPr>
          <w:rFonts w:ascii="Aptos" w:hAnsi="Aptos"/>
          <w:sz w:val="18"/>
        </w:rPr>
        <w:t>.</w:t>
      </w:r>
    </w:p>
    <w:p>
      <w:r>
        <w:rPr>
          <w:rFonts w:ascii="Aptos" w:hAnsi="Aptos"/>
          <w:sz w:val="19"/>
        </w:rPr>
        <w:t>The UI offers:</w:t>
      </w:r>
    </w:p>
    <w:p>
      <w:pPr>
        <w:pStyle w:val="ListBullet"/>
        <w:spacing w:after="40"/>
      </w:pPr>
      <w:r>
        <w:rPr>
          <w:rFonts w:ascii="Aptos" w:hAnsi="Aptos"/>
          <w:sz w:val="18"/>
        </w:rPr>
        <w:t>Verify source</w:t>
      </w:r>
    </w:p>
    <w:p>
      <w:pPr>
        <w:pStyle w:val="ListBullet"/>
        <w:spacing w:after="40"/>
      </w:pPr>
      <w:r>
        <w:rPr>
          <w:rFonts w:ascii="Aptos" w:hAnsi="Aptos"/>
          <w:sz w:val="18"/>
        </w:rPr>
        <w:t>Request evidence</w:t>
      </w:r>
    </w:p>
    <w:p>
      <w:pPr>
        <w:pStyle w:val="ListBullet"/>
        <w:spacing w:after="40"/>
      </w:pPr>
      <w:r>
        <w:rPr>
          <w:rFonts w:ascii="Aptos" w:hAnsi="Aptos"/>
          <w:sz w:val="18"/>
        </w:rPr>
        <w:t>Assign decision</w:t>
      </w:r>
    </w:p>
    <w:p>
      <w:pPr>
        <w:pStyle w:val="ListBullet"/>
        <w:spacing w:after="40"/>
      </w:pPr>
      <w:r>
        <w:rPr>
          <w:rFonts w:ascii="Aptos" w:hAnsi="Aptos"/>
          <w:sz w:val="18"/>
        </w:rPr>
        <w:t>Resolve with authority</w:t>
      </w:r>
    </w:p>
    <w:p>
      <w:pPr>
        <w:pStyle w:val="ListBullet"/>
        <w:spacing w:after="40"/>
      </w:pPr>
      <w:r>
        <w:rPr>
          <w:rFonts w:ascii="Aptos" w:hAnsi="Aptos"/>
          <w:sz w:val="18"/>
        </w:rPr>
        <w:t>Accept bounded ambiguity (authority-only; records scope and expiry)</w:t>
      </w:r>
    </w:p>
    <w:p>
      <w:r>
        <w:rPr>
          <w:rFonts w:ascii="Aptos" w:hAnsi="Aptos"/>
          <w:sz w:val="19"/>
        </w:rPr>
        <w:t>It does not silently prefer the newer entry or the manual entry.</w:t>
      </w:r>
    </w:p>
    <w:p>
      <w:pPr>
        <w:pStyle w:val="Heading2"/>
      </w:pPr>
      <w:r>
        <w:rPr>
          <w:rFonts w:ascii="Aptos" w:hAnsi="Aptos"/>
          <w:sz w:val="25"/>
        </w:rPr>
        <w:t>25.3 Conflict resolution view</w:t>
      </w:r>
    </w:p>
    <w:p>
      <w:r>
        <w:rPr>
          <w:rFonts w:ascii="Aptos" w:hAnsi="Aptos"/>
          <w:sz w:val="19"/>
        </w:rPr>
        <w:t>Resolution requires:</w:t>
      </w:r>
    </w:p>
    <w:p>
      <w:pPr>
        <w:pStyle w:val="ListBullet"/>
        <w:spacing w:after="40"/>
      </w:pPr>
      <w:r>
        <w:rPr>
          <w:rFonts w:ascii="Aptos" w:hAnsi="Aptos"/>
          <w:sz w:val="18"/>
        </w:rPr>
        <w:t>selected authoritative outcome;</w:t>
      </w:r>
    </w:p>
    <w:p>
      <w:pPr>
        <w:pStyle w:val="ListBullet"/>
        <w:spacing w:after="40"/>
      </w:pPr>
      <w:r>
        <w:rPr>
          <w:rFonts w:ascii="Aptos" w:hAnsi="Aptos"/>
          <w:sz w:val="18"/>
        </w:rPr>
        <w:t>rationale;</w:t>
      </w:r>
    </w:p>
    <w:p>
      <w:pPr>
        <w:pStyle w:val="ListBullet"/>
        <w:spacing w:after="40"/>
      </w:pPr>
      <w:r>
        <w:rPr>
          <w:rFonts w:ascii="Aptos" w:hAnsi="Aptos"/>
          <w:sz w:val="18"/>
        </w:rPr>
        <w:t>source(s) retained;</w:t>
      </w:r>
    </w:p>
    <w:p>
      <w:pPr>
        <w:pStyle w:val="ListBullet"/>
        <w:spacing w:after="40"/>
      </w:pPr>
      <w:r>
        <w:rPr>
          <w:rFonts w:ascii="Aptos" w:hAnsi="Aptos"/>
          <w:sz w:val="18"/>
        </w:rPr>
        <w:t>resolver authority;</w:t>
      </w:r>
    </w:p>
    <w:p>
      <w:pPr>
        <w:pStyle w:val="ListBullet"/>
        <w:spacing w:after="40"/>
      </w:pPr>
      <w:r>
        <w:rPr>
          <w:rFonts w:ascii="Aptos" w:hAnsi="Aptos"/>
          <w:sz w:val="18"/>
        </w:rPr>
        <w:t>effective time;</w:t>
      </w:r>
    </w:p>
    <w:p>
      <w:pPr>
        <w:pStyle w:val="ListBullet"/>
        <w:spacing w:after="40"/>
      </w:pPr>
      <w:r>
        <w:rPr>
          <w:rFonts w:ascii="Aptos" w:hAnsi="Aptos"/>
          <w:sz w:val="18"/>
        </w:rPr>
        <w:t>follow-up action to source systems if required.</w:t>
      </w:r>
    </w:p>
    <w:p>
      <w:r>
        <w:rPr>
          <w:rFonts w:ascii="Aptos" w:hAnsi="Aptos"/>
          <w:sz w:val="19"/>
        </w:rPr>
        <w:t>If the conflict affected inheritance, resolving it automatically triggers the inheritance/impact resolver and surfaces changed downstream work.</w:t>
      </w:r>
    </w:p>
    <w:p>
      <w:pPr>
        <w:pStyle w:val="Heading1"/>
      </w:pPr>
      <w:r>
        <w:rPr>
          <w:rFonts w:ascii="Aptos" w:hAnsi="Aptos"/>
          <w:sz w:val="32"/>
        </w:rPr>
        <w:t>26. Evidence Experience and Restricted Visibility</w:t>
      </w:r>
    </w:p>
    <w:p>
      <w:pPr>
        <w:pStyle w:val="Heading2"/>
      </w:pPr>
      <w:r>
        <w:rPr>
          <w:rFonts w:ascii="Aptos" w:hAnsi="Aptos"/>
          <w:sz w:val="25"/>
        </w:rPr>
        <w:t>26.1 Evidence list</w:t>
      </w:r>
    </w:p>
    <w:p>
      <w:r>
        <w:rPr>
          <w:rFonts w:ascii="Aptos" w:hAnsi="Aptos"/>
          <w:sz w:val="19"/>
        </w:rPr>
        <w:t>Evidence lists show:</w:t>
      </w:r>
    </w:p>
    <w:p>
      <w:pPr>
        <w:pStyle w:val="ListBullet"/>
        <w:spacing w:after="40"/>
      </w:pPr>
      <w:r>
        <w:rPr>
          <w:rFonts w:ascii="Aptos" w:hAnsi="Aptos"/>
          <w:sz w:val="18"/>
        </w:rPr>
        <w:t>title/type;</w:t>
      </w:r>
    </w:p>
    <w:p>
      <w:pPr>
        <w:pStyle w:val="ListBullet"/>
        <w:spacing w:after="40"/>
      </w:pPr>
      <w:r>
        <w:rPr>
          <w:rFonts w:ascii="Aptos" w:hAnsi="Aptos"/>
          <w:sz w:val="18"/>
        </w:rPr>
        <w:t>source;</w:t>
      </w:r>
    </w:p>
    <w:p>
      <w:pPr>
        <w:pStyle w:val="ListBullet"/>
        <w:spacing w:after="40"/>
      </w:pPr>
      <w:r>
        <w:rPr>
          <w:rFonts w:ascii="Aptos" w:hAnsi="Aptos"/>
          <w:sz w:val="18"/>
        </w:rPr>
        <w:t>owner;</w:t>
      </w:r>
    </w:p>
    <w:p>
      <w:pPr>
        <w:pStyle w:val="ListBullet"/>
        <w:spacing w:after="40"/>
      </w:pPr>
      <w:r>
        <w:rPr>
          <w:rFonts w:ascii="Aptos" w:hAnsi="Aptos"/>
          <w:sz w:val="18"/>
        </w:rPr>
        <w:t>supported assertion/objective;</w:t>
      </w:r>
    </w:p>
    <w:p>
      <w:pPr>
        <w:pStyle w:val="ListBullet"/>
        <w:spacing w:after="40"/>
      </w:pPr>
      <w:r>
        <w:rPr>
          <w:rFonts w:ascii="Aptos" w:hAnsi="Aptos"/>
          <w:sz w:val="18"/>
        </w:rPr>
        <w:t>subject/system;</w:t>
      </w:r>
    </w:p>
    <w:p>
      <w:pPr>
        <w:pStyle w:val="ListBullet"/>
        <w:spacing w:after="40"/>
      </w:pPr>
      <w:r>
        <w:rPr>
          <w:rFonts w:ascii="Aptos" w:hAnsi="Aptos"/>
          <w:sz w:val="18"/>
        </w:rPr>
        <w:t>freshness state;</w:t>
      </w:r>
    </w:p>
    <w:p>
      <w:pPr>
        <w:pStyle w:val="ListBullet"/>
        <w:spacing w:after="40"/>
      </w:pPr>
      <w:r>
        <w:rPr>
          <w:rFonts w:ascii="Aptos" w:hAnsi="Aptos"/>
          <w:sz w:val="18"/>
        </w:rPr>
        <w:t>visibility/marking;</w:t>
      </w:r>
    </w:p>
    <w:p>
      <w:pPr>
        <w:pStyle w:val="ListBullet"/>
        <w:spacing w:after="40"/>
      </w:pPr>
      <w:r>
        <w:rPr>
          <w:rFonts w:ascii="Aptos" w:hAnsi="Aptos"/>
          <w:sz w:val="18"/>
        </w:rPr>
        <w:t>validation state;</w:t>
      </w:r>
    </w:p>
    <w:p>
      <w:pPr>
        <w:pStyle w:val="ListBullet"/>
        <w:spacing w:after="40"/>
      </w:pPr>
      <w:r>
        <w:rPr>
          <w:rFonts w:ascii="Aptos" w:hAnsi="Aptos"/>
          <w:sz w:val="18"/>
        </w:rPr>
        <w:t>last used/assessed date.</w:t>
      </w:r>
    </w:p>
    <w:p>
      <w:pPr>
        <w:pStyle w:val="Heading2"/>
      </w:pPr>
      <w:r>
        <w:rPr>
          <w:rFonts w:ascii="Aptos" w:hAnsi="Aptos"/>
          <w:sz w:val="25"/>
        </w:rPr>
        <w:t>26.2 Evidence detail</w:t>
      </w:r>
    </w:p>
    <w:p>
      <w:r>
        <w:rPr>
          <w:rFonts w:ascii="Aptos" w:hAnsi="Aptos"/>
          <w:sz w:val="19"/>
        </w:rPr>
        <w:t>Suggested regions:</w:t>
      </w:r>
    </w:p>
    <w:p>
      <w:pPr>
        <w:pStyle w:val="ListBullet"/>
        <w:spacing w:after="40"/>
      </w:pPr>
      <w:r>
        <w:rPr>
          <w:rFonts w:ascii="Aptos" w:hAnsi="Aptos"/>
          <w:sz w:val="18"/>
        </w:rPr>
        <w:t>metadata/provenance;</w:t>
      </w:r>
    </w:p>
    <w:p>
      <w:pPr>
        <w:pStyle w:val="ListBullet"/>
        <w:spacing w:after="40"/>
      </w:pPr>
      <w:r>
        <w:rPr>
          <w:rFonts w:ascii="Aptos" w:hAnsi="Aptos"/>
          <w:sz w:val="18"/>
        </w:rPr>
        <w:t>source link/file reference;</w:t>
      </w:r>
    </w:p>
    <w:p>
      <w:pPr>
        <w:pStyle w:val="ListBullet"/>
        <w:spacing w:after="40"/>
      </w:pPr>
      <w:r>
        <w:rPr>
          <w:rFonts w:ascii="Aptos" w:hAnsi="Aptos"/>
          <w:sz w:val="18"/>
        </w:rPr>
        <w:t>supports relationships;</w:t>
      </w:r>
    </w:p>
    <w:p>
      <w:pPr>
        <w:pStyle w:val="ListBullet"/>
        <w:spacing w:after="40"/>
      </w:pPr>
      <w:r>
        <w:rPr>
          <w:rFonts w:ascii="Aptos" w:hAnsi="Aptos"/>
          <w:sz w:val="18"/>
        </w:rPr>
        <w:t>applicability conditions;</w:t>
      </w:r>
    </w:p>
    <w:p>
      <w:pPr>
        <w:pStyle w:val="ListBullet"/>
        <w:spacing w:after="40"/>
      </w:pPr>
      <w:r>
        <w:rPr>
          <w:rFonts w:ascii="Aptos" w:hAnsi="Aptos"/>
          <w:sz w:val="18"/>
        </w:rPr>
        <w:t>assessment uses;</w:t>
      </w:r>
    </w:p>
    <w:p>
      <w:pPr>
        <w:pStyle w:val="ListBullet"/>
        <w:spacing w:after="40"/>
      </w:pPr>
      <w:r>
        <w:rPr>
          <w:rFonts w:ascii="Aptos" w:hAnsi="Aptos"/>
          <w:sz w:val="18"/>
        </w:rPr>
        <w:t>freshness/revocation;</w:t>
      </w:r>
    </w:p>
    <w:p>
      <w:pPr>
        <w:pStyle w:val="ListBullet"/>
        <w:spacing w:after="40"/>
      </w:pPr>
      <w:r>
        <w:rPr>
          <w:rFonts w:ascii="Aptos" w:hAnsi="Aptos"/>
          <w:sz w:val="18"/>
        </w:rPr>
        <w:t>access restrictions;</w:t>
      </w:r>
    </w:p>
    <w:p>
      <w:pPr>
        <w:pStyle w:val="ListBullet"/>
        <w:spacing w:after="40"/>
      </w:pPr>
      <w:r>
        <w:rPr>
          <w:rFonts w:ascii="Aptos" w:hAnsi="Aptos"/>
          <w:sz w:val="18"/>
        </w:rPr>
        <w:t>history.</w:t>
      </w:r>
    </w:p>
    <w:p>
      <w:pPr>
        <w:pStyle w:val="Heading2"/>
      </w:pPr>
      <w:r>
        <w:rPr>
          <w:rFonts w:ascii="Aptos" w:hAnsi="Aptos"/>
          <w:sz w:val="25"/>
        </w:rPr>
        <w:t>26.3 Evidence access denied</w:t>
      </w:r>
    </w:p>
    <w:p>
      <w:r>
        <w:rPr>
          <w:rFonts w:ascii="Aptos" w:hAnsi="Aptos"/>
          <w:sz w:val="19"/>
        </w:rPr>
        <w:t>When a user can rely on a result but not inspect evidence, show:</w:t>
      </w:r>
    </w:p>
    <w:p>
      <w:pPr>
        <w:pStyle w:val="Callout"/>
        <w:shd w:fill="EEF4F8"/>
        <w:pBdr>
          <w:left w:val="single" w:sz="18" w:space="8" w:color="2F75B5"/>
        </w:pBdr>
      </w:pPr>
      <w:r>
        <w:rPr>
          <w:rFonts w:ascii="Aptos" w:hAnsi="Aptos"/>
          <w:b/>
          <w:sz w:val="18"/>
        </w:rPr>
        <w:t>Evidence restricted</w:t>
      </w:r>
      <w:r>
        <w:rPr>
          <w:rFonts w:ascii="Aptos" w:hAnsi="Aptos"/>
          <w:sz w:val="18"/>
        </w:rPr>
        <w:t xml:space="preserve"> You are authorized to view the reusable assessment result, but not the underlying evidence. The result was issued by [authorized provider/assessor] for [package/version] on [date].</w:t>
      </w:r>
    </w:p>
    <w:p>
      <w:r>
        <w:rPr>
          <w:rFonts w:ascii="Aptos" w:hAnsi="Aptos"/>
          <w:sz w:val="19"/>
        </w:rPr>
        <w:t xml:space="preserve">Actions may include </w:t>
      </w:r>
      <w:r>
        <w:rPr>
          <w:rFonts w:ascii="Aptos" w:hAnsi="Aptos"/>
          <w:b/>
          <w:sz w:val="19"/>
        </w:rPr>
        <w:t>Request access</w:t>
      </w:r>
      <w:r>
        <w:rPr>
          <w:rFonts w:ascii="Aptos" w:hAnsi="Aptos"/>
          <w:sz w:val="19"/>
        </w:rPr>
        <w:t xml:space="preserve"> or </w:t>
      </w:r>
      <w:r>
        <w:rPr>
          <w:rFonts w:ascii="Aptos" w:hAnsi="Aptos"/>
          <w:b/>
          <w:sz w:val="19"/>
        </w:rPr>
        <w:t>Contact owner</w:t>
      </w:r>
      <w:r>
        <w:rPr>
          <w:rFonts w:ascii="Aptos" w:hAnsi="Aptos"/>
          <w:sz w:val="19"/>
        </w:rPr>
        <w:t xml:space="preserve"> if policy allows.</w:t>
      </w:r>
    </w:p>
    <w:p>
      <w:pPr>
        <w:pStyle w:val="Heading2"/>
      </w:pPr>
      <w:r>
        <w:rPr>
          <w:rFonts w:ascii="Aptos" w:hAnsi="Aptos"/>
          <w:sz w:val="25"/>
        </w:rPr>
        <w:t>26.4 Revoked or stale evidence</w:t>
      </w:r>
    </w:p>
    <w:p>
      <w:r>
        <w:rPr>
          <w:rFonts w:ascii="Aptos" w:hAnsi="Aptos"/>
          <w:sz w:val="19"/>
        </w:rPr>
        <w:t>Stale/revoked evidence should show its consumers and impacted assertions/results before the user confirms revocation where authority requires it.</w:t>
      </w:r>
    </w:p>
    <w:p>
      <w:pPr>
        <w:pStyle w:val="Heading1"/>
      </w:pPr>
      <w:r>
        <w:rPr>
          <w:rFonts w:ascii="Aptos" w:hAnsi="Aptos"/>
          <w:sz w:val="32"/>
        </w:rPr>
        <w:t>27. Notifications, Deadlines, and Escalation</w:t>
      </w:r>
    </w:p>
    <w:p>
      <w:pPr>
        <w:pStyle w:val="Heading2"/>
      </w:pPr>
      <w:r>
        <w:rPr>
          <w:rFonts w:ascii="Aptos" w:hAnsi="Aptos"/>
          <w:sz w:val="25"/>
        </w:rPr>
        <w:t>27.1 Notification philosophy</w:t>
      </w:r>
    </w:p>
    <w:p>
      <w:r>
        <w:rPr>
          <w:rFonts w:ascii="Aptos" w:hAnsi="Aptos"/>
          <w:sz w:val="19"/>
        </w:rPr>
        <w:t>Notifications should be event- and responsibility-driven, not every-change spam.</w:t>
      </w:r>
    </w:p>
    <w:p>
      <w:r>
        <w:rPr>
          <w:rFonts w:ascii="Aptos" w:hAnsi="Aptos"/>
          <w:sz w:val="19"/>
        </w:rPr>
        <w:t>High-value notifications:</w:t>
      </w:r>
    </w:p>
    <w:p>
      <w:pPr>
        <w:pStyle w:val="ListBullet"/>
        <w:spacing w:after="40"/>
      </w:pPr>
      <w:r>
        <w:rPr>
          <w:rFonts w:ascii="Aptos" w:hAnsi="Aptos"/>
          <w:sz w:val="18"/>
        </w:rPr>
        <w:t>new assignment/delegation;</w:t>
      </w:r>
    </w:p>
    <w:p>
      <w:pPr>
        <w:pStyle w:val="ListBullet"/>
        <w:spacing w:after="40"/>
      </w:pPr>
      <w:r>
        <w:rPr>
          <w:rFonts w:ascii="Aptos" w:hAnsi="Aptos"/>
          <w:sz w:val="18"/>
        </w:rPr>
        <w:t>task returned for clarification;</w:t>
      </w:r>
    </w:p>
    <w:p>
      <w:pPr>
        <w:pStyle w:val="ListBullet"/>
        <w:spacing w:after="40"/>
      </w:pPr>
      <w:r>
        <w:rPr>
          <w:rFonts w:ascii="Aptos" w:hAnsi="Aptos"/>
          <w:sz w:val="18"/>
        </w:rPr>
        <w:t>reviewer action required;</w:t>
      </w:r>
    </w:p>
    <w:p>
      <w:pPr>
        <w:pStyle w:val="ListBullet"/>
        <w:spacing w:after="40"/>
      </w:pPr>
      <w:r>
        <w:rPr>
          <w:rFonts w:ascii="Aptos" w:hAnsi="Aptos"/>
          <w:sz w:val="18"/>
        </w:rPr>
        <w:t>source conflict assigned;</w:t>
      </w:r>
    </w:p>
    <w:p>
      <w:pPr>
        <w:pStyle w:val="ListBullet"/>
        <w:spacing w:after="40"/>
      </w:pPr>
      <w:r>
        <w:rPr>
          <w:rFonts w:ascii="Aptos" w:hAnsi="Aptos"/>
          <w:sz w:val="18"/>
        </w:rPr>
        <w:t>inherited assurance impacted;</w:t>
      </w:r>
    </w:p>
    <w:p>
      <w:pPr>
        <w:pStyle w:val="ListBullet"/>
        <w:spacing w:after="40"/>
      </w:pPr>
      <w:r>
        <w:rPr>
          <w:rFonts w:ascii="Aptos" w:hAnsi="Aptos"/>
          <w:sz w:val="18"/>
        </w:rPr>
        <w:t>evidence expiring where the user owns the evidence;</w:t>
      </w:r>
    </w:p>
    <w:p>
      <w:pPr>
        <w:pStyle w:val="ListBullet"/>
        <w:spacing w:after="40"/>
      </w:pPr>
      <w:r>
        <w:rPr>
          <w:rFonts w:ascii="Aptos" w:hAnsi="Aptos"/>
          <w:sz w:val="18"/>
        </w:rPr>
        <w:t>remediation milestone approaching;</w:t>
      </w:r>
    </w:p>
    <w:p>
      <w:pPr>
        <w:pStyle w:val="ListBullet"/>
        <w:spacing w:after="40"/>
      </w:pPr>
      <w:r>
        <w:rPr>
          <w:rFonts w:ascii="Aptos" w:hAnsi="Aptos"/>
          <w:sz w:val="18"/>
        </w:rPr>
        <w:t>program critical-path item at risk;</w:t>
      </w:r>
    </w:p>
    <w:p>
      <w:pPr>
        <w:pStyle w:val="ListBullet"/>
        <w:spacing w:after="40"/>
      </w:pPr>
      <w:r>
        <w:rPr>
          <w:rFonts w:ascii="Aptos" w:hAnsi="Aptos"/>
          <w:sz w:val="18"/>
        </w:rPr>
        <w:t>promotion review assigned;</w:t>
      </w:r>
    </w:p>
    <w:p>
      <w:pPr>
        <w:pStyle w:val="ListBullet"/>
        <w:spacing w:after="40"/>
      </w:pPr>
      <w:r>
        <w:rPr>
          <w:rFonts w:ascii="Aptos" w:hAnsi="Aptos"/>
          <w:sz w:val="18"/>
        </w:rPr>
        <w:t>upstream reusable assurance package changed.</w:t>
      </w:r>
    </w:p>
    <w:p>
      <w:pPr>
        <w:pStyle w:val="Heading2"/>
      </w:pPr>
      <w:r>
        <w:rPr>
          <w:rFonts w:ascii="Aptos" w:hAnsi="Aptos"/>
          <w:sz w:val="25"/>
        </w:rPr>
        <w:t>27.2 Digest vs immediate</w:t>
      </w:r>
    </w:p>
    <w:p>
      <w:r>
        <w:rPr>
          <w:rFonts w:ascii="Aptos" w:hAnsi="Aptos"/>
          <w:sz w:val="19"/>
        </w:rPr>
        <w:t>Immediate:</w:t>
      </w:r>
    </w:p>
    <w:p>
      <w:pPr>
        <w:pStyle w:val="ListBullet"/>
        <w:spacing w:after="40"/>
      </w:pPr>
      <w:r>
        <w:rPr>
          <w:rFonts w:ascii="Aptos" w:hAnsi="Aptos"/>
          <w:sz w:val="18"/>
        </w:rPr>
        <w:t>direct assignment;</w:t>
      </w:r>
    </w:p>
    <w:p>
      <w:pPr>
        <w:pStyle w:val="ListBullet"/>
        <w:spacing w:after="40"/>
      </w:pPr>
      <w:r>
        <w:rPr>
          <w:rFonts w:ascii="Aptos" w:hAnsi="Aptos"/>
          <w:sz w:val="18"/>
        </w:rPr>
        <w:t>blocking conflict;</w:t>
      </w:r>
    </w:p>
    <w:p>
      <w:pPr>
        <w:pStyle w:val="ListBullet"/>
        <w:spacing w:after="40"/>
      </w:pPr>
      <w:r>
        <w:rPr>
          <w:rFonts w:ascii="Aptos" w:hAnsi="Aptos"/>
          <w:sz w:val="18"/>
        </w:rPr>
        <w:t>access/authority decision;</w:t>
      </w:r>
    </w:p>
    <w:p>
      <w:pPr>
        <w:pStyle w:val="ListBullet"/>
        <w:spacing w:after="40"/>
      </w:pPr>
      <w:r>
        <w:rPr>
          <w:rFonts w:ascii="Aptos" w:hAnsi="Aptos"/>
          <w:sz w:val="18"/>
        </w:rPr>
        <w:t>critical deadline impact;</w:t>
      </w:r>
    </w:p>
    <w:p>
      <w:pPr>
        <w:pStyle w:val="ListBullet"/>
        <w:spacing w:after="40"/>
      </w:pPr>
      <w:r>
        <w:rPr>
          <w:rFonts w:ascii="Aptos" w:hAnsi="Aptos"/>
          <w:sz w:val="18"/>
        </w:rPr>
        <w:t>reassessment triggered by material change.</w:t>
      </w:r>
    </w:p>
    <w:p>
      <w:r>
        <w:rPr>
          <w:rFonts w:ascii="Aptos" w:hAnsi="Aptos"/>
          <w:sz w:val="19"/>
        </w:rPr>
        <w:t>Digest:</w:t>
      </w:r>
    </w:p>
    <w:p>
      <w:pPr>
        <w:pStyle w:val="ListBullet"/>
        <w:spacing w:after="40"/>
      </w:pPr>
      <w:r>
        <w:rPr>
          <w:rFonts w:ascii="Aptos" w:hAnsi="Aptos"/>
          <w:sz w:val="18"/>
        </w:rPr>
        <w:t>routine completed responses;</w:t>
      </w:r>
    </w:p>
    <w:p>
      <w:pPr>
        <w:pStyle w:val="ListBullet"/>
        <w:spacing w:after="40"/>
      </w:pPr>
      <w:r>
        <w:rPr>
          <w:rFonts w:ascii="Aptos" w:hAnsi="Aptos"/>
          <w:sz w:val="18"/>
        </w:rPr>
        <w:t>non-blocking evidence freshness;</w:t>
      </w:r>
    </w:p>
    <w:p>
      <w:pPr>
        <w:pStyle w:val="ListBullet"/>
        <w:spacing w:after="40"/>
      </w:pPr>
      <w:r>
        <w:rPr>
          <w:rFonts w:ascii="Aptos" w:hAnsi="Aptos"/>
          <w:sz w:val="18"/>
        </w:rPr>
        <w:t>general activity in watched scopes.</w:t>
      </w:r>
    </w:p>
    <w:p>
      <w:pPr>
        <w:pStyle w:val="Heading2"/>
      </w:pPr>
      <w:r>
        <w:rPr>
          <w:rFonts w:ascii="Aptos" w:hAnsi="Aptos"/>
          <w:sz w:val="25"/>
        </w:rPr>
        <w:t>27.3 Escalation</w:t>
      </w:r>
    </w:p>
    <w:p>
      <w:r>
        <w:rPr>
          <w:rFonts w:ascii="Aptos" w:hAnsi="Aptos"/>
          <w:sz w:val="19"/>
        </w:rPr>
        <w:t>Escalation rules may be configured by scope and workflow. The UX always shows:</w:t>
      </w:r>
    </w:p>
    <w:p>
      <w:pPr>
        <w:pStyle w:val="ListBullet"/>
        <w:spacing w:after="40"/>
      </w:pPr>
      <w:r>
        <w:rPr>
          <w:rFonts w:ascii="Aptos" w:hAnsi="Aptos"/>
          <w:sz w:val="18"/>
        </w:rPr>
        <w:t>current owner;</w:t>
      </w:r>
    </w:p>
    <w:p>
      <w:pPr>
        <w:pStyle w:val="ListBullet"/>
        <w:spacing w:after="40"/>
      </w:pPr>
      <w:r>
        <w:rPr>
          <w:rFonts w:ascii="Aptos" w:hAnsi="Aptos"/>
          <w:sz w:val="18"/>
        </w:rPr>
        <w:t>escalation path;</w:t>
      </w:r>
    </w:p>
    <w:p>
      <w:pPr>
        <w:pStyle w:val="ListBullet"/>
        <w:spacing w:after="40"/>
      </w:pPr>
      <w:r>
        <w:rPr>
          <w:rFonts w:ascii="Aptos" w:hAnsi="Aptos"/>
          <w:sz w:val="18"/>
        </w:rPr>
        <w:t>next escalation date;</w:t>
      </w:r>
    </w:p>
    <w:p>
      <w:pPr>
        <w:pStyle w:val="ListBullet"/>
        <w:spacing w:after="40"/>
      </w:pPr>
      <w:r>
        <w:rPr>
          <w:rFonts w:ascii="Aptos" w:hAnsi="Aptos"/>
          <w:sz w:val="18"/>
        </w:rPr>
        <w:t>affected milestone.</w:t>
      </w:r>
    </w:p>
    <w:p>
      <w:pPr>
        <w:pStyle w:val="Heading1"/>
      </w:pPr>
      <w:r>
        <w:rPr>
          <w:rFonts w:ascii="Aptos" w:hAnsi="Aptos"/>
          <w:sz w:val="32"/>
        </w:rPr>
        <w:t>28. Dashboards, Rollups, and Readiness</w:t>
      </w:r>
    </w:p>
    <w:p>
      <w:pPr>
        <w:pStyle w:val="Heading2"/>
      </w:pPr>
      <w:r>
        <w:rPr>
          <w:rFonts w:ascii="Aptos" w:hAnsi="Aptos"/>
          <w:sz w:val="25"/>
        </w:rPr>
        <w:t>28.1 Dashboard rule</w:t>
      </w:r>
    </w:p>
    <w:p>
      <w:r>
        <w:rPr>
          <w:rFonts w:ascii="Aptos" w:hAnsi="Aptos"/>
          <w:sz w:val="19"/>
        </w:rPr>
        <w:t>Dashboards show factual operational state. They do not create a proprietary maturity score or a single “coverage” percentage that implies security quality.</w:t>
      </w:r>
    </w:p>
    <w:p>
      <w:pPr>
        <w:pStyle w:val="Heading2"/>
      </w:pPr>
      <w:r>
        <w:rPr>
          <w:rFonts w:ascii="Aptos" w:hAnsi="Aptos"/>
          <w:sz w:val="25"/>
        </w:rPr>
        <w:t>28.2 Program Overview</w:t>
      </w:r>
    </w:p>
    <w:p>
      <w:r>
        <w:rPr>
          <w:rFonts w:ascii="Aptos" w:hAnsi="Aptos"/>
          <w:sz w:val="19"/>
        </w:rPr>
        <w:t>Recommended cards:</w:t>
      </w:r>
    </w:p>
    <w:p>
      <w:pPr>
        <w:pStyle w:val="ListBullet"/>
        <w:spacing w:after="40"/>
      </w:pPr>
      <w:r>
        <w:rPr>
          <w:rFonts w:ascii="Aptos" w:hAnsi="Aptos"/>
          <w:sz w:val="18"/>
        </w:rPr>
        <w:t>Systems: defined / incomplete / unknown</w:t>
      </w:r>
    </w:p>
    <w:p>
      <w:pPr>
        <w:pStyle w:val="ListBullet"/>
        <w:spacing w:after="40"/>
      </w:pPr>
      <w:r>
        <w:rPr>
          <w:rFonts w:ascii="Aptos" w:hAnsi="Aptos"/>
          <w:sz w:val="18"/>
        </w:rPr>
        <w:t>Assessment objectives: inherited / awaiting response / ready for review / satisfied / other than satisfied / insufficient information / reassessment required</w:t>
      </w:r>
    </w:p>
    <w:p>
      <w:pPr>
        <w:pStyle w:val="ListBullet"/>
        <w:spacing w:after="40"/>
      </w:pPr>
      <w:r>
        <w:rPr>
          <w:rFonts w:ascii="Aptos" w:hAnsi="Aptos"/>
          <w:sz w:val="18"/>
        </w:rPr>
        <w:t>Findings: open / critical-path / remediation active</w:t>
      </w:r>
    </w:p>
    <w:p>
      <w:pPr>
        <w:pStyle w:val="ListBullet"/>
        <w:spacing w:after="40"/>
      </w:pPr>
      <w:r>
        <w:rPr>
          <w:rFonts w:ascii="Aptos" w:hAnsi="Aptos"/>
          <w:sz w:val="18"/>
        </w:rPr>
        <w:t>POA&amp;M: open / due soon / overdue</w:t>
      </w:r>
    </w:p>
    <w:p>
      <w:pPr>
        <w:pStyle w:val="ListBullet"/>
        <w:spacing w:after="40"/>
      </w:pPr>
      <w:r>
        <w:rPr>
          <w:rFonts w:ascii="Aptos" w:hAnsi="Aptos"/>
          <w:sz w:val="18"/>
        </w:rPr>
        <w:t>Evidence: current / expiring / invalidated</w:t>
      </w:r>
    </w:p>
    <w:p>
      <w:pPr>
        <w:pStyle w:val="ListBullet"/>
        <w:spacing w:after="40"/>
      </w:pPr>
      <w:r>
        <w:rPr>
          <w:rFonts w:ascii="Aptos" w:hAnsi="Aptos"/>
          <w:sz w:val="18"/>
        </w:rPr>
        <w:t>Unknowns and source conflicts</w:t>
      </w:r>
    </w:p>
    <w:p>
      <w:pPr>
        <w:pStyle w:val="ListBullet"/>
        <w:spacing w:after="40"/>
      </w:pPr>
      <w:r>
        <w:rPr>
          <w:rFonts w:ascii="Aptos" w:hAnsi="Aptos"/>
          <w:sz w:val="18"/>
        </w:rPr>
        <w:t>Critical-path assurance work</w:t>
      </w:r>
    </w:p>
    <w:p>
      <w:pPr>
        <w:pStyle w:val="ListBullet"/>
        <w:spacing w:after="40"/>
      </w:pPr>
      <w:r>
        <w:rPr>
          <w:rFonts w:ascii="Aptos" w:hAnsi="Aptos"/>
          <w:sz w:val="18"/>
        </w:rPr>
        <w:t>Next milestone</w:t>
      </w:r>
    </w:p>
    <w:p>
      <w:pPr>
        <w:pStyle w:val="Heading2"/>
      </w:pPr>
      <w:r>
        <w:rPr>
          <w:rFonts w:ascii="Aptos" w:hAnsi="Aptos"/>
          <w:sz w:val="25"/>
        </w:rPr>
        <w:t>28.3 Organizational Unit Overview</w:t>
      </w:r>
    </w:p>
    <w:p>
      <w:r>
        <w:rPr>
          <w:rFonts w:ascii="Aptos" w:hAnsi="Aptos"/>
          <w:sz w:val="19"/>
        </w:rPr>
        <w:t>Recommended cards:</w:t>
      </w:r>
    </w:p>
    <w:p>
      <w:pPr>
        <w:pStyle w:val="ListBullet"/>
        <w:spacing w:after="40"/>
      </w:pPr>
      <w:r>
        <w:rPr>
          <w:rFonts w:ascii="Aptos" w:hAnsi="Aptos"/>
          <w:sz w:val="18"/>
        </w:rPr>
        <w:t>Owned assets</w:t>
      </w:r>
    </w:p>
    <w:p>
      <w:pPr>
        <w:pStyle w:val="ListBullet"/>
        <w:spacing w:after="40"/>
      </w:pPr>
      <w:r>
        <w:rPr>
          <w:rFonts w:ascii="Aptos" w:hAnsi="Aptos"/>
          <w:sz w:val="18"/>
        </w:rPr>
        <w:t>Reusable assurance packages</w:t>
      </w:r>
    </w:p>
    <w:p>
      <w:pPr>
        <w:pStyle w:val="ListBullet"/>
        <w:spacing w:after="40"/>
      </w:pPr>
      <w:r>
        <w:rPr>
          <w:rFonts w:ascii="Aptos" w:hAnsi="Aptos"/>
          <w:sz w:val="18"/>
        </w:rPr>
        <w:t>Active assessments</w:t>
      </w:r>
    </w:p>
    <w:p>
      <w:pPr>
        <w:pStyle w:val="ListBullet"/>
        <w:spacing w:after="40"/>
      </w:pPr>
      <w:r>
        <w:rPr>
          <w:rFonts w:ascii="Aptos" w:hAnsi="Aptos"/>
          <w:sz w:val="18"/>
        </w:rPr>
        <w:t>Assessment tasks awaiting unit response</w:t>
      </w:r>
    </w:p>
    <w:p>
      <w:pPr>
        <w:pStyle w:val="ListBullet"/>
        <w:spacing w:after="40"/>
      </w:pPr>
      <w:r>
        <w:rPr>
          <w:rFonts w:ascii="Aptos" w:hAnsi="Aptos"/>
          <w:sz w:val="18"/>
        </w:rPr>
        <w:t>Open findings</w:t>
      </w:r>
    </w:p>
    <w:p>
      <w:pPr>
        <w:pStyle w:val="ListBullet"/>
        <w:spacing w:after="40"/>
      </w:pPr>
      <w:r>
        <w:rPr>
          <w:rFonts w:ascii="Aptos" w:hAnsi="Aptos"/>
          <w:sz w:val="18"/>
        </w:rPr>
        <w:t>Shared remediation initiatives</w:t>
      </w:r>
    </w:p>
    <w:p>
      <w:pPr>
        <w:pStyle w:val="ListBullet"/>
        <w:spacing w:after="40"/>
      </w:pPr>
      <w:r>
        <w:rPr>
          <w:rFonts w:ascii="Aptos" w:hAnsi="Aptos"/>
          <w:sz w:val="18"/>
        </w:rPr>
        <w:t>Downstream products/programs consuming unit assurance</w:t>
      </w:r>
    </w:p>
    <w:p>
      <w:pPr>
        <w:pStyle w:val="ListBullet"/>
        <w:spacing w:after="40"/>
      </w:pPr>
      <w:r>
        <w:rPr>
          <w:rFonts w:ascii="Aptos" w:hAnsi="Aptos"/>
          <w:sz w:val="18"/>
        </w:rPr>
        <w:t>Promotion candidates</w:t>
      </w:r>
    </w:p>
    <w:p>
      <w:pPr>
        <w:pStyle w:val="ListBullet"/>
        <w:spacing w:after="40"/>
      </w:pPr>
      <w:r>
        <w:rPr>
          <w:rFonts w:ascii="Aptos" w:hAnsi="Aptos"/>
          <w:sz w:val="18"/>
        </w:rPr>
        <w:t>Evidence freshness</w:t>
      </w:r>
    </w:p>
    <w:p>
      <w:pPr>
        <w:pStyle w:val="Heading2"/>
      </w:pPr>
      <w:r>
        <w:rPr>
          <w:rFonts w:ascii="Aptos" w:hAnsi="Aptos"/>
          <w:sz w:val="25"/>
        </w:rPr>
        <w:t>28.4 Readiness statement</w:t>
      </w:r>
    </w:p>
    <w:p>
      <w:r>
        <w:rPr>
          <w:rFonts w:ascii="Aptos" w:hAnsi="Aptos"/>
          <w:sz w:val="19"/>
        </w:rPr>
        <w:t>If the product uses a derived readiness indicator, it must be explainable and operational, such as:</w:t>
      </w:r>
    </w:p>
    <w:p>
      <w:pPr>
        <w:pStyle w:val="Callout"/>
        <w:shd w:fill="EEF4F8"/>
        <w:pBdr>
          <w:left w:val="single" w:sz="18" w:space="8" w:color="2F75B5"/>
        </w:pBdr>
      </w:pPr>
      <w:r>
        <w:rPr>
          <w:rFonts w:ascii="Aptos" w:hAnsi="Aptos"/>
          <w:b/>
          <w:sz w:val="18"/>
        </w:rPr>
        <w:t>Not ready for assessment completion</w:t>
      </w:r>
      <w:r>
        <w:rPr>
          <w:rFonts w:ascii="Aptos" w:hAnsi="Aptos"/>
          <w:sz w:val="18"/>
        </w:rPr>
        <w:t xml:space="preserve"> because 14 objectives lack sufficient information, 3 source conflicts block applicability, and 2 critical findings remain unresolved.</w:t>
      </w:r>
    </w:p>
    <w:p>
      <w:r>
        <w:rPr>
          <w:rFonts w:ascii="Aptos" w:hAnsi="Aptos"/>
          <w:sz w:val="19"/>
        </w:rPr>
        <w:t>No opaque numeric score is required.</w:t>
      </w:r>
    </w:p>
    <w:p>
      <w:pPr>
        <w:pStyle w:val="Heading1"/>
      </w:pPr>
      <w:r>
        <w:rPr>
          <w:rFonts w:ascii="Aptos" w:hAnsi="Aptos"/>
          <w:sz w:val="32"/>
        </w:rPr>
        <w:t>29. Search, Graph Navigation, and Explainability</w:t>
      </w:r>
    </w:p>
    <w:p>
      <w:pPr>
        <w:pStyle w:val="Heading2"/>
      </w:pPr>
      <w:r>
        <w:rPr>
          <w:rFonts w:ascii="Aptos" w:hAnsi="Aptos"/>
          <w:sz w:val="25"/>
        </w:rPr>
        <w:t>29.1 Search result grouping</w:t>
      </w:r>
    </w:p>
    <w:p>
      <w:r>
        <w:rPr>
          <w:rFonts w:ascii="Aptos" w:hAnsi="Aptos"/>
          <w:sz w:val="19"/>
        </w:rPr>
        <w:t>Search groups results by type:</w:t>
      </w:r>
    </w:p>
    <w:p>
      <w:pPr>
        <w:pStyle w:val="ListBullet"/>
        <w:spacing w:after="40"/>
      </w:pPr>
      <w:r>
        <w:rPr>
          <w:rFonts w:ascii="Aptos" w:hAnsi="Aptos"/>
          <w:sz w:val="18"/>
        </w:rPr>
        <w:t>Organization units</w:t>
      </w:r>
    </w:p>
    <w:p>
      <w:pPr>
        <w:pStyle w:val="ListBullet"/>
        <w:spacing w:after="40"/>
      </w:pPr>
      <w:r>
        <w:rPr>
          <w:rFonts w:ascii="Aptos" w:hAnsi="Aptos"/>
          <w:sz w:val="18"/>
        </w:rPr>
        <w:t>Assets</w:t>
      </w:r>
    </w:p>
    <w:p>
      <w:pPr>
        <w:pStyle w:val="ListBullet"/>
        <w:spacing w:after="40"/>
      </w:pPr>
      <w:r>
        <w:rPr>
          <w:rFonts w:ascii="Aptos" w:hAnsi="Aptos"/>
          <w:sz w:val="18"/>
        </w:rPr>
        <w:t>Products/systems</w:t>
      </w:r>
    </w:p>
    <w:p>
      <w:pPr>
        <w:pStyle w:val="ListBullet"/>
        <w:spacing w:after="40"/>
      </w:pPr>
      <w:r>
        <w:rPr>
          <w:rFonts w:ascii="Aptos" w:hAnsi="Aptos"/>
          <w:sz w:val="18"/>
        </w:rPr>
        <w:t>Programs</w:t>
      </w:r>
    </w:p>
    <w:p>
      <w:pPr>
        <w:pStyle w:val="ListBullet"/>
        <w:spacing w:after="40"/>
      </w:pPr>
      <w:r>
        <w:rPr>
          <w:rFonts w:ascii="Aptos" w:hAnsi="Aptos"/>
          <w:sz w:val="18"/>
        </w:rPr>
        <w:t>Controls/requirements/objectives</w:t>
      </w:r>
    </w:p>
    <w:p>
      <w:pPr>
        <w:pStyle w:val="ListBullet"/>
        <w:spacing w:after="40"/>
      </w:pPr>
      <w:r>
        <w:rPr>
          <w:rFonts w:ascii="Aptos" w:hAnsi="Aptos"/>
          <w:sz w:val="18"/>
        </w:rPr>
        <w:t>Assessments</w:t>
      </w:r>
    </w:p>
    <w:p>
      <w:pPr>
        <w:pStyle w:val="ListBullet"/>
        <w:spacing w:after="40"/>
      </w:pPr>
      <w:r>
        <w:rPr>
          <w:rFonts w:ascii="Aptos" w:hAnsi="Aptos"/>
          <w:sz w:val="18"/>
        </w:rPr>
        <w:t>Evidence</w:t>
      </w:r>
    </w:p>
    <w:p>
      <w:pPr>
        <w:pStyle w:val="ListBullet"/>
        <w:spacing w:after="40"/>
      </w:pPr>
      <w:r>
        <w:rPr>
          <w:rFonts w:ascii="Aptos" w:hAnsi="Aptos"/>
          <w:sz w:val="18"/>
        </w:rPr>
        <w:t>Findings</w:t>
      </w:r>
    </w:p>
    <w:p>
      <w:pPr>
        <w:pStyle w:val="ListBullet"/>
        <w:spacing w:after="40"/>
      </w:pPr>
      <w:r>
        <w:rPr>
          <w:rFonts w:ascii="Aptos" w:hAnsi="Aptos"/>
          <w:sz w:val="18"/>
        </w:rPr>
        <w:t>Assurance packages</w:t>
      </w:r>
    </w:p>
    <w:p>
      <w:pPr>
        <w:pStyle w:val="ListBullet"/>
        <w:spacing w:after="40"/>
      </w:pPr>
      <w:r>
        <w:rPr>
          <w:rFonts w:ascii="Aptos" w:hAnsi="Aptos"/>
          <w:sz w:val="18"/>
        </w:rPr>
        <w:t>Work</w:t>
      </w:r>
    </w:p>
    <w:p>
      <w:pPr>
        <w:pStyle w:val="Heading2"/>
      </w:pPr>
      <w:r>
        <w:rPr>
          <w:rFonts w:ascii="Aptos" w:hAnsi="Aptos"/>
          <w:sz w:val="25"/>
        </w:rPr>
        <w:t>29.2 Relationship navigation</w:t>
      </w:r>
    </w:p>
    <w:p>
      <w:r>
        <w:rPr>
          <w:rFonts w:ascii="Aptos" w:hAnsi="Aptos"/>
          <w:sz w:val="19"/>
        </w:rPr>
        <w:t>Every major entity detail should expose relevant relationships as clickable chips or lists, for example:</w:t>
      </w:r>
    </w:p>
    <w:p>
      <w:r>
        <w:rPr>
          <w:rFonts w:ascii="Aptos" w:hAnsi="Aptos"/>
          <w:b/>
          <w:sz w:val="19"/>
        </w:rPr>
        <w:t>Enterprise IAM → provides RAP v4.2 → consumed by Falcon → instantiated by Nightwing → inherited by Nightwing assessment</w:t>
      </w:r>
      <w:r>
        <w:rPr>
          <w:rFonts w:ascii="Aptos" w:hAnsi="Aptos"/>
          <w:sz w:val="19"/>
        </w:rPr>
        <w:t>.</w:t>
      </w:r>
    </w:p>
    <w:p>
      <w:pPr>
        <w:pStyle w:val="Heading2"/>
      </w:pPr>
      <w:r>
        <w:rPr>
          <w:rFonts w:ascii="Aptos" w:hAnsi="Aptos"/>
          <w:sz w:val="25"/>
        </w:rPr>
        <w:t>29.3 Explainability view</w:t>
      </w:r>
    </w:p>
    <w:p>
      <w:r>
        <w:rPr>
          <w:rFonts w:ascii="Aptos" w:hAnsi="Aptos"/>
          <w:sz w:val="19"/>
        </w:rPr>
        <w:t>For any derived state, the explainability view should provide a human-readable chain:</w:t>
      </w:r>
    </w:p>
    <w:p>
      <w:pPr>
        <w:pStyle w:val="Callout"/>
        <w:shd w:fill="EEF4F8"/>
        <w:pBdr>
          <w:left w:val="single" w:sz="18" w:space="8" w:color="2F75B5"/>
        </w:pBdr>
      </w:pPr>
      <w:r>
        <w:rPr>
          <w:rFonts w:ascii="Aptos" w:hAnsi="Aptos"/>
          <w:sz w:val="18"/>
        </w:rPr>
        <w:t>Nightwing inherited objective IA-X.a from Enterprise IAM RAP v4.2 because Nightwing consumes Enterprise IAM production configuration X, all required applicability facts matched the RAP predicate, the provider assessment result is current, and no material change has invalidated it. Nightwing still owns role-assignment responsibility, so one residual task remains.</w:t>
      </w:r>
    </w:p>
    <w:p>
      <w:r>
        <w:rPr>
          <w:rFonts w:ascii="Aptos" w:hAnsi="Aptos"/>
          <w:sz w:val="19"/>
        </w:rPr>
        <w:t>Advanced users may expand source IDs and rules.</w:t>
      </w:r>
    </w:p>
    <w:p>
      <w:pPr>
        <w:pStyle w:val="Heading1"/>
      </w:pPr>
      <w:r>
        <w:rPr>
          <w:rFonts w:ascii="Aptos" w:hAnsi="Aptos"/>
          <w:sz w:val="32"/>
        </w:rPr>
        <w:t>30. Import, Export, Workbook, and OSCAL-Aligned Interactions</w:t>
      </w:r>
    </w:p>
    <w:p>
      <w:pPr>
        <w:pStyle w:val="Heading2"/>
      </w:pPr>
      <w:r>
        <w:rPr>
          <w:rFonts w:ascii="Aptos" w:hAnsi="Aptos"/>
          <w:sz w:val="25"/>
        </w:rPr>
        <w:t>30.1 User principle</w:t>
      </w:r>
    </w:p>
    <w:p>
      <w:r>
        <w:rPr>
          <w:rFonts w:ascii="Aptos" w:hAnsi="Aptos"/>
          <w:sz w:val="19"/>
        </w:rPr>
        <w:t>OSCAL should appear as an interoperability/export option, not as required vocabulary in everyday screens.</w:t>
      </w:r>
    </w:p>
    <w:p>
      <w:pPr>
        <w:pStyle w:val="Heading2"/>
      </w:pPr>
      <w:r>
        <w:rPr>
          <w:rFonts w:ascii="Aptos" w:hAnsi="Aptos"/>
          <w:sz w:val="25"/>
        </w:rPr>
        <w:t>30.2 Import center</w:t>
      </w:r>
    </w:p>
    <w:p>
      <w:r>
        <w:rPr>
          <w:rFonts w:ascii="Aptos" w:hAnsi="Aptos"/>
          <w:sz w:val="19"/>
        </w:rPr>
        <w:t>The Import Center supports staged import with preview and validation:</w:t>
      </w:r>
    </w:p>
    <w:p>
      <w:pPr>
        <w:pStyle w:val="ListBullet"/>
        <w:spacing w:after="40"/>
      </w:pPr>
      <w:r>
        <w:rPr>
          <w:rFonts w:ascii="Aptos" w:hAnsi="Aptos"/>
          <w:sz w:val="18"/>
        </w:rPr>
        <w:t>control catalogs/profiles;</w:t>
      </w:r>
    </w:p>
    <w:p>
      <w:pPr>
        <w:pStyle w:val="ListBullet"/>
        <w:spacing w:after="40"/>
      </w:pPr>
      <w:r>
        <w:rPr>
          <w:rFonts w:ascii="Aptos" w:hAnsi="Aptos"/>
          <w:sz w:val="18"/>
        </w:rPr>
        <w:t>customer requirements;</w:t>
      </w:r>
    </w:p>
    <w:p>
      <w:pPr>
        <w:pStyle w:val="ListBullet"/>
        <w:spacing w:after="40"/>
      </w:pPr>
      <w:r>
        <w:rPr>
          <w:rFonts w:ascii="Aptos" w:hAnsi="Aptos"/>
          <w:sz w:val="18"/>
        </w:rPr>
        <w:t>product/system inventory;</w:t>
      </w:r>
    </w:p>
    <w:p>
      <w:pPr>
        <w:pStyle w:val="ListBullet"/>
        <w:spacing w:after="40"/>
      </w:pPr>
      <w:r>
        <w:rPr>
          <w:rFonts w:ascii="Aptos" w:hAnsi="Aptos"/>
          <w:sz w:val="18"/>
        </w:rPr>
        <w:t>legacy workbooks;</w:t>
      </w:r>
    </w:p>
    <w:p>
      <w:pPr>
        <w:pStyle w:val="ListBullet"/>
        <w:spacing w:after="40"/>
      </w:pPr>
      <w:r>
        <w:rPr>
          <w:rFonts w:ascii="Aptos" w:hAnsi="Aptos"/>
          <w:sz w:val="18"/>
        </w:rPr>
        <w:t>evidence metadata;</w:t>
      </w:r>
    </w:p>
    <w:p>
      <w:pPr>
        <w:pStyle w:val="ListBullet"/>
        <w:spacing w:after="40"/>
      </w:pPr>
      <w:r>
        <w:rPr>
          <w:rFonts w:ascii="Aptos" w:hAnsi="Aptos"/>
          <w:sz w:val="18"/>
        </w:rPr>
        <w:t>supported OSCAL artifacts.</w:t>
      </w:r>
    </w:p>
    <w:p>
      <w:r>
        <w:rPr>
          <w:rFonts w:ascii="Aptos" w:hAnsi="Aptos"/>
          <w:sz w:val="19"/>
        </w:rPr>
        <w:t>Import never silently converts blank values to N/A/Satisfied.</w:t>
      </w:r>
    </w:p>
    <w:p>
      <w:pPr>
        <w:pStyle w:val="Heading2"/>
      </w:pPr>
      <w:r>
        <w:rPr>
          <w:rFonts w:ascii="Aptos" w:hAnsi="Aptos"/>
          <w:sz w:val="25"/>
        </w:rPr>
        <w:t>30.3 Legacy workbook import</w:t>
      </w:r>
    </w:p>
    <w:p>
      <w:r>
        <w:rPr>
          <w:rFonts w:ascii="Aptos" w:hAnsi="Aptos"/>
          <w:sz w:val="19"/>
        </w:rPr>
        <w:t>The workflow should:</w:t>
      </w:r>
    </w:p>
    <w:p>
      <w:pPr>
        <w:spacing w:after="40"/>
        <w:ind w:left="202" w:hanging="202"/>
      </w:pPr>
      <w:r>
        <w:rPr>
          <w:rFonts w:ascii="Aptos" w:hAnsi="Aptos"/>
          <w:sz w:val="18"/>
        </w:rPr>
        <w:t>1. Upload/select workbook.</w:t>
      </w:r>
    </w:p>
    <w:p>
      <w:pPr>
        <w:spacing w:after="40"/>
        <w:ind w:left="202" w:hanging="202"/>
      </w:pPr>
      <w:r>
        <w:rPr>
          <w:rFonts w:ascii="Aptos" w:hAnsi="Aptos"/>
          <w:sz w:val="18"/>
        </w:rPr>
        <w:t>2. Map columns/sections.</w:t>
      </w:r>
    </w:p>
    <w:p>
      <w:pPr>
        <w:spacing w:after="40"/>
        <w:ind w:left="202" w:hanging="202"/>
      </w:pPr>
      <w:r>
        <w:rPr>
          <w:rFonts w:ascii="Aptos" w:hAnsi="Aptos"/>
          <w:sz w:val="18"/>
        </w:rPr>
        <w:t>3. Preview recognized controls/requirements/assets/statuses.</w:t>
      </w:r>
    </w:p>
    <w:p>
      <w:pPr>
        <w:spacing w:after="40"/>
        <w:ind w:left="202" w:hanging="202"/>
      </w:pPr>
      <w:r>
        <w:rPr>
          <w:rFonts w:ascii="Aptos" w:hAnsi="Aptos"/>
          <w:sz w:val="18"/>
        </w:rPr>
        <w:t>4. Mark ambiguous values.</w:t>
      </w:r>
    </w:p>
    <w:p>
      <w:pPr>
        <w:spacing w:after="40"/>
        <w:ind w:left="202" w:hanging="202"/>
      </w:pPr>
      <w:r>
        <w:rPr>
          <w:rFonts w:ascii="Aptos" w:hAnsi="Aptos"/>
          <w:sz w:val="18"/>
        </w:rPr>
        <w:t>5. Choose destination scope.</w:t>
      </w:r>
    </w:p>
    <w:p>
      <w:pPr>
        <w:spacing w:after="40"/>
        <w:ind w:left="202" w:hanging="202"/>
      </w:pPr>
      <w:r>
        <w:rPr>
          <w:rFonts w:ascii="Aptos" w:hAnsi="Aptos"/>
          <w:sz w:val="18"/>
        </w:rPr>
        <w:t>6. Create program/local objects.</w:t>
      </w:r>
    </w:p>
    <w:p>
      <w:pPr>
        <w:spacing w:after="40"/>
        <w:ind w:left="202" w:hanging="202"/>
      </w:pPr>
      <w:r>
        <w:rPr>
          <w:rFonts w:ascii="Aptos" w:hAnsi="Aptos"/>
          <w:sz w:val="18"/>
        </w:rPr>
        <w:t>7. Generate triage tasks for unresolved rows.</w:t>
      </w:r>
    </w:p>
    <w:p>
      <w:pPr>
        <w:pStyle w:val="Heading2"/>
      </w:pPr>
      <w:r>
        <w:rPr>
          <w:rFonts w:ascii="Aptos" w:hAnsi="Aptos"/>
          <w:sz w:val="25"/>
        </w:rPr>
        <w:t>30.4 Program workbook / SCTM export</w:t>
      </w:r>
    </w:p>
    <w:p>
      <w:r>
        <w:rPr>
          <w:rFonts w:ascii="Aptos" w:hAnsi="Aptos"/>
          <w:sz w:val="19"/>
        </w:rPr>
        <w:t>The program workbook/report - the Security Controls Traceability Matrix (SCTM) and related views - is generated from the live graph. Export settings choose:</w:t>
      </w:r>
    </w:p>
    <w:p>
      <w:pPr>
        <w:pStyle w:val="ListBullet"/>
        <w:spacing w:after="40"/>
      </w:pPr>
      <w:r>
        <w:rPr>
          <w:rFonts w:ascii="Aptos" w:hAnsi="Aptos"/>
          <w:sz w:val="18"/>
        </w:rPr>
        <w:t>scope;</w:t>
      </w:r>
    </w:p>
    <w:p>
      <w:pPr>
        <w:pStyle w:val="ListBullet"/>
        <w:spacing w:after="40"/>
      </w:pPr>
      <w:r>
        <w:rPr>
          <w:rFonts w:ascii="Aptos" w:hAnsi="Aptos"/>
          <w:sz w:val="18"/>
        </w:rPr>
        <w:t>point-in-time snapshot;</w:t>
      </w:r>
    </w:p>
    <w:p>
      <w:pPr>
        <w:pStyle w:val="ListBullet"/>
        <w:spacing w:after="40"/>
      </w:pPr>
      <w:r>
        <w:rPr>
          <w:rFonts w:ascii="Aptos" w:hAnsi="Aptos"/>
          <w:sz w:val="18"/>
        </w:rPr>
        <w:t>control/requirement columns;</w:t>
      </w:r>
    </w:p>
    <w:p>
      <w:pPr>
        <w:pStyle w:val="ListBullet"/>
        <w:spacing w:after="40"/>
      </w:pPr>
      <w:r>
        <w:rPr>
          <w:rFonts w:ascii="Aptos" w:hAnsi="Aptos"/>
          <w:sz w:val="18"/>
        </w:rPr>
        <w:t>implementation statements;</w:t>
      </w:r>
    </w:p>
    <w:p>
      <w:pPr>
        <w:pStyle w:val="ListBullet"/>
        <w:spacing w:after="40"/>
      </w:pPr>
      <w:r>
        <w:rPr>
          <w:rFonts w:ascii="Aptos" w:hAnsi="Aptos"/>
          <w:sz w:val="18"/>
        </w:rPr>
        <w:t>evidence references;</w:t>
      </w:r>
    </w:p>
    <w:p>
      <w:pPr>
        <w:pStyle w:val="ListBullet"/>
        <w:spacing w:after="40"/>
      </w:pPr>
      <w:r>
        <w:rPr>
          <w:rFonts w:ascii="Aptos" w:hAnsi="Aptos"/>
          <w:sz w:val="18"/>
        </w:rPr>
        <w:t>assessment status;</w:t>
      </w:r>
    </w:p>
    <w:p>
      <w:pPr>
        <w:pStyle w:val="ListBullet"/>
        <w:spacing w:after="40"/>
      </w:pPr>
      <w:r>
        <w:rPr>
          <w:rFonts w:ascii="Aptos" w:hAnsi="Aptos"/>
          <w:sz w:val="18"/>
        </w:rPr>
        <w:t>findings/POA&amp;M content;</w:t>
      </w:r>
    </w:p>
    <w:p>
      <w:pPr>
        <w:pStyle w:val="ListBullet"/>
        <w:spacing w:after="40"/>
      </w:pPr>
      <w:r>
        <w:rPr>
          <w:rFonts w:ascii="Aptos" w:hAnsi="Aptos"/>
          <w:sz w:val="18"/>
        </w:rPr>
        <w:t>sensitive-data handling.</w:t>
      </w:r>
    </w:p>
    <w:p>
      <w:r>
        <w:rPr>
          <w:rFonts w:ascii="Aptos" w:hAnsi="Aptos"/>
          <w:sz w:val="19"/>
        </w:rPr>
        <w:t>The export includes generation timestamp and source snapshot/version information.</w:t>
      </w:r>
    </w:p>
    <w:p>
      <w:pPr>
        <w:pStyle w:val="Heading2"/>
      </w:pPr>
      <w:r>
        <w:rPr>
          <w:rFonts w:ascii="Aptos" w:hAnsi="Aptos"/>
          <w:sz w:val="25"/>
        </w:rPr>
        <w:t>30.5 OSCAL interaction alignment</w:t>
      </w:r>
    </w:p>
    <w:p>
      <w:r>
        <w:rPr>
          <w:rFonts w:ascii="Aptos" w:hAnsi="Aptos"/>
          <w:sz w:val="19"/>
        </w:rPr>
        <w:t>Supported system-centric workflows may expose actions such as:</w:t>
      </w:r>
    </w:p>
    <w:p>
      <w:pPr>
        <w:pStyle w:val="ListBullet"/>
        <w:spacing w:after="40"/>
      </w:pPr>
      <w:r>
        <w:rPr>
          <w:rFonts w:ascii="Aptos" w:hAnsi="Aptos"/>
          <w:sz w:val="18"/>
        </w:rPr>
        <w:t>Import Profile</w:t>
      </w:r>
    </w:p>
    <w:p>
      <w:pPr>
        <w:pStyle w:val="ListBullet"/>
        <w:spacing w:after="40"/>
      </w:pPr>
      <w:r>
        <w:rPr>
          <w:rFonts w:ascii="Aptos" w:hAnsi="Aptos"/>
          <w:sz w:val="18"/>
        </w:rPr>
        <w:t>Export Profile</w:t>
      </w:r>
    </w:p>
    <w:p>
      <w:pPr>
        <w:pStyle w:val="ListBullet"/>
        <w:spacing w:after="40"/>
      </w:pPr>
      <w:r>
        <w:rPr>
          <w:rFonts w:ascii="Aptos" w:hAnsi="Aptos"/>
          <w:sz w:val="18"/>
        </w:rPr>
        <w:t>Export Component Definition</w:t>
      </w:r>
    </w:p>
    <w:p>
      <w:pPr>
        <w:pStyle w:val="ListBullet"/>
        <w:spacing w:after="40"/>
      </w:pPr>
      <w:r>
        <w:rPr>
          <w:rFonts w:ascii="Aptos" w:hAnsi="Aptos"/>
          <w:sz w:val="18"/>
        </w:rPr>
        <w:t>Export SSP-compatible implementation package</w:t>
      </w:r>
    </w:p>
    <w:p>
      <w:pPr>
        <w:pStyle w:val="ListBullet"/>
        <w:spacing w:after="40"/>
      </w:pPr>
      <w:r>
        <w:rPr>
          <w:rFonts w:ascii="Aptos" w:hAnsi="Aptos"/>
          <w:sz w:val="18"/>
        </w:rPr>
        <w:t>Export Assessment Plan</w:t>
      </w:r>
    </w:p>
    <w:p>
      <w:pPr>
        <w:pStyle w:val="ListBullet"/>
        <w:spacing w:after="40"/>
      </w:pPr>
      <w:r>
        <w:rPr>
          <w:rFonts w:ascii="Aptos" w:hAnsi="Aptos"/>
          <w:sz w:val="18"/>
        </w:rPr>
        <w:t>Export Assessment Results</w:t>
      </w:r>
    </w:p>
    <w:p>
      <w:pPr>
        <w:pStyle w:val="ListBullet"/>
        <w:spacing w:after="40"/>
      </w:pPr>
      <w:r>
        <w:rPr>
          <w:rFonts w:ascii="Aptos" w:hAnsi="Aptos"/>
          <w:sz w:val="18"/>
        </w:rPr>
        <w:t>Export POA&amp;M</w:t>
      </w:r>
    </w:p>
    <w:p>
      <w:r>
        <w:rPr>
          <w:rFonts w:ascii="Aptos" w:hAnsi="Aptos"/>
          <w:sz w:val="19"/>
        </w:rPr>
        <w:t>The UI should explain validation errors in product language and optionally expose OSCAL paths/identifiers to advanced users.</w:t>
      </w:r>
    </w:p>
    <w:p>
      <w:r>
        <w:br w:type="page"/>
      </w:r>
    </w:p>
    <w:p>
      <w:pPr>
        <w:pStyle w:val="Heading1"/>
      </w:pPr>
      <w:r>
        <w:rPr>
          <w:rFonts w:ascii="Aptos" w:hAnsi="Aptos"/>
          <w:sz w:val="32"/>
        </w:rPr>
        <w:t>Part VI - Screen Contracts and Delivery</w:t>
      </w:r>
    </w:p>
    <w:p>
      <w:pPr>
        <w:pStyle w:val="Heading1"/>
      </w:pPr>
      <w:r>
        <w:rPr>
          <w:rFonts w:ascii="Aptos" w:hAnsi="Aptos"/>
          <w:sz w:val="32"/>
        </w:rPr>
        <w:t>31. Screen and Page Anatomy Catalog</w:t>
      </w:r>
    </w:p>
    <w:p>
      <w:pPr>
        <w:pStyle w:val="Heading2"/>
      </w:pPr>
      <w:r>
        <w:rPr>
          <w:rFonts w:ascii="Aptos" w:hAnsi="Aptos"/>
          <w:sz w:val="25"/>
        </w:rPr>
        <w:t>31.1 Core screen catalog</w:t>
      </w:r>
    </w:p>
    <w:tbl>
      <w:tblPr>
        <w:tblStyle w:val="TableGrid"/>
        <w:tblW w:type="dxa" w:w="9720"/>
        <w:jc w:val="center"/>
        <w:tblLayout w:type="fixed"/>
        <w:tblLook w:firstColumn="1" w:firstRow="1" w:lastColumn="0" w:lastRow="0" w:noHBand="0" w:noVBand="1" w:val="04A0"/>
      </w:tblPr>
      <w:tblGrid>
        <w:gridCol w:w="2498"/>
        <w:gridCol w:w="2498"/>
        <w:gridCol w:w="2498"/>
        <w:gridCol w:w="2498"/>
      </w:tblGrid>
      <w:tr>
        <w:trPr>
          <w:tblHeader w:val="true"/>
        </w:trPr>
        <w:tc>
          <w:tcPr>
            <w:tcW w:type="dxa" w:w="1752"/>
            <w:vAlign w:val="top"/>
            <w:tcMar>
              <w:top w:w="70" w:type="dxa"/>
              <w:start w:w="85" w:type="dxa"/>
              <w:bottom w:w="70" w:type="dxa"/>
              <w:end w:w="85" w:type="dxa"/>
            </w:tcMar>
            <w:shd w:fill="D9EAF7"/>
          </w:tcPr>
          <w:p>
            <w:pPr>
              <w:pStyle w:val="Compact"/>
            </w:pPr>
            <w:r>
              <w:rPr>
                <w:rFonts w:ascii="Aptos" w:hAnsi="Aptos"/>
                <w:b/>
                <w:color w:val="17365D"/>
                <w:sz w:val="16"/>
              </w:rPr>
              <w:t>Screen</w:t>
            </w:r>
          </w:p>
        </w:tc>
        <w:tc>
          <w:tcPr>
            <w:tcW w:type="dxa" w:w="1439"/>
            <w:vAlign w:val="top"/>
            <w:tcMar>
              <w:top w:w="70" w:type="dxa"/>
              <w:start w:w="85" w:type="dxa"/>
              <w:bottom w:w="70" w:type="dxa"/>
              <w:end w:w="85" w:type="dxa"/>
            </w:tcMar>
            <w:shd w:fill="D9EAF7"/>
          </w:tcPr>
          <w:p>
            <w:pPr>
              <w:pStyle w:val="Compact"/>
            </w:pPr>
            <w:r>
              <w:rPr>
                <w:rFonts w:ascii="Aptos" w:hAnsi="Aptos"/>
                <w:b/>
                <w:color w:val="17365D"/>
                <w:sz w:val="16"/>
              </w:rPr>
              <w:t>Primary user</w:t>
            </w:r>
          </w:p>
        </w:tc>
        <w:tc>
          <w:tcPr>
            <w:tcW w:type="dxa" w:w="2855"/>
            <w:vAlign w:val="top"/>
            <w:tcMar>
              <w:top w:w="70" w:type="dxa"/>
              <w:start w:w="85" w:type="dxa"/>
              <w:bottom w:w="70" w:type="dxa"/>
              <w:end w:w="85" w:type="dxa"/>
            </w:tcMar>
            <w:shd w:fill="D9EAF7"/>
          </w:tcPr>
          <w:p>
            <w:pPr>
              <w:pStyle w:val="Compact"/>
            </w:pPr>
            <w:r>
              <w:rPr>
                <w:rFonts w:ascii="Aptos" w:hAnsi="Aptos"/>
                <w:b/>
                <w:color w:val="17365D"/>
                <w:sz w:val="16"/>
              </w:rPr>
              <w:t>Primary job</w:t>
            </w:r>
          </w:p>
        </w:tc>
        <w:tc>
          <w:tcPr>
            <w:tcW w:type="dxa" w:w="3674"/>
            <w:vAlign w:val="top"/>
            <w:tcMar>
              <w:top w:w="70" w:type="dxa"/>
              <w:start w:w="85" w:type="dxa"/>
              <w:bottom w:w="70" w:type="dxa"/>
              <w:end w:w="85" w:type="dxa"/>
            </w:tcMar>
            <w:shd w:fill="D9EAF7"/>
          </w:tcPr>
          <w:p>
            <w:pPr>
              <w:pStyle w:val="Compact"/>
            </w:pPr>
            <w:r>
              <w:rPr>
                <w:rFonts w:ascii="Aptos" w:hAnsi="Aptos"/>
                <w:b/>
                <w:color w:val="17365D"/>
                <w:sz w:val="16"/>
              </w:rPr>
              <w:t>Key actions</w:t>
            </w:r>
          </w:p>
        </w:tc>
      </w:tr>
      <w:tr>
        <w:tc>
          <w:tcPr>
            <w:tcW w:type="dxa" w:w="1752"/>
            <w:vAlign w:val="top"/>
            <w:tcMar>
              <w:top w:w="70" w:type="dxa"/>
              <w:start w:w="85" w:type="dxa"/>
              <w:bottom w:w="70" w:type="dxa"/>
              <w:end w:w="85" w:type="dxa"/>
            </w:tcMar>
          </w:tcPr>
          <w:p>
            <w:pPr>
              <w:pStyle w:val="Compact"/>
            </w:pPr>
            <w:r>
              <w:rPr>
                <w:rFonts w:ascii="Aptos" w:hAnsi="Aptos"/>
                <w:sz w:val="16"/>
              </w:rPr>
              <w:t>Home / My Work</w:t>
            </w:r>
          </w:p>
        </w:tc>
        <w:tc>
          <w:tcPr>
            <w:tcW w:type="dxa" w:w="1439"/>
            <w:vAlign w:val="top"/>
            <w:tcMar>
              <w:top w:w="70" w:type="dxa"/>
              <w:start w:w="85" w:type="dxa"/>
              <w:bottom w:w="70" w:type="dxa"/>
              <w:end w:w="85" w:type="dxa"/>
            </w:tcMar>
          </w:tcPr>
          <w:p>
            <w:pPr>
              <w:pStyle w:val="Compact"/>
            </w:pPr>
            <w:r>
              <w:rPr>
                <w:rFonts w:ascii="Aptos" w:hAnsi="Aptos"/>
                <w:sz w:val="16"/>
              </w:rPr>
              <w:t>Everyone</w:t>
            </w:r>
          </w:p>
        </w:tc>
        <w:tc>
          <w:tcPr>
            <w:tcW w:type="dxa" w:w="2855"/>
            <w:vAlign w:val="top"/>
            <w:tcMar>
              <w:top w:w="70" w:type="dxa"/>
              <w:start w:w="85" w:type="dxa"/>
              <w:bottom w:w="70" w:type="dxa"/>
              <w:end w:w="85" w:type="dxa"/>
            </w:tcMar>
          </w:tcPr>
          <w:p>
            <w:pPr>
              <w:pStyle w:val="Compact"/>
            </w:pPr>
            <w:r>
              <w:rPr>
                <w:rFonts w:ascii="Aptos" w:hAnsi="Aptos"/>
                <w:sz w:val="16"/>
              </w:rPr>
              <w:t>Resolve assigned work</w:t>
            </w:r>
          </w:p>
        </w:tc>
        <w:tc>
          <w:tcPr>
            <w:tcW w:type="dxa" w:w="3674"/>
            <w:vAlign w:val="top"/>
            <w:tcMar>
              <w:top w:w="70" w:type="dxa"/>
              <w:start w:w="85" w:type="dxa"/>
              <w:bottom w:w="70" w:type="dxa"/>
              <w:end w:w="85" w:type="dxa"/>
            </w:tcMar>
          </w:tcPr>
          <w:p>
            <w:pPr>
              <w:pStyle w:val="Compact"/>
            </w:pPr>
            <w:r>
              <w:rPr>
                <w:rFonts w:ascii="Aptos" w:hAnsi="Aptos"/>
                <w:sz w:val="16"/>
              </w:rPr>
              <w:t>Open, delegate, respond, review</w:t>
            </w:r>
          </w:p>
        </w:tc>
      </w:tr>
      <w:tr>
        <w:tc>
          <w:tcPr>
            <w:tcW w:type="dxa" w:w="1752"/>
            <w:vAlign w:val="top"/>
            <w:tcMar>
              <w:top w:w="70" w:type="dxa"/>
              <w:start w:w="85" w:type="dxa"/>
              <w:bottom w:w="70" w:type="dxa"/>
              <w:end w:w="85" w:type="dxa"/>
            </w:tcMar>
            <w:shd w:fill="FAFCFD"/>
          </w:tcPr>
          <w:p>
            <w:pPr>
              <w:pStyle w:val="Compact"/>
            </w:pPr>
            <w:r>
              <w:rPr>
                <w:rFonts w:ascii="Aptos" w:hAnsi="Aptos"/>
                <w:sz w:val="16"/>
              </w:rPr>
              <w:t>Organization tree</w:t>
            </w:r>
          </w:p>
        </w:tc>
        <w:tc>
          <w:tcPr>
            <w:tcW w:type="dxa" w:w="1439"/>
            <w:vAlign w:val="top"/>
            <w:tcMar>
              <w:top w:w="70" w:type="dxa"/>
              <w:start w:w="85" w:type="dxa"/>
              <w:bottom w:w="70" w:type="dxa"/>
              <w:end w:w="85" w:type="dxa"/>
            </w:tcMar>
            <w:shd w:fill="FAFCFD"/>
          </w:tcPr>
          <w:p>
            <w:pPr>
              <w:pStyle w:val="Compact"/>
            </w:pPr>
            <w:r>
              <w:rPr>
                <w:rFonts w:ascii="Aptos" w:hAnsi="Aptos"/>
                <w:sz w:val="16"/>
              </w:rPr>
              <w:t>Org assurance</w:t>
            </w:r>
          </w:p>
        </w:tc>
        <w:tc>
          <w:tcPr>
            <w:tcW w:type="dxa" w:w="2855"/>
            <w:vAlign w:val="top"/>
            <w:tcMar>
              <w:top w:w="70" w:type="dxa"/>
              <w:start w:w="85" w:type="dxa"/>
              <w:bottom w:w="70" w:type="dxa"/>
              <w:end w:w="85" w:type="dxa"/>
            </w:tcMar>
            <w:shd w:fill="FAFCFD"/>
          </w:tcPr>
          <w:p>
            <w:pPr>
              <w:pStyle w:val="Compact"/>
            </w:pPr>
            <w:r>
              <w:rPr>
                <w:rFonts w:ascii="Aptos" w:hAnsi="Aptos"/>
                <w:sz w:val="16"/>
              </w:rPr>
              <w:t>Model responsibility scopes</w:t>
            </w:r>
          </w:p>
        </w:tc>
        <w:tc>
          <w:tcPr>
            <w:tcW w:type="dxa" w:w="3674"/>
            <w:vAlign w:val="top"/>
            <w:tcMar>
              <w:top w:w="70" w:type="dxa"/>
              <w:start w:w="85" w:type="dxa"/>
              <w:bottom w:w="70" w:type="dxa"/>
              <w:end w:w="85" w:type="dxa"/>
            </w:tcMar>
            <w:shd w:fill="FAFCFD"/>
          </w:tcPr>
          <w:p>
            <w:pPr>
              <w:pStyle w:val="Compact"/>
            </w:pPr>
            <w:r>
              <w:rPr>
                <w:rFonts w:ascii="Aptos" w:hAnsi="Aptos"/>
                <w:sz w:val="16"/>
              </w:rPr>
              <w:t>Add unit, assign owner, assess</w:t>
            </w:r>
          </w:p>
        </w:tc>
      </w:tr>
      <w:tr>
        <w:tc>
          <w:tcPr>
            <w:tcW w:type="dxa" w:w="1752"/>
            <w:vAlign w:val="top"/>
            <w:tcMar>
              <w:top w:w="70" w:type="dxa"/>
              <w:start w:w="85" w:type="dxa"/>
              <w:bottom w:w="70" w:type="dxa"/>
              <w:end w:w="85" w:type="dxa"/>
            </w:tcMar>
          </w:tcPr>
          <w:p>
            <w:pPr>
              <w:pStyle w:val="Compact"/>
            </w:pPr>
            <w:r>
              <w:rPr>
                <w:rFonts w:ascii="Aptos" w:hAnsi="Aptos"/>
                <w:sz w:val="16"/>
              </w:rPr>
              <w:t>Organization unit detail</w:t>
            </w:r>
          </w:p>
        </w:tc>
        <w:tc>
          <w:tcPr>
            <w:tcW w:type="dxa" w:w="1439"/>
            <w:vAlign w:val="top"/>
            <w:tcMar>
              <w:top w:w="70" w:type="dxa"/>
              <w:start w:w="85" w:type="dxa"/>
              <w:bottom w:w="70" w:type="dxa"/>
              <w:end w:w="85" w:type="dxa"/>
            </w:tcMar>
          </w:tcPr>
          <w:p>
            <w:pPr>
              <w:pStyle w:val="Compact"/>
            </w:pPr>
            <w:r>
              <w:rPr>
                <w:rFonts w:ascii="Aptos" w:hAnsi="Aptos"/>
                <w:sz w:val="16"/>
              </w:rPr>
              <w:t>Org assurance</w:t>
            </w:r>
          </w:p>
        </w:tc>
        <w:tc>
          <w:tcPr>
            <w:tcW w:type="dxa" w:w="2855"/>
            <w:vAlign w:val="top"/>
            <w:tcMar>
              <w:top w:w="70" w:type="dxa"/>
              <w:start w:w="85" w:type="dxa"/>
              <w:bottom w:w="70" w:type="dxa"/>
              <w:end w:w="85" w:type="dxa"/>
            </w:tcMar>
          </w:tcPr>
          <w:p>
            <w:pPr>
              <w:pStyle w:val="Compact"/>
            </w:pPr>
            <w:r>
              <w:rPr>
                <w:rFonts w:ascii="Aptos" w:hAnsi="Aptos"/>
                <w:sz w:val="16"/>
              </w:rPr>
              <w:t>Manage unit assurance</w:t>
            </w:r>
          </w:p>
        </w:tc>
        <w:tc>
          <w:tcPr>
            <w:tcW w:type="dxa" w:w="3674"/>
            <w:vAlign w:val="top"/>
            <w:tcMar>
              <w:top w:w="70" w:type="dxa"/>
              <w:start w:w="85" w:type="dxa"/>
              <w:bottom w:w="70" w:type="dxa"/>
              <w:end w:w="85" w:type="dxa"/>
            </w:tcMar>
          </w:tcPr>
          <w:p>
            <w:pPr>
              <w:pStyle w:val="Compact"/>
            </w:pPr>
            <w:r>
              <w:rPr>
                <w:rFonts w:ascii="Aptos" w:hAnsi="Aptos"/>
                <w:sz w:val="16"/>
              </w:rPr>
              <w:t>Add asset, assess, publish reusable work</w:t>
            </w:r>
          </w:p>
        </w:tc>
      </w:tr>
      <w:tr>
        <w:tc>
          <w:tcPr>
            <w:tcW w:type="dxa" w:w="1752"/>
            <w:vAlign w:val="top"/>
            <w:tcMar>
              <w:top w:w="70" w:type="dxa"/>
              <w:start w:w="85" w:type="dxa"/>
              <w:bottom w:w="70" w:type="dxa"/>
              <w:end w:w="85" w:type="dxa"/>
            </w:tcMar>
            <w:shd w:fill="FAFCFD"/>
          </w:tcPr>
          <w:p>
            <w:pPr>
              <w:pStyle w:val="Compact"/>
            </w:pPr>
            <w:r>
              <w:rPr>
                <w:rFonts w:ascii="Aptos" w:hAnsi="Aptos"/>
                <w:sz w:val="16"/>
              </w:rPr>
              <w:t>Asset Catalog</w:t>
            </w:r>
          </w:p>
        </w:tc>
        <w:tc>
          <w:tcPr>
            <w:tcW w:type="dxa" w:w="1439"/>
            <w:vAlign w:val="top"/>
            <w:tcMar>
              <w:top w:w="70" w:type="dxa"/>
              <w:start w:w="85" w:type="dxa"/>
              <w:bottom w:w="70" w:type="dxa"/>
              <w:end w:w="85" w:type="dxa"/>
            </w:tcMar>
            <w:shd w:fill="FAFCFD"/>
          </w:tcPr>
          <w:p>
            <w:pPr>
              <w:pStyle w:val="Compact"/>
            </w:pPr>
            <w:r>
              <w:rPr>
                <w:rFonts w:ascii="Aptos" w:hAnsi="Aptos"/>
                <w:sz w:val="16"/>
              </w:rPr>
              <w:t>All power users</w:t>
            </w:r>
          </w:p>
        </w:tc>
        <w:tc>
          <w:tcPr>
            <w:tcW w:type="dxa" w:w="2855"/>
            <w:vAlign w:val="top"/>
            <w:tcMar>
              <w:top w:w="70" w:type="dxa"/>
              <w:start w:w="85" w:type="dxa"/>
              <w:bottom w:w="70" w:type="dxa"/>
              <w:end w:w="85" w:type="dxa"/>
            </w:tcMar>
            <w:shd w:fill="FAFCFD"/>
          </w:tcPr>
          <w:p>
            <w:pPr>
              <w:pStyle w:val="Compact"/>
            </w:pPr>
            <w:r>
              <w:rPr>
                <w:rFonts w:ascii="Aptos" w:hAnsi="Aptos"/>
                <w:sz w:val="16"/>
              </w:rPr>
              <w:t>Find assurance-relevant assets</w:t>
            </w:r>
          </w:p>
        </w:tc>
        <w:tc>
          <w:tcPr>
            <w:tcW w:type="dxa" w:w="3674"/>
            <w:vAlign w:val="top"/>
            <w:tcMar>
              <w:top w:w="70" w:type="dxa"/>
              <w:start w:w="85" w:type="dxa"/>
              <w:bottom w:w="70" w:type="dxa"/>
              <w:end w:w="85" w:type="dxa"/>
            </w:tcMar>
            <w:shd w:fill="FAFCFD"/>
          </w:tcPr>
          <w:p>
            <w:pPr>
              <w:pStyle w:val="Compact"/>
            </w:pPr>
            <w:r>
              <w:rPr>
                <w:rFonts w:ascii="Aptos" w:hAnsi="Aptos"/>
                <w:sz w:val="16"/>
              </w:rPr>
              <w:t>Search, filter, create candidate</w:t>
            </w:r>
          </w:p>
        </w:tc>
      </w:tr>
      <w:tr>
        <w:tc>
          <w:tcPr>
            <w:tcW w:type="dxa" w:w="1752"/>
            <w:vAlign w:val="top"/>
            <w:tcMar>
              <w:top w:w="70" w:type="dxa"/>
              <w:start w:w="85" w:type="dxa"/>
              <w:bottom w:w="70" w:type="dxa"/>
              <w:end w:w="85" w:type="dxa"/>
            </w:tcMar>
          </w:tcPr>
          <w:p>
            <w:pPr>
              <w:pStyle w:val="Compact"/>
            </w:pPr>
            <w:r>
              <w:rPr>
                <w:rFonts w:ascii="Aptos" w:hAnsi="Aptos"/>
                <w:sz w:val="16"/>
              </w:rPr>
              <w:t>Asset detail</w:t>
            </w:r>
          </w:p>
        </w:tc>
        <w:tc>
          <w:tcPr>
            <w:tcW w:type="dxa" w:w="1439"/>
            <w:vAlign w:val="top"/>
            <w:tcMar>
              <w:top w:w="70" w:type="dxa"/>
              <w:start w:w="85" w:type="dxa"/>
              <w:bottom w:w="70" w:type="dxa"/>
              <w:end w:w="85" w:type="dxa"/>
            </w:tcMar>
          </w:tcPr>
          <w:p>
            <w:pPr>
              <w:pStyle w:val="Compact"/>
            </w:pPr>
            <w:r>
              <w:rPr>
                <w:rFonts w:ascii="Aptos" w:hAnsi="Aptos"/>
                <w:sz w:val="16"/>
              </w:rPr>
              <w:t>Asset owner</w:t>
            </w:r>
          </w:p>
        </w:tc>
        <w:tc>
          <w:tcPr>
            <w:tcW w:type="dxa" w:w="2855"/>
            <w:vAlign w:val="top"/>
            <w:tcMar>
              <w:top w:w="70" w:type="dxa"/>
              <w:start w:w="85" w:type="dxa"/>
              <w:bottom w:w="70" w:type="dxa"/>
              <w:end w:w="85" w:type="dxa"/>
            </w:tcMar>
          </w:tcPr>
          <w:p>
            <w:pPr>
              <w:pStyle w:val="Compact"/>
            </w:pPr>
            <w:r>
              <w:rPr>
                <w:rFonts w:ascii="Aptos" w:hAnsi="Aptos"/>
                <w:sz w:val="16"/>
              </w:rPr>
              <w:t>Maintain canonical asset assurance</w:t>
            </w:r>
          </w:p>
        </w:tc>
        <w:tc>
          <w:tcPr>
            <w:tcW w:type="dxa" w:w="3674"/>
            <w:vAlign w:val="top"/>
            <w:tcMar>
              <w:top w:w="70" w:type="dxa"/>
              <w:start w:w="85" w:type="dxa"/>
              <w:bottom w:w="70" w:type="dxa"/>
              <w:end w:w="85" w:type="dxa"/>
            </w:tcMar>
          </w:tcPr>
          <w:p>
            <w:pPr>
              <w:pStyle w:val="Compact"/>
            </w:pPr>
            <w:r>
              <w:rPr>
                <w:rFonts w:ascii="Aptos" w:hAnsi="Aptos"/>
                <w:sz w:val="16"/>
              </w:rPr>
              <w:t>Update, assess, publish RAP</w:t>
            </w:r>
          </w:p>
        </w:tc>
      </w:tr>
      <w:tr>
        <w:tc>
          <w:tcPr>
            <w:tcW w:type="dxa" w:w="1752"/>
            <w:vAlign w:val="top"/>
            <w:tcMar>
              <w:top w:w="70" w:type="dxa"/>
              <w:start w:w="85" w:type="dxa"/>
              <w:bottom w:w="70" w:type="dxa"/>
              <w:end w:w="85" w:type="dxa"/>
            </w:tcMar>
            <w:shd w:fill="FAFCFD"/>
          </w:tcPr>
          <w:p>
            <w:pPr>
              <w:pStyle w:val="Compact"/>
            </w:pPr>
            <w:r>
              <w:rPr>
                <w:rFonts w:ascii="Aptos" w:hAnsi="Aptos"/>
                <w:sz w:val="16"/>
              </w:rPr>
              <w:t>Library</w:t>
            </w:r>
          </w:p>
        </w:tc>
        <w:tc>
          <w:tcPr>
            <w:tcW w:type="dxa" w:w="1439"/>
            <w:vAlign w:val="top"/>
            <w:tcMar>
              <w:top w:w="70" w:type="dxa"/>
              <w:start w:w="85" w:type="dxa"/>
              <w:bottom w:w="70" w:type="dxa"/>
              <w:end w:w="85" w:type="dxa"/>
            </w:tcMar>
            <w:shd w:fill="FAFCFD"/>
          </w:tcPr>
          <w:p>
            <w:pPr>
              <w:pStyle w:val="Compact"/>
            </w:pPr>
            <w:r>
              <w:rPr>
                <w:rFonts w:ascii="Aptos" w:hAnsi="Aptos"/>
                <w:sz w:val="16"/>
              </w:rPr>
              <w:t>Governance</w:t>
            </w:r>
          </w:p>
        </w:tc>
        <w:tc>
          <w:tcPr>
            <w:tcW w:type="dxa" w:w="2855"/>
            <w:vAlign w:val="top"/>
            <w:tcMar>
              <w:top w:w="70" w:type="dxa"/>
              <w:start w:w="85" w:type="dxa"/>
              <w:bottom w:w="70" w:type="dxa"/>
              <w:end w:w="85" w:type="dxa"/>
            </w:tcMar>
            <w:shd w:fill="FAFCFD"/>
          </w:tcPr>
          <w:p>
            <w:pPr>
              <w:pStyle w:val="Compact"/>
            </w:pPr>
            <w:r>
              <w:rPr>
                <w:rFonts w:ascii="Aptos" w:hAnsi="Aptos"/>
                <w:sz w:val="16"/>
              </w:rPr>
              <w:t>Find reusable knowledge</w:t>
            </w:r>
          </w:p>
        </w:tc>
        <w:tc>
          <w:tcPr>
            <w:tcW w:type="dxa" w:w="3674"/>
            <w:vAlign w:val="top"/>
            <w:tcMar>
              <w:top w:w="70" w:type="dxa"/>
              <w:start w:w="85" w:type="dxa"/>
              <w:bottom w:w="70" w:type="dxa"/>
              <w:end w:w="85" w:type="dxa"/>
            </w:tcMar>
            <w:shd w:fill="FAFCFD"/>
          </w:tcPr>
          <w:p>
            <w:pPr>
              <w:pStyle w:val="Compact"/>
            </w:pPr>
            <w:r>
              <w:rPr>
                <w:rFonts w:ascii="Aptos" w:hAnsi="Aptos"/>
                <w:sz w:val="16"/>
              </w:rPr>
              <w:t>Import, author, review, publish</w:t>
            </w:r>
          </w:p>
        </w:tc>
      </w:tr>
      <w:tr>
        <w:tc>
          <w:tcPr>
            <w:tcW w:type="dxa" w:w="1752"/>
            <w:vAlign w:val="top"/>
            <w:tcMar>
              <w:top w:w="70" w:type="dxa"/>
              <w:start w:w="85" w:type="dxa"/>
              <w:bottom w:w="70" w:type="dxa"/>
              <w:end w:w="85" w:type="dxa"/>
            </w:tcMar>
          </w:tcPr>
          <w:p>
            <w:pPr>
              <w:pStyle w:val="Compact"/>
            </w:pPr>
            <w:r>
              <w:rPr>
                <w:rFonts w:ascii="Aptos" w:hAnsi="Aptos"/>
                <w:sz w:val="16"/>
              </w:rPr>
              <w:t>RAP detail</w:t>
            </w:r>
          </w:p>
        </w:tc>
        <w:tc>
          <w:tcPr>
            <w:tcW w:type="dxa" w:w="1439"/>
            <w:vAlign w:val="top"/>
            <w:tcMar>
              <w:top w:w="70" w:type="dxa"/>
              <w:start w:w="85" w:type="dxa"/>
              <w:bottom w:w="70" w:type="dxa"/>
              <w:end w:w="85" w:type="dxa"/>
            </w:tcMar>
          </w:tcPr>
          <w:p>
            <w:pPr>
              <w:pStyle w:val="Compact"/>
            </w:pPr>
            <w:r>
              <w:rPr>
                <w:rFonts w:ascii="Aptos" w:hAnsi="Aptos"/>
                <w:sz w:val="16"/>
              </w:rPr>
              <w:t>Provider/consumer</w:t>
            </w:r>
          </w:p>
        </w:tc>
        <w:tc>
          <w:tcPr>
            <w:tcW w:type="dxa" w:w="2855"/>
            <w:vAlign w:val="top"/>
            <w:tcMar>
              <w:top w:w="70" w:type="dxa"/>
              <w:start w:w="85" w:type="dxa"/>
              <w:bottom w:w="70" w:type="dxa"/>
              <w:end w:w="85" w:type="dxa"/>
            </w:tcMar>
          </w:tcPr>
          <w:p>
            <w:pPr>
              <w:pStyle w:val="Compact"/>
            </w:pPr>
            <w:r>
              <w:rPr>
                <w:rFonts w:ascii="Aptos" w:hAnsi="Aptos"/>
                <w:sz w:val="16"/>
              </w:rPr>
              <w:t>Understand reusable assurance</w:t>
            </w:r>
          </w:p>
        </w:tc>
        <w:tc>
          <w:tcPr>
            <w:tcW w:type="dxa" w:w="3674"/>
            <w:vAlign w:val="top"/>
            <w:tcMar>
              <w:top w:w="70" w:type="dxa"/>
              <w:start w:w="85" w:type="dxa"/>
              <w:bottom w:w="70" w:type="dxa"/>
              <w:end w:w="85" w:type="dxa"/>
            </w:tcMar>
          </w:tcPr>
          <w:p>
            <w:pPr>
              <w:pStyle w:val="Compact"/>
            </w:pPr>
            <w:r>
              <w:rPr>
                <w:rFonts w:ascii="Aptos" w:hAnsi="Aptos"/>
                <w:sz w:val="16"/>
              </w:rPr>
              <w:t>Publish, consume, inspect responsibilities</w:t>
            </w:r>
          </w:p>
        </w:tc>
      </w:tr>
      <w:tr>
        <w:tc>
          <w:tcPr>
            <w:tcW w:type="dxa" w:w="1752"/>
            <w:vAlign w:val="top"/>
            <w:tcMar>
              <w:top w:w="70" w:type="dxa"/>
              <w:start w:w="85" w:type="dxa"/>
              <w:bottom w:w="70" w:type="dxa"/>
              <w:end w:w="85" w:type="dxa"/>
            </w:tcMar>
            <w:shd w:fill="FAFCFD"/>
          </w:tcPr>
          <w:p>
            <w:pPr>
              <w:pStyle w:val="Compact"/>
            </w:pPr>
            <w:r>
              <w:rPr>
                <w:rFonts w:ascii="Aptos" w:hAnsi="Aptos"/>
                <w:sz w:val="16"/>
              </w:rPr>
              <w:t>Product family</w:t>
            </w:r>
          </w:p>
        </w:tc>
        <w:tc>
          <w:tcPr>
            <w:tcW w:type="dxa" w:w="1439"/>
            <w:vAlign w:val="top"/>
            <w:tcMar>
              <w:top w:w="70" w:type="dxa"/>
              <w:start w:w="85" w:type="dxa"/>
              <w:bottom w:w="70" w:type="dxa"/>
              <w:end w:w="85" w:type="dxa"/>
            </w:tcMar>
            <w:shd w:fill="FAFCFD"/>
          </w:tcPr>
          <w:p>
            <w:pPr>
              <w:pStyle w:val="Compact"/>
            </w:pPr>
            <w:r>
              <w:rPr>
                <w:rFonts w:ascii="Aptos" w:hAnsi="Aptos"/>
                <w:sz w:val="16"/>
              </w:rPr>
              <w:t>Product security</w:t>
            </w:r>
          </w:p>
        </w:tc>
        <w:tc>
          <w:tcPr>
            <w:tcW w:type="dxa" w:w="2855"/>
            <w:vAlign w:val="top"/>
            <w:tcMar>
              <w:top w:w="70" w:type="dxa"/>
              <w:start w:w="85" w:type="dxa"/>
              <w:bottom w:w="70" w:type="dxa"/>
              <w:end w:w="85" w:type="dxa"/>
            </w:tcMar>
            <w:shd w:fill="FAFCFD"/>
          </w:tcPr>
          <w:p>
            <w:pPr>
              <w:pStyle w:val="Compact"/>
            </w:pPr>
            <w:r>
              <w:rPr>
                <w:rFonts w:ascii="Aptos" w:hAnsi="Aptos"/>
                <w:sz w:val="16"/>
              </w:rPr>
              <w:t>Manage reusable product truth</w:t>
            </w:r>
          </w:p>
        </w:tc>
        <w:tc>
          <w:tcPr>
            <w:tcW w:type="dxa" w:w="3674"/>
            <w:vAlign w:val="top"/>
            <w:tcMar>
              <w:top w:w="70" w:type="dxa"/>
              <w:start w:w="85" w:type="dxa"/>
              <w:bottom w:w="70" w:type="dxa"/>
              <w:end w:w="85" w:type="dxa"/>
            </w:tcMar>
            <w:shd w:fill="FAFCFD"/>
          </w:tcPr>
          <w:p>
            <w:pPr>
              <w:pStyle w:val="Compact"/>
            </w:pPr>
            <w:r>
              <w:rPr>
                <w:rFonts w:ascii="Aptos" w:hAnsi="Aptos"/>
                <w:sz w:val="16"/>
              </w:rPr>
              <w:t>Create baseline, compare versions</w:t>
            </w:r>
          </w:p>
        </w:tc>
      </w:tr>
      <w:tr>
        <w:tc>
          <w:tcPr>
            <w:tcW w:type="dxa" w:w="1752"/>
            <w:vAlign w:val="top"/>
            <w:tcMar>
              <w:top w:w="70" w:type="dxa"/>
              <w:start w:w="85" w:type="dxa"/>
              <w:bottom w:w="70" w:type="dxa"/>
              <w:end w:w="85" w:type="dxa"/>
            </w:tcMar>
          </w:tcPr>
          <w:p>
            <w:pPr>
              <w:pStyle w:val="Compact"/>
            </w:pPr>
            <w:r>
              <w:rPr>
                <w:rFonts w:ascii="Aptos" w:hAnsi="Aptos"/>
                <w:sz w:val="16"/>
              </w:rPr>
              <w:t>Baseline workspace</w:t>
            </w:r>
          </w:p>
        </w:tc>
        <w:tc>
          <w:tcPr>
            <w:tcW w:type="dxa" w:w="1439"/>
            <w:vAlign w:val="top"/>
            <w:tcMar>
              <w:top w:w="70" w:type="dxa"/>
              <w:start w:w="85" w:type="dxa"/>
              <w:bottom w:w="70" w:type="dxa"/>
              <w:end w:w="85" w:type="dxa"/>
            </w:tcMar>
          </w:tcPr>
          <w:p>
            <w:pPr>
              <w:pStyle w:val="Compact"/>
            </w:pPr>
            <w:r>
              <w:rPr>
                <w:rFonts w:ascii="Aptos" w:hAnsi="Aptos"/>
                <w:sz w:val="16"/>
              </w:rPr>
              <w:t>Product/system</w:t>
            </w:r>
          </w:p>
        </w:tc>
        <w:tc>
          <w:tcPr>
            <w:tcW w:type="dxa" w:w="2855"/>
            <w:vAlign w:val="top"/>
            <w:tcMar>
              <w:top w:w="70" w:type="dxa"/>
              <w:start w:w="85" w:type="dxa"/>
              <w:bottom w:w="70" w:type="dxa"/>
              <w:end w:w="85" w:type="dxa"/>
            </w:tcMar>
          </w:tcPr>
          <w:p>
            <w:pPr>
              <w:pStyle w:val="Compact"/>
            </w:pPr>
            <w:r>
              <w:rPr>
                <w:rFonts w:ascii="Aptos" w:hAnsi="Aptos"/>
                <w:sz w:val="16"/>
              </w:rPr>
              <w:t>Define reusable system/product</w:t>
            </w:r>
          </w:p>
        </w:tc>
        <w:tc>
          <w:tcPr>
            <w:tcW w:type="dxa" w:w="3674"/>
            <w:vAlign w:val="top"/>
            <w:tcMar>
              <w:top w:w="70" w:type="dxa"/>
              <w:start w:w="85" w:type="dxa"/>
              <w:bottom w:w="70" w:type="dxa"/>
              <w:end w:w="85" w:type="dxa"/>
            </w:tcMar>
          </w:tcPr>
          <w:p>
            <w:pPr>
              <w:pStyle w:val="Compact"/>
            </w:pPr>
            <w:r>
              <w:rPr>
                <w:rFonts w:ascii="Aptos" w:hAnsi="Aptos"/>
                <w:sz w:val="16"/>
              </w:rPr>
              <w:t>Model, map, review, publish</w:t>
            </w:r>
          </w:p>
        </w:tc>
      </w:tr>
      <w:tr>
        <w:tc>
          <w:tcPr>
            <w:tcW w:type="dxa" w:w="1752"/>
            <w:vAlign w:val="top"/>
            <w:tcMar>
              <w:top w:w="70" w:type="dxa"/>
              <w:start w:w="85" w:type="dxa"/>
              <w:bottom w:w="70" w:type="dxa"/>
              <w:end w:w="85" w:type="dxa"/>
            </w:tcMar>
            <w:shd w:fill="FAFCFD"/>
          </w:tcPr>
          <w:p>
            <w:pPr>
              <w:pStyle w:val="Compact"/>
            </w:pPr>
            <w:r>
              <w:rPr>
                <w:rFonts w:ascii="Aptos" w:hAnsi="Aptos"/>
                <w:sz w:val="16"/>
              </w:rPr>
              <w:t>Program list</w:t>
            </w:r>
          </w:p>
        </w:tc>
        <w:tc>
          <w:tcPr>
            <w:tcW w:type="dxa" w:w="1439"/>
            <w:vAlign w:val="top"/>
            <w:tcMar>
              <w:top w:w="70" w:type="dxa"/>
              <w:start w:w="85" w:type="dxa"/>
              <w:bottom w:w="70" w:type="dxa"/>
              <w:end w:w="85" w:type="dxa"/>
            </w:tcMar>
            <w:shd w:fill="FAFCFD"/>
          </w:tcPr>
          <w:p>
            <w:pPr>
              <w:pStyle w:val="Compact"/>
            </w:pPr>
            <w:r>
              <w:rPr>
                <w:rFonts w:ascii="Aptos" w:hAnsi="Aptos"/>
                <w:sz w:val="16"/>
              </w:rPr>
              <w:t>Program security</w:t>
            </w:r>
          </w:p>
        </w:tc>
        <w:tc>
          <w:tcPr>
            <w:tcW w:type="dxa" w:w="2855"/>
            <w:vAlign w:val="top"/>
            <w:tcMar>
              <w:top w:w="70" w:type="dxa"/>
              <w:start w:w="85" w:type="dxa"/>
              <w:bottom w:w="70" w:type="dxa"/>
              <w:end w:w="85" w:type="dxa"/>
            </w:tcMar>
            <w:shd w:fill="FAFCFD"/>
          </w:tcPr>
          <w:p>
            <w:pPr>
              <w:pStyle w:val="Compact"/>
            </w:pPr>
            <w:r>
              <w:rPr>
                <w:rFonts w:ascii="Aptos" w:hAnsi="Aptos"/>
                <w:sz w:val="16"/>
              </w:rPr>
              <w:t>Navigate program portfolio</w:t>
            </w:r>
          </w:p>
        </w:tc>
        <w:tc>
          <w:tcPr>
            <w:tcW w:type="dxa" w:w="3674"/>
            <w:vAlign w:val="top"/>
            <w:tcMar>
              <w:top w:w="70" w:type="dxa"/>
              <w:start w:w="85" w:type="dxa"/>
              <w:bottom w:w="70" w:type="dxa"/>
              <w:end w:w="85" w:type="dxa"/>
            </w:tcMar>
            <w:shd w:fill="FAFCFD"/>
          </w:tcPr>
          <w:p>
            <w:pPr>
              <w:pStyle w:val="Compact"/>
            </w:pPr>
            <w:r>
              <w:rPr>
                <w:rFonts w:ascii="Aptos" w:hAnsi="Aptos"/>
                <w:sz w:val="16"/>
              </w:rPr>
              <w:t>Create program, filter risk</w:t>
            </w:r>
          </w:p>
        </w:tc>
      </w:tr>
      <w:tr>
        <w:tc>
          <w:tcPr>
            <w:tcW w:type="dxa" w:w="1752"/>
            <w:vAlign w:val="top"/>
            <w:tcMar>
              <w:top w:w="70" w:type="dxa"/>
              <w:start w:w="85" w:type="dxa"/>
              <w:bottom w:w="70" w:type="dxa"/>
              <w:end w:w="85" w:type="dxa"/>
            </w:tcMar>
          </w:tcPr>
          <w:p>
            <w:pPr>
              <w:pStyle w:val="Compact"/>
            </w:pPr>
            <w:r>
              <w:rPr>
                <w:rFonts w:ascii="Aptos" w:hAnsi="Aptos"/>
                <w:sz w:val="16"/>
              </w:rPr>
              <w:t>Program Overview</w:t>
            </w:r>
          </w:p>
        </w:tc>
        <w:tc>
          <w:tcPr>
            <w:tcW w:type="dxa" w:w="1439"/>
            <w:vAlign w:val="top"/>
            <w:tcMar>
              <w:top w:w="70" w:type="dxa"/>
              <w:start w:w="85" w:type="dxa"/>
              <w:bottom w:w="70" w:type="dxa"/>
              <w:end w:w="85" w:type="dxa"/>
            </w:tcMar>
          </w:tcPr>
          <w:p>
            <w:pPr>
              <w:pStyle w:val="Compact"/>
            </w:pPr>
            <w:r>
              <w:rPr>
                <w:rFonts w:ascii="Aptos" w:hAnsi="Aptos"/>
                <w:sz w:val="16"/>
              </w:rPr>
              <w:t>SSE/leadership</w:t>
            </w:r>
          </w:p>
        </w:tc>
        <w:tc>
          <w:tcPr>
            <w:tcW w:type="dxa" w:w="2855"/>
            <w:vAlign w:val="top"/>
            <w:tcMar>
              <w:top w:w="70" w:type="dxa"/>
              <w:start w:w="85" w:type="dxa"/>
              <w:bottom w:w="70" w:type="dxa"/>
              <w:end w:w="85" w:type="dxa"/>
            </w:tcMar>
          </w:tcPr>
          <w:p>
            <w:pPr>
              <w:pStyle w:val="Compact"/>
            </w:pPr>
            <w:r>
              <w:rPr>
                <w:rFonts w:ascii="Aptos" w:hAnsi="Aptos"/>
                <w:sz w:val="16"/>
              </w:rPr>
              <w:t>Understand readiness</w:t>
            </w:r>
          </w:p>
        </w:tc>
        <w:tc>
          <w:tcPr>
            <w:tcW w:type="dxa" w:w="3674"/>
            <w:vAlign w:val="top"/>
            <w:tcMar>
              <w:top w:w="70" w:type="dxa"/>
              <w:start w:w="85" w:type="dxa"/>
              <w:bottom w:w="70" w:type="dxa"/>
              <w:end w:w="85" w:type="dxa"/>
            </w:tcMar>
          </w:tcPr>
          <w:p>
            <w:pPr>
              <w:pStyle w:val="Compact"/>
            </w:pPr>
            <w:r>
              <w:rPr>
                <w:rFonts w:ascii="Aptos" w:hAnsi="Aptos"/>
                <w:sz w:val="16"/>
              </w:rPr>
              <w:t>Open blockers, assessments, findings</w:t>
            </w:r>
          </w:p>
        </w:tc>
      </w:tr>
      <w:tr>
        <w:tc>
          <w:tcPr>
            <w:tcW w:type="dxa" w:w="1752"/>
            <w:vAlign w:val="top"/>
            <w:tcMar>
              <w:top w:w="70" w:type="dxa"/>
              <w:start w:w="85" w:type="dxa"/>
              <w:bottom w:w="70" w:type="dxa"/>
              <w:end w:w="85" w:type="dxa"/>
            </w:tcMar>
            <w:shd w:fill="FAFCFD"/>
          </w:tcPr>
          <w:p>
            <w:pPr>
              <w:pStyle w:val="Compact"/>
            </w:pPr>
            <w:r>
              <w:rPr>
                <w:rFonts w:ascii="Aptos" w:hAnsi="Aptos"/>
                <w:sz w:val="16"/>
              </w:rPr>
              <w:t>Program Setup</w:t>
            </w:r>
          </w:p>
        </w:tc>
        <w:tc>
          <w:tcPr>
            <w:tcW w:type="dxa" w:w="1439"/>
            <w:vAlign w:val="top"/>
            <w:tcMar>
              <w:top w:w="70" w:type="dxa"/>
              <w:start w:w="85" w:type="dxa"/>
              <w:bottom w:w="70" w:type="dxa"/>
              <w:end w:w="85" w:type="dxa"/>
            </w:tcMar>
            <w:shd w:fill="FAFCFD"/>
          </w:tcPr>
          <w:p>
            <w:pPr>
              <w:pStyle w:val="Compact"/>
            </w:pPr>
            <w:r>
              <w:rPr>
                <w:rFonts w:ascii="Aptos" w:hAnsi="Aptos"/>
                <w:sz w:val="16"/>
              </w:rPr>
              <w:t>SSE</w:t>
            </w:r>
          </w:p>
        </w:tc>
        <w:tc>
          <w:tcPr>
            <w:tcW w:type="dxa" w:w="2855"/>
            <w:vAlign w:val="top"/>
            <w:tcMar>
              <w:top w:w="70" w:type="dxa"/>
              <w:start w:w="85" w:type="dxa"/>
              <w:bottom w:w="70" w:type="dxa"/>
              <w:end w:w="85" w:type="dxa"/>
            </w:tcMar>
            <w:shd w:fill="FAFCFD"/>
          </w:tcPr>
          <w:p>
            <w:pPr>
              <w:pStyle w:val="Compact"/>
            </w:pPr>
            <w:r>
              <w:rPr>
                <w:rFonts w:ascii="Aptos" w:hAnsi="Aptos"/>
                <w:sz w:val="16"/>
              </w:rPr>
              <w:t>Manage effective context</w:t>
            </w:r>
          </w:p>
        </w:tc>
        <w:tc>
          <w:tcPr>
            <w:tcW w:type="dxa" w:w="3674"/>
            <w:vAlign w:val="top"/>
            <w:tcMar>
              <w:top w:w="70" w:type="dxa"/>
              <w:start w:w="85" w:type="dxa"/>
              <w:bottom w:w="70" w:type="dxa"/>
              <w:end w:w="85" w:type="dxa"/>
            </w:tcMar>
            <w:shd w:fill="FAFCFD"/>
          </w:tcPr>
          <w:p>
            <w:pPr>
              <w:pStyle w:val="Compact"/>
            </w:pPr>
            <w:r>
              <w:rPr>
                <w:rFonts w:ascii="Aptos" w:hAnsi="Aptos"/>
                <w:sz w:val="16"/>
              </w:rPr>
              <w:t>Tailor, add requirements, assign roles</w:t>
            </w:r>
          </w:p>
        </w:tc>
      </w:tr>
      <w:tr>
        <w:tc>
          <w:tcPr>
            <w:tcW w:type="dxa" w:w="1752"/>
            <w:vAlign w:val="top"/>
            <w:tcMar>
              <w:top w:w="70" w:type="dxa"/>
              <w:start w:w="85" w:type="dxa"/>
              <w:bottom w:w="70" w:type="dxa"/>
              <w:end w:w="85" w:type="dxa"/>
            </w:tcMar>
          </w:tcPr>
          <w:p>
            <w:pPr>
              <w:pStyle w:val="Compact"/>
            </w:pPr>
            <w:r>
              <w:rPr>
                <w:rFonts w:ascii="Aptos" w:hAnsi="Aptos"/>
                <w:sz w:val="16"/>
              </w:rPr>
              <w:t>System workspace</w:t>
            </w:r>
          </w:p>
        </w:tc>
        <w:tc>
          <w:tcPr>
            <w:tcW w:type="dxa" w:w="1439"/>
            <w:vAlign w:val="top"/>
            <w:tcMar>
              <w:top w:w="70" w:type="dxa"/>
              <w:start w:w="85" w:type="dxa"/>
              <w:bottom w:w="70" w:type="dxa"/>
              <w:end w:w="85" w:type="dxa"/>
            </w:tcMar>
          </w:tcPr>
          <w:p>
            <w:pPr>
              <w:pStyle w:val="Compact"/>
            </w:pPr>
            <w:r>
              <w:rPr>
                <w:rFonts w:ascii="Aptos" w:hAnsi="Aptos"/>
                <w:sz w:val="16"/>
              </w:rPr>
              <w:t>SSE/engineering</w:t>
            </w:r>
          </w:p>
        </w:tc>
        <w:tc>
          <w:tcPr>
            <w:tcW w:type="dxa" w:w="2855"/>
            <w:vAlign w:val="top"/>
            <w:tcMar>
              <w:top w:w="70" w:type="dxa"/>
              <w:start w:w="85" w:type="dxa"/>
              <w:bottom w:w="70" w:type="dxa"/>
              <w:end w:w="85" w:type="dxa"/>
            </w:tcMar>
          </w:tcPr>
          <w:p>
            <w:pPr>
              <w:pStyle w:val="Compact"/>
            </w:pPr>
            <w:r>
              <w:rPr>
                <w:rFonts w:ascii="Aptos" w:hAnsi="Aptos"/>
                <w:sz w:val="16"/>
              </w:rPr>
              <w:t>Model system and unknowns</w:t>
            </w:r>
          </w:p>
        </w:tc>
        <w:tc>
          <w:tcPr>
            <w:tcW w:type="dxa" w:w="3674"/>
            <w:vAlign w:val="top"/>
            <w:tcMar>
              <w:top w:w="70" w:type="dxa"/>
              <w:start w:w="85" w:type="dxa"/>
              <w:bottom w:w="70" w:type="dxa"/>
              <w:end w:w="85" w:type="dxa"/>
            </w:tcMar>
          </w:tcPr>
          <w:p>
            <w:pPr>
              <w:pStyle w:val="Compact"/>
            </w:pPr>
            <w:r>
              <w:rPr>
                <w:rFonts w:ascii="Aptos" w:hAnsi="Aptos"/>
                <w:sz w:val="16"/>
              </w:rPr>
              <w:t>Add component, assign discovery</w:t>
            </w:r>
          </w:p>
        </w:tc>
      </w:tr>
      <w:tr>
        <w:tc>
          <w:tcPr>
            <w:tcW w:type="dxa" w:w="1752"/>
            <w:vAlign w:val="top"/>
            <w:tcMar>
              <w:top w:w="70" w:type="dxa"/>
              <w:start w:w="85" w:type="dxa"/>
              <w:bottom w:w="70" w:type="dxa"/>
              <w:end w:w="85" w:type="dxa"/>
            </w:tcMar>
            <w:shd w:fill="FAFCFD"/>
          </w:tcPr>
          <w:p>
            <w:pPr>
              <w:pStyle w:val="Compact"/>
            </w:pPr>
            <w:r>
              <w:rPr>
                <w:rFonts w:ascii="Aptos" w:hAnsi="Aptos"/>
                <w:sz w:val="16"/>
              </w:rPr>
              <w:t>Delta Review</w:t>
            </w:r>
          </w:p>
        </w:tc>
        <w:tc>
          <w:tcPr>
            <w:tcW w:type="dxa" w:w="1439"/>
            <w:vAlign w:val="top"/>
            <w:tcMar>
              <w:top w:w="70" w:type="dxa"/>
              <w:start w:w="85" w:type="dxa"/>
              <w:bottom w:w="70" w:type="dxa"/>
              <w:end w:w="85" w:type="dxa"/>
            </w:tcMar>
            <w:shd w:fill="FAFCFD"/>
          </w:tcPr>
          <w:p>
            <w:pPr>
              <w:pStyle w:val="Compact"/>
            </w:pPr>
            <w:r>
              <w:rPr>
                <w:rFonts w:ascii="Aptos" w:hAnsi="Aptos"/>
                <w:sz w:val="16"/>
              </w:rPr>
              <w:t>SSE/engineering</w:t>
            </w:r>
          </w:p>
        </w:tc>
        <w:tc>
          <w:tcPr>
            <w:tcW w:type="dxa" w:w="2855"/>
            <w:vAlign w:val="top"/>
            <w:tcMar>
              <w:top w:w="70" w:type="dxa"/>
              <w:start w:w="85" w:type="dxa"/>
              <w:bottom w:w="70" w:type="dxa"/>
              <w:end w:w="85" w:type="dxa"/>
            </w:tcMar>
            <w:shd w:fill="FAFCFD"/>
          </w:tcPr>
          <w:p>
            <w:pPr>
              <w:pStyle w:val="Compact"/>
            </w:pPr>
            <w:r>
              <w:rPr>
                <w:rFonts w:ascii="Aptos" w:hAnsi="Aptos"/>
                <w:sz w:val="16"/>
              </w:rPr>
              <w:t>Confirm baseline difference</w:t>
            </w:r>
          </w:p>
        </w:tc>
        <w:tc>
          <w:tcPr>
            <w:tcW w:type="dxa" w:w="3674"/>
            <w:vAlign w:val="top"/>
            <w:tcMar>
              <w:top w:w="70" w:type="dxa"/>
              <w:start w:w="85" w:type="dxa"/>
              <w:bottom w:w="70" w:type="dxa"/>
              <w:end w:w="85" w:type="dxa"/>
            </w:tcMar>
            <w:shd w:fill="FAFCFD"/>
          </w:tcPr>
          <w:p>
            <w:pPr>
              <w:pStyle w:val="Compact"/>
            </w:pPr>
            <w:r>
              <w:rPr>
                <w:rFonts w:ascii="Aptos" w:hAnsi="Aptos"/>
                <w:sz w:val="16"/>
              </w:rPr>
              <w:t>Mark changed/unknown, impact review</w:t>
            </w:r>
          </w:p>
        </w:tc>
      </w:tr>
      <w:tr>
        <w:tc>
          <w:tcPr>
            <w:tcW w:type="dxa" w:w="1752"/>
            <w:vAlign w:val="top"/>
            <w:tcMar>
              <w:top w:w="70" w:type="dxa"/>
              <w:start w:w="85" w:type="dxa"/>
              <w:bottom w:w="70" w:type="dxa"/>
              <w:end w:w="85" w:type="dxa"/>
            </w:tcMar>
          </w:tcPr>
          <w:p>
            <w:pPr>
              <w:pStyle w:val="Compact"/>
            </w:pPr>
            <w:r>
              <w:rPr>
                <w:rFonts w:ascii="Aptos" w:hAnsi="Aptos"/>
                <w:sz w:val="16"/>
              </w:rPr>
              <w:t>Requirements &amp; Controls</w:t>
            </w:r>
          </w:p>
        </w:tc>
        <w:tc>
          <w:tcPr>
            <w:tcW w:type="dxa" w:w="1439"/>
            <w:vAlign w:val="top"/>
            <w:tcMar>
              <w:top w:w="70" w:type="dxa"/>
              <w:start w:w="85" w:type="dxa"/>
              <w:bottom w:w="70" w:type="dxa"/>
              <w:end w:w="85" w:type="dxa"/>
            </w:tcMar>
          </w:tcPr>
          <w:p>
            <w:pPr>
              <w:pStyle w:val="Compact"/>
            </w:pPr>
            <w:r>
              <w:rPr>
                <w:rFonts w:ascii="Aptos" w:hAnsi="Aptos"/>
                <w:sz w:val="16"/>
              </w:rPr>
              <w:t>SSE</w:t>
            </w:r>
          </w:p>
        </w:tc>
        <w:tc>
          <w:tcPr>
            <w:tcW w:type="dxa" w:w="2855"/>
            <w:vAlign w:val="top"/>
            <w:tcMar>
              <w:top w:w="70" w:type="dxa"/>
              <w:start w:w="85" w:type="dxa"/>
              <w:bottom w:w="70" w:type="dxa"/>
              <w:end w:w="85" w:type="dxa"/>
            </w:tcMar>
          </w:tcPr>
          <w:p>
            <w:pPr>
              <w:pStyle w:val="Compact"/>
            </w:pPr>
            <w:r>
              <w:rPr>
                <w:rFonts w:ascii="Aptos" w:hAnsi="Aptos"/>
                <w:sz w:val="16"/>
              </w:rPr>
              <w:t>Understand obligations</w:t>
            </w:r>
          </w:p>
        </w:tc>
        <w:tc>
          <w:tcPr>
            <w:tcW w:type="dxa" w:w="3674"/>
            <w:vAlign w:val="top"/>
            <w:tcMar>
              <w:top w:w="70" w:type="dxa"/>
              <w:start w:w="85" w:type="dxa"/>
              <w:bottom w:w="70" w:type="dxa"/>
              <w:end w:w="85" w:type="dxa"/>
            </w:tcMar>
          </w:tcPr>
          <w:p>
            <w:pPr>
              <w:pStyle w:val="Compact"/>
            </w:pPr>
            <w:r>
              <w:rPr>
                <w:rFonts w:ascii="Aptos" w:hAnsi="Aptos"/>
                <w:sz w:val="16"/>
              </w:rPr>
              <w:t>Filter, allocate, resolve conflict</w:t>
            </w:r>
          </w:p>
        </w:tc>
      </w:tr>
      <w:tr>
        <w:tc>
          <w:tcPr>
            <w:tcW w:type="dxa" w:w="1752"/>
            <w:vAlign w:val="top"/>
            <w:tcMar>
              <w:top w:w="70" w:type="dxa"/>
              <w:start w:w="85" w:type="dxa"/>
              <w:bottom w:w="70" w:type="dxa"/>
              <w:end w:w="85" w:type="dxa"/>
            </w:tcMar>
            <w:shd w:fill="FAFCFD"/>
          </w:tcPr>
          <w:p>
            <w:pPr>
              <w:pStyle w:val="Compact"/>
            </w:pPr>
            <w:r>
              <w:rPr>
                <w:rFonts w:ascii="Aptos" w:hAnsi="Aptos"/>
                <w:sz w:val="16"/>
              </w:rPr>
              <w:t>Inheritance Review</w:t>
            </w:r>
          </w:p>
        </w:tc>
        <w:tc>
          <w:tcPr>
            <w:tcW w:type="dxa" w:w="1439"/>
            <w:vAlign w:val="top"/>
            <w:tcMar>
              <w:top w:w="70" w:type="dxa"/>
              <w:start w:w="85" w:type="dxa"/>
              <w:bottom w:w="70" w:type="dxa"/>
              <w:end w:w="85" w:type="dxa"/>
            </w:tcMar>
            <w:shd w:fill="FAFCFD"/>
          </w:tcPr>
          <w:p>
            <w:pPr>
              <w:pStyle w:val="Compact"/>
            </w:pPr>
            <w:r>
              <w:rPr>
                <w:rFonts w:ascii="Aptos" w:hAnsi="Aptos"/>
                <w:sz w:val="16"/>
              </w:rPr>
              <w:t>SSE/assessor</w:t>
            </w:r>
          </w:p>
        </w:tc>
        <w:tc>
          <w:tcPr>
            <w:tcW w:type="dxa" w:w="2855"/>
            <w:vAlign w:val="top"/>
            <w:tcMar>
              <w:top w:w="70" w:type="dxa"/>
              <w:start w:w="85" w:type="dxa"/>
              <w:bottom w:w="70" w:type="dxa"/>
              <w:end w:w="85" w:type="dxa"/>
            </w:tcMar>
            <w:shd w:fill="FAFCFD"/>
          </w:tcPr>
          <w:p>
            <w:pPr>
              <w:pStyle w:val="Compact"/>
            </w:pPr>
            <w:r>
              <w:rPr>
                <w:rFonts w:ascii="Aptos" w:hAnsi="Aptos"/>
                <w:sz w:val="16"/>
              </w:rPr>
              <w:t>Decide reusable assurance</w:t>
            </w:r>
          </w:p>
        </w:tc>
        <w:tc>
          <w:tcPr>
            <w:tcW w:type="dxa" w:w="3674"/>
            <w:vAlign w:val="top"/>
            <w:tcMar>
              <w:top w:w="70" w:type="dxa"/>
              <w:start w:w="85" w:type="dxa"/>
              <w:bottom w:w="70" w:type="dxa"/>
              <w:end w:w="85" w:type="dxa"/>
            </w:tcMar>
            <w:shd w:fill="FAFCFD"/>
          </w:tcPr>
          <w:p>
            <w:pPr>
              <w:pStyle w:val="Compact"/>
            </w:pPr>
            <w:r>
              <w:rPr>
                <w:rFonts w:ascii="Aptos" w:hAnsi="Aptos"/>
                <w:sz w:val="16"/>
              </w:rPr>
              <w:t>Consume RAP, resolve residuals</w:t>
            </w:r>
          </w:p>
        </w:tc>
      </w:tr>
      <w:tr>
        <w:tc>
          <w:tcPr>
            <w:tcW w:type="dxa" w:w="1752"/>
            <w:vAlign w:val="top"/>
            <w:tcMar>
              <w:top w:w="70" w:type="dxa"/>
              <w:start w:w="85" w:type="dxa"/>
              <w:bottom w:w="70" w:type="dxa"/>
              <w:end w:w="85" w:type="dxa"/>
            </w:tcMar>
          </w:tcPr>
          <w:p>
            <w:pPr>
              <w:pStyle w:val="Compact"/>
            </w:pPr>
            <w:r>
              <w:rPr>
                <w:rFonts w:ascii="Aptos" w:hAnsi="Aptos"/>
                <w:sz w:val="16"/>
              </w:rPr>
              <w:t>Assessment planner</w:t>
            </w:r>
          </w:p>
        </w:tc>
        <w:tc>
          <w:tcPr>
            <w:tcW w:type="dxa" w:w="1439"/>
            <w:vAlign w:val="top"/>
            <w:tcMar>
              <w:top w:w="70" w:type="dxa"/>
              <w:start w:w="85" w:type="dxa"/>
              <w:bottom w:w="70" w:type="dxa"/>
              <w:end w:w="85" w:type="dxa"/>
            </w:tcMar>
          </w:tcPr>
          <w:p>
            <w:pPr>
              <w:pStyle w:val="Compact"/>
            </w:pPr>
            <w:r>
              <w:rPr>
                <w:rFonts w:ascii="Aptos" w:hAnsi="Aptos"/>
                <w:sz w:val="16"/>
              </w:rPr>
              <w:t>Assessor/SSE</w:t>
            </w:r>
          </w:p>
        </w:tc>
        <w:tc>
          <w:tcPr>
            <w:tcW w:type="dxa" w:w="2855"/>
            <w:vAlign w:val="top"/>
            <w:tcMar>
              <w:top w:w="70" w:type="dxa"/>
              <w:start w:w="85" w:type="dxa"/>
              <w:bottom w:w="70" w:type="dxa"/>
              <w:end w:w="85" w:type="dxa"/>
            </w:tcMar>
          </w:tcPr>
          <w:p>
            <w:pPr>
              <w:pStyle w:val="Compact"/>
            </w:pPr>
            <w:r>
              <w:rPr>
                <w:rFonts w:ascii="Aptos" w:hAnsi="Aptos"/>
                <w:sz w:val="16"/>
              </w:rPr>
              <w:t>Define plan</w:t>
            </w:r>
          </w:p>
        </w:tc>
        <w:tc>
          <w:tcPr>
            <w:tcW w:type="dxa" w:w="3674"/>
            <w:vAlign w:val="top"/>
            <w:tcMar>
              <w:top w:w="70" w:type="dxa"/>
              <w:start w:w="85" w:type="dxa"/>
              <w:bottom w:w="70" w:type="dxa"/>
              <w:end w:w="85" w:type="dxa"/>
            </w:tcMar>
          </w:tcPr>
          <w:p>
            <w:pPr>
              <w:pStyle w:val="Compact"/>
            </w:pPr>
            <w:r>
              <w:rPr>
                <w:rFonts w:ascii="Aptos" w:hAnsi="Aptos"/>
                <w:sz w:val="16"/>
              </w:rPr>
              <w:t>Resolve inheritance, package tasks</w:t>
            </w:r>
          </w:p>
        </w:tc>
      </w:tr>
      <w:tr>
        <w:tc>
          <w:tcPr>
            <w:tcW w:type="dxa" w:w="1752"/>
            <w:vAlign w:val="top"/>
            <w:tcMar>
              <w:top w:w="70" w:type="dxa"/>
              <w:start w:w="85" w:type="dxa"/>
              <w:bottom w:w="70" w:type="dxa"/>
              <w:end w:w="85" w:type="dxa"/>
            </w:tcMar>
            <w:shd w:fill="FAFCFD"/>
          </w:tcPr>
          <w:p>
            <w:pPr>
              <w:pStyle w:val="Compact"/>
            </w:pPr>
            <w:r>
              <w:rPr>
                <w:rFonts w:ascii="Aptos" w:hAnsi="Aptos"/>
                <w:sz w:val="16"/>
              </w:rPr>
              <w:t>Assessment package</w:t>
            </w:r>
          </w:p>
        </w:tc>
        <w:tc>
          <w:tcPr>
            <w:tcW w:type="dxa" w:w="1439"/>
            <w:vAlign w:val="top"/>
            <w:tcMar>
              <w:top w:w="70" w:type="dxa"/>
              <w:start w:w="85" w:type="dxa"/>
              <w:bottom w:w="70" w:type="dxa"/>
              <w:end w:w="85" w:type="dxa"/>
            </w:tcMar>
            <w:shd w:fill="FAFCFD"/>
          </w:tcPr>
          <w:p>
            <w:pPr>
              <w:pStyle w:val="Compact"/>
            </w:pPr>
            <w:r>
              <w:rPr>
                <w:rFonts w:ascii="Aptos" w:hAnsi="Aptos"/>
                <w:sz w:val="16"/>
              </w:rPr>
              <w:t>Package owner</w:t>
            </w:r>
          </w:p>
        </w:tc>
        <w:tc>
          <w:tcPr>
            <w:tcW w:type="dxa" w:w="2855"/>
            <w:vAlign w:val="top"/>
            <w:tcMar>
              <w:top w:w="70" w:type="dxa"/>
              <w:start w:w="85" w:type="dxa"/>
              <w:bottom w:w="70" w:type="dxa"/>
              <w:end w:w="85" w:type="dxa"/>
            </w:tcMar>
            <w:shd w:fill="FAFCFD"/>
          </w:tcPr>
          <w:p>
            <w:pPr>
              <w:pStyle w:val="Compact"/>
            </w:pPr>
            <w:r>
              <w:rPr>
                <w:rFonts w:ascii="Aptos" w:hAnsi="Aptos"/>
                <w:sz w:val="16"/>
              </w:rPr>
              <w:t>Coordinate team input</w:t>
            </w:r>
          </w:p>
        </w:tc>
        <w:tc>
          <w:tcPr>
            <w:tcW w:type="dxa" w:w="3674"/>
            <w:vAlign w:val="top"/>
            <w:tcMar>
              <w:top w:w="70" w:type="dxa"/>
              <w:start w:w="85" w:type="dxa"/>
              <w:bottom w:w="70" w:type="dxa"/>
              <w:end w:w="85" w:type="dxa"/>
            </w:tcMar>
            <w:shd w:fill="FAFCFD"/>
          </w:tcPr>
          <w:p>
            <w:pPr>
              <w:pStyle w:val="Compact"/>
            </w:pPr>
            <w:r>
              <w:rPr>
                <w:rFonts w:ascii="Aptos" w:hAnsi="Aptos"/>
                <w:sz w:val="16"/>
              </w:rPr>
              <w:t>Delegate, track, return</w:t>
            </w:r>
          </w:p>
        </w:tc>
      </w:tr>
      <w:tr>
        <w:tc>
          <w:tcPr>
            <w:tcW w:type="dxa" w:w="1752"/>
            <w:vAlign w:val="top"/>
            <w:tcMar>
              <w:top w:w="70" w:type="dxa"/>
              <w:start w:w="85" w:type="dxa"/>
              <w:bottom w:w="70" w:type="dxa"/>
              <w:end w:w="85" w:type="dxa"/>
            </w:tcMar>
          </w:tcPr>
          <w:p>
            <w:pPr>
              <w:pStyle w:val="Compact"/>
            </w:pPr>
            <w:r>
              <w:rPr>
                <w:rFonts w:ascii="Aptos" w:hAnsi="Aptos"/>
                <w:sz w:val="16"/>
              </w:rPr>
              <w:t>Contributor task</w:t>
            </w:r>
          </w:p>
        </w:tc>
        <w:tc>
          <w:tcPr>
            <w:tcW w:type="dxa" w:w="1439"/>
            <w:vAlign w:val="top"/>
            <w:tcMar>
              <w:top w:w="70" w:type="dxa"/>
              <w:start w:w="85" w:type="dxa"/>
              <w:bottom w:w="70" w:type="dxa"/>
              <w:end w:w="85" w:type="dxa"/>
            </w:tcMar>
          </w:tcPr>
          <w:p>
            <w:pPr>
              <w:pStyle w:val="Compact"/>
            </w:pPr>
            <w:r>
              <w:rPr>
                <w:rFonts w:ascii="Aptos" w:hAnsi="Aptos"/>
                <w:sz w:val="16"/>
              </w:rPr>
              <w:t>Engineer/SME</w:t>
            </w:r>
          </w:p>
        </w:tc>
        <w:tc>
          <w:tcPr>
            <w:tcW w:type="dxa" w:w="2855"/>
            <w:vAlign w:val="top"/>
            <w:tcMar>
              <w:top w:w="70" w:type="dxa"/>
              <w:start w:w="85" w:type="dxa"/>
              <w:bottom w:w="70" w:type="dxa"/>
              <w:end w:w="85" w:type="dxa"/>
            </w:tcMar>
          </w:tcPr>
          <w:p>
            <w:pPr>
              <w:pStyle w:val="Compact"/>
            </w:pPr>
            <w:r>
              <w:rPr>
                <w:rFonts w:ascii="Aptos" w:hAnsi="Aptos"/>
                <w:sz w:val="16"/>
              </w:rPr>
              <w:t>Provide information/evidence</w:t>
            </w:r>
          </w:p>
        </w:tc>
        <w:tc>
          <w:tcPr>
            <w:tcW w:type="dxa" w:w="3674"/>
            <w:vAlign w:val="top"/>
            <w:tcMar>
              <w:top w:w="70" w:type="dxa"/>
              <w:start w:w="85" w:type="dxa"/>
              <w:bottom w:w="70" w:type="dxa"/>
              <w:end w:w="85" w:type="dxa"/>
            </w:tcMar>
          </w:tcPr>
          <w:p>
            <w:pPr>
              <w:pStyle w:val="Compact"/>
            </w:pPr>
            <w:r>
              <w:rPr>
                <w:rFonts w:ascii="Aptos" w:hAnsi="Aptos"/>
                <w:sz w:val="16"/>
              </w:rPr>
              <w:t>Respond, attach, delegate, flag</w:t>
            </w:r>
          </w:p>
        </w:tc>
      </w:tr>
      <w:tr>
        <w:tc>
          <w:tcPr>
            <w:tcW w:type="dxa" w:w="1752"/>
            <w:vAlign w:val="top"/>
            <w:tcMar>
              <w:top w:w="70" w:type="dxa"/>
              <w:start w:w="85" w:type="dxa"/>
              <w:bottom w:w="70" w:type="dxa"/>
              <w:end w:w="85" w:type="dxa"/>
            </w:tcMar>
            <w:shd w:fill="FAFCFD"/>
          </w:tcPr>
          <w:p>
            <w:pPr>
              <w:pStyle w:val="Compact"/>
            </w:pPr>
            <w:r>
              <w:rPr>
                <w:rFonts w:ascii="Aptos" w:hAnsi="Aptos"/>
                <w:sz w:val="16"/>
              </w:rPr>
              <w:t>Reviewer Queue</w:t>
            </w:r>
          </w:p>
        </w:tc>
        <w:tc>
          <w:tcPr>
            <w:tcW w:type="dxa" w:w="1439"/>
            <w:vAlign w:val="top"/>
            <w:tcMar>
              <w:top w:w="70" w:type="dxa"/>
              <w:start w:w="85" w:type="dxa"/>
              <w:bottom w:w="70" w:type="dxa"/>
              <w:end w:w="85" w:type="dxa"/>
            </w:tcMar>
            <w:shd w:fill="FAFCFD"/>
          </w:tcPr>
          <w:p>
            <w:pPr>
              <w:pStyle w:val="Compact"/>
            </w:pPr>
            <w:r>
              <w:rPr>
                <w:rFonts w:ascii="Aptos" w:hAnsi="Aptos"/>
                <w:sz w:val="16"/>
              </w:rPr>
              <w:t>Assessor/SSE</w:t>
            </w:r>
          </w:p>
        </w:tc>
        <w:tc>
          <w:tcPr>
            <w:tcW w:type="dxa" w:w="2855"/>
            <w:vAlign w:val="top"/>
            <w:tcMar>
              <w:top w:w="70" w:type="dxa"/>
              <w:start w:w="85" w:type="dxa"/>
              <w:bottom w:w="70" w:type="dxa"/>
              <w:end w:w="85" w:type="dxa"/>
            </w:tcMar>
            <w:shd w:fill="FAFCFD"/>
          </w:tcPr>
          <w:p>
            <w:pPr>
              <w:pStyle w:val="Compact"/>
            </w:pPr>
            <w:r>
              <w:rPr>
                <w:rFonts w:ascii="Aptos" w:hAnsi="Aptos"/>
                <w:sz w:val="16"/>
              </w:rPr>
              <w:t>Make determinations</w:t>
            </w:r>
          </w:p>
        </w:tc>
        <w:tc>
          <w:tcPr>
            <w:tcW w:type="dxa" w:w="3674"/>
            <w:vAlign w:val="top"/>
            <w:tcMar>
              <w:top w:w="70" w:type="dxa"/>
              <w:start w:w="85" w:type="dxa"/>
              <w:bottom w:w="70" w:type="dxa"/>
              <w:end w:w="85" w:type="dxa"/>
            </w:tcMar>
            <w:shd w:fill="FAFCFD"/>
          </w:tcPr>
          <w:p>
            <w:pPr>
              <w:pStyle w:val="Compact"/>
            </w:pPr>
            <w:r>
              <w:rPr>
                <w:rFonts w:ascii="Aptos" w:hAnsi="Aptos"/>
                <w:sz w:val="16"/>
              </w:rPr>
              <w:t>Clarify, determine, find</w:t>
            </w:r>
          </w:p>
        </w:tc>
      </w:tr>
      <w:tr>
        <w:tc>
          <w:tcPr>
            <w:tcW w:type="dxa" w:w="1752"/>
            <w:vAlign w:val="top"/>
            <w:tcMar>
              <w:top w:w="70" w:type="dxa"/>
              <w:start w:w="85" w:type="dxa"/>
              <w:bottom w:w="70" w:type="dxa"/>
              <w:end w:w="85" w:type="dxa"/>
            </w:tcMar>
          </w:tcPr>
          <w:p>
            <w:pPr>
              <w:pStyle w:val="Compact"/>
            </w:pPr>
            <w:r>
              <w:rPr>
                <w:rFonts w:ascii="Aptos" w:hAnsi="Aptos"/>
                <w:sz w:val="16"/>
              </w:rPr>
              <w:t>Finding detail</w:t>
            </w:r>
          </w:p>
        </w:tc>
        <w:tc>
          <w:tcPr>
            <w:tcW w:type="dxa" w:w="1439"/>
            <w:vAlign w:val="top"/>
            <w:tcMar>
              <w:top w:w="70" w:type="dxa"/>
              <w:start w:w="85" w:type="dxa"/>
              <w:bottom w:w="70" w:type="dxa"/>
              <w:end w:w="85" w:type="dxa"/>
            </w:tcMar>
          </w:tcPr>
          <w:p>
            <w:pPr>
              <w:pStyle w:val="Compact"/>
            </w:pPr>
            <w:r>
              <w:rPr>
                <w:rFonts w:ascii="Aptos" w:hAnsi="Aptos"/>
                <w:sz w:val="16"/>
              </w:rPr>
              <w:t>Security/remediation</w:t>
            </w:r>
          </w:p>
        </w:tc>
        <w:tc>
          <w:tcPr>
            <w:tcW w:type="dxa" w:w="2855"/>
            <w:vAlign w:val="top"/>
            <w:tcMar>
              <w:top w:w="70" w:type="dxa"/>
              <w:start w:w="85" w:type="dxa"/>
              <w:bottom w:w="70" w:type="dxa"/>
              <w:end w:w="85" w:type="dxa"/>
            </w:tcMar>
          </w:tcPr>
          <w:p>
            <w:pPr>
              <w:pStyle w:val="Compact"/>
            </w:pPr>
            <w:r>
              <w:rPr>
                <w:rFonts w:ascii="Aptos" w:hAnsi="Aptos"/>
                <w:sz w:val="16"/>
              </w:rPr>
              <w:t>Resolve a gap</w:t>
            </w:r>
          </w:p>
        </w:tc>
        <w:tc>
          <w:tcPr>
            <w:tcW w:type="dxa" w:w="3674"/>
            <w:vAlign w:val="top"/>
            <w:tcMar>
              <w:top w:w="70" w:type="dxa"/>
              <w:start w:w="85" w:type="dxa"/>
              <w:bottom w:w="70" w:type="dxa"/>
              <w:end w:w="85" w:type="dxa"/>
            </w:tcMar>
          </w:tcPr>
          <w:p>
            <w:pPr>
              <w:pStyle w:val="Compact"/>
            </w:pPr>
            <w:r>
              <w:rPr>
                <w:rFonts w:ascii="Aptos" w:hAnsi="Aptos"/>
                <w:sz w:val="16"/>
              </w:rPr>
              <w:t>Assign, group, remediate, reassess</w:t>
            </w:r>
          </w:p>
        </w:tc>
      </w:tr>
      <w:tr>
        <w:tc>
          <w:tcPr>
            <w:tcW w:type="dxa" w:w="1752"/>
            <w:vAlign w:val="top"/>
            <w:tcMar>
              <w:top w:w="70" w:type="dxa"/>
              <w:start w:w="85" w:type="dxa"/>
              <w:bottom w:w="70" w:type="dxa"/>
              <w:end w:w="85" w:type="dxa"/>
            </w:tcMar>
            <w:shd w:fill="FAFCFD"/>
          </w:tcPr>
          <w:p>
            <w:pPr>
              <w:pStyle w:val="Compact"/>
            </w:pPr>
            <w:r>
              <w:rPr>
                <w:rFonts w:ascii="Aptos" w:hAnsi="Aptos"/>
                <w:sz w:val="16"/>
              </w:rPr>
              <w:t>Remediation initiative</w:t>
            </w:r>
          </w:p>
        </w:tc>
        <w:tc>
          <w:tcPr>
            <w:tcW w:type="dxa" w:w="1439"/>
            <w:vAlign w:val="top"/>
            <w:tcMar>
              <w:top w:w="70" w:type="dxa"/>
              <w:start w:w="85" w:type="dxa"/>
              <w:bottom w:w="70" w:type="dxa"/>
              <w:end w:w="85" w:type="dxa"/>
            </w:tcMar>
            <w:shd w:fill="FAFCFD"/>
          </w:tcPr>
          <w:p>
            <w:pPr>
              <w:pStyle w:val="Compact"/>
            </w:pPr>
            <w:r>
              <w:rPr>
                <w:rFonts w:ascii="Aptos" w:hAnsi="Aptos"/>
                <w:sz w:val="16"/>
              </w:rPr>
              <w:t>Remediation owner</w:t>
            </w:r>
          </w:p>
        </w:tc>
        <w:tc>
          <w:tcPr>
            <w:tcW w:type="dxa" w:w="2855"/>
            <w:vAlign w:val="top"/>
            <w:tcMar>
              <w:top w:w="70" w:type="dxa"/>
              <w:start w:w="85" w:type="dxa"/>
              <w:bottom w:w="70" w:type="dxa"/>
              <w:end w:w="85" w:type="dxa"/>
            </w:tcMar>
            <w:shd w:fill="FAFCFD"/>
          </w:tcPr>
          <w:p>
            <w:pPr>
              <w:pStyle w:val="Compact"/>
            </w:pPr>
            <w:r>
              <w:rPr>
                <w:rFonts w:ascii="Aptos" w:hAnsi="Aptos"/>
                <w:sz w:val="16"/>
              </w:rPr>
              <w:t>Coordinate shared fix</w:t>
            </w:r>
          </w:p>
        </w:tc>
        <w:tc>
          <w:tcPr>
            <w:tcW w:type="dxa" w:w="3674"/>
            <w:vAlign w:val="top"/>
            <w:tcMar>
              <w:top w:w="70" w:type="dxa"/>
              <w:start w:w="85" w:type="dxa"/>
              <w:bottom w:w="70" w:type="dxa"/>
              <w:end w:w="85" w:type="dxa"/>
            </w:tcMar>
            <w:shd w:fill="FAFCFD"/>
          </w:tcPr>
          <w:p>
            <w:pPr>
              <w:pStyle w:val="Compact"/>
            </w:pPr>
            <w:r>
              <w:rPr>
                <w:rFonts w:ascii="Aptos" w:hAnsi="Aptos"/>
                <w:sz w:val="16"/>
              </w:rPr>
              <w:t>Milestones, link findings</w:t>
            </w:r>
          </w:p>
        </w:tc>
      </w:tr>
      <w:tr>
        <w:tc>
          <w:tcPr>
            <w:tcW w:type="dxa" w:w="1752"/>
            <w:vAlign w:val="top"/>
            <w:tcMar>
              <w:top w:w="70" w:type="dxa"/>
              <w:start w:w="85" w:type="dxa"/>
              <w:bottom w:w="70" w:type="dxa"/>
              <w:end w:w="85" w:type="dxa"/>
            </w:tcMar>
          </w:tcPr>
          <w:p>
            <w:pPr>
              <w:pStyle w:val="Compact"/>
            </w:pPr>
            <w:r>
              <w:rPr>
                <w:rFonts w:ascii="Aptos" w:hAnsi="Aptos"/>
                <w:sz w:val="16"/>
              </w:rPr>
              <w:t>Risk / POA&amp;M</w:t>
            </w:r>
          </w:p>
        </w:tc>
        <w:tc>
          <w:tcPr>
            <w:tcW w:type="dxa" w:w="1439"/>
            <w:vAlign w:val="top"/>
            <w:tcMar>
              <w:top w:w="70" w:type="dxa"/>
              <w:start w:w="85" w:type="dxa"/>
              <w:bottom w:w="70" w:type="dxa"/>
              <w:end w:w="85" w:type="dxa"/>
            </w:tcMar>
          </w:tcPr>
          <w:p>
            <w:pPr>
              <w:pStyle w:val="Compact"/>
            </w:pPr>
            <w:r>
              <w:rPr>
                <w:rFonts w:ascii="Aptos" w:hAnsi="Aptos"/>
                <w:sz w:val="16"/>
              </w:rPr>
              <w:t>Risk/SSE</w:t>
            </w:r>
          </w:p>
        </w:tc>
        <w:tc>
          <w:tcPr>
            <w:tcW w:type="dxa" w:w="2855"/>
            <w:vAlign w:val="top"/>
            <w:tcMar>
              <w:top w:w="70" w:type="dxa"/>
              <w:start w:w="85" w:type="dxa"/>
              <w:bottom w:w="70" w:type="dxa"/>
              <w:end w:w="85" w:type="dxa"/>
            </w:tcMar>
          </w:tcPr>
          <w:p>
            <w:pPr>
              <w:pStyle w:val="Compact"/>
            </w:pPr>
            <w:r>
              <w:rPr>
                <w:rFonts w:ascii="Aptos" w:hAnsi="Aptos"/>
                <w:sz w:val="16"/>
              </w:rPr>
              <w:t>Manage formal risk/remediation</w:t>
            </w:r>
          </w:p>
        </w:tc>
        <w:tc>
          <w:tcPr>
            <w:tcW w:type="dxa" w:w="3674"/>
            <w:vAlign w:val="top"/>
            <w:tcMar>
              <w:top w:w="70" w:type="dxa"/>
              <w:start w:w="85" w:type="dxa"/>
              <w:bottom w:w="70" w:type="dxa"/>
              <w:end w:w="85" w:type="dxa"/>
            </w:tcMar>
          </w:tcPr>
          <w:p>
            <w:pPr>
              <w:pStyle w:val="Compact"/>
            </w:pPr>
            <w:r>
              <w:rPr>
                <w:rFonts w:ascii="Aptos" w:hAnsi="Aptos"/>
                <w:sz w:val="16"/>
              </w:rPr>
              <w:t>Treat, approve, close</w:t>
            </w:r>
          </w:p>
        </w:tc>
      </w:tr>
      <w:tr>
        <w:tc>
          <w:tcPr>
            <w:tcW w:type="dxa" w:w="1752"/>
            <w:vAlign w:val="top"/>
            <w:tcMar>
              <w:top w:w="70" w:type="dxa"/>
              <w:start w:w="85" w:type="dxa"/>
              <w:bottom w:w="70" w:type="dxa"/>
              <w:end w:w="85" w:type="dxa"/>
            </w:tcMar>
            <w:shd w:fill="FAFCFD"/>
          </w:tcPr>
          <w:p>
            <w:pPr>
              <w:pStyle w:val="Compact"/>
            </w:pPr>
            <w:r>
              <w:rPr>
                <w:rFonts w:ascii="Aptos" w:hAnsi="Aptos"/>
                <w:sz w:val="16"/>
              </w:rPr>
              <w:t>Promotion Queue</w:t>
            </w:r>
          </w:p>
        </w:tc>
        <w:tc>
          <w:tcPr>
            <w:tcW w:type="dxa" w:w="1439"/>
            <w:vAlign w:val="top"/>
            <w:tcMar>
              <w:top w:w="70" w:type="dxa"/>
              <w:start w:w="85" w:type="dxa"/>
              <w:bottom w:w="70" w:type="dxa"/>
              <w:end w:w="85" w:type="dxa"/>
            </w:tcMar>
            <w:shd w:fill="FAFCFD"/>
          </w:tcPr>
          <w:p>
            <w:pPr>
              <w:pStyle w:val="Compact"/>
            </w:pPr>
            <w:r>
              <w:rPr>
                <w:rFonts w:ascii="Aptos" w:hAnsi="Aptos"/>
                <w:sz w:val="16"/>
              </w:rPr>
              <w:t>Steward</w:t>
            </w:r>
          </w:p>
        </w:tc>
        <w:tc>
          <w:tcPr>
            <w:tcW w:type="dxa" w:w="2855"/>
            <w:vAlign w:val="top"/>
            <w:tcMar>
              <w:top w:w="70" w:type="dxa"/>
              <w:start w:w="85" w:type="dxa"/>
              <w:bottom w:w="70" w:type="dxa"/>
              <w:end w:w="85" w:type="dxa"/>
            </w:tcMar>
            <w:shd w:fill="FAFCFD"/>
          </w:tcPr>
          <w:p>
            <w:pPr>
              <w:pStyle w:val="Compact"/>
            </w:pPr>
            <w:r>
              <w:rPr>
                <w:rFonts w:ascii="Aptos" w:hAnsi="Aptos"/>
                <w:sz w:val="16"/>
              </w:rPr>
              <w:t>Govern upward reuse</w:t>
            </w:r>
          </w:p>
        </w:tc>
        <w:tc>
          <w:tcPr>
            <w:tcW w:type="dxa" w:w="3674"/>
            <w:vAlign w:val="top"/>
            <w:tcMar>
              <w:top w:w="70" w:type="dxa"/>
              <w:start w:w="85" w:type="dxa"/>
              <w:bottom w:w="70" w:type="dxa"/>
              <w:end w:w="85" w:type="dxa"/>
            </w:tcMar>
            <w:shd w:fill="FAFCFD"/>
          </w:tcPr>
          <w:p>
            <w:pPr>
              <w:pStyle w:val="Compact"/>
            </w:pPr>
            <w:r>
              <w:rPr>
                <w:rFonts w:ascii="Aptos" w:hAnsi="Aptos"/>
                <w:sz w:val="16"/>
              </w:rPr>
              <w:t>Deduplicate, approve, publish</w:t>
            </w:r>
          </w:p>
        </w:tc>
      </w:tr>
      <w:tr>
        <w:tc>
          <w:tcPr>
            <w:tcW w:type="dxa" w:w="1752"/>
            <w:vAlign w:val="top"/>
            <w:tcMar>
              <w:top w:w="70" w:type="dxa"/>
              <w:start w:w="85" w:type="dxa"/>
              <w:bottom w:w="70" w:type="dxa"/>
              <w:end w:w="85" w:type="dxa"/>
            </w:tcMar>
          </w:tcPr>
          <w:p>
            <w:pPr>
              <w:pStyle w:val="Compact"/>
            </w:pPr>
            <w:r>
              <w:rPr>
                <w:rFonts w:ascii="Aptos" w:hAnsi="Aptos"/>
                <w:sz w:val="16"/>
              </w:rPr>
              <w:t>Conflict detail</w:t>
            </w:r>
          </w:p>
        </w:tc>
        <w:tc>
          <w:tcPr>
            <w:tcW w:type="dxa" w:w="1439"/>
            <w:vAlign w:val="top"/>
            <w:tcMar>
              <w:top w:w="70" w:type="dxa"/>
              <w:start w:w="85" w:type="dxa"/>
              <w:bottom w:w="70" w:type="dxa"/>
              <w:end w:w="85" w:type="dxa"/>
            </w:tcMar>
          </w:tcPr>
          <w:p>
            <w:pPr>
              <w:pStyle w:val="Compact"/>
            </w:pPr>
            <w:r>
              <w:rPr>
                <w:rFonts w:ascii="Aptos" w:hAnsi="Aptos"/>
                <w:sz w:val="16"/>
              </w:rPr>
              <w:t>Authority owner</w:t>
            </w:r>
          </w:p>
        </w:tc>
        <w:tc>
          <w:tcPr>
            <w:tcW w:type="dxa" w:w="2855"/>
            <w:vAlign w:val="top"/>
            <w:tcMar>
              <w:top w:w="70" w:type="dxa"/>
              <w:start w:w="85" w:type="dxa"/>
              <w:bottom w:w="70" w:type="dxa"/>
              <w:end w:w="85" w:type="dxa"/>
            </w:tcMar>
          </w:tcPr>
          <w:p>
            <w:pPr>
              <w:pStyle w:val="Compact"/>
            </w:pPr>
            <w:r>
              <w:rPr>
                <w:rFonts w:ascii="Aptos" w:hAnsi="Aptos"/>
                <w:sz w:val="16"/>
              </w:rPr>
              <w:t>Resolve competing truth</w:t>
            </w:r>
          </w:p>
        </w:tc>
        <w:tc>
          <w:tcPr>
            <w:tcW w:type="dxa" w:w="3674"/>
            <w:vAlign w:val="top"/>
            <w:tcMar>
              <w:top w:w="70" w:type="dxa"/>
              <w:start w:w="85" w:type="dxa"/>
              <w:bottom w:w="70" w:type="dxa"/>
              <w:end w:w="85" w:type="dxa"/>
            </w:tcMar>
          </w:tcPr>
          <w:p>
            <w:pPr>
              <w:pStyle w:val="Compact"/>
            </w:pPr>
            <w:r>
              <w:rPr>
                <w:rFonts w:ascii="Aptos" w:hAnsi="Aptos"/>
                <w:sz w:val="16"/>
              </w:rPr>
              <w:t>Compare sources, decide, propagate</w:t>
            </w:r>
          </w:p>
        </w:tc>
      </w:tr>
      <w:tr>
        <w:tc>
          <w:tcPr>
            <w:tcW w:type="dxa" w:w="1752"/>
            <w:vAlign w:val="top"/>
            <w:tcMar>
              <w:top w:w="70" w:type="dxa"/>
              <w:start w:w="85" w:type="dxa"/>
              <w:bottom w:w="70" w:type="dxa"/>
              <w:end w:w="85" w:type="dxa"/>
            </w:tcMar>
            <w:shd w:fill="FAFCFD"/>
          </w:tcPr>
          <w:p>
            <w:pPr>
              <w:pStyle w:val="Compact"/>
            </w:pPr>
            <w:r>
              <w:rPr>
                <w:rFonts w:ascii="Aptos" w:hAnsi="Aptos"/>
                <w:sz w:val="16"/>
              </w:rPr>
              <w:t>Import Center</w:t>
            </w:r>
          </w:p>
        </w:tc>
        <w:tc>
          <w:tcPr>
            <w:tcW w:type="dxa" w:w="1439"/>
            <w:vAlign w:val="top"/>
            <w:tcMar>
              <w:top w:w="70" w:type="dxa"/>
              <w:start w:w="85" w:type="dxa"/>
              <w:bottom w:w="70" w:type="dxa"/>
              <w:end w:w="85" w:type="dxa"/>
            </w:tcMar>
            <w:shd w:fill="FAFCFD"/>
          </w:tcPr>
          <w:p>
            <w:pPr>
              <w:pStyle w:val="Compact"/>
            </w:pPr>
            <w:r>
              <w:rPr>
                <w:rFonts w:ascii="Aptos" w:hAnsi="Aptos"/>
                <w:sz w:val="16"/>
              </w:rPr>
              <w:t>Admin/power user</w:t>
            </w:r>
          </w:p>
        </w:tc>
        <w:tc>
          <w:tcPr>
            <w:tcW w:type="dxa" w:w="2855"/>
            <w:vAlign w:val="top"/>
            <w:tcMar>
              <w:top w:w="70" w:type="dxa"/>
              <w:start w:w="85" w:type="dxa"/>
              <w:bottom w:w="70" w:type="dxa"/>
              <w:end w:w="85" w:type="dxa"/>
            </w:tcMar>
            <w:shd w:fill="FAFCFD"/>
          </w:tcPr>
          <w:p>
            <w:pPr>
              <w:pStyle w:val="Compact"/>
            </w:pPr>
            <w:r>
              <w:rPr>
                <w:rFonts w:ascii="Aptos" w:hAnsi="Aptos"/>
                <w:sz w:val="16"/>
              </w:rPr>
              <w:t>Bring structured data in safely</w:t>
            </w:r>
          </w:p>
        </w:tc>
        <w:tc>
          <w:tcPr>
            <w:tcW w:type="dxa" w:w="3674"/>
            <w:vAlign w:val="top"/>
            <w:tcMar>
              <w:top w:w="70" w:type="dxa"/>
              <w:start w:w="85" w:type="dxa"/>
              <w:bottom w:w="70" w:type="dxa"/>
              <w:end w:w="85" w:type="dxa"/>
            </w:tcMar>
            <w:shd w:fill="FAFCFD"/>
          </w:tcPr>
          <w:p>
            <w:pPr>
              <w:pStyle w:val="Compact"/>
            </w:pPr>
            <w:r>
              <w:rPr>
                <w:rFonts w:ascii="Aptos" w:hAnsi="Aptos"/>
                <w:sz w:val="16"/>
              </w:rPr>
              <w:t>Map, validate, triage</w:t>
            </w:r>
          </w:p>
        </w:tc>
      </w:tr>
      <w:tr>
        <w:tc>
          <w:tcPr>
            <w:tcW w:type="dxa" w:w="1752"/>
            <w:vAlign w:val="top"/>
            <w:tcMar>
              <w:top w:w="70" w:type="dxa"/>
              <w:start w:w="85" w:type="dxa"/>
              <w:bottom w:w="70" w:type="dxa"/>
              <w:end w:w="85" w:type="dxa"/>
            </w:tcMar>
          </w:tcPr>
          <w:p>
            <w:pPr>
              <w:pStyle w:val="Compact"/>
            </w:pPr>
            <w:r>
              <w:rPr>
                <w:rFonts w:ascii="Aptos" w:hAnsi="Aptos"/>
                <w:sz w:val="16"/>
              </w:rPr>
              <w:t>Export Center</w:t>
            </w:r>
          </w:p>
        </w:tc>
        <w:tc>
          <w:tcPr>
            <w:tcW w:type="dxa" w:w="1439"/>
            <w:vAlign w:val="top"/>
            <w:tcMar>
              <w:top w:w="70" w:type="dxa"/>
              <w:start w:w="85" w:type="dxa"/>
              <w:bottom w:w="70" w:type="dxa"/>
              <w:end w:w="85" w:type="dxa"/>
            </w:tcMar>
          </w:tcPr>
          <w:p>
            <w:pPr>
              <w:pStyle w:val="Compact"/>
            </w:pPr>
            <w:r>
              <w:rPr>
                <w:rFonts w:ascii="Aptos" w:hAnsi="Aptos"/>
                <w:sz w:val="16"/>
              </w:rPr>
              <w:t>SSE/assessor</w:t>
            </w:r>
          </w:p>
        </w:tc>
        <w:tc>
          <w:tcPr>
            <w:tcW w:type="dxa" w:w="2855"/>
            <w:vAlign w:val="top"/>
            <w:tcMar>
              <w:top w:w="70" w:type="dxa"/>
              <w:start w:w="85" w:type="dxa"/>
              <w:bottom w:w="70" w:type="dxa"/>
              <w:end w:w="85" w:type="dxa"/>
            </w:tcMar>
          </w:tcPr>
          <w:p>
            <w:pPr>
              <w:pStyle w:val="Compact"/>
            </w:pPr>
            <w:r>
              <w:rPr>
                <w:rFonts w:ascii="Aptos" w:hAnsi="Aptos"/>
                <w:sz w:val="16"/>
              </w:rPr>
              <w:t>Produce external artifact</w:t>
            </w:r>
          </w:p>
        </w:tc>
        <w:tc>
          <w:tcPr>
            <w:tcW w:type="dxa" w:w="3674"/>
            <w:vAlign w:val="top"/>
            <w:tcMar>
              <w:top w:w="70" w:type="dxa"/>
              <w:start w:w="85" w:type="dxa"/>
              <w:bottom w:w="70" w:type="dxa"/>
              <w:end w:w="85" w:type="dxa"/>
            </w:tcMar>
          </w:tcPr>
          <w:p>
            <w:pPr>
              <w:pStyle w:val="Compact"/>
            </w:pPr>
            <w:r>
              <w:rPr>
                <w:rFonts w:ascii="Aptos" w:hAnsi="Aptos"/>
                <w:sz w:val="16"/>
              </w:rPr>
              <w:t>Select snapshot, format, validate</w:t>
            </w:r>
          </w:p>
        </w:tc>
      </w:tr>
    </w:tbl>
    <w:p>
      <w:pPr>
        <w:spacing w:after="0"/>
      </w:pPr>
    </w:p>
    <w:p>
      <w:pPr>
        <w:pStyle w:val="Heading2"/>
      </w:pPr>
      <w:r>
        <w:rPr>
          <w:rFonts w:ascii="Aptos" w:hAnsi="Aptos"/>
          <w:sz w:val="25"/>
        </w:rPr>
        <w:t>31.2 Standard page anatomy</w:t>
      </w:r>
    </w:p>
    <w:p>
      <w:r>
        <w:rPr>
          <w:rFonts w:ascii="Aptos" w:hAnsi="Aptos"/>
          <w:sz w:val="19"/>
        </w:rPr>
        <w:t>For complex workspaces, use:</w:t>
      </w:r>
    </w:p>
    <w:p>
      <w:pPr>
        <w:spacing w:after="40"/>
        <w:ind w:left="202" w:hanging="202"/>
      </w:pPr>
      <w:r>
        <w:rPr>
          <w:rFonts w:ascii="Aptos" w:hAnsi="Aptos"/>
          <w:sz w:val="18"/>
        </w:rPr>
        <w:t>1. Global navigation</w:t>
      </w:r>
    </w:p>
    <w:p>
      <w:pPr>
        <w:spacing w:after="40"/>
        <w:ind w:left="202" w:hanging="202"/>
      </w:pPr>
      <w:r>
        <w:rPr>
          <w:rFonts w:ascii="Aptos" w:hAnsi="Aptos"/>
          <w:sz w:val="18"/>
        </w:rPr>
        <w:t>2. Scope breadcrumb/header</w:t>
      </w:r>
    </w:p>
    <w:p>
      <w:pPr>
        <w:spacing w:after="40"/>
        <w:ind w:left="202" w:hanging="202"/>
      </w:pPr>
      <w:r>
        <w:rPr>
          <w:rFonts w:ascii="Aptos" w:hAnsi="Aptos"/>
          <w:sz w:val="18"/>
        </w:rPr>
        <w:t>3. Object identity + state</w:t>
      </w:r>
    </w:p>
    <w:p>
      <w:pPr>
        <w:spacing w:after="40"/>
        <w:ind w:left="202" w:hanging="202"/>
      </w:pPr>
      <w:r>
        <w:rPr>
          <w:rFonts w:ascii="Aptos" w:hAnsi="Aptos"/>
          <w:sz w:val="18"/>
        </w:rPr>
        <w:t>4. Local tab navigation</w:t>
      </w:r>
    </w:p>
    <w:p>
      <w:pPr>
        <w:spacing w:after="40"/>
        <w:ind w:left="202" w:hanging="202"/>
      </w:pPr>
      <w:r>
        <w:rPr>
          <w:rFonts w:ascii="Aptos" w:hAnsi="Aptos"/>
          <w:sz w:val="18"/>
        </w:rPr>
        <w:t>5. Primary work/content region</w:t>
      </w:r>
    </w:p>
    <w:p>
      <w:pPr>
        <w:spacing w:after="40"/>
        <w:ind w:left="202" w:hanging="202"/>
      </w:pPr>
      <w:r>
        <w:rPr>
          <w:rFonts w:ascii="Aptos" w:hAnsi="Aptos"/>
          <w:sz w:val="18"/>
        </w:rPr>
        <w:t>6. Right-side context/provenance drawer when needed</w:t>
      </w:r>
    </w:p>
    <w:p>
      <w:pPr>
        <w:spacing w:after="40"/>
        <w:ind w:left="202" w:hanging="202"/>
      </w:pPr>
      <w:r>
        <w:rPr>
          <w:rFonts w:ascii="Aptos" w:hAnsi="Aptos"/>
          <w:sz w:val="18"/>
        </w:rPr>
        <w:t>7. Sticky primary action for the current workflow</w:t>
      </w:r>
    </w:p>
    <w:p>
      <w:pPr>
        <w:spacing w:after="40"/>
        <w:ind w:left="202" w:hanging="202"/>
      </w:pPr>
      <w:r>
        <w:rPr>
          <w:rFonts w:ascii="Aptos" w:hAnsi="Aptos"/>
          <w:sz w:val="18"/>
        </w:rPr>
        <w:t>8. Activity/audit access</w:t>
      </w:r>
    </w:p>
    <w:p>
      <w:pPr>
        <w:pStyle w:val="Heading2"/>
      </w:pPr>
      <w:r>
        <w:rPr>
          <w:rFonts w:ascii="Aptos" w:hAnsi="Aptos"/>
          <w:sz w:val="25"/>
        </w:rPr>
        <w:t>31.3 Page density</w:t>
      </w:r>
    </w:p>
    <w:p>
      <w:r>
        <w:rPr>
          <w:rFonts w:ascii="Aptos" w:hAnsi="Aptos"/>
          <w:sz w:val="19"/>
        </w:rPr>
        <w:t>Power-user screens may be dense, but density should come from structured tables and panels rather than tiny text. Contributor screens should be materially simpler than SSE/assessor screens.</w:t>
      </w:r>
    </w:p>
    <w:p>
      <w:pPr>
        <w:pStyle w:val="Heading1"/>
      </w:pPr>
      <w:r>
        <w:rPr>
          <w:rFonts w:ascii="Aptos" w:hAnsi="Aptos"/>
          <w:sz w:val="32"/>
        </w:rPr>
        <w:t>32. Empty, Loading, Error, and Partial-Truth States</w:t>
      </w:r>
    </w:p>
    <w:p>
      <w:pPr>
        <w:pStyle w:val="Heading2"/>
      </w:pPr>
      <w:r>
        <w:rPr>
          <w:rFonts w:ascii="Aptos" w:hAnsi="Aptos"/>
          <w:sz w:val="25"/>
        </w:rPr>
        <w:t>32.1 Empty states must teach the model</w:t>
      </w:r>
    </w:p>
    <w:p>
      <w:r>
        <w:rPr>
          <w:rFonts w:ascii="Aptos" w:hAnsi="Aptos"/>
          <w:sz w:val="19"/>
        </w:rPr>
        <w:t>Examples:</w:t>
      </w:r>
    </w:p>
    <w:p>
      <w:pPr>
        <w:pStyle w:val="Heading3"/>
      </w:pPr>
      <w:r>
        <w:rPr>
          <w:rFonts w:ascii="Aptos" w:hAnsi="Aptos"/>
          <w:sz w:val="21"/>
        </w:rPr>
        <w:t>No organization assets yet</w:t>
      </w:r>
    </w:p>
    <w:p>
      <w:pPr>
        <w:pStyle w:val="Callout"/>
        <w:shd w:fill="EEF4F8"/>
        <w:pBdr>
          <w:left w:val="single" w:sz="18" w:space="8" w:color="2F75B5"/>
        </w:pBdr>
      </w:pPr>
      <w:r>
        <w:rPr>
          <w:rFonts w:ascii="Aptos" w:hAnsi="Aptos"/>
          <w:sz w:val="18"/>
        </w:rPr>
        <w:t>No assets are cataloged for this unit yet. You can add known assets now or start an assessment and create assets as they are discovered.</w:t>
      </w:r>
    </w:p>
    <w:p>
      <w:r>
        <w:rPr>
          <w:rFonts w:ascii="Aptos" w:hAnsi="Aptos"/>
          <w:sz w:val="19"/>
        </w:rPr>
        <w:t xml:space="preserve">Actions: </w:t>
      </w:r>
      <w:r>
        <w:rPr>
          <w:rFonts w:ascii="Aptos" w:hAnsi="Aptos"/>
          <w:b/>
          <w:sz w:val="19"/>
        </w:rPr>
        <w:t>Add asset | Start assessment</w:t>
      </w:r>
    </w:p>
    <w:p>
      <w:pPr>
        <w:pStyle w:val="Heading3"/>
      </w:pPr>
      <w:r>
        <w:rPr>
          <w:rFonts w:ascii="Aptos" w:hAnsi="Aptos"/>
          <w:sz w:val="21"/>
        </w:rPr>
        <w:t>New system has no architecture</w:t>
      </w:r>
    </w:p>
    <w:p>
      <w:pPr>
        <w:pStyle w:val="Callout"/>
        <w:shd w:fill="EEF4F8"/>
        <w:pBdr>
          <w:left w:val="single" w:sz="18" w:space="8" w:color="2F75B5"/>
        </w:pBdr>
      </w:pPr>
      <w:r>
        <w:rPr>
          <w:rFonts w:ascii="Aptos" w:hAnsi="Aptos"/>
          <w:sz w:val="18"/>
        </w:rPr>
        <w:t>This system has not been defined yet. Unknown architecture is allowed. Add major components now or assign discovery work to engineering.</w:t>
      </w:r>
    </w:p>
    <w:p>
      <w:r>
        <w:rPr>
          <w:rFonts w:ascii="Aptos" w:hAnsi="Aptos"/>
          <w:sz w:val="19"/>
        </w:rPr>
        <w:t xml:space="preserve">Actions: </w:t>
      </w:r>
      <w:r>
        <w:rPr>
          <w:rFonts w:ascii="Aptos" w:hAnsi="Aptos"/>
          <w:b/>
          <w:sz w:val="19"/>
        </w:rPr>
        <w:t>Add component | Assign discovery</w:t>
      </w:r>
    </w:p>
    <w:p>
      <w:pPr>
        <w:pStyle w:val="Heading3"/>
      </w:pPr>
      <w:r>
        <w:rPr>
          <w:rFonts w:ascii="Aptos" w:hAnsi="Aptos"/>
          <w:sz w:val="21"/>
        </w:rPr>
        <w:t>No assessment template</w:t>
      </w:r>
    </w:p>
    <w:p>
      <w:pPr>
        <w:pStyle w:val="Callout"/>
        <w:shd w:fill="EEF4F8"/>
        <w:pBdr>
          <w:left w:val="single" w:sz="18" w:space="8" w:color="2F75B5"/>
        </w:pBdr>
      </w:pPr>
      <w:r>
        <w:rPr>
          <w:rFonts w:ascii="Aptos" w:hAnsi="Aptos"/>
          <w:sz w:val="18"/>
        </w:rPr>
        <w:t>The selected objective has no organization-authored assessment template. Use the canonical assessment objective as guidance and create tasks for this assessment. You can later submit the improved task set for reuse.</w:t>
      </w:r>
    </w:p>
    <w:p>
      <w:pPr>
        <w:pStyle w:val="Heading2"/>
      </w:pPr>
      <w:r>
        <w:rPr>
          <w:rFonts w:ascii="Aptos" w:hAnsi="Aptos"/>
          <w:sz w:val="25"/>
        </w:rPr>
        <w:t>32.2 Loading and calculation states</w:t>
      </w:r>
    </w:p>
    <w:p>
      <w:r>
        <w:rPr>
          <w:rFonts w:ascii="Aptos" w:hAnsi="Aptos"/>
          <w:sz w:val="19"/>
        </w:rPr>
        <w:t>Inheritance and impact calculations may take time at scale. Use explicit states:</w:t>
      </w:r>
    </w:p>
    <w:p>
      <w:pPr>
        <w:pStyle w:val="ListBullet"/>
        <w:spacing w:after="40"/>
      </w:pPr>
      <w:r>
        <w:rPr>
          <w:rFonts w:ascii="Aptos" w:hAnsi="Aptos"/>
          <w:sz w:val="18"/>
        </w:rPr>
        <w:t>Resolving applicable assurance...</w:t>
      </w:r>
    </w:p>
    <w:p>
      <w:pPr>
        <w:pStyle w:val="ListBullet"/>
        <w:spacing w:after="40"/>
      </w:pPr>
      <w:r>
        <w:rPr>
          <w:rFonts w:ascii="Aptos" w:hAnsi="Aptos"/>
          <w:sz w:val="18"/>
        </w:rPr>
        <w:t>Evaluating 42 reusable packages...</w:t>
      </w:r>
    </w:p>
    <w:p>
      <w:pPr>
        <w:pStyle w:val="ListBullet"/>
        <w:spacing w:after="40"/>
      </w:pPr>
      <w:r>
        <w:rPr>
          <w:rFonts w:ascii="Aptos" w:hAnsi="Aptos"/>
          <w:sz w:val="18"/>
        </w:rPr>
        <w:t>Calculating impact across 18 dependent systems...</w:t>
      </w:r>
    </w:p>
    <w:p>
      <w:r>
        <w:rPr>
          <w:rFonts w:ascii="Aptos" w:hAnsi="Aptos"/>
          <w:sz w:val="19"/>
        </w:rPr>
        <w:t>If asynchronous, the user can leave the page and receives completion status. Never show the old result as if it were current without an “Updating” indicator.</w:t>
      </w:r>
    </w:p>
    <w:p>
      <w:pPr>
        <w:pStyle w:val="Heading2"/>
      </w:pPr>
      <w:r>
        <w:rPr>
          <w:rFonts w:ascii="Aptos" w:hAnsi="Aptos"/>
          <w:sz w:val="25"/>
        </w:rPr>
        <w:t>32.3 Error states</w:t>
      </w:r>
    </w:p>
    <w:p>
      <w:r>
        <w:rPr>
          <w:rFonts w:ascii="Aptos" w:hAnsi="Aptos"/>
          <w:sz w:val="19"/>
        </w:rPr>
        <w:t>Errors distinguish:</w:t>
      </w:r>
    </w:p>
    <w:p>
      <w:pPr>
        <w:pStyle w:val="ListBullet"/>
        <w:spacing w:after="40"/>
      </w:pPr>
      <w:r>
        <w:rPr>
          <w:rFonts w:ascii="Aptos" w:hAnsi="Aptos"/>
          <w:sz w:val="18"/>
        </w:rPr>
        <w:t>authorization/access;</w:t>
      </w:r>
    </w:p>
    <w:p>
      <w:pPr>
        <w:pStyle w:val="ListBullet"/>
        <w:spacing w:after="40"/>
      </w:pPr>
      <w:r>
        <w:rPr>
          <w:rFonts w:ascii="Aptos" w:hAnsi="Aptos"/>
          <w:sz w:val="18"/>
        </w:rPr>
        <w:t>invalid source data;</w:t>
      </w:r>
    </w:p>
    <w:p>
      <w:pPr>
        <w:pStyle w:val="ListBullet"/>
        <w:spacing w:after="40"/>
      </w:pPr>
      <w:r>
        <w:rPr>
          <w:rFonts w:ascii="Aptos" w:hAnsi="Aptos"/>
          <w:sz w:val="18"/>
        </w:rPr>
        <w:t>import validation;</w:t>
      </w:r>
    </w:p>
    <w:p>
      <w:pPr>
        <w:pStyle w:val="ListBullet"/>
        <w:spacing w:after="40"/>
      </w:pPr>
      <w:r>
        <w:rPr>
          <w:rFonts w:ascii="Aptos" w:hAnsi="Aptos"/>
          <w:sz w:val="18"/>
        </w:rPr>
        <w:t>rules conflict;</w:t>
      </w:r>
    </w:p>
    <w:p>
      <w:pPr>
        <w:pStyle w:val="ListBullet"/>
        <w:spacing w:after="40"/>
      </w:pPr>
      <w:r>
        <w:rPr>
          <w:rFonts w:ascii="Aptos" w:hAnsi="Aptos"/>
          <w:sz w:val="18"/>
        </w:rPr>
        <w:t>synchronization unavailable;</w:t>
      </w:r>
    </w:p>
    <w:p>
      <w:pPr>
        <w:pStyle w:val="ListBullet"/>
        <w:spacing w:after="40"/>
      </w:pPr>
      <w:r>
        <w:rPr>
          <w:rFonts w:ascii="Aptos" w:hAnsi="Aptos"/>
          <w:sz w:val="18"/>
        </w:rPr>
        <w:t>calculation failure.</w:t>
      </w:r>
    </w:p>
    <w:p>
      <w:r>
        <w:rPr>
          <w:rFonts w:ascii="Aptos" w:hAnsi="Aptos"/>
          <w:sz w:val="19"/>
        </w:rPr>
        <w:t>The interface must not collapse a failed calculation into Unknown applicability without saying the calculation failed.</w:t>
      </w:r>
    </w:p>
    <w:p>
      <w:pPr>
        <w:pStyle w:val="Heading1"/>
      </w:pPr>
      <w:r>
        <w:rPr>
          <w:rFonts w:ascii="Aptos" w:hAnsi="Aptos"/>
          <w:sz w:val="32"/>
        </w:rPr>
        <w:t>33. Permissions, Markings, and Sensitive-Data UX</w:t>
      </w:r>
    </w:p>
    <w:p>
      <w:pPr>
        <w:pStyle w:val="Heading2"/>
      </w:pPr>
      <w:r>
        <w:rPr>
          <w:rFonts w:ascii="Aptos" w:hAnsi="Aptos"/>
          <w:sz w:val="25"/>
        </w:rPr>
        <w:t>33.1 Permission-aware actions</w:t>
      </w:r>
    </w:p>
    <w:p>
      <w:r>
        <w:rPr>
          <w:rFonts w:ascii="Aptos" w:hAnsi="Aptos"/>
          <w:sz w:val="19"/>
        </w:rPr>
        <w:t>Users may see a state they cannot modify. The UI should show why an action is unavailable:</w:t>
      </w:r>
    </w:p>
    <w:p>
      <w:pPr>
        <w:pStyle w:val="Callout"/>
        <w:shd w:fill="EEF4F8"/>
        <w:pBdr>
          <w:left w:val="single" w:sz="18" w:space="8" w:color="2F75B5"/>
        </w:pBdr>
      </w:pPr>
      <w:r>
        <w:rPr>
          <w:rFonts w:ascii="Aptos" w:hAnsi="Aptos"/>
          <w:sz w:val="18"/>
        </w:rPr>
        <w:t>You can view this determination but only an authorized assessor can change it.</w:t>
      </w:r>
    </w:p>
    <w:p>
      <w:pPr>
        <w:pStyle w:val="Heading2"/>
      </w:pPr>
      <w:r>
        <w:rPr>
          <w:rFonts w:ascii="Aptos" w:hAnsi="Aptos"/>
          <w:sz w:val="25"/>
        </w:rPr>
        <w:t>33.2 Markings</w:t>
      </w:r>
    </w:p>
    <w:p>
      <w:r>
        <w:rPr>
          <w:rFonts w:ascii="Aptos" w:hAnsi="Aptos"/>
          <w:sz w:val="19"/>
        </w:rPr>
        <w:t>Sensitive objects should show markings consistently in headers, lists, previews, exports, and share dialogs. Copy/paste or export actions may be restricted based on markings.</w:t>
      </w:r>
    </w:p>
    <w:p>
      <w:pPr>
        <w:pStyle w:val="Heading2"/>
      </w:pPr>
      <w:r>
        <w:rPr>
          <w:rFonts w:ascii="Aptos" w:hAnsi="Aptos"/>
          <w:sz w:val="25"/>
        </w:rPr>
        <w:t>33.3 Metadata-only visibility</w:t>
      </w:r>
    </w:p>
    <w:p>
      <w:r>
        <w:rPr>
          <w:rFonts w:ascii="Aptos" w:hAnsi="Aptos"/>
          <w:sz w:val="19"/>
        </w:rPr>
        <w:t>When policy permits metadata inheritance without content access, distinguish:</w:t>
      </w:r>
    </w:p>
    <w:p>
      <w:pPr>
        <w:pStyle w:val="ListBullet"/>
        <w:spacing w:after="40"/>
      </w:pPr>
      <w:r>
        <w:rPr>
          <w:rFonts w:ascii="Aptos" w:hAnsi="Aptos"/>
          <w:b/>
          <w:sz w:val="18"/>
        </w:rPr>
        <w:t>Result visible</w:t>
      </w:r>
    </w:p>
    <w:p>
      <w:pPr>
        <w:pStyle w:val="ListBullet"/>
        <w:spacing w:after="40"/>
      </w:pPr>
      <w:r>
        <w:rPr>
          <w:rFonts w:ascii="Aptos" w:hAnsi="Aptos"/>
          <w:b/>
          <w:sz w:val="18"/>
        </w:rPr>
        <w:t>Evidence restricted</w:t>
      </w:r>
    </w:p>
    <w:p>
      <w:pPr>
        <w:pStyle w:val="ListBullet"/>
        <w:spacing w:after="40"/>
      </w:pPr>
      <w:r>
        <w:rPr>
          <w:rFonts w:ascii="Aptos" w:hAnsi="Aptos"/>
          <w:b/>
          <w:sz w:val="18"/>
        </w:rPr>
        <w:t>Implementation detail restricted</w:t>
      </w:r>
    </w:p>
    <w:p>
      <w:r>
        <w:rPr>
          <w:rFonts w:ascii="Aptos" w:hAnsi="Aptos"/>
          <w:sz w:val="19"/>
        </w:rPr>
        <w:t>Do not display a generic broken-lock icon that leaves users guessing.</w:t>
      </w:r>
    </w:p>
    <w:p>
      <w:pPr>
        <w:pStyle w:val="Heading2"/>
      </w:pPr>
      <w:r>
        <w:rPr>
          <w:rFonts w:ascii="Aptos" w:hAnsi="Aptos"/>
          <w:sz w:val="25"/>
        </w:rPr>
        <w:t>33.4 Delegation preview</w:t>
      </w:r>
    </w:p>
    <w:p>
      <w:r>
        <w:rPr>
          <w:rFonts w:ascii="Aptos" w:hAnsi="Aptos"/>
          <w:sz w:val="19"/>
        </w:rPr>
        <w:t>Before delegating a sensitive task, preview the context and attachments the delegate will receive. If the selected delegate lacks access, the UI blocks the delegation or offers a sanitized task variant when policy supports it.</w:t>
      </w:r>
    </w:p>
    <w:p>
      <w:pPr>
        <w:pStyle w:val="Heading1"/>
      </w:pPr>
      <w:r>
        <w:rPr>
          <w:rFonts w:ascii="Aptos" w:hAnsi="Aptos"/>
          <w:sz w:val="32"/>
        </w:rPr>
        <w:t>34. Accessibility and Interaction Quality</w:t>
      </w:r>
    </w:p>
    <w:p>
      <w:pPr>
        <w:pStyle w:val="Heading2"/>
      </w:pPr>
      <w:r>
        <w:rPr>
          <w:rFonts w:ascii="Aptos" w:hAnsi="Aptos"/>
          <w:sz w:val="25"/>
        </w:rPr>
        <w:t>34.1 Accessibility requirements</w:t>
      </w:r>
    </w:p>
    <w:p>
      <w:r>
        <w:rPr>
          <w:rFonts w:ascii="Aptos" w:hAnsi="Aptos"/>
          <w:sz w:val="19"/>
        </w:rPr>
        <w:t>The experience should support:</w:t>
      </w:r>
    </w:p>
    <w:p>
      <w:pPr>
        <w:pStyle w:val="ListBullet"/>
        <w:spacing w:after="40"/>
      </w:pPr>
      <w:r>
        <w:rPr>
          <w:rFonts w:ascii="Aptos" w:hAnsi="Aptos"/>
          <w:sz w:val="18"/>
        </w:rPr>
        <w:t>keyboard navigation for work queues and tables;</w:t>
      </w:r>
    </w:p>
    <w:p>
      <w:pPr>
        <w:pStyle w:val="ListBullet"/>
        <w:spacing w:after="40"/>
      </w:pPr>
      <w:r>
        <w:rPr>
          <w:rFonts w:ascii="Aptos" w:hAnsi="Aptos"/>
          <w:sz w:val="18"/>
        </w:rPr>
        <w:t>visible focus states;</w:t>
      </w:r>
    </w:p>
    <w:p>
      <w:pPr>
        <w:pStyle w:val="ListBullet"/>
        <w:spacing w:after="40"/>
      </w:pPr>
      <w:r>
        <w:rPr>
          <w:rFonts w:ascii="Aptos" w:hAnsi="Aptos"/>
          <w:sz w:val="18"/>
        </w:rPr>
        <w:t>semantic headings and labels;</w:t>
      </w:r>
    </w:p>
    <w:p>
      <w:pPr>
        <w:pStyle w:val="ListBullet"/>
        <w:spacing w:after="40"/>
      </w:pPr>
      <w:r>
        <w:rPr>
          <w:rFonts w:ascii="Aptos" w:hAnsi="Aptos"/>
          <w:sz w:val="18"/>
        </w:rPr>
        <w:t>no status communicated by color alone;</w:t>
      </w:r>
    </w:p>
    <w:p>
      <w:pPr>
        <w:pStyle w:val="ListBullet"/>
        <w:spacing w:after="40"/>
      </w:pPr>
      <w:r>
        <w:rPr>
          <w:rFonts w:ascii="Aptos" w:hAnsi="Aptos"/>
          <w:sz w:val="18"/>
        </w:rPr>
        <w:t>accessible table sorting/filtering;</w:t>
      </w:r>
    </w:p>
    <w:p>
      <w:pPr>
        <w:pStyle w:val="ListBullet"/>
        <w:spacing w:after="40"/>
      </w:pPr>
      <w:r>
        <w:rPr>
          <w:rFonts w:ascii="Aptos" w:hAnsi="Aptos"/>
          <w:sz w:val="18"/>
        </w:rPr>
        <w:t>screen-reader-friendly badges;</w:t>
      </w:r>
    </w:p>
    <w:p>
      <w:pPr>
        <w:pStyle w:val="ListBullet"/>
        <w:spacing w:after="40"/>
      </w:pPr>
      <w:r>
        <w:rPr>
          <w:rFonts w:ascii="Aptos" w:hAnsi="Aptos"/>
          <w:sz w:val="18"/>
        </w:rPr>
        <w:t>form errors associated with fields;</w:t>
      </w:r>
    </w:p>
    <w:p>
      <w:pPr>
        <w:pStyle w:val="ListBullet"/>
        <w:spacing w:after="40"/>
      </w:pPr>
      <w:r>
        <w:rPr>
          <w:rFonts w:ascii="Aptos" w:hAnsi="Aptos"/>
          <w:sz w:val="18"/>
        </w:rPr>
        <w:t>sufficient target sizes;</w:t>
      </w:r>
    </w:p>
    <w:p>
      <w:pPr>
        <w:pStyle w:val="ListBullet"/>
        <w:spacing w:after="40"/>
      </w:pPr>
      <w:r>
        <w:rPr>
          <w:rFonts w:ascii="Aptos" w:hAnsi="Aptos"/>
          <w:sz w:val="18"/>
        </w:rPr>
        <w:t>reduced motion compatibility;</w:t>
      </w:r>
    </w:p>
    <w:p>
      <w:pPr>
        <w:pStyle w:val="ListBullet"/>
        <w:spacing w:after="40"/>
      </w:pPr>
      <w:r>
        <w:rPr>
          <w:rFonts w:ascii="Aptos" w:hAnsi="Aptos"/>
          <w:sz w:val="18"/>
        </w:rPr>
        <w:t>text equivalents for graph relationships.</w:t>
      </w:r>
    </w:p>
    <w:p>
      <w:pPr>
        <w:pStyle w:val="Heading2"/>
      </w:pPr>
      <w:r>
        <w:rPr>
          <w:rFonts w:ascii="Aptos" w:hAnsi="Aptos"/>
          <w:sz w:val="25"/>
        </w:rPr>
        <w:t>34.2 Table usability</w:t>
      </w:r>
    </w:p>
    <w:p>
      <w:r>
        <w:rPr>
          <w:rFonts w:ascii="Aptos" w:hAnsi="Aptos"/>
          <w:sz w:val="19"/>
        </w:rPr>
        <w:t>Large tables should support:</w:t>
      </w:r>
    </w:p>
    <w:p>
      <w:pPr>
        <w:pStyle w:val="ListBullet"/>
        <w:spacing w:after="40"/>
      </w:pPr>
      <w:r>
        <w:rPr>
          <w:rFonts w:ascii="Aptos" w:hAnsi="Aptos"/>
          <w:sz w:val="18"/>
        </w:rPr>
        <w:t>sticky header;</w:t>
      </w:r>
    </w:p>
    <w:p>
      <w:pPr>
        <w:pStyle w:val="ListBullet"/>
        <w:spacing w:after="40"/>
      </w:pPr>
      <w:r>
        <w:rPr>
          <w:rFonts w:ascii="Aptos" w:hAnsi="Aptos"/>
          <w:sz w:val="18"/>
        </w:rPr>
        <w:t>column chooser;</w:t>
      </w:r>
    </w:p>
    <w:p>
      <w:pPr>
        <w:pStyle w:val="ListBullet"/>
        <w:spacing w:after="40"/>
      </w:pPr>
      <w:r>
        <w:rPr>
          <w:rFonts w:ascii="Aptos" w:hAnsi="Aptos"/>
          <w:sz w:val="18"/>
        </w:rPr>
        <w:t>saved filters;</w:t>
      </w:r>
    </w:p>
    <w:p>
      <w:pPr>
        <w:pStyle w:val="ListBullet"/>
        <w:spacing w:after="40"/>
      </w:pPr>
      <w:r>
        <w:rPr>
          <w:rFonts w:ascii="Aptos" w:hAnsi="Aptos"/>
          <w:sz w:val="18"/>
        </w:rPr>
        <w:t>density preference;</w:t>
      </w:r>
    </w:p>
    <w:p>
      <w:pPr>
        <w:pStyle w:val="ListBullet"/>
        <w:spacing w:after="40"/>
      </w:pPr>
      <w:r>
        <w:rPr>
          <w:rFonts w:ascii="Aptos" w:hAnsi="Aptos"/>
          <w:sz w:val="18"/>
        </w:rPr>
        <w:t>bulk selection;</w:t>
      </w:r>
    </w:p>
    <w:p>
      <w:pPr>
        <w:pStyle w:val="ListBullet"/>
        <w:spacing w:after="40"/>
      </w:pPr>
      <w:r>
        <w:rPr>
          <w:rFonts w:ascii="Aptos" w:hAnsi="Aptos"/>
          <w:sz w:val="18"/>
        </w:rPr>
        <w:t>keyboard row navigation;</w:t>
      </w:r>
    </w:p>
    <w:p>
      <w:pPr>
        <w:pStyle w:val="ListBullet"/>
        <w:spacing w:after="40"/>
      </w:pPr>
      <w:r>
        <w:rPr>
          <w:rFonts w:ascii="Aptos" w:hAnsi="Aptos"/>
          <w:sz w:val="18"/>
        </w:rPr>
        <w:t>accessible export;</w:t>
      </w:r>
    </w:p>
    <w:p>
      <w:pPr>
        <w:pStyle w:val="ListBullet"/>
        <w:spacing w:after="40"/>
      </w:pPr>
      <w:r>
        <w:rPr>
          <w:rFonts w:ascii="Aptos" w:hAnsi="Aptos"/>
          <w:sz w:val="18"/>
        </w:rPr>
        <w:t>deep-link to row/object.</w:t>
      </w:r>
    </w:p>
    <w:p>
      <w:pPr>
        <w:pStyle w:val="Heading2"/>
      </w:pPr>
      <w:r>
        <w:rPr>
          <w:rFonts w:ascii="Aptos" w:hAnsi="Aptos"/>
          <w:sz w:val="25"/>
        </w:rPr>
        <w:t>34.3 Confirmation design</w:t>
      </w:r>
    </w:p>
    <w:p>
      <w:r>
        <w:rPr>
          <w:rFonts w:ascii="Aptos" w:hAnsi="Aptos"/>
          <w:sz w:val="19"/>
        </w:rPr>
        <w:t>Use confirmation only when actions are irreversible, authoritative, or broad in blast radius. Routine saves and task responses should not generate modal fatigue.</w:t>
      </w:r>
    </w:p>
    <w:p>
      <w:pPr>
        <w:pStyle w:val="Heading1"/>
      </w:pPr>
      <w:r>
        <w:rPr>
          <w:rFonts w:ascii="Aptos" w:hAnsi="Aptos"/>
          <w:sz w:val="32"/>
        </w:rPr>
        <w:t>35. MVP Interaction Scope and Delivery Sequence</w:t>
      </w:r>
    </w:p>
    <w:p>
      <w:pPr>
        <w:pStyle w:val="Heading2"/>
      </w:pPr>
      <w:r>
        <w:rPr>
          <w:rFonts w:ascii="Aptos" w:hAnsi="Aptos"/>
          <w:sz w:val="25"/>
        </w:rPr>
        <w:t>35.1 MVP UX hypothesis</w:t>
      </w:r>
    </w:p>
    <w:p>
      <w:pPr>
        <w:pStyle w:val="Callout"/>
        <w:shd w:fill="EEF4F8"/>
        <w:pBdr>
          <w:left w:val="single" w:sz="18" w:space="8" w:color="2F75B5"/>
        </w:pBdr>
      </w:pPr>
      <w:r>
        <w:rPr>
          <w:rFonts w:ascii="Aptos" w:hAnsi="Aptos"/>
          <w:sz w:val="18"/>
        </w:rPr>
        <w:t>Stage 1 (R0-R2): if a program team can assemble its catalog, resolve its effective controls, and generate its SCTM from the live graph, the foundation experience is proven. Stage 2 (R3-R4): if an organizational unit can run a real delegated assessment, publish reusable assurance, and a Program SSE inherits that work generating only residual tasks - with clear contributor/reviewer separation - the compounding experience is proven.</w:t>
      </w:r>
    </w:p>
    <w:p>
      <w:pPr>
        <w:pStyle w:val="Heading2"/>
      </w:pPr>
      <w:r>
        <w:rPr>
          <w:rFonts w:ascii="Aptos" w:hAnsi="Aptos"/>
          <w:sz w:val="25"/>
        </w:rPr>
        <w:t>35.2 R0-R2 must-have screens (Catalog, Controls, SCTM)</w:t>
      </w:r>
    </w:p>
    <w:p>
      <w:pPr>
        <w:spacing w:after="40"/>
        <w:ind w:left="202" w:hanging="202"/>
      </w:pPr>
      <w:r>
        <w:rPr>
          <w:rFonts w:ascii="Aptos" w:hAnsi="Aptos"/>
          <w:sz w:val="18"/>
        </w:rPr>
        <w:t>1. Home / My Work</w:t>
      </w:r>
    </w:p>
    <w:p>
      <w:pPr>
        <w:spacing w:after="40"/>
        <w:ind w:left="202" w:hanging="202"/>
      </w:pPr>
      <w:r>
        <w:rPr>
          <w:rFonts w:ascii="Aptos" w:hAnsi="Aptos"/>
          <w:sz w:val="18"/>
        </w:rPr>
        <w:t>2. Organization tree + unit detail</w:t>
      </w:r>
    </w:p>
    <w:p>
      <w:pPr>
        <w:spacing w:after="40"/>
        <w:ind w:left="202" w:hanging="202"/>
      </w:pPr>
      <w:r>
        <w:rPr>
          <w:rFonts w:ascii="Aptos" w:hAnsi="Aptos"/>
          <w:sz w:val="18"/>
        </w:rPr>
        <w:t>3. Asset Catalog + basic asset detail</w:t>
      </w:r>
    </w:p>
    <w:p>
      <w:pPr>
        <w:spacing w:after="40"/>
        <w:ind w:left="202" w:hanging="202"/>
      </w:pPr>
      <w:r>
        <w:rPr>
          <w:rFonts w:ascii="Aptos" w:hAnsi="Aptos"/>
          <w:sz w:val="18"/>
        </w:rPr>
        <w:t>4. Library: standards, profiles, objectives</w:t>
      </w:r>
    </w:p>
    <w:p>
      <w:pPr>
        <w:spacing w:after="40"/>
        <w:ind w:left="202" w:hanging="202"/>
      </w:pPr>
      <w:r>
        <w:rPr>
          <w:rFonts w:ascii="Aptos" w:hAnsi="Aptos"/>
          <w:sz w:val="18"/>
        </w:rPr>
        <w:t>5. Program creation wizard (basic)</w:t>
      </w:r>
    </w:p>
    <w:p>
      <w:pPr>
        <w:spacing w:after="40"/>
        <w:ind w:left="202" w:hanging="202"/>
      </w:pPr>
      <w:r>
        <w:rPr>
          <w:rFonts w:ascii="Aptos" w:hAnsi="Aptos"/>
          <w:sz w:val="18"/>
        </w:rPr>
        <w:t>6. Add System chooser + system workspace with Unknown placeholders</w:t>
      </w:r>
    </w:p>
    <w:p>
      <w:pPr>
        <w:spacing w:after="40"/>
        <w:ind w:left="202" w:hanging="202"/>
      </w:pPr>
      <w:r>
        <w:rPr>
          <w:rFonts w:ascii="Aptos" w:hAnsi="Aptos"/>
          <w:sz w:val="18"/>
        </w:rPr>
        <w:t>7. Requirements &amp; Controls: effective obligations + parameter comparison</w:t>
      </w:r>
    </w:p>
    <w:p>
      <w:pPr>
        <w:spacing w:after="40"/>
        <w:ind w:left="202" w:hanging="202"/>
      </w:pPr>
      <w:r>
        <w:rPr>
          <w:rFonts w:ascii="Aptos" w:hAnsi="Aptos"/>
          <w:sz w:val="18"/>
        </w:rPr>
        <w:t>8. Customer requirements intake + tailoring decision modal</w:t>
      </w:r>
    </w:p>
    <w:p>
      <w:pPr>
        <w:spacing w:after="40"/>
        <w:ind w:left="202" w:hanging="202"/>
      </w:pPr>
      <w:r>
        <w:rPr>
          <w:rFonts w:ascii="Aptos" w:hAnsi="Aptos"/>
          <w:sz w:val="18"/>
        </w:rPr>
        <w:t>9. Conflict detail (parameter/source conflicts)</w:t>
      </w:r>
    </w:p>
    <w:p>
      <w:pPr>
        <w:spacing w:after="40"/>
        <w:ind w:left="202" w:hanging="202"/>
      </w:pPr>
      <w:r>
        <w:rPr>
          <w:rFonts w:ascii="Aptos" w:hAnsi="Aptos"/>
          <w:sz w:val="18"/>
        </w:rPr>
        <w:t>10. Import Center: catalogs, controls, legacy workbooks</w:t>
      </w:r>
    </w:p>
    <w:p>
      <w:pPr>
        <w:spacing w:after="40"/>
        <w:ind w:left="202" w:hanging="202"/>
      </w:pPr>
      <w:r>
        <w:rPr>
          <w:rFonts w:ascii="Aptos" w:hAnsi="Aptos"/>
          <w:sz w:val="18"/>
        </w:rPr>
        <w:t>11. Product family + baseline workspace (basic)</w:t>
      </w:r>
    </w:p>
    <w:p>
      <w:pPr>
        <w:spacing w:after="40"/>
        <w:ind w:left="202" w:hanging="202"/>
      </w:pPr>
      <w:r>
        <w:rPr>
          <w:rFonts w:ascii="Aptos" w:hAnsi="Aptos"/>
          <w:sz w:val="18"/>
        </w:rPr>
        <w:t>12. Export / Workbook Center: SCTM generation</w:t>
      </w:r>
    </w:p>
    <w:p>
      <w:pPr>
        <w:spacing w:after="40"/>
        <w:ind w:left="202" w:hanging="202"/>
      </w:pPr>
      <w:r>
        <w:rPr>
          <w:rFonts w:ascii="Aptos" w:hAnsi="Aptos"/>
          <w:sz w:val="18"/>
        </w:rPr>
        <w:t>13. Why/provenance drawer</w:t>
      </w:r>
    </w:p>
    <w:p>
      <w:pPr>
        <w:spacing w:after="40"/>
        <w:ind w:left="202" w:hanging="202"/>
      </w:pPr>
      <w:r>
        <w:rPr>
          <w:rFonts w:ascii="Aptos" w:hAnsi="Aptos"/>
          <w:sz w:val="18"/>
        </w:rPr>
        <w:t>14. Local/candidate asset creation inline</w:t>
      </w:r>
    </w:p>
    <w:p>
      <w:pPr>
        <w:pStyle w:val="Heading2"/>
      </w:pPr>
      <w:r>
        <w:rPr>
          <w:rFonts w:ascii="Aptos" w:hAnsi="Aptos"/>
          <w:sz w:val="25"/>
        </w:rPr>
        <w:t>35.3 R3 screens (Assessment engine)</w:t>
      </w:r>
    </w:p>
    <w:p>
      <w:pPr>
        <w:pStyle w:val="ListBullet"/>
        <w:spacing w:after="40"/>
      </w:pPr>
      <w:r>
        <w:rPr>
          <w:rFonts w:ascii="Aptos" w:hAnsi="Aptos"/>
          <w:sz w:val="18"/>
        </w:rPr>
        <w:t>New Assessment wizard</w:t>
      </w:r>
    </w:p>
    <w:p>
      <w:pPr>
        <w:pStyle w:val="ListBullet"/>
        <w:spacing w:after="40"/>
      </w:pPr>
      <w:r>
        <w:rPr>
          <w:rFonts w:ascii="Aptos" w:hAnsi="Aptos"/>
          <w:sz w:val="18"/>
        </w:rPr>
        <w:t>Objective Resolution</w:t>
      </w:r>
    </w:p>
    <w:p>
      <w:pPr>
        <w:pStyle w:val="ListBullet"/>
        <w:spacing w:after="40"/>
      </w:pPr>
      <w:r>
        <w:rPr>
          <w:rFonts w:ascii="Aptos" w:hAnsi="Aptos"/>
          <w:sz w:val="18"/>
        </w:rPr>
        <w:t>Assignment Package view + delegation</w:t>
      </w:r>
    </w:p>
    <w:p>
      <w:pPr>
        <w:pStyle w:val="ListBullet"/>
        <w:spacing w:after="40"/>
      </w:pPr>
      <w:r>
        <w:rPr>
          <w:rFonts w:ascii="Aptos" w:hAnsi="Aptos"/>
          <w:sz w:val="18"/>
        </w:rPr>
        <w:t>Contributor Task (question, evidence request, test)</w:t>
      </w:r>
    </w:p>
    <w:p>
      <w:pPr>
        <w:pStyle w:val="ListBullet"/>
        <w:spacing w:after="40"/>
      </w:pPr>
      <w:r>
        <w:rPr>
          <w:rFonts w:ascii="Aptos" w:hAnsi="Aptos"/>
          <w:sz w:val="18"/>
        </w:rPr>
        <w:t>Reviewer Queue + determination dialog</w:t>
      </w:r>
    </w:p>
    <w:p>
      <w:pPr>
        <w:pStyle w:val="ListBullet"/>
        <w:spacing w:after="40"/>
      </w:pPr>
      <w:r>
        <w:rPr>
          <w:rFonts w:ascii="Aptos" w:hAnsi="Aptos"/>
          <w:sz w:val="18"/>
        </w:rPr>
        <w:t>Finding creation/detail</w:t>
      </w:r>
    </w:p>
    <w:p>
      <w:pPr>
        <w:pStyle w:val="ListBullet"/>
        <w:spacing w:after="40"/>
      </w:pPr>
      <w:r>
        <w:rPr>
          <w:rFonts w:ascii="Aptos" w:hAnsi="Aptos"/>
          <w:sz w:val="18"/>
        </w:rPr>
        <w:t>Evidence detail + freshness</w:t>
      </w:r>
    </w:p>
    <w:p>
      <w:pPr>
        <w:pStyle w:val="ListBullet"/>
        <w:spacing w:after="40"/>
      </w:pPr>
      <w:r>
        <w:rPr>
          <w:rFonts w:ascii="Aptos" w:hAnsi="Aptos"/>
          <w:sz w:val="18"/>
        </w:rPr>
        <w:t>Program Overview / critical path</w:t>
      </w:r>
    </w:p>
    <w:p>
      <w:pPr>
        <w:pStyle w:val="ListBullet"/>
        <w:spacing w:after="40"/>
      </w:pPr>
      <w:r>
        <w:rPr>
          <w:rFonts w:ascii="Aptos" w:hAnsi="Aptos"/>
          <w:sz w:val="18"/>
        </w:rPr>
        <w:t>Assessment results / export</w:t>
      </w:r>
    </w:p>
    <w:p>
      <w:pPr>
        <w:pStyle w:val="Heading2"/>
      </w:pPr>
      <w:r>
        <w:rPr>
          <w:rFonts w:ascii="Aptos" w:hAnsi="Aptos"/>
          <w:sz w:val="25"/>
        </w:rPr>
        <w:t>35.4 R4 screens (Inheritance + remediation)</w:t>
      </w:r>
    </w:p>
    <w:p>
      <w:pPr>
        <w:pStyle w:val="ListBullet"/>
        <w:spacing w:after="40"/>
      </w:pPr>
      <w:r>
        <w:rPr>
          <w:rFonts w:ascii="Aptos" w:hAnsi="Aptos"/>
          <w:sz w:val="18"/>
        </w:rPr>
        <w:t>Remediation initiatives</w:t>
      </w:r>
    </w:p>
    <w:p>
      <w:pPr>
        <w:pStyle w:val="ListBullet"/>
        <w:spacing w:after="40"/>
      </w:pPr>
      <w:r>
        <w:rPr>
          <w:rFonts w:ascii="Aptos" w:hAnsi="Aptos"/>
          <w:sz w:val="18"/>
        </w:rPr>
        <w:t>Risk treatment</w:t>
      </w:r>
    </w:p>
    <w:p>
      <w:pPr>
        <w:pStyle w:val="ListBullet"/>
        <w:spacing w:after="40"/>
      </w:pPr>
      <w:r>
        <w:rPr>
          <w:rFonts w:ascii="Aptos" w:hAnsi="Aptos"/>
          <w:sz w:val="18"/>
        </w:rPr>
        <w:t>POA&amp;M</w:t>
      </w:r>
    </w:p>
    <w:p>
      <w:pPr>
        <w:pStyle w:val="ListBullet"/>
        <w:spacing w:after="40"/>
      </w:pPr>
      <w:r>
        <w:rPr>
          <w:rFonts w:ascii="Aptos" w:hAnsi="Aptos"/>
          <w:sz w:val="18"/>
        </w:rPr>
        <w:t>Targeted reassessment/closure</w:t>
      </w:r>
    </w:p>
    <w:p>
      <w:pPr>
        <w:pStyle w:val="ListBullet"/>
        <w:spacing w:after="40"/>
      </w:pPr>
      <w:r>
        <w:rPr>
          <w:rFonts w:ascii="Aptos" w:hAnsi="Aptos"/>
          <w:sz w:val="18"/>
        </w:rPr>
        <w:t>Cross-scope findings</w:t>
      </w:r>
    </w:p>
    <w:p>
      <w:pPr>
        <w:pStyle w:val="ListBullet"/>
        <w:spacing w:after="40"/>
      </w:pPr>
      <w:r>
        <w:rPr>
          <w:rFonts w:ascii="Aptos" w:hAnsi="Aptos"/>
          <w:sz w:val="18"/>
        </w:rPr>
        <w:t>Inheritance Review</w:t>
      </w:r>
    </w:p>
    <w:p>
      <w:pPr>
        <w:pStyle w:val="ListBullet"/>
        <w:spacing w:after="40"/>
      </w:pPr>
      <w:r>
        <w:rPr>
          <w:rFonts w:ascii="Aptos" w:hAnsi="Aptos"/>
          <w:sz w:val="18"/>
        </w:rPr>
        <w:t>RAP detail/consumption workflow</w:t>
      </w:r>
    </w:p>
    <w:p>
      <w:pPr>
        <w:pStyle w:val="ListBullet"/>
        <w:spacing w:after="40"/>
      </w:pPr>
      <w:r>
        <w:rPr>
          <w:rFonts w:ascii="Aptos" w:hAnsi="Aptos"/>
          <w:sz w:val="18"/>
        </w:rPr>
        <w:t>Delta Review + Change Impact Review</w:t>
      </w:r>
    </w:p>
    <w:p>
      <w:pPr>
        <w:pStyle w:val="ListBullet"/>
        <w:spacing w:after="40"/>
      </w:pPr>
      <w:r>
        <w:rPr>
          <w:rFonts w:ascii="Aptos" w:hAnsi="Aptos"/>
          <w:sz w:val="18"/>
        </w:rPr>
        <w:t>Promotion Queue (basic)</w:t>
      </w:r>
    </w:p>
    <w:p>
      <w:pPr>
        <w:pStyle w:val="Heading2"/>
      </w:pPr>
      <w:r>
        <w:rPr>
          <w:rFonts w:ascii="Aptos" w:hAnsi="Aptos"/>
          <w:sz w:val="25"/>
        </w:rPr>
        <w:t>35.5 R5 screens (Learning + interoperability)</w:t>
      </w:r>
    </w:p>
    <w:p>
      <w:pPr>
        <w:pStyle w:val="ListBullet"/>
        <w:spacing w:after="40"/>
      </w:pPr>
      <w:r>
        <w:rPr>
          <w:rFonts w:ascii="Aptos" w:hAnsi="Aptos"/>
          <w:sz w:val="18"/>
        </w:rPr>
        <w:t>Advanced blast radius</w:t>
      </w:r>
    </w:p>
    <w:p>
      <w:pPr>
        <w:pStyle w:val="ListBullet"/>
        <w:spacing w:after="40"/>
      </w:pPr>
      <w:r>
        <w:rPr>
          <w:rFonts w:ascii="Aptos" w:hAnsi="Aptos"/>
          <w:sz w:val="18"/>
        </w:rPr>
        <w:t>recurring/continuous assessment administration</w:t>
      </w:r>
    </w:p>
    <w:p>
      <w:pPr>
        <w:pStyle w:val="ListBullet"/>
        <w:spacing w:after="40"/>
      </w:pPr>
      <w:r>
        <w:rPr>
          <w:rFonts w:ascii="Aptos" w:hAnsi="Aptos"/>
          <w:sz w:val="18"/>
        </w:rPr>
        <w:t>source-system reconciliation center</w:t>
      </w:r>
    </w:p>
    <w:p>
      <w:pPr>
        <w:pStyle w:val="ListBullet"/>
        <w:spacing w:after="40"/>
      </w:pPr>
      <w:r>
        <w:rPr>
          <w:rFonts w:ascii="Aptos" w:hAnsi="Aptos"/>
          <w:sz w:val="18"/>
        </w:rPr>
        <w:t>advanced promotion/deduplication</w:t>
      </w:r>
    </w:p>
    <w:p>
      <w:pPr>
        <w:pStyle w:val="ListBullet"/>
        <w:spacing w:after="40"/>
      </w:pPr>
      <w:r>
        <w:rPr>
          <w:rFonts w:ascii="Aptos" w:hAnsi="Aptos"/>
          <w:sz w:val="18"/>
        </w:rPr>
        <w:t>OSCAL artifact center</w:t>
      </w:r>
    </w:p>
    <w:p>
      <w:pPr>
        <w:pStyle w:val="ListBullet"/>
        <w:spacing w:after="40"/>
      </w:pPr>
      <w:r>
        <w:rPr>
          <w:rFonts w:ascii="Aptos" w:hAnsi="Aptos"/>
          <w:sz w:val="18"/>
        </w:rPr>
        <w:t>machine-generated evidence integrations</w:t>
      </w:r>
    </w:p>
    <w:p>
      <w:pPr>
        <w:pStyle w:val="ListBullet"/>
        <w:spacing w:after="40"/>
      </w:pPr>
      <w:r>
        <w:rPr>
          <w:rFonts w:ascii="Aptos" w:hAnsi="Aptos"/>
          <w:sz w:val="18"/>
        </w:rPr>
        <w:t>assisted routing/mapping recommendations</w:t>
      </w:r>
    </w:p>
    <w:p>
      <w:pPr>
        <w:pStyle w:val="Heading1"/>
      </w:pPr>
      <w:r>
        <w:rPr>
          <w:rFonts w:ascii="Aptos" w:hAnsi="Aptos"/>
          <w:sz w:val="32"/>
        </w:rPr>
        <w:t>36. End-to-End Acceptance Walkthroughs</w:t>
      </w:r>
    </w:p>
    <w:p>
      <w:pPr>
        <w:pStyle w:val="Heading2"/>
      </w:pPr>
      <w:r>
        <w:rPr>
          <w:rFonts w:ascii="Aptos" w:hAnsi="Aptos"/>
          <w:sz w:val="25"/>
        </w:rPr>
        <w:t>36.1 Organization-first IAM assessment</w:t>
      </w:r>
    </w:p>
    <w:p>
      <w:pPr>
        <w:spacing w:after="40"/>
        <w:ind w:left="202" w:hanging="202"/>
      </w:pPr>
      <w:r>
        <w:rPr>
          <w:rFonts w:ascii="Aptos" w:hAnsi="Aptos"/>
          <w:sz w:val="18"/>
        </w:rPr>
        <w:t>1. Organization admin creates ACME and Enterprise Security / IAM.</w:t>
      </w:r>
    </w:p>
    <w:p>
      <w:pPr>
        <w:spacing w:after="40"/>
        <w:ind w:left="202" w:hanging="202"/>
      </w:pPr>
      <w:r>
        <w:rPr>
          <w:rFonts w:ascii="Aptos" w:hAnsi="Aptos"/>
          <w:sz w:val="18"/>
        </w:rPr>
        <w:t>2. IAM owner creates Enterprise IAM asset.</w:t>
      </w:r>
    </w:p>
    <w:p>
      <w:pPr>
        <w:spacing w:after="40"/>
        <w:ind w:left="202" w:hanging="202"/>
      </w:pPr>
      <w:r>
        <w:rPr>
          <w:rFonts w:ascii="Aptos" w:hAnsi="Aptos"/>
          <w:sz w:val="18"/>
        </w:rPr>
        <w:t xml:space="preserve">3. IAM owner selects </w:t>
      </w:r>
      <w:r>
        <w:rPr>
          <w:rFonts w:ascii="Aptos" w:hAnsi="Aptos"/>
          <w:b/>
          <w:sz w:val="18"/>
        </w:rPr>
        <w:t>Assess this asset</w:t>
      </w:r>
      <w:r>
        <w:rPr>
          <w:rFonts w:ascii="Aptos" w:hAnsi="Aptos"/>
          <w:sz w:val="18"/>
        </w:rPr>
        <w:t>.</w:t>
      </w:r>
    </w:p>
    <w:p>
      <w:pPr>
        <w:spacing w:after="40"/>
        <w:ind w:left="202" w:hanging="202"/>
      </w:pPr>
      <w:r>
        <w:rPr>
          <w:rFonts w:ascii="Aptos" w:hAnsi="Aptos"/>
          <w:sz w:val="18"/>
        </w:rPr>
        <w:t>4. Assessment wizard uses organization NIST profile and imported assessment objectives.</w:t>
      </w:r>
    </w:p>
    <w:p>
      <w:pPr>
        <w:spacing w:after="40"/>
        <w:ind w:left="202" w:hanging="202"/>
      </w:pPr>
      <w:r>
        <w:rPr>
          <w:rFonts w:ascii="Aptos" w:hAnsi="Aptos"/>
          <w:sz w:val="18"/>
        </w:rPr>
        <w:t>5. Objective Resolution suppresses parent-level inherited items and generates remaining work.</w:t>
      </w:r>
    </w:p>
    <w:p>
      <w:pPr>
        <w:spacing w:after="40"/>
        <w:ind w:left="202" w:hanging="202"/>
      </w:pPr>
      <w:r>
        <w:rPr>
          <w:rFonts w:ascii="Aptos" w:hAnsi="Aptos"/>
          <w:sz w:val="18"/>
        </w:rPr>
        <w:t>6. System groups 31 tasks into an Identity package.</w:t>
      </w:r>
    </w:p>
    <w:p>
      <w:pPr>
        <w:spacing w:after="40"/>
        <w:ind w:left="202" w:hanging="202"/>
      </w:pPr>
      <w:r>
        <w:rPr>
          <w:rFonts w:ascii="Aptos" w:hAnsi="Aptos"/>
          <w:sz w:val="18"/>
        </w:rPr>
        <w:t>7. Package owner delegates provisioning questions to Engineer A, access-review evidence to Engineer B, and a test to Security Test.</w:t>
      </w:r>
    </w:p>
    <w:p>
      <w:pPr>
        <w:spacing w:after="40"/>
        <w:ind w:left="202" w:hanging="202"/>
      </w:pPr>
      <w:r>
        <w:rPr>
          <w:rFonts w:ascii="Aptos" w:hAnsi="Aptos"/>
          <w:sz w:val="18"/>
        </w:rPr>
        <w:t>8. Engineer A answers without seeing raw control syntax by default.</w:t>
      </w:r>
    </w:p>
    <w:p>
      <w:pPr>
        <w:spacing w:after="40"/>
        <w:ind w:left="202" w:hanging="202"/>
      </w:pPr>
      <w:r>
        <w:rPr>
          <w:rFonts w:ascii="Aptos" w:hAnsi="Aptos"/>
          <w:sz w:val="18"/>
        </w:rPr>
        <w:t>9. Reviewer receives submitted inputs in Reviewer Queue.</w:t>
      </w:r>
    </w:p>
    <w:p>
      <w:pPr>
        <w:spacing w:after="40"/>
        <w:ind w:left="202" w:hanging="202"/>
      </w:pPr>
      <w:r>
        <w:rPr>
          <w:rFonts w:ascii="Aptos" w:hAnsi="Aptos"/>
          <w:sz w:val="18"/>
        </w:rPr>
        <w:t>10. Reviewer records determinations; one objective is Other Than Satisfied and creates a finding.</w:t>
      </w:r>
    </w:p>
    <w:p>
      <w:pPr>
        <w:spacing w:after="40"/>
        <w:ind w:left="202" w:hanging="202"/>
      </w:pPr>
      <w:r>
        <w:rPr>
          <w:rFonts w:ascii="Aptos" w:hAnsi="Aptos"/>
          <w:sz w:val="18"/>
        </w:rPr>
        <w:t>11. Satisfied results and supporting implementation assertions are assembled into Enterprise IAM RAP v1 draft.</w:t>
      </w:r>
    </w:p>
    <w:p>
      <w:pPr>
        <w:spacing w:after="40"/>
        <w:ind w:left="202" w:hanging="202"/>
      </w:pPr>
      <w:r>
        <w:rPr>
          <w:rFonts w:ascii="Aptos" w:hAnsi="Aptos"/>
          <w:sz w:val="18"/>
        </w:rPr>
        <w:t>12. Authorized owner publishes RAP v1 with residual consumer responsibilities.</w:t>
      </w:r>
    </w:p>
    <w:p>
      <w:pPr>
        <w:spacing w:after="40"/>
        <w:ind w:left="202" w:hanging="202"/>
      </w:pPr>
      <w:r>
        <w:rPr>
          <w:rFonts w:ascii="Aptos" w:hAnsi="Aptos"/>
          <w:sz w:val="18"/>
        </w:rPr>
        <w:t>13. Evidence is restricted but reusable result metadata is visible to eligible consumers.</w:t>
      </w:r>
    </w:p>
    <w:p>
      <w:r>
        <w:rPr>
          <w:rFonts w:ascii="Aptos" w:hAnsi="Aptos"/>
          <w:b/>
          <w:sz w:val="19"/>
        </w:rPr>
        <w:t>Pass condition:</w:t>
      </w:r>
      <w:r>
        <w:rPr>
          <w:rFonts w:ascii="Aptos" w:hAnsi="Aptos"/>
          <w:sz w:val="19"/>
        </w:rPr>
        <w:t xml:space="preserve"> a downstream product can consume the published result without repeating the provider questions.</w:t>
      </w:r>
    </w:p>
    <w:p>
      <w:pPr>
        <w:pStyle w:val="Heading2"/>
      </w:pPr>
      <w:r>
        <w:rPr>
          <w:rFonts w:ascii="Aptos" w:hAnsi="Aptos"/>
          <w:sz w:val="25"/>
        </w:rPr>
        <w:t>36.2 Nightwing program inherits Enterprise IAM</w:t>
      </w:r>
    </w:p>
    <w:p>
      <w:pPr>
        <w:spacing w:after="40"/>
        <w:ind w:left="202" w:hanging="202"/>
      </w:pPr>
      <w:r>
        <w:rPr>
          <w:rFonts w:ascii="Aptos" w:hAnsi="Aptos"/>
          <w:sz w:val="18"/>
        </w:rPr>
        <w:t>1. Program SSE creates Nightwing.</w:t>
      </w:r>
    </w:p>
    <w:p>
      <w:pPr>
        <w:spacing w:after="40"/>
        <w:ind w:left="202" w:hanging="202"/>
      </w:pPr>
      <w:r>
        <w:rPr>
          <w:rFonts w:ascii="Aptos" w:hAnsi="Aptos"/>
          <w:sz w:val="18"/>
        </w:rPr>
        <w:t>2. Setup selects organizational profile/security context and adds customer requirements.</w:t>
      </w:r>
    </w:p>
    <w:p>
      <w:pPr>
        <w:spacing w:after="40"/>
        <w:ind w:left="202" w:hanging="202"/>
      </w:pPr>
      <w:r>
        <w:rPr>
          <w:rFonts w:ascii="Aptos" w:hAnsi="Aptos"/>
          <w:sz w:val="18"/>
        </w:rPr>
        <w:t>3. SSE adds Falcon v6 variant plus new Tactical Management Controller.</w:t>
      </w:r>
    </w:p>
    <w:p>
      <w:pPr>
        <w:spacing w:after="40"/>
        <w:ind w:left="202" w:hanging="202"/>
      </w:pPr>
      <w:r>
        <w:rPr>
          <w:rFonts w:ascii="Aptos" w:hAnsi="Aptos"/>
          <w:sz w:val="18"/>
        </w:rPr>
        <w:t>4. Nightwing declares Enterprise IAM as shared dependency.</w:t>
      </w:r>
    </w:p>
    <w:p>
      <w:pPr>
        <w:spacing w:after="40"/>
        <w:ind w:left="202" w:hanging="202"/>
      </w:pPr>
      <w:r>
        <w:rPr>
          <w:rFonts w:ascii="Aptos" w:hAnsi="Aptos"/>
          <w:sz w:val="18"/>
        </w:rPr>
        <w:t>5. Inheritance Review evaluates Enterprise IAM RAP v1 (the first publication; mature-state examples elsewhere in the suite show v4.2).</w:t>
      </w:r>
    </w:p>
    <w:p>
      <w:pPr>
        <w:spacing w:after="40"/>
        <w:ind w:left="202" w:hanging="202"/>
      </w:pPr>
      <w:r>
        <w:rPr>
          <w:rFonts w:ascii="Aptos" w:hAnsi="Aptos"/>
          <w:sz w:val="18"/>
        </w:rPr>
        <w:t>6. 38 objectives are current/applicable; 7 residual local responsibilities remain; 2 require attestation.</w:t>
      </w:r>
    </w:p>
    <w:p>
      <w:pPr>
        <w:spacing w:after="40"/>
        <w:ind w:left="202" w:hanging="202"/>
      </w:pPr>
      <w:r>
        <w:rPr>
          <w:rFonts w:ascii="Aptos" w:hAnsi="Aptos"/>
          <w:sz w:val="18"/>
        </w:rPr>
        <w:t>7. Only residual/attestation tasks are generated.</w:t>
      </w:r>
    </w:p>
    <w:p>
      <w:pPr>
        <w:spacing w:after="40"/>
        <w:ind w:left="202" w:hanging="202"/>
      </w:pPr>
      <w:r>
        <w:rPr>
          <w:rFonts w:ascii="Aptos" w:hAnsi="Aptos"/>
          <w:sz w:val="18"/>
        </w:rPr>
        <w:t>8. Why drawer explains source, version, applicability, and consumer responsibilities.</w:t>
      </w:r>
    </w:p>
    <w:p>
      <w:r>
        <w:rPr>
          <w:rFonts w:ascii="Aptos" w:hAnsi="Aptos"/>
          <w:b/>
          <w:sz w:val="19"/>
        </w:rPr>
        <w:t>Pass condition:</w:t>
      </w:r>
      <w:r>
        <w:rPr>
          <w:rFonts w:ascii="Aptos" w:hAnsi="Aptos"/>
          <w:sz w:val="19"/>
        </w:rPr>
        <w:t xml:space="preserve"> valid organization work eliminates redundant questioning without hiding local responsibility.</w:t>
      </w:r>
    </w:p>
    <w:p>
      <w:pPr>
        <w:pStyle w:val="Heading2"/>
      </w:pPr>
      <w:r>
        <w:rPr>
          <w:rFonts w:ascii="Aptos" w:hAnsi="Aptos"/>
          <w:sz w:val="25"/>
        </w:rPr>
        <w:t>36.3 Customer password override</w:t>
      </w:r>
    </w:p>
    <w:p>
      <w:pPr>
        <w:spacing w:after="40"/>
        <w:ind w:left="202" w:hanging="202"/>
      </w:pPr>
      <w:r>
        <w:rPr>
          <w:rFonts w:ascii="Aptos" w:hAnsi="Aptos"/>
          <w:sz w:val="18"/>
        </w:rPr>
        <w:t>1. Organization default is 15 characters.</w:t>
      </w:r>
    </w:p>
    <w:p>
      <w:pPr>
        <w:spacing w:after="40"/>
        <w:ind w:left="202" w:hanging="202"/>
      </w:pPr>
      <w:r>
        <w:rPr>
          <w:rFonts w:ascii="Aptos" w:hAnsi="Aptos"/>
          <w:sz w:val="18"/>
        </w:rPr>
        <w:t>2. Customer requirement CR-118 says 24 characters.</w:t>
      </w:r>
    </w:p>
    <w:p>
      <w:pPr>
        <w:spacing w:after="40"/>
        <w:ind w:left="202" w:hanging="202"/>
      </w:pPr>
      <w:r>
        <w:rPr>
          <w:rFonts w:ascii="Aptos" w:hAnsi="Aptos"/>
          <w:sz w:val="18"/>
        </w:rPr>
        <w:t>3. Requirements workspace shows both sources.</w:t>
      </w:r>
    </w:p>
    <w:p>
      <w:pPr>
        <w:spacing w:after="40"/>
        <w:ind w:left="202" w:hanging="202"/>
      </w:pPr>
      <w:r>
        <w:rPr>
          <w:rFonts w:ascii="Aptos" w:hAnsi="Aptos"/>
          <w:sz w:val="18"/>
        </w:rPr>
        <w:t>4. System proposes mapping to parameter but does not silently overwrite the organization default.</w:t>
      </w:r>
    </w:p>
    <w:p>
      <w:pPr>
        <w:spacing w:after="40"/>
        <w:ind w:left="202" w:hanging="202"/>
      </w:pPr>
      <w:r>
        <w:rPr>
          <w:rFonts w:ascii="Aptos" w:hAnsi="Aptos"/>
          <w:sz w:val="18"/>
        </w:rPr>
        <w:t>5. Program authority approves effective 24-character value with rationale.</w:t>
      </w:r>
    </w:p>
    <w:p>
      <w:pPr>
        <w:spacing w:after="40"/>
        <w:ind w:left="202" w:hanging="202"/>
      </w:pPr>
      <w:r>
        <w:rPr>
          <w:rFonts w:ascii="Aptos" w:hAnsi="Aptos"/>
          <w:sz w:val="18"/>
        </w:rPr>
        <w:t>6. Affected tasks/objectives update.</w:t>
      </w:r>
    </w:p>
    <w:p>
      <w:pPr>
        <w:spacing w:after="40"/>
        <w:ind w:left="202" w:hanging="202"/>
      </w:pPr>
      <w:r>
        <w:rPr>
          <w:rFonts w:ascii="Aptos" w:hAnsi="Aptos"/>
          <w:sz w:val="18"/>
        </w:rPr>
        <w:t>7. Source provenance remains visible.</w:t>
      </w:r>
    </w:p>
    <w:p>
      <w:r>
        <w:rPr>
          <w:rFonts w:ascii="Aptos" w:hAnsi="Aptos"/>
          <w:b/>
          <w:sz w:val="19"/>
        </w:rPr>
        <w:t>Pass condition:</w:t>
      </w:r>
      <w:r>
        <w:rPr>
          <w:rFonts w:ascii="Aptos" w:hAnsi="Aptos"/>
          <w:sz w:val="19"/>
        </w:rPr>
        <w:t xml:space="preserve"> the program can explain exactly why 24 applies without mutating source standards or organization policy.</w:t>
      </w:r>
    </w:p>
    <w:p>
      <w:pPr>
        <w:pStyle w:val="Heading2"/>
      </w:pPr>
      <w:r>
        <w:rPr>
          <w:rFonts w:ascii="Aptos" w:hAnsi="Aptos"/>
          <w:sz w:val="25"/>
        </w:rPr>
        <w:t>36.4 New incomplete system</w:t>
      </w:r>
    </w:p>
    <w:p>
      <w:pPr>
        <w:spacing w:after="40"/>
        <w:ind w:left="202" w:hanging="202"/>
      </w:pPr>
      <w:r>
        <w:rPr>
          <w:rFonts w:ascii="Aptos" w:hAnsi="Aptos"/>
          <w:sz w:val="18"/>
        </w:rPr>
        <w:t>1. SSE creates Tactical Management Controller with no baseline.</w:t>
      </w:r>
    </w:p>
    <w:p>
      <w:pPr>
        <w:spacing w:after="40"/>
        <w:ind w:left="202" w:hanging="202"/>
      </w:pPr>
      <w:r>
        <w:rPr>
          <w:rFonts w:ascii="Aptos" w:hAnsi="Aptos"/>
          <w:sz w:val="18"/>
        </w:rPr>
        <w:t>2. System Overview shows incomplete architecture and Unknown states.</w:t>
      </w:r>
    </w:p>
    <w:p>
      <w:pPr>
        <w:spacing w:after="40"/>
        <w:ind w:left="202" w:hanging="202"/>
      </w:pPr>
      <w:r>
        <w:rPr>
          <w:rFonts w:ascii="Aptos" w:hAnsi="Aptos"/>
          <w:sz w:val="18"/>
        </w:rPr>
        <w:t>3. SSE creates unknown placeholders for SoC, bootloader version, and signing configuration.</w:t>
      </w:r>
    </w:p>
    <w:p>
      <w:pPr>
        <w:spacing w:after="40"/>
        <w:ind w:left="202" w:hanging="202"/>
      </w:pPr>
      <w:r>
        <w:rPr>
          <w:rFonts w:ascii="Aptos" w:hAnsi="Aptos"/>
          <w:sz w:val="18"/>
        </w:rPr>
        <w:t>4. Discovery tasks route to hardware/firmware owners.</w:t>
      </w:r>
    </w:p>
    <w:p>
      <w:pPr>
        <w:spacing w:after="40"/>
        <w:ind w:left="202" w:hanging="202"/>
      </w:pPr>
      <w:r>
        <w:rPr>
          <w:rFonts w:ascii="Aptos" w:hAnsi="Aptos"/>
          <w:sz w:val="18"/>
        </w:rPr>
        <w:t>5. Hardware engineer identifies a new SoC not in Asset Catalog and creates a program-local candidate inline.</w:t>
      </w:r>
    </w:p>
    <w:p>
      <w:pPr>
        <w:spacing w:after="40"/>
        <w:ind w:left="202" w:hanging="202"/>
      </w:pPr>
      <w:r>
        <w:rPr>
          <w:rFonts w:ascii="Aptos" w:hAnsi="Aptos"/>
          <w:sz w:val="18"/>
        </w:rPr>
        <w:t>6. The program continues immediately.</w:t>
      </w:r>
    </w:p>
    <w:p>
      <w:pPr>
        <w:spacing w:after="40"/>
        <w:ind w:left="202" w:hanging="202"/>
      </w:pPr>
      <w:r>
        <w:rPr>
          <w:rFonts w:ascii="Aptos" w:hAnsi="Aptos"/>
          <w:sz w:val="18"/>
        </w:rPr>
        <w:t>7. Candidate SoC can later be submitted to the organization catalog.</w:t>
      </w:r>
    </w:p>
    <w:p>
      <w:r>
        <w:rPr>
          <w:rFonts w:ascii="Aptos" w:hAnsi="Aptos"/>
          <w:b/>
          <w:sz w:val="19"/>
        </w:rPr>
        <w:t>Pass condition:</w:t>
      </w:r>
      <w:r>
        <w:rPr>
          <w:rFonts w:ascii="Aptos" w:hAnsi="Aptos"/>
          <w:sz w:val="19"/>
        </w:rPr>
        <w:t xml:space="preserve"> incomplete architecture creates work, not false N/A or false satisfaction.</w:t>
      </w:r>
    </w:p>
    <w:p>
      <w:pPr>
        <w:pStyle w:val="Heading2"/>
      </w:pPr>
      <w:r>
        <w:rPr>
          <w:rFonts w:ascii="Aptos" w:hAnsi="Aptos"/>
          <w:sz w:val="25"/>
        </w:rPr>
        <w:t>36.5 Variant change invalidates inherited assurance</w:t>
      </w:r>
    </w:p>
    <w:p>
      <w:pPr>
        <w:spacing w:after="40"/>
        <w:ind w:left="202" w:hanging="202"/>
      </w:pPr>
      <w:r>
        <w:rPr>
          <w:rFonts w:ascii="Aptos" w:hAnsi="Aptos"/>
          <w:sz w:val="18"/>
        </w:rPr>
        <w:t>1. Falcon v6 baseline uses TPM Y and customer program initially confirms it.</w:t>
      </w:r>
    </w:p>
    <w:p>
      <w:pPr>
        <w:spacing w:after="40"/>
        <w:ind w:left="202" w:hanging="202"/>
      </w:pPr>
      <w:r>
        <w:rPr>
          <w:rFonts w:ascii="Aptos" w:hAnsi="Aptos"/>
          <w:sz w:val="18"/>
        </w:rPr>
        <w:t>2. Source sync later reports TPM Z.</w:t>
      </w:r>
    </w:p>
    <w:p>
      <w:pPr>
        <w:spacing w:after="40"/>
        <w:ind w:left="202" w:hanging="202"/>
      </w:pPr>
      <w:r>
        <w:rPr>
          <w:rFonts w:ascii="Aptos" w:hAnsi="Aptos"/>
          <w:sz w:val="18"/>
        </w:rPr>
        <w:t>3. Program engineer disputes the change.</w:t>
      </w:r>
    </w:p>
    <w:p>
      <w:pPr>
        <w:spacing w:after="40"/>
        <w:ind w:left="202" w:hanging="202"/>
      </w:pPr>
      <w:r>
        <w:rPr>
          <w:rFonts w:ascii="Aptos" w:hAnsi="Aptos"/>
          <w:sz w:val="18"/>
        </w:rPr>
        <w:t>4. System creates Source Conflict and marks related inherited assurance Review Required rather than Failed.</w:t>
      </w:r>
    </w:p>
    <w:p>
      <w:pPr>
        <w:spacing w:after="40"/>
        <w:ind w:left="202" w:hanging="202"/>
      </w:pPr>
      <w:r>
        <w:rPr>
          <w:rFonts w:ascii="Aptos" w:hAnsi="Aptos"/>
          <w:sz w:val="18"/>
        </w:rPr>
        <w:t>5. Authority resolves TPM Z as correct.</w:t>
      </w:r>
    </w:p>
    <w:p>
      <w:pPr>
        <w:spacing w:after="40"/>
        <w:ind w:left="202" w:hanging="202"/>
      </w:pPr>
      <w:r>
        <w:rPr>
          <w:rFonts w:ascii="Aptos" w:hAnsi="Aptos"/>
          <w:sz w:val="18"/>
        </w:rPr>
        <w:t>6. Impact engine identifies Secure Boot dependency.</w:t>
      </w:r>
    </w:p>
    <w:p>
      <w:pPr>
        <w:spacing w:after="40"/>
        <w:ind w:left="202" w:hanging="202"/>
      </w:pPr>
      <w:r>
        <w:rPr>
          <w:rFonts w:ascii="Aptos" w:hAnsi="Aptos"/>
          <w:sz w:val="18"/>
        </w:rPr>
        <w:t>7. Three assessment objectives become Reassessment Required; unaffected objectives remain inherited.</w:t>
      </w:r>
    </w:p>
    <w:p>
      <w:r>
        <w:rPr>
          <w:rFonts w:ascii="Aptos" w:hAnsi="Aptos"/>
          <w:b/>
          <w:sz w:val="19"/>
        </w:rPr>
        <w:t>Pass condition:</w:t>
      </w:r>
      <w:r>
        <w:rPr>
          <w:rFonts w:ascii="Aptos" w:hAnsi="Aptos"/>
          <w:sz w:val="19"/>
        </w:rPr>
        <w:t xml:space="preserve"> change blast radius is targeted and historical truth is preserved.</w:t>
      </w:r>
    </w:p>
    <w:p>
      <w:pPr>
        <w:pStyle w:val="Heading2"/>
      </w:pPr>
      <w:r>
        <w:rPr>
          <w:rFonts w:ascii="Aptos" w:hAnsi="Aptos"/>
          <w:sz w:val="25"/>
        </w:rPr>
        <w:t>36.6 Findings grouped into remediation</w:t>
      </w:r>
    </w:p>
    <w:p>
      <w:pPr>
        <w:spacing w:after="40"/>
        <w:ind w:left="202" w:hanging="202"/>
      </w:pPr>
      <w:r>
        <w:rPr>
          <w:rFonts w:ascii="Aptos" w:hAnsi="Aptos"/>
          <w:sz w:val="18"/>
        </w:rPr>
        <w:t>1. Assessment creates four related access-governance findings across two systems.</w:t>
      </w:r>
    </w:p>
    <w:p>
      <w:pPr>
        <w:spacing w:after="40"/>
        <w:ind w:left="202" w:hanging="202"/>
      </w:pPr>
      <w:r>
        <w:rPr>
          <w:rFonts w:ascii="Aptos" w:hAnsi="Aptos"/>
          <w:sz w:val="18"/>
        </w:rPr>
        <w:t>2. Security lead selects the findings and creates Enterprise Access Governance remediation initiative.</w:t>
      </w:r>
    </w:p>
    <w:p>
      <w:pPr>
        <w:spacing w:after="40"/>
        <w:ind w:left="202" w:hanging="202"/>
      </w:pPr>
      <w:r>
        <w:rPr>
          <w:rFonts w:ascii="Aptos" w:hAnsi="Aptos"/>
          <w:sz w:val="18"/>
        </w:rPr>
        <w:t>3. Program-specific formal requirements create linked POA&amp;M items where required.</w:t>
      </w:r>
    </w:p>
    <w:p>
      <w:pPr>
        <w:spacing w:after="40"/>
        <w:ind w:left="202" w:hanging="202"/>
      </w:pPr>
      <w:r>
        <w:rPr>
          <w:rFonts w:ascii="Aptos" w:hAnsi="Aptos"/>
          <w:sz w:val="18"/>
        </w:rPr>
        <w:t>4. Engineering completes remediation milestones.</w:t>
      </w:r>
    </w:p>
    <w:p>
      <w:pPr>
        <w:spacing w:after="40"/>
        <w:ind w:left="202" w:hanging="202"/>
      </w:pPr>
      <w:r>
        <w:rPr>
          <w:rFonts w:ascii="Aptos" w:hAnsi="Aptos"/>
          <w:sz w:val="18"/>
        </w:rPr>
        <w:t>5. Findings move to Ready for Validation, not Closed.</w:t>
      </w:r>
    </w:p>
    <w:p>
      <w:pPr>
        <w:spacing w:after="40"/>
        <w:ind w:left="202" w:hanging="202"/>
      </w:pPr>
      <w:r>
        <w:rPr>
          <w:rFonts w:ascii="Aptos" w:hAnsi="Aptos"/>
          <w:sz w:val="18"/>
        </w:rPr>
        <w:t>6. Assessor launches targeted reassessment.</w:t>
      </w:r>
    </w:p>
    <w:p>
      <w:pPr>
        <w:spacing w:after="40"/>
        <w:ind w:left="202" w:hanging="202"/>
      </w:pPr>
      <w:r>
        <w:rPr>
          <w:rFonts w:ascii="Aptos" w:hAnsi="Aptos"/>
          <w:sz w:val="18"/>
        </w:rPr>
        <w:t>7. Successful determinations close the findings and update reusable assurance where applicable.</w:t>
      </w:r>
    </w:p>
    <w:p>
      <w:r>
        <w:rPr>
          <w:rFonts w:ascii="Aptos" w:hAnsi="Aptos"/>
          <w:b/>
          <w:sz w:val="19"/>
        </w:rPr>
        <w:t>Pass condition:</w:t>
      </w:r>
      <w:r>
        <w:rPr>
          <w:rFonts w:ascii="Aptos" w:hAnsi="Aptos"/>
          <w:sz w:val="19"/>
        </w:rPr>
        <w:t xml:space="preserve"> remediation can be shared while finding/system traceability remains intact.</w:t>
      </w:r>
    </w:p>
    <w:p>
      <w:pPr>
        <w:pStyle w:val="Heading2"/>
      </w:pPr>
      <w:r>
        <w:rPr>
          <w:rFonts w:ascii="Aptos" w:hAnsi="Aptos"/>
          <w:sz w:val="25"/>
        </w:rPr>
        <w:t>36.7 Product assessment promotes policy upward</w:t>
      </w:r>
    </w:p>
    <w:p>
      <w:pPr>
        <w:spacing w:after="40"/>
        <w:ind w:left="202" w:hanging="202"/>
      </w:pPr>
      <w:r>
        <w:rPr>
          <w:rFonts w:ascii="Aptos" w:hAnsi="Aptos"/>
          <w:sz w:val="18"/>
        </w:rPr>
        <w:t>1. Falcon assessment discovers a firmware-signing procedure used across Product Division A.</w:t>
      </w:r>
    </w:p>
    <w:p>
      <w:pPr>
        <w:spacing w:after="40"/>
        <w:ind w:left="202" w:hanging="202"/>
      </w:pPr>
      <w:r>
        <w:rPr>
          <w:rFonts w:ascii="Aptos" w:hAnsi="Aptos"/>
          <w:sz w:val="18"/>
        </w:rPr>
        <w:t>2. Procedure begins as Falcon-local candidate.</w:t>
      </w:r>
    </w:p>
    <w:p>
      <w:pPr>
        <w:spacing w:after="40"/>
        <w:ind w:left="202" w:hanging="202"/>
      </w:pPr>
      <w:r>
        <w:rPr>
          <w:rFonts w:ascii="Aptos" w:hAnsi="Aptos"/>
          <w:sz w:val="18"/>
        </w:rPr>
        <w:t xml:space="preserve">3. SSE chooses </w:t>
      </w:r>
      <w:r>
        <w:rPr>
          <w:rFonts w:ascii="Aptos" w:hAnsi="Aptos"/>
          <w:b/>
          <w:sz w:val="18"/>
        </w:rPr>
        <w:t>Submit for broader reuse</w:t>
      </w:r>
      <w:r>
        <w:rPr>
          <w:rFonts w:ascii="Aptos" w:hAnsi="Aptos"/>
          <w:sz w:val="18"/>
        </w:rPr>
        <w:t>.</w:t>
      </w:r>
    </w:p>
    <w:p>
      <w:pPr>
        <w:spacing w:after="40"/>
        <w:ind w:left="202" w:hanging="202"/>
      </w:pPr>
      <w:r>
        <w:rPr>
          <w:rFonts w:ascii="Aptos" w:hAnsi="Aptos"/>
          <w:sz w:val="18"/>
        </w:rPr>
        <w:t>4. Promotion wizard suggests Product Division A and checks for duplicates.</w:t>
      </w:r>
    </w:p>
    <w:p>
      <w:pPr>
        <w:spacing w:after="40"/>
        <w:ind w:left="202" w:hanging="202"/>
      </w:pPr>
      <w:r>
        <w:rPr>
          <w:rFonts w:ascii="Aptos" w:hAnsi="Aptos"/>
          <w:sz w:val="18"/>
        </w:rPr>
        <w:t>5. Division assurance owner reviews scope and markings.</w:t>
      </w:r>
    </w:p>
    <w:p>
      <w:pPr>
        <w:spacing w:after="40"/>
        <w:ind w:left="202" w:hanging="202"/>
      </w:pPr>
      <w:r>
        <w:rPr>
          <w:rFonts w:ascii="Aptos" w:hAnsi="Aptos"/>
          <w:sz w:val="18"/>
        </w:rPr>
        <w:t>6. Procedure is approved/published at division scope.</w:t>
      </w:r>
    </w:p>
    <w:p>
      <w:pPr>
        <w:spacing w:after="40"/>
        <w:ind w:left="202" w:hanging="202"/>
      </w:pPr>
      <w:r>
        <w:rPr>
          <w:rFonts w:ascii="Aptos" w:hAnsi="Aptos"/>
          <w:sz w:val="18"/>
        </w:rPr>
        <w:t>7. Existing Falcon history still references the original local version/lineage.</w:t>
      </w:r>
    </w:p>
    <w:p>
      <w:pPr>
        <w:spacing w:after="40"/>
        <w:ind w:left="202" w:hanging="202"/>
      </w:pPr>
      <w:r>
        <w:rPr>
          <w:rFonts w:ascii="Aptos" w:hAnsi="Aptos"/>
          <w:sz w:val="18"/>
        </w:rPr>
        <w:t>8. Future assessments inherit the new canonical policy.</w:t>
      </w:r>
    </w:p>
    <w:p>
      <w:r>
        <w:rPr>
          <w:rFonts w:ascii="Aptos" w:hAnsi="Aptos"/>
          <w:b/>
          <w:sz w:val="19"/>
        </w:rPr>
        <w:t>Pass condition:</w:t>
      </w:r>
      <w:r>
        <w:rPr>
          <w:rFonts w:ascii="Aptos" w:hAnsi="Aptos"/>
          <w:sz w:val="19"/>
        </w:rPr>
        <w:t xml:space="preserve"> local work compounds into higher-scope organizational truth without rewriting history.</w:t>
      </w:r>
    </w:p>
    <w:p>
      <w:pPr>
        <w:pStyle w:val="Heading1"/>
      </w:pPr>
      <w:r>
        <w:rPr>
          <w:rFonts w:ascii="Aptos" w:hAnsi="Aptos"/>
          <w:sz w:val="32"/>
        </w:rPr>
        <w:t>Appendix A. Route and Screen Inventory</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3571"/>
            <w:vAlign w:val="top"/>
            <w:tcMar>
              <w:top w:w="70" w:type="dxa"/>
              <w:start w:w="85" w:type="dxa"/>
              <w:bottom w:w="70" w:type="dxa"/>
              <w:end w:w="85" w:type="dxa"/>
            </w:tcMar>
            <w:shd w:fill="D9EAF7"/>
          </w:tcPr>
          <w:p>
            <w:pPr>
              <w:pStyle w:val="Compact"/>
            </w:pPr>
            <w:r>
              <w:rPr>
                <w:rFonts w:ascii="Aptos" w:hAnsi="Aptos"/>
                <w:b/>
                <w:color w:val="17365D"/>
                <w:sz w:val="16"/>
              </w:rPr>
              <w:t>Route concept</w:t>
            </w:r>
          </w:p>
        </w:tc>
        <w:tc>
          <w:tcPr>
            <w:tcW w:type="dxa" w:w="6149"/>
            <w:vAlign w:val="top"/>
            <w:tcMar>
              <w:top w:w="70" w:type="dxa"/>
              <w:start w:w="85" w:type="dxa"/>
              <w:bottom w:w="70" w:type="dxa"/>
              <w:end w:w="85" w:type="dxa"/>
            </w:tcMar>
            <w:shd w:fill="D9EAF7"/>
          </w:tcPr>
          <w:p>
            <w:pPr>
              <w:pStyle w:val="Compact"/>
            </w:pPr>
            <w:r>
              <w:rPr>
                <w:rFonts w:ascii="Aptos" w:hAnsi="Aptos"/>
                <w:b/>
                <w:color w:val="17365D"/>
                <w:sz w:val="16"/>
              </w:rPr>
              <w:t>Example</w:t>
            </w:r>
          </w:p>
        </w:tc>
      </w:tr>
      <w:tr>
        <w:tc>
          <w:tcPr>
            <w:tcW w:type="dxa" w:w="3571"/>
            <w:vAlign w:val="top"/>
            <w:tcMar>
              <w:top w:w="70" w:type="dxa"/>
              <w:start w:w="85" w:type="dxa"/>
              <w:bottom w:w="70" w:type="dxa"/>
              <w:end w:w="85" w:type="dxa"/>
            </w:tcMar>
          </w:tcPr>
          <w:p>
            <w:pPr>
              <w:pStyle w:val="Compact"/>
            </w:pPr>
            <w:r>
              <w:rPr>
                <w:rFonts w:ascii="Aptos" w:hAnsi="Aptos"/>
                <w:sz w:val="16"/>
              </w:rPr>
              <w:t>Home</w:t>
            </w:r>
          </w:p>
        </w:tc>
        <w:tc>
          <w:tcPr>
            <w:tcW w:type="dxa" w:w="6149"/>
            <w:vAlign w:val="top"/>
            <w:tcMar>
              <w:top w:w="70" w:type="dxa"/>
              <w:start w:w="85" w:type="dxa"/>
              <w:bottom w:w="70" w:type="dxa"/>
              <w:end w:w="85" w:type="dxa"/>
            </w:tcMar>
          </w:tcPr>
          <w:p>
            <w:pPr>
              <w:pStyle w:val="Compact"/>
            </w:pPr>
            <w:r>
              <w:rPr>
                <w:rFonts w:ascii="Aptos Mono" w:hAnsi="Aptos Mono"/>
                <w:sz w:val="15"/>
              </w:rPr>
              <w:t>/home</w:t>
            </w:r>
          </w:p>
        </w:tc>
      </w:tr>
      <w:tr>
        <w:tc>
          <w:tcPr>
            <w:tcW w:type="dxa" w:w="3571"/>
            <w:vAlign w:val="top"/>
            <w:tcMar>
              <w:top w:w="70" w:type="dxa"/>
              <w:start w:w="85" w:type="dxa"/>
              <w:bottom w:w="70" w:type="dxa"/>
              <w:end w:w="85" w:type="dxa"/>
            </w:tcMar>
            <w:shd w:fill="FAFCFD"/>
          </w:tcPr>
          <w:p>
            <w:pPr>
              <w:pStyle w:val="Compact"/>
            </w:pPr>
            <w:r>
              <w:rPr>
                <w:rFonts w:ascii="Aptos" w:hAnsi="Aptos"/>
                <w:sz w:val="16"/>
              </w:rPr>
              <w:t>Organization</w:t>
            </w:r>
          </w:p>
        </w:tc>
        <w:tc>
          <w:tcPr>
            <w:tcW w:type="dxa" w:w="6149"/>
            <w:vAlign w:val="top"/>
            <w:tcMar>
              <w:top w:w="70" w:type="dxa"/>
              <w:start w:w="85" w:type="dxa"/>
              <w:bottom w:w="70" w:type="dxa"/>
              <w:end w:w="85" w:type="dxa"/>
            </w:tcMar>
            <w:shd w:fill="FAFCFD"/>
          </w:tcPr>
          <w:p>
            <w:pPr>
              <w:pStyle w:val="Compact"/>
            </w:pPr>
            <w:r>
              <w:rPr>
                <w:rFonts w:ascii="Aptos Mono" w:hAnsi="Aptos Mono"/>
                <w:sz w:val="15"/>
              </w:rPr>
              <w:t>/organization</w:t>
            </w:r>
          </w:p>
        </w:tc>
      </w:tr>
      <w:tr>
        <w:tc>
          <w:tcPr>
            <w:tcW w:type="dxa" w:w="3571"/>
            <w:vAlign w:val="top"/>
            <w:tcMar>
              <w:top w:w="70" w:type="dxa"/>
              <w:start w:w="85" w:type="dxa"/>
              <w:bottom w:w="70" w:type="dxa"/>
              <w:end w:w="85" w:type="dxa"/>
            </w:tcMar>
          </w:tcPr>
          <w:p>
            <w:pPr>
              <w:pStyle w:val="Compact"/>
            </w:pPr>
            <w:r>
              <w:rPr>
                <w:rFonts w:ascii="Aptos" w:hAnsi="Aptos"/>
                <w:sz w:val="16"/>
              </w:rPr>
              <w:t>Organization unit</w:t>
            </w:r>
          </w:p>
        </w:tc>
        <w:tc>
          <w:tcPr>
            <w:tcW w:type="dxa" w:w="6149"/>
            <w:vAlign w:val="top"/>
            <w:tcMar>
              <w:top w:w="70" w:type="dxa"/>
              <w:start w:w="85" w:type="dxa"/>
              <w:bottom w:w="70" w:type="dxa"/>
              <w:end w:w="85" w:type="dxa"/>
            </w:tcMar>
          </w:tcPr>
          <w:p>
            <w:pPr>
              <w:pStyle w:val="Compact"/>
            </w:pPr>
            <w:r>
              <w:rPr>
                <w:rFonts w:ascii="Aptos Mono" w:hAnsi="Aptos Mono"/>
                <w:sz w:val="15"/>
              </w:rPr>
              <w:t>/organization/{unit-id}</w:t>
            </w:r>
          </w:p>
        </w:tc>
      </w:tr>
      <w:tr>
        <w:tc>
          <w:tcPr>
            <w:tcW w:type="dxa" w:w="3571"/>
            <w:vAlign w:val="top"/>
            <w:tcMar>
              <w:top w:w="70" w:type="dxa"/>
              <w:start w:w="85" w:type="dxa"/>
              <w:bottom w:w="70" w:type="dxa"/>
              <w:end w:w="85" w:type="dxa"/>
            </w:tcMar>
            <w:shd w:fill="FAFCFD"/>
          </w:tcPr>
          <w:p>
            <w:pPr>
              <w:pStyle w:val="Compact"/>
            </w:pPr>
            <w:r>
              <w:rPr>
                <w:rFonts w:ascii="Aptos" w:hAnsi="Aptos"/>
                <w:sz w:val="16"/>
              </w:rPr>
              <w:t>Asset Catalog</w:t>
            </w:r>
          </w:p>
        </w:tc>
        <w:tc>
          <w:tcPr>
            <w:tcW w:type="dxa" w:w="6149"/>
            <w:vAlign w:val="top"/>
            <w:tcMar>
              <w:top w:w="70" w:type="dxa"/>
              <w:start w:w="85" w:type="dxa"/>
              <w:bottom w:w="70" w:type="dxa"/>
              <w:end w:w="85" w:type="dxa"/>
            </w:tcMar>
            <w:shd w:fill="FAFCFD"/>
          </w:tcPr>
          <w:p>
            <w:pPr>
              <w:pStyle w:val="Compact"/>
            </w:pPr>
            <w:r>
              <w:rPr>
                <w:rFonts w:ascii="Aptos Mono" w:hAnsi="Aptos Mono"/>
                <w:sz w:val="15"/>
              </w:rPr>
              <w:t>/assets</w:t>
            </w:r>
          </w:p>
        </w:tc>
      </w:tr>
      <w:tr>
        <w:tc>
          <w:tcPr>
            <w:tcW w:type="dxa" w:w="3571"/>
            <w:vAlign w:val="top"/>
            <w:tcMar>
              <w:top w:w="70" w:type="dxa"/>
              <w:start w:w="85" w:type="dxa"/>
              <w:bottom w:w="70" w:type="dxa"/>
              <w:end w:w="85" w:type="dxa"/>
            </w:tcMar>
          </w:tcPr>
          <w:p>
            <w:pPr>
              <w:pStyle w:val="Compact"/>
            </w:pPr>
            <w:r>
              <w:rPr>
                <w:rFonts w:ascii="Aptos" w:hAnsi="Aptos"/>
                <w:sz w:val="16"/>
              </w:rPr>
              <w:t>Asset detail</w:t>
            </w:r>
          </w:p>
        </w:tc>
        <w:tc>
          <w:tcPr>
            <w:tcW w:type="dxa" w:w="6149"/>
            <w:vAlign w:val="top"/>
            <w:tcMar>
              <w:top w:w="70" w:type="dxa"/>
              <w:start w:w="85" w:type="dxa"/>
              <w:bottom w:w="70" w:type="dxa"/>
              <w:end w:w="85" w:type="dxa"/>
            </w:tcMar>
          </w:tcPr>
          <w:p>
            <w:pPr>
              <w:pStyle w:val="Compact"/>
            </w:pPr>
            <w:r>
              <w:rPr>
                <w:rFonts w:ascii="Aptos Mono" w:hAnsi="Aptos Mono"/>
                <w:sz w:val="15"/>
              </w:rPr>
              <w:t>/assets/{asset-id}</w:t>
            </w:r>
          </w:p>
        </w:tc>
      </w:tr>
      <w:tr>
        <w:tc>
          <w:tcPr>
            <w:tcW w:type="dxa" w:w="3571"/>
            <w:vAlign w:val="top"/>
            <w:tcMar>
              <w:top w:w="70" w:type="dxa"/>
              <w:start w:w="85" w:type="dxa"/>
              <w:bottom w:w="70" w:type="dxa"/>
              <w:end w:w="85" w:type="dxa"/>
            </w:tcMar>
            <w:shd w:fill="FAFCFD"/>
          </w:tcPr>
          <w:p>
            <w:pPr>
              <w:pStyle w:val="Compact"/>
            </w:pPr>
            <w:r>
              <w:rPr>
                <w:rFonts w:ascii="Aptos" w:hAnsi="Aptos"/>
                <w:sz w:val="16"/>
              </w:rPr>
              <w:t>Products</w:t>
            </w:r>
          </w:p>
        </w:tc>
        <w:tc>
          <w:tcPr>
            <w:tcW w:type="dxa" w:w="6149"/>
            <w:vAlign w:val="top"/>
            <w:tcMar>
              <w:top w:w="70" w:type="dxa"/>
              <w:start w:w="85" w:type="dxa"/>
              <w:bottom w:w="70" w:type="dxa"/>
              <w:end w:w="85" w:type="dxa"/>
            </w:tcMar>
            <w:shd w:fill="FAFCFD"/>
          </w:tcPr>
          <w:p>
            <w:pPr>
              <w:pStyle w:val="Compact"/>
            </w:pPr>
            <w:r>
              <w:rPr>
                <w:rFonts w:ascii="Aptos Mono" w:hAnsi="Aptos Mono"/>
                <w:sz w:val="15"/>
              </w:rPr>
              <w:t>/products</w:t>
            </w:r>
          </w:p>
        </w:tc>
      </w:tr>
      <w:tr>
        <w:tc>
          <w:tcPr>
            <w:tcW w:type="dxa" w:w="3571"/>
            <w:vAlign w:val="top"/>
            <w:tcMar>
              <w:top w:w="70" w:type="dxa"/>
              <w:start w:w="85" w:type="dxa"/>
              <w:bottom w:w="70" w:type="dxa"/>
              <w:end w:w="85" w:type="dxa"/>
            </w:tcMar>
          </w:tcPr>
          <w:p>
            <w:pPr>
              <w:pStyle w:val="Compact"/>
            </w:pPr>
            <w:r>
              <w:rPr>
                <w:rFonts w:ascii="Aptos" w:hAnsi="Aptos"/>
                <w:sz w:val="16"/>
              </w:rPr>
              <w:t>Product family</w:t>
            </w:r>
          </w:p>
        </w:tc>
        <w:tc>
          <w:tcPr>
            <w:tcW w:type="dxa" w:w="6149"/>
            <w:vAlign w:val="top"/>
            <w:tcMar>
              <w:top w:w="70" w:type="dxa"/>
              <w:start w:w="85" w:type="dxa"/>
              <w:bottom w:w="70" w:type="dxa"/>
              <w:end w:w="85" w:type="dxa"/>
            </w:tcMar>
          </w:tcPr>
          <w:p>
            <w:pPr>
              <w:pStyle w:val="Compact"/>
            </w:pPr>
            <w:r>
              <w:rPr>
                <w:rFonts w:ascii="Aptos Mono" w:hAnsi="Aptos Mono"/>
                <w:sz w:val="15"/>
              </w:rPr>
              <w:t>/products/{product-id}</w:t>
            </w:r>
          </w:p>
        </w:tc>
      </w:tr>
      <w:tr>
        <w:tc>
          <w:tcPr>
            <w:tcW w:type="dxa" w:w="3571"/>
            <w:vAlign w:val="top"/>
            <w:tcMar>
              <w:top w:w="70" w:type="dxa"/>
              <w:start w:w="85" w:type="dxa"/>
              <w:bottom w:w="70" w:type="dxa"/>
              <w:end w:w="85" w:type="dxa"/>
            </w:tcMar>
            <w:shd w:fill="FAFCFD"/>
          </w:tcPr>
          <w:p>
            <w:pPr>
              <w:pStyle w:val="Compact"/>
            </w:pPr>
            <w:r>
              <w:rPr>
                <w:rFonts w:ascii="Aptos" w:hAnsi="Aptos"/>
                <w:sz w:val="16"/>
              </w:rPr>
              <w:t>Product baseline</w:t>
            </w:r>
          </w:p>
        </w:tc>
        <w:tc>
          <w:tcPr>
            <w:tcW w:type="dxa" w:w="6149"/>
            <w:vAlign w:val="top"/>
            <w:tcMar>
              <w:top w:w="70" w:type="dxa"/>
              <w:start w:w="85" w:type="dxa"/>
              <w:bottom w:w="70" w:type="dxa"/>
              <w:end w:w="85" w:type="dxa"/>
            </w:tcMar>
            <w:shd w:fill="FAFCFD"/>
          </w:tcPr>
          <w:p>
            <w:pPr>
              <w:pStyle w:val="Compact"/>
            </w:pPr>
            <w:r>
              <w:rPr>
                <w:rFonts w:ascii="Aptos Mono" w:hAnsi="Aptos Mono"/>
                <w:sz w:val="15"/>
              </w:rPr>
              <w:t>/products/{product-id}/baselines/{version-id}</w:t>
            </w:r>
          </w:p>
        </w:tc>
      </w:tr>
      <w:tr>
        <w:tc>
          <w:tcPr>
            <w:tcW w:type="dxa" w:w="3571"/>
            <w:vAlign w:val="top"/>
            <w:tcMar>
              <w:top w:w="70" w:type="dxa"/>
              <w:start w:w="85" w:type="dxa"/>
              <w:bottom w:w="70" w:type="dxa"/>
              <w:end w:w="85" w:type="dxa"/>
            </w:tcMar>
          </w:tcPr>
          <w:p>
            <w:pPr>
              <w:pStyle w:val="Compact"/>
            </w:pPr>
            <w:r>
              <w:rPr>
                <w:rFonts w:ascii="Aptos" w:hAnsi="Aptos"/>
                <w:sz w:val="16"/>
              </w:rPr>
              <w:t>Programs</w:t>
            </w:r>
          </w:p>
        </w:tc>
        <w:tc>
          <w:tcPr>
            <w:tcW w:type="dxa" w:w="6149"/>
            <w:vAlign w:val="top"/>
            <w:tcMar>
              <w:top w:w="70" w:type="dxa"/>
              <w:start w:w="85" w:type="dxa"/>
              <w:bottom w:w="70" w:type="dxa"/>
              <w:end w:w="85" w:type="dxa"/>
            </w:tcMar>
          </w:tcPr>
          <w:p>
            <w:pPr>
              <w:pStyle w:val="Compact"/>
            </w:pPr>
            <w:r>
              <w:rPr>
                <w:rFonts w:ascii="Aptos Mono" w:hAnsi="Aptos Mono"/>
                <w:sz w:val="15"/>
              </w:rPr>
              <w:t>/programs</w:t>
            </w:r>
          </w:p>
        </w:tc>
      </w:tr>
      <w:tr>
        <w:tc>
          <w:tcPr>
            <w:tcW w:type="dxa" w:w="3571"/>
            <w:vAlign w:val="top"/>
            <w:tcMar>
              <w:top w:w="70" w:type="dxa"/>
              <w:start w:w="85" w:type="dxa"/>
              <w:bottom w:w="70" w:type="dxa"/>
              <w:end w:w="85" w:type="dxa"/>
            </w:tcMar>
            <w:shd w:fill="FAFCFD"/>
          </w:tcPr>
          <w:p>
            <w:pPr>
              <w:pStyle w:val="Compact"/>
            </w:pPr>
            <w:r>
              <w:rPr>
                <w:rFonts w:ascii="Aptos" w:hAnsi="Aptos"/>
                <w:sz w:val="16"/>
              </w:rPr>
              <w:t>Program</w:t>
            </w:r>
          </w:p>
        </w:tc>
        <w:tc>
          <w:tcPr>
            <w:tcW w:type="dxa" w:w="6149"/>
            <w:vAlign w:val="top"/>
            <w:tcMar>
              <w:top w:w="70" w:type="dxa"/>
              <w:start w:w="85" w:type="dxa"/>
              <w:bottom w:w="70" w:type="dxa"/>
              <w:end w:w="85" w:type="dxa"/>
            </w:tcMar>
            <w:shd w:fill="FAFCFD"/>
          </w:tcPr>
          <w:p>
            <w:pPr>
              <w:pStyle w:val="Compact"/>
            </w:pPr>
            <w:r>
              <w:rPr>
                <w:rFonts w:ascii="Aptos Mono" w:hAnsi="Aptos Mono"/>
                <w:sz w:val="15"/>
              </w:rPr>
              <w:t>/programs/{program-id}</w:t>
            </w:r>
          </w:p>
        </w:tc>
      </w:tr>
      <w:tr>
        <w:tc>
          <w:tcPr>
            <w:tcW w:type="dxa" w:w="3571"/>
            <w:vAlign w:val="top"/>
            <w:tcMar>
              <w:top w:w="70" w:type="dxa"/>
              <w:start w:w="85" w:type="dxa"/>
              <w:bottom w:w="70" w:type="dxa"/>
              <w:end w:w="85" w:type="dxa"/>
            </w:tcMar>
          </w:tcPr>
          <w:p>
            <w:pPr>
              <w:pStyle w:val="Compact"/>
            </w:pPr>
            <w:r>
              <w:rPr>
                <w:rFonts w:ascii="Aptos" w:hAnsi="Aptos"/>
                <w:sz w:val="16"/>
              </w:rPr>
              <w:t>Program system</w:t>
            </w:r>
          </w:p>
        </w:tc>
        <w:tc>
          <w:tcPr>
            <w:tcW w:type="dxa" w:w="6149"/>
            <w:vAlign w:val="top"/>
            <w:tcMar>
              <w:top w:w="70" w:type="dxa"/>
              <w:start w:w="85" w:type="dxa"/>
              <w:bottom w:w="70" w:type="dxa"/>
              <w:end w:w="85" w:type="dxa"/>
            </w:tcMar>
          </w:tcPr>
          <w:p>
            <w:pPr>
              <w:pStyle w:val="Compact"/>
            </w:pPr>
            <w:r>
              <w:rPr>
                <w:rFonts w:ascii="Aptos Mono" w:hAnsi="Aptos Mono"/>
                <w:sz w:val="15"/>
              </w:rPr>
              <w:t>/programs/{program-id}/systems/{system-id}</w:t>
            </w:r>
          </w:p>
        </w:tc>
      </w:tr>
      <w:tr>
        <w:tc>
          <w:tcPr>
            <w:tcW w:type="dxa" w:w="3571"/>
            <w:vAlign w:val="top"/>
            <w:tcMar>
              <w:top w:w="70" w:type="dxa"/>
              <w:start w:w="85" w:type="dxa"/>
              <w:bottom w:w="70" w:type="dxa"/>
              <w:end w:w="85" w:type="dxa"/>
            </w:tcMar>
            <w:shd w:fill="FAFCFD"/>
          </w:tcPr>
          <w:p>
            <w:pPr>
              <w:pStyle w:val="Compact"/>
            </w:pPr>
            <w:r>
              <w:rPr>
                <w:rFonts w:ascii="Aptos" w:hAnsi="Aptos"/>
                <w:sz w:val="16"/>
              </w:rPr>
              <w:t>Assessments</w:t>
            </w:r>
          </w:p>
        </w:tc>
        <w:tc>
          <w:tcPr>
            <w:tcW w:type="dxa" w:w="6149"/>
            <w:vAlign w:val="top"/>
            <w:tcMar>
              <w:top w:w="70" w:type="dxa"/>
              <w:start w:w="85" w:type="dxa"/>
              <w:bottom w:w="70" w:type="dxa"/>
              <w:end w:w="85" w:type="dxa"/>
            </w:tcMar>
            <w:shd w:fill="FAFCFD"/>
          </w:tcPr>
          <w:p>
            <w:pPr>
              <w:pStyle w:val="Compact"/>
            </w:pPr>
            <w:r>
              <w:rPr>
                <w:rFonts w:ascii="Aptos Mono" w:hAnsi="Aptos Mono"/>
                <w:sz w:val="15"/>
              </w:rPr>
              <w:t>/assessments</w:t>
            </w:r>
          </w:p>
        </w:tc>
      </w:tr>
      <w:tr>
        <w:tc>
          <w:tcPr>
            <w:tcW w:type="dxa" w:w="3571"/>
            <w:vAlign w:val="top"/>
            <w:tcMar>
              <w:top w:w="70" w:type="dxa"/>
              <w:start w:w="85" w:type="dxa"/>
              <w:bottom w:w="70" w:type="dxa"/>
              <w:end w:w="85" w:type="dxa"/>
            </w:tcMar>
          </w:tcPr>
          <w:p>
            <w:pPr>
              <w:pStyle w:val="Compact"/>
            </w:pPr>
            <w:r>
              <w:rPr>
                <w:rFonts w:ascii="Aptos" w:hAnsi="Aptos"/>
                <w:sz w:val="16"/>
              </w:rPr>
              <w:t>Assessment</w:t>
            </w:r>
          </w:p>
        </w:tc>
        <w:tc>
          <w:tcPr>
            <w:tcW w:type="dxa" w:w="6149"/>
            <w:vAlign w:val="top"/>
            <w:tcMar>
              <w:top w:w="70" w:type="dxa"/>
              <w:start w:w="85" w:type="dxa"/>
              <w:bottom w:w="70" w:type="dxa"/>
              <w:end w:w="85" w:type="dxa"/>
            </w:tcMar>
          </w:tcPr>
          <w:p>
            <w:pPr>
              <w:pStyle w:val="Compact"/>
            </w:pPr>
            <w:r>
              <w:rPr>
                <w:rFonts w:ascii="Aptos Mono" w:hAnsi="Aptos Mono"/>
                <w:sz w:val="15"/>
              </w:rPr>
              <w:t>/assessments/{assessment-id}</w:t>
            </w:r>
          </w:p>
        </w:tc>
      </w:tr>
      <w:tr>
        <w:tc>
          <w:tcPr>
            <w:tcW w:type="dxa" w:w="3571"/>
            <w:vAlign w:val="top"/>
            <w:tcMar>
              <w:top w:w="70" w:type="dxa"/>
              <w:start w:w="85" w:type="dxa"/>
              <w:bottom w:w="70" w:type="dxa"/>
              <w:end w:w="85" w:type="dxa"/>
            </w:tcMar>
            <w:shd w:fill="FAFCFD"/>
          </w:tcPr>
          <w:p>
            <w:pPr>
              <w:pStyle w:val="Compact"/>
            </w:pPr>
            <w:r>
              <w:rPr>
                <w:rFonts w:ascii="Aptos" w:hAnsi="Aptos"/>
                <w:sz w:val="16"/>
              </w:rPr>
              <w:t>Assignment package</w:t>
            </w:r>
          </w:p>
        </w:tc>
        <w:tc>
          <w:tcPr>
            <w:tcW w:type="dxa" w:w="6149"/>
            <w:vAlign w:val="top"/>
            <w:tcMar>
              <w:top w:w="70" w:type="dxa"/>
              <w:start w:w="85" w:type="dxa"/>
              <w:bottom w:w="70" w:type="dxa"/>
              <w:end w:w="85" w:type="dxa"/>
            </w:tcMar>
            <w:shd w:fill="FAFCFD"/>
          </w:tcPr>
          <w:p>
            <w:pPr>
              <w:pStyle w:val="Compact"/>
            </w:pPr>
            <w:r>
              <w:rPr>
                <w:rFonts w:ascii="Aptos Mono" w:hAnsi="Aptos Mono"/>
                <w:sz w:val="15"/>
              </w:rPr>
              <w:t>/assessments/{assessment-id}/packages/{package-id}</w:t>
            </w:r>
          </w:p>
        </w:tc>
      </w:tr>
      <w:tr>
        <w:tc>
          <w:tcPr>
            <w:tcW w:type="dxa" w:w="3571"/>
            <w:vAlign w:val="top"/>
            <w:tcMar>
              <w:top w:w="70" w:type="dxa"/>
              <w:start w:w="85" w:type="dxa"/>
              <w:bottom w:w="70" w:type="dxa"/>
              <w:end w:w="85" w:type="dxa"/>
            </w:tcMar>
          </w:tcPr>
          <w:p>
            <w:pPr>
              <w:pStyle w:val="Compact"/>
            </w:pPr>
            <w:r>
              <w:rPr>
                <w:rFonts w:ascii="Aptos" w:hAnsi="Aptos"/>
                <w:sz w:val="16"/>
              </w:rPr>
              <w:t>Task</w:t>
            </w:r>
          </w:p>
        </w:tc>
        <w:tc>
          <w:tcPr>
            <w:tcW w:type="dxa" w:w="6149"/>
            <w:vAlign w:val="top"/>
            <w:tcMar>
              <w:top w:w="70" w:type="dxa"/>
              <w:start w:w="85" w:type="dxa"/>
              <w:bottom w:w="70" w:type="dxa"/>
              <w:end w:w="85" w:type="dxa"/>
            </w:tcMar>
          </w:tcPr>
          <w:p>
            <w:pPr>
              <w:pStyle w:val="Compact"/>
            </w:pPr>
            <w:r>
              <w:rPr>
                <w:rFonts w:ascii="Aptos Mono" w:hAnsi="Aptos Mono"/>
                <w:sz w:val="15"/>
              </w:rPr>
              <w:t>/work/{task-id}</w:t>
            </w:r>
          </w:p>
        </w:tc>
      </w:tr>
      <w:tr>
        <w:tc>
          <w:tcPr>
            <w:tcW w:type="dxa" w:w="3571"/>
            <w:vAlign w:val="top"/>
            <w:tcMar>
              <w:top w:w="70" w:type="dxa"/>
              <w:start w:w="85" w:type="dxa"/>
              <w:bottom w:w="70" w:type="dxa"/>
              <w:end w:w="85" w:type="dxa"/>
            </w:tcMar>
            <w:shd w:fill="FAFCFD"/>
          </w:tcPr>
          <w:p>
            <w:pPr>
              <w:pStyle w:val="Compact"/>
            </w:pPr>
            <w:r>
              <w:rPr>
                <w:rFonts w:ascii="Aptos" w:hAnsi="Aptos"/>
                <w:sz w:val="16"/>
              </w:rPr>
              <w:t>Findings</w:t>
            </w:r>
          </w:p>
        </w:tc>
        <w:tc>
          <w:tcPr>
            <w:tcW w:type="dxa" w:w="6149"/>
            <w:vAlign w:val="top"/>
            <w:tcMar>
              <w:top w:w="70" w:type="dxa"/>
              <w:start w:w="85" w:type="dxa"/>
              <w:bottom w:w="70" w:type="dxa"/>
              <w:end w:w="85" w:type="dxa"/>
            </w:tcMar>
            <w:shd w:fill="FAFCFD"/>
          </w:tcPr>
          <w:p>
            <w:pPr>
              <w:pStyle w:val="Compact"/>
            </w:pPr>
            <w:r>
              <w:rPr>
                <w:rFonts w:ascii="Aptos Mono" w:hAnsi="Aptos Mono"/>
                <w:sz w:val="15"/>
              </w:rPr>
              <w:t>/findings</w:t>
            </w:r>
          </w:p>
        </w:tc>
      </w:tr>
      <w:tr>
        <w:tc>
          <w:tcPr>
            <w:tcW w:type="dxa" w:w="3571"/>
            <w:vAlign w:val="top"/>
            <w:tcMar>
              <w:top w:w="70" w:type="dxa"/>
              <w:start w:w="85" w:type="dxa"/>
              <w:bottom w:w="70" w:type="dxa"/>
              <w:end w:w="85" w:type="dxa"/>
            </w:tcMar>
          </w:tcPr>
          <w:p>
            <w:pPr>
              <w:pStyle w:val="Compact"/>
            </w:pPr>
            <w:r>
              <w:rPr>
                <w:rFonts w:ascii="Aptos" w:hAnsi="Aptos"/>
                <w:sz w:val="16"/>
              </w:rPr>
              <w:t>Finding</w:t>
            </w:r>
          </w:p>
        </w:tc>
        <w:tc>
          <w:tcPr>
            <w:tcW w:type="dxa" w:w="6149"/>
            <w:vAlign w:val="top"/>
            <w:tcMar>
              <w:top w:w="70" w:type="dxa"/>
              <w:start w:w="85" w:type="dxa"/>
              <w:bottom w:w="70" w:type="dxa"/>
              <w:end w:w="85" w:type="dxa"/>
            </w:tcMar>
          </w:tcPr>
          <w:p>
            <w:pPr>
              <w:pStyle w:val="Compact"/>
            </w:pPr>
            <w:r>
              <w:rPr>
                <w:rFonts w:ascii="Aptos Mono" w:hAnsi="Aptos Mono"/>
                <w:sz w:val="15"/>
              </w:rPr>
              <w:t>/findings/{finding-id}</w:t>
            </w:r>
          </w:p>
        </w:tc>
      </w:tr>
      <w:tr>
        <w:tc>
          <w:tcPr>
            <w:tcW w:type="dxa" w:w="3571"/>
            <w:vAlign w:val="top"/>
            <w:tcMar>
              <w:top w:w="70" w:type="dxa"/>
              <w:start w:w="85" w:type="dxa"/>
              <w:bottom w:w="70" w:type="dxa"/>
              <w:end w:w="85" w:type="dxa"/>
            </w:tcMar>
            <w:shd w:fill="FAFCFD"/>
          </w:tcPr>
          <w:p>
            <w:pPr>
              <w:pStyle w:val="Compact"/>
            </w:pPr>
            <w:r>
              <w:rPr>
                <w:rFonts w:ascii="Aptos" w:hAnsi="Aptos"/>
                <w:sz w:val="16"/>
              </w:rPr>
              <w:t>Risks &amp; POA&amp;M</w:t>
            </w:r>
          </w:p>
        </w:tc>
        <w:tc>
          <w:tcPr>
            <w:tcW w:type="dxa" w:w="6149"/>
            <w:vAlign w:val="top"/>
            <w:tcMar>
              <w:top w:w="70" w:type="dxa"/>
              <w:start w:w="85" w:type="dxa"/>
              <w:bottom w:w="70" w:type="dxa"/>
              <w:end w:w="85" w:type="dxa"/>
            </w:tcMar>
            <w:shd w:fill="FAFCFD"/>
          </w:tcPr>
          <w:p>
            <w:pPr>
              <w:pStyle w:val="Compact"/>
            </w:pPr>
            <w:r>
              <w:rPr>
                <w:rFonts w:ascii="Aptos Mono" w:hAnsi="Aptos Mono"/>
                <w:sz w:val="15"/>
              </w:rPr>
              <w:t>/risks</w:t>
            </w:r>
          </w:p>
        </w:tc>
      </w:tr>
      <w:tr>
        <w:tc>
          <w:tcPr>
            <w:tcW w:type="dxa" w:w="3571"/>
            <w:vAlign w:val="top"/>
            <w:tcMar>
              <w:top w:w="70" w:type="dxa"/>
              <w:start w:w="85" w:type="dxa"/>
              <w:bottom w:w="70" w:type="dxa"/>
              <w:end w:w="85" w:type="dxa"/>
            </w:tcMar>
          </w:tcPr>
          <w:p>
            <w:pPr>
              <w:pStyle w:val="Compact"/>
            </w:pPr>
            <w:r>
              <w:rPr>
                <w:rFonts w:ascii="Aptos" w:hAnsi="Aptos"/>
                <w:sz w:val="16"/>
              </w:rPr>
              <w:t>Library</w:t>
            </w:r>
          </w:p>
        </w:tc>
        <w:tc>
          <w:tcPr>
            <w:tcW w:type="dxa" w:w="6149"/>
            <w:vAlign w:val="top"/>
            <w:tcMar>
              <w:top w:w="70" w:type="dxa"/>
              <w:start w:w="85" w:type="dxa"/>
              <w:bottom w:w="70" w:type="dxa"/>
              <w:end w:w="85" w:type="dxa"/>
            </w:tcMar>
          </w:tcPr>
          <w:p>
            <w:pPr>
              <w:pStyle w:val="Compact"/>
            </w:pPr>
            <w:r>
              <w:rPr>
                <w:rFonts w:ascii="Aptos Mono" w:hAnsi="Aptos Mono"/>
                <w:sz w:val="15"/>
              </w:rPr>
              <w:t>/library</w:t>
            </w:r>
          </w:p>
        </w:tc>
      </w:tr>
      <w:tr>
        <w:tc>
          <w:tcPr>
            <w:tcW w:type="dxa" w:w="3571"/>
            <w:vAlign w:val="top"/>
            <w:tcMar>
              <w:top w:w="70" w:type="dxa"/>
              <w:start w:w="85" w:type="dxa"/>
              <w:bottom w:w="70" w:type="dxa"/>
              <w:end w:w="85" w:type="dxa"/>
            </w:tcMar>
            <w:shd w:fill="FAFCFD"/>
          </w:tcPr>
          <w:p>
            <w:pPr>
              <w:pStyle w:val="Compact"/>
            </w:pPr>
            <w:r>
              <w:rPr>
                <w:rFonts w:ascii="Aptos" w:hAnsi="Aptos"/>
                <w:sz w:val="16"/>
              </w:rPr>
              <w:t>RAP detail</w:t>
            </w:r>
          </w:p>
        </w:tc>
        <w:tc>
          <w:tcPr>
            <w:tcW w:type="dxa" w:w="6149"/>
            <w:vAlign w:val="top"/>
            <w:tcMar>
              <w:top w:w="70" w:type="dxa"/>
              <w:start w:w="85" w:type="dxa"/>
              <w:bottom w:w="70" w:type="dxa"/>
              <w:end w:w="85" w:type="dxa"/>
            </w:tcMar>
            <w:shd w:fill="FAFCFD"/>
          </w:tcPr>
          <w:p>
            <w:pPr>
              <w:pStyle w:val="Compact"/>
            </w:pPr>
            <w:r>
              <w:rPr>
                <w:rFonts w:ascii="Aptos Mono" w:hAnsi="Aptos Mono"/>
                <w:sz w:val="15"/>
              </w:rPr>
              <w:t>/library/assurance/{rap-id}</w:t>
            </w:r>
          </w:p>
        </w:tc>
      </w:tr>
      <w:tr>
        <w:tc>
          <w:tcPr>
            <w:tcW w:type="dxa" w:w="3571"/>
            <w:vAlign w:val="top"/>
            <w:tcMar>
              <w:top w:w="70" w:type="dxa"/>
              <w:start w:w="85" w:type="dxa"/>
              <w:bottom w:w="70" w:type="dxa"/>
              <w:end w:w="85" w:type="dxa"/>
            </w:tcMar>
          </w:tcPr>
          <w:p>
            <w:pPr>
              <w:pStyle w:val="Compact"/>
            </w:pPr>
            <w:r>
              <w:rPr>
                <w:rFonts w:ascii="Aptos" w:hAnsi="Aptos"/>
                <w:sz w:val="16"/>
              </w:rPr>
              <w:t>Promotion Queue</w:t>
            </w:r>
          </w:p>
        </w:tc>
        <w:tc>
          <w:tcPr>
            <w:tcW w:type="dxa" w:w="6149"/>
            <w:vAlign w:val="top"/>
            <w:tcMar>
              <w:top w:w="70" w:type="dxa"/>
              <w:start w:w="85" w:type="dxa"/>
              <w:bottom w:w="70" w:type="dxa"/>
              <w:end w:w="85" w:type="dxa"/>
            </w:tcMar>
          </w:tcPr>
          <w:p>
            <w:pPr>
              <w:pStyle w:val="Compact"/>
            </w:pPr>
            <w:r>
              <w:rPr>
                <w:rFonts w:ascii="Aptos Mono" w:hAnsi="Aptos Mono"/>
                <w:sz w:val="15"/>
              </w:rPr>
              <w:t>/library/promotions</w:t>
            </w:r>
          </w:p>
        </w:tc>
      </w:tr>
      <w:tr>
        <w:tc>
          <w:tcPr>
            <w:tcW w:type="dxa" w:w="3571"/>
            <w:vAlign w:val="top"/>
            <w:tcMar>
              <w:top w:w="70" w:type="dxa"/>
              <w:start w:w="85" w:type="dxa"/>
              <w:bottom w:w="70" w:type="dxa"/>
              <w:end w:w="85" w:type="dxa"/>
            </w:tcMar>
            <w:shd w:fill="FAFCFD"/>
          </w:tcPr>
          <w:p>
            <w:pPr>
              <w:pStyle w:val="Compact"/>
            </w:pPr>
            <w:r>
              <w:rPr>
                <w:rFonts w:ascii="Aptos" w:hAnsi="Aptos"/>
                <w:sz w:val="16"/>
              </w:rPr>
              <w:t>Conflict</w:t>
            </w:r>
          </w:p>
        </w:tc>
        <w:tc>
          <w:tcPr>
            <w:tcW w:type="dxa" w:w="6149"/>
            <w:vAlign w:val="top"/>
            <w:tcMar>
              <w:top w:w="70" w:type="dxa"/>
              <w:start w:w="85" w:type="dxa"/>
              <w:bottom w:w="70" w:type="dxa"/>
              <w:end w:w="85" w:type="dxa"/>
            </w:tcMar>
            <w:shd w:fill="FAFCFD"/>
          </w:tcPr>
          <w:p>
            <w:pPr>
              <w:pStyle w:val="Compact"/>
            </w:pPr>
            <w:r>
              <w:rPr>
                <w:rFonts w:ascii="Aptos Mono" w:hAnsi="Aptos Mono"/>
                <w:sz w:val="15"/>
              </w:rPr>
              <w:t>/conflicts/{conflict-id}</w:t>
            </w:r>
          </w:p>
        </w:tc>
      </w:tr>
    </w:tbl>
    <w:p>
      <w:pPr>
        <w:spacing w:after="0"/>
      </w:pPr>
    </w:p>
    <w:p>
      <w:r>
        <w:rPr>
          <w:rFonts w:ascii="Aptos" w:hAnsi="Aptos"/>
          <w:sz w:val="19"/>
        </w:rPr>
        <w:t>Routes are conceptual and do not constrain frontend framework implementation.</w:t>
      </w:r>
    </w:p>
    <w:p>
      <w:pPr>
        <w:pStyle w:val="Heading1"/>
      </w:pPr>
      <w:r>
        <w:rPr>
          <w:rFonts w:ascii="Aptos" w:hAnsi="Aptos"/>
          <w:sz w:val="32"/>
        </w:rPr>
        <w:t>Appendix B. Standard Action Vocabulary</w:t>
      </w:r>
    </w:p>
    <w:p>
      <w:r>
        <w:rPr>
          <w:rFonts w:ascii="Aptos" w:hAnsi="Aptos"/>
          <w:sz w:val="19"/>
        </w:rPr>
        <w:t>Use consistent verbs:</w:t>
      </w:r>
    </w:p>
    <w:p>
      <w:pPr>
        <w:pStyle w:val="ListBullet"/>
        <w:spacing w:after="40"/>
      </w:pPr>
      <w:r>
        <w:rPr>
          <w:rFonts w:ascii="Aptos" w:hAnsi="Aptos"/>
          <w:sz w:val="18"/>
        </w:rPr>
        <w:t>Create</w:t>
      </w:r>
    </w:p>
    <w:p>
      <w:pPr>
        <w:pStyle w:val="ListBullet"/>
        <w:spacing w:after="40"/>
      </w:pPr>
      <w:r>
        <w:rPr>
          <w:rFonts w:ascii="Aptos" w:hAnsi="Aptos"/>
          <w:sz w:val="18"/>
        </w:rPr>
        <w:t>Add</w:t>
      </w:r>
    </w:p>
    <w:p>
      <w:pPr>
        <w:pStyle w:val="ListBullet"/>
        <w:spacing w:after="40"/>
      </w:pPr>
      <w:r>
        <w:rPr>
          <w:rFonts w:ascii="Aptos" w:hAnsi="Aptos"/>
          <w:sz w:val="18"/>
        </w:rPr>
        <w:t>Link</w:t>
      </w:r>
    </w:p>
    <w:p>
      <w:pPr>
        <w:pStyle w:val="ListBullet"/>
        <w:spacing w:after="40"/>
      </w:pPr>
      <w:r>
        <w:rPr>
          <w:rFonts w:ascii="Aptos" w:hAnsi="Aptos"/>
          <w:sz w:val="18"/>
        </w:rPr>
        <w:t>Assign</w:t>
      </w:r>
    </w:p>
    <w:p>
      <w:pPr>
        <w:pStyle w:val="ListBullet"/>
        <w:spacing w:after="40"/>
      </w:pPr>
      <w:r>
        <w:rPr>
          <w:rFonts w:ascii="Aptos" w:hAnsi="Aptos"/>
          <w:sz w:val="18"/>
        </w:rPr>
        <w:t>Delegate</w:t>
      </w:r>
    </w:p>
    <w:p>
      <w:pPr>
        <w:pStyle w:val="ListBullet"/>
        <w:spacing w:after="40"/>
      </w:pPr>
      <w:r>
        <w:rPr>
          <w:rFonts w:ascii="Aptos" w:hAnsi="Aptos"/>
          <w:sz w:val="18"/>
        </w:rPr>
        <w:t>Reassign</w:t>
      </w:r>
    </w:p>
    <w:p>
      <w:pPr>
        <w:pStyle w:val="ListBullet"/>
        <w:spacing w:after="40"/>
      </w:pPr>
      <w:r>
        <w:rPr>
          <w:rFonts w:ascii="Aptos" w:hAnsi="Aptos"/>
          <w:sz w:val="18"/>
        </w:rPr>
        <w:t>Submit</w:t>
      </w:r>
    </w:p>
    <w:p>
      <w:pPr>
        <w:pStyle w:val="ListBullet"/>
        <w:spacing w:after="40"/>
      </w:pPr>
      <w:r>
        <w:rPr>
          <w:rFonts w:ascii="Aptos" w:hAnsi="Aptos"/>
          <w:sz w:val="18"/>
        </w:rPr>
        <w:t>Request clarification</w:t>
      </w:r>
    </w:p>
    <w:p>
      <w:pPr>
        <w:pStyle w:val="ListBullet"/>
        <w:spacing w:after="40"/>
      </w:pPr>
      <w:r>
        <w:rPr>
          <w:rFonts w:ascii="Aptos" w:hAnsi="Aptos"/>
          <w:sz w:val="18"/>
        </w:rPr>
        <w:t>Accept as input</w:t>
      </w:r>
    </w:p>
    <w:p>
      <w:pPr>
        <w:pStyle w:val="ListBullet"/>
        <w:spacing w:after="40"/>
      </w:pPr>
      <w:r>
        <w:rPr>
          <w:rFonts w:ascii="Aptos" w:hAnsi="Aptos"/>
          <w:sz w:val="18"/>
        </w:rPr>
        <w:t>Record determination</w:t>
      </w:r>
    </w:p>
    <w:p>
      <w:pPr>
        <w:pStyle w:val="ListBullet"/>
        <w:spacing w:after="40"/>
      </w:pPr>
      <w:r>
        <w:rPr>
          <w:rFonts w:ascii="Aptos" w:hAnsi="Aptos"/>
          <w:sz w:val="18"/>
        </w:rPr>
        <w:t>Create finding</w:t>
      </w:r>
    </w:p>
    <w:p>
      <w:pPr>
        <w:pStyle w:val="ListBullet"/>
        <w:spacing w:after="40"/>
      </w:pPr>
      <w:r>
        <w:rPr>
          <w:rFonts w:ascii="Aptos" w:hAnsi="Aptos"/>
          <w:sz w:val="18"/>
        </w:rPr>
        <w:t>Create remediation initiative</w:t>
      </w:r>
    </w:p>
    <w:p>
      <w:pPr>
        <w:pStyle w:val="ListBullet"/>
        <w:spacing w:after="40"/>
      </w:pPr>
      <w:r>
        <w:rPr>
          <w:rFonts w:ascii="Aptos" w:hAnsi="Aptos"/>
          <w:sz w:val="18"/>
        </w:rPr>
        <w:t>Create POA&amp;M item</w:t>
      </w:r>
    </w:p>
    <w:p>
      <w:pPr>
        <w:pStyle w:val="ListBullet"/>
        <w:spacing w:after="40"/>
      </w:pPr>
      <w:r>
        <w:rPr>
          <w:rFonts w:ascii="Aptos" w:hAnsi="Aptos"/>
          <w:sz w:val="18"/>
        </w:rPr>
        <w:t>Request applicability review</w:t>
      </w:r>
    </w:p>
    <w:p>
      <w:pPr>
        <w:pStyle w:val="ListBullet"/>
        <w:spacing w:after="40"/>
      </w:pPr>
      <w:r>
        <w:rPr>
          <w:rFonts w:ascii="Aptos" w:hAnsi="Aptos"/>
          <w:sz w:val="18"/>
        </w:rPr>
        <w:t>Resolve conflict</w:t>
      </w:r>
    </w:p>
    <w:p>
      <w:pPr>
        <w:pStyle w:val="ListBullet"/>
        <w:spacing w:after="40"/>
      </w:pPr>
      <w:r>
        <w:rPr>
          <w:rFonts w:ascii="Aptos" w:hAnsi="Aptos"/>
          <w:sz w:val="18"/>
        </w:rPr>
        <w:t>Report change</w:t>
      </w:r>
    </w:p>
    <w:p>
      <w:pPr>
        <w:pStyle w:val="ListBullet"/>
        <w:spacing w:after="40"/>
      </w:pPr>
      <w:r>
        <w:rPr>
          <w:rFonts w:ascii="Aptos" w:hAnsi="Aptos"/>
          <w:sz w:val="18"/>
        </w:rPr>
        <w:t>Reassess</w:t>
      </w:r>
    </w:p>
    <w:p>
      <w:pPr>
        <w:pStyle w:val="ListBullet"/>
        <w:spacing w:after="40"/>
      </w:pPr>
      <w:r>
        <w:rPr>
          <w:rFonts w:ascii="Aptos" w:hAnsi="Aptos"/>
          <w:sz w:val="18"/>
        </w:rPr>
        <w:t>Submit for broader reuse</w:t>
      </w:r>
    </w:p>
    <w:p>
      <w:pPr>
        <w:pStyle w:val="ListBullet"/>
        <w:spacing w:after="40"/>
      </w:pPr>
      <w:r>
        <w:rPr>
          <w:rFonts w:ascii="Aptos" w:hAnsi="Aptos"/>
          <w:sz w:val="18"/>
        </w:rPr>
        <w:t>Promote</w:t>
      </w:r>
    </w:p>
    <w:p>
      <w:pPr>
        <w:pStyle w:val="ListBullet"/>
        <w:spacing w:after="40"/>
      </w:pPr>
      <w:r>
        <w:rPr>
          <w:rFonts w:ascii="Aptos" w:hAnsi="Aptos"/>
          <w:sz w:val="18"/>
        </w:rPr>
        <w:t>Publish</w:t>
      </w:r>
    </w:p>
    <w:p>
      <w:pPr>
        <w:pStyle w:val="ListBullet"/>
        <w:spacing w:after="40"/>
      </w:pPr>
      <w:r>
        <w:rPr>
          <w:rFonts w:ascii="Aptos" w:hAnsi="Aptos"/>
          <w:sz w:val="18"/>
        </w:rPr>
        <w:t>Supersede</w:t>
      </w:r>
    </w:p>
    <w:p>
      <w:pPr>
        <w:pStyle w:val="ListBullet"/>
        <w:spacing w:after="40"/>
      </w:pPr>
      <w:r>
        <w:rPr>
          <w:rFonts w:ascii="Aptos" w:hAnsi="Aptos"/>
          <w:sz w:val="18"/>
        </w:rPr>
        <w:t>Retire</w:t>
      </w:r>
    </w:p>
    <w:p>
      <w:pPr>
        <w:pStyle w:val="ListBullet"/>
        <w:spacing w:after="40"/>
      </w:pPr>
      <w:r>
        <w:rPr>
          <w:rFonts w:ascii="Aptos" w:hAnsi="Aptos"/>
          <w:sz w:val="18"/>
        </w:rPr>
        <w:t>Export</w:t>
      </w:r>
    </w:p>
    <w:p>
      <w:r>
        <w:rPr>
          <w:rFonts w:ascii="Aptos" w:hAnsi="Aptos"/>
          <w:sz w:val="19"/>
        </w:rPr>
        <w:t xml:space="preserve">Avoid ambiguous buttons such as </w:t>
      </w:r>
      <w:r>
        <w:rPr>
          <w:rFonts w:ascii="Aptos" w:hAnsi="Aptos"/>
          <w:b/>
          <w:sz w:val="19"/>
        </w:rPr>
        <w:t>Approve</w:t>
      </w:r>
      <w:r>
        <w:rPr>
          <w:rFonts w:ascii="Aptos" w:hAnsi="Aptos"/>
          <w:sz w:val="19"/>
        </w:rPr>
        <w:t xml:space="preserve"> when the user is actually publishing, making a determination, accepting risk, or resolving a conflict. Name the authority-bearing action.</w:t>
      </w:r>
    </w:p>
    <w:p>
      <w:pPr>
        <w:pStyle w:val="Heading1"/>
      </w:pPr>
      <w:r>
        <w:rPr>
          <w:rFonts w:ascii="Aptos" w:hAnsi="Aptos"/>
          <w:sz w:val="32"/>
        </w:rPr>
        <w:t>Appendix C. Status and Badge Vocabulary</w:t>
      </w:r>
    </w:p>
    <w:tbl>
      <w:tblPr>
        <w:tblStyle w:val="TableGrid"/>
        <w:tblW w:type="dxa" w:w="9720"/>
        <w:jc w:val="center"/>
        <w:tblLayout w:type="fixed"/>
        <w:tblLook w:firstColumn="1" w:firstRow="1" w:lastColumn="0" w:lastRow="0" w:noHBand="0" w:noVBand="1" w:val="04A0"/>
      </w:tblPr>
      <w:tblGrid>
        <w:gridCol w:w="4997"/>
        <w:gridCol w:w="4997"/>
      </w:tblGrid>
      <w:tr>
        <w:trPr>
          <w:tblHeader w:val="true"/>
        </w:trPr>
        <w:tc>
          <w:tcPr>
            <w:tcW w:type="dxa" w:w="1921"/>
            <w:vAlign w:val="top"/>
            <w:tcMar>
              <w:top w:w="70" w:type="dxa"/>
              <w:start w:w="85" w:type="dxa"/>
              <w:bottom w:w="70" w:type="dxa"/>
              <w:end w:w="85" w:type="dxa"/>
            </w:tcMar>
            <w:shd w:fill="D9EAF7"/>
          </w:tcPr>
          <w:p>
            <w:pPr>
              <w:pStyle w:val="Compact"/>
            </w:pPr>
            <w:r>
              <w:rPr>
                <w:rFonts w:ascii="Aptos" w:hAnsi="Aptos"/>
                <w:b/>
                <w:color w:val="17365D"/>
                <w:sz w:val="16"/>
              </w:rPr>
              <w:t>Domain</w:t>
            </w:r>
          </w:p>
        </w:tc>
        <w:tc>
          <w:tcPr>
            <w:tcW w:type="dxa" w:w="7799"/>
            <w:vAlign w:val="top"/>
            <w:tcMar>
              <w:top w:w="70" w:type="dxa"/>
              <w:start w:w="85" w:type="dxa"/>
              <w:bottom w:w="70" w:type="dxa"/>
              <w:end w:w="85" w:type="dxa"/>
            </w:tcMar>
            <w:shd w:fill="D9EAF7"/>
          </w:tcPr>
          <w:p>
            <w:pPr>
              <w:pStyle w:val="Compact"/>
            </w:pPr>
            <w:r>
              <w:rPr>
                <w:rFonts w:ascii="Aptos" w:hAnsi="Aptos"/>
                <w:b/>
                <w:color w:val="17365D"/>
                <w:sz w:val="16"/>
              </w:rPr>
              <w:t>Preferred labels</w:t>
            </w:r>
          </w:p>
        </w:tc>
      </w:tr>
      <w:tr>
        <w:tc>
          <w:tcPr>
            <w:tcW w:type="dxa" w:w="1921"/>
            <w:vAlign w:val="top"/>
            <w:tcMar>
              <w:top w:w="70" w:type="dxa"/>
              <w:start w:w="85" w:type="dxa"/>
              <w:bottom w:w="70" w:type="dxa"/>
              <w:end w:w="85" w:type="dxa"/>
            </w:tcMar>
          </w:tcPr>
          <w:p>
            <w:pPr>
              <w:pStyle w:val="Compact"/>
            </w:pPr>
            <w:r>
              <w:rPr>
                <w:rFonts w:ascii="Aptos" w:hAnsi="Aptos"/>
                <w:sz w:val="16"/>
              </w:rPr>
              <w:t>Assessment objective</w:t>
            </w:r>
          </w:p>
        </w:tc>
        <w:tc>
          <w:tcPr>
            <w:tcW w:type="dxa" w:w="7799"/>
            <w:vAlign w:val="top"/>
            <w:tcMar>
              <w:top w:w="70" w:type="dxa"/>
              <w:start w:w="85" w:type="dxa"/>
              <w:bottom w:w="70" w:type="dxa"/>
              <w:end w:w="85" w:type="dxa"/>
            </w:tcMar>
          </w:tcPr>
          <w:p>
            <w:pPr>
              <w:pStyle w:val="Compact"/>
            </w:pPr>
            <w:r>
              <w:rPr>
                <w:rFonts w:ascii="Aptos" w:hAnsi="Aptos"/>
                <w:sz w:val="16"/>
              </w:rPr>
              <w:t>Planned; Inherited - Current; Awaiting Response; Ready for Review; Insufficient Information; Satisfied; Other Than Satisfied; Not Applicable; Reassessment Required</w:t>
            </w:r>
          </w:p>
        </w:tc>
      </w:tr>
      <w:tr>
        <w:tc>
          <w:tcPr>
            <w:tcW w:type="dxa" w:w="1921"/>
            <w:vAlign w:val="top"/>
            <w:tcMar>
              <w:top w:w="70" w:type="dxa"/>
              <w:start w:w="85" w:type="dxa"/>
              <w:bottom w:w="70" w:type="dxa"/>
              <w:end w:w="85" w:type="dxa"/>
            </w:tcMar>
            <w:shd w:fill="FAFCFD"/>
          </w:tcPr>
          <w:p>
            <w:pPr>
              <w:pStyle w:val="Compact"/>
            </w:pPr>
            <w:r>
              <w:rPr>
                <w:rFonts w:ascii="Aptos" w:hAnsi="Aptos"/>
                <w:sz w:val="16"/>
              </w:rPr>
              <w:t>Assessment task</w:t>
            </w:r>
          </w:p>
        </w:tc>
        <w:tc>
          <w:tcPr>
            <w:tcW w:type="dxa" w:w="7799"/>
            <w:vAlign w:val="top"/>
            <w:tcMar>
              <w:top w:w="70" w:type="dxa"/>
              <w:start w:w="85" w:type="dxa"/>
              <w:bottom w:w="70" w:type="dxa"/>
              <w:end w:w="85" w:type="dxa"/>
            </w:tcMar>
            <w:shd w:fill="FAFCFD"/>
          </w:tcPr>
          <w:p>
            <w:pPr>
              <w:pStyle w:val="Compact"/>
            </w:pPr>
            <w:r>
              <w:rPr>
                <w:rFonts w:ascii="Aptos" w:hAnsi="Aptos"/>
                <w:sz w:val="16"/>
              </w:rPr>
              <w:t>New; Packaged; Assigned; Delegated; In Progress; Submitted; Clarification Requested; Accepted as Input; Closed</w:t>
            </w:r>
          </w:p>
        </w:tc>
      </w:tr>
      <w:tr>
        <w:tc>
          <w:tcPr>
            <w:tcW w:type="dxa" w:w="1921"/>
            <w:vAlign w:val="top"/>
            <w:tcMar>
              <w:top w:w="70" w:type="dxa"/>
              <w:start w:w="85" w:type="dxa"/>
              <w:bottom w:w="70" w:type="dxa"/>
              <w:end w:w="85" w:type="dxa"/>
            </w:tcMar>
          </w:tcPr>
          <w:p>
            <w:pPr>
              <w:pStyle w:val="Compact"/>
            </w:pPr>
            <w:r>
              <w:rPr>
                <w:rFonts w:ascii="Aptos" w:hAnsi="Aptos"/>
                <w:sz w:val="16"/>
              </w:rPr>
              <w:t>Assurance package</w:t>
            </w:r>
          </w:p>
        </w:tc>
        <w:tc>
          <w:tcPr>
            <w:tcW w:type="dxa" w:w="7799"/>
            <w:vAlign w:val="top"/>
            <w:tcMar>
              <w:top w:w="70" w:type="dxa"/>
              <w:start w:w="85" w:type="dxa"/>
              <w:bottom w:w="70" w:type="dxa"/>
              <w:end w:w="85" w:type="dxa"/>
            </w:tcMar>
          </w:tcPr>
          <w:p>
            <w:pPr>
              <w:pStyle w:val="Compact"/>
            </w:pPr>
            <w:r>
              <w:rPr>
                <w:rFonts w:ascii="Aptos" w:hAnsi="Aptos"/>
                <w:sz w:val="16"/>
              </w:rPr>
              <w:t>Draft; Under Review; Published; Superseded; Retired; Impacted</w:t>
            </w:r>
          </w:p>
        </w:tc>
      </w:tr>
      <w:tr>
        <w:tc>
          <w:tcPr>
            <w:tcW w:type="dxa" w:w="1921"/>
            <w:vAlign w:val="top"/>
            <w:tcMar>
              <w:top w:w="70" w:type="dxa"/>
              <w:start w:w="85" w:type="dxa"/>
              <w:bottom w:w="70" w:type="dxa"/>
              <w:end w:w="85" w:type="dxa"/>
            </w:tcMar>
            <w:shd w:fill="FAFCFD"/>
          </w:tcPr>
          <w:p>
            <w:pPr>
              <w:pStyle w:val="Compact"/>
            </w:pPr>
            <w:r>
              <w:rPr>
                <w:rFonts w:ascii="Aptos" w:hAnsi="Aptos"/>
                <w:sz w:val="16"/>
              </w:rPr>
              <w:t>RAP consumption</w:t>
            </w:r>
          </w:p>
        </w:tc>
        <w:tc>
          <w:tcPr>
            <w:tcW w:type="dxa" w:w="7799"/>
            <w:vAlign w:val="top"/>
            <w:tcMar>
              <w:top w:w="70" w:type="dxa"/>
              <w:start w:w="85" w:type="dxa"/>
              <w:bottom w:w="70" w:type="dxa"/>
              <w:end w:w="85" w:type="dxa"/>
            </w:tcMar>
            <w:shd w:fill="FAFCFD"/>
          </w:tcPr>
          <w:p>
            <w:pPr>
              <w:pStyle w:val="Compact"/>
            </w:pPr>
            <w:r>
              <w:rPr>
                <w:rFonts w:ascii="Aptos" w:hAnsi="Aptos"/>
                <w:sz w:val="16"/>
              </w:rPr>
              <w:t>Candidate; Applicable; Attestation Required; Active; Partially Active; Impacted; Reassessment Required; Conflict; Not Applicable; Ended/Superseded</w:t>
            </w:r>
          </w:p>
        </w:tc>
      </w:tr>
      <w:tr>
        <w:tc>
          <w:tcPr>
            <w:tcW w:type="dxa" w:w="1921"/>
            <w:vAlign w:val="top"/>
            <w:tcMar>
              <w:top w:w="70" w:type="dxa"/>
              <w:start w:w="85" w:type="dxa"/>
              <w:bottom w:w="70" w:type="dxa"/>
              <w:end w:w="85" w:type="dxa"/>
            </w:tcMar>
          </w:tcPr>
          <w:p>
            <w:pPr>
              <w:pStyle w:val="Compact"/>
            </w:pPr>
            <w:r>
              <w:rPr>
                <w:rFonts w:ascii="Aptos" w:hAnsi="Aptos"/>
                <w:sz w:val="16"/>
              </w:rPr>
              <w:t>Evidence</w:t>
            </w:r>
          </w:p>
        </w:tc>
        <w:tc>
          <w:tcPr>
            <w:tcW w:type="dxa" w:w="7799"/>
            <w:vAlign w:val="top"/>
            <w:tcMar>
              <w:top w:w="70" w:type="dxa"/>
              <w:start w:w="85" w:type="dxa"/>
              <w:bottom w:w="70" w:type="dxa"/>
              <w:end w:w="85" w:type="dxa"/>
            </w:tcMar>
          </w:tcPr>
          <w:p>
            <w:pPr>
              <w:pStyle w:val="Compact"/>
            </w:pPr>
            <w:r>
              <w:rPr>
                <w:rFonts w:ascii="Aptos" w:hAnsi="Aptos"/>
                <w:sz w:val="16"/>
              </w:rPr>
              <w:t>Candidate/Unreviewed; Accepted/Validated; Current; Expiring; Expired; Revoked; Impacted (visibility shown separately: Open / Metadata-only / Restricted)</w:t>
            </w:r>
          </w:p>
        </w:tc>
      </w:tr>
      <w:tr>
        <w:tc>
          <w:tcPr>
            <w:tcW w:type="dxa" w:w="1921"/>
            <w:vAlign w:val="top"/>
            <w:tcMar>
              <w:top w:w="70" w:type="dxa"/>
              <w:start w:w="85" w:type="dxa"/>
              <w:bottom w:w="70" w:type="dxa"/>
              <w:end w:w="85" w:type="dxa"/>
            </w:tcMar>
            <w:shd w:fill="FAFCFD"/>
          </w:tcPr>
          <w:p>
            <w:pPr>
              <w:pStyle w:val="Compact"/>
            </w:pPr>
            <w:r>
              <w:rPr>
                <w:rFonts w:ascii="Aptos" w:hAnsi="Aptos"/>
                <w:sz w:val="16"/>
              </w:rPr>
              <w:t>Finding</w:t>
            </w:r>
          </w:p>
        </w:tc>
        <w:tc>
          <w:tcPr>
            <w:tcW w:type="dxa" w:w="7799"/>
            <w:vAlign w:val="top"/>
            <w:tcMar>
              <w:top w:w="70" w:type="dxa"/>
              <w:start w:w="85" w:type="dxa"/>
              <w:bottom w:w="70" w:type="dxa"/>
              <w:end w:w="85" w:type="dxa"/>
            </w:tcMar>
            <w:shd w:fill="FAFCFD"/>
          </w:tcPr>
          <w:p>
            <w:pPr>
              <w:pStyle w:val="Compact"/>
            </w:pPr>
            <w:r>
              <w:rPr>
                <w:rFonts w:ascii="Aptos" w:hAnsi="Aptos"/>
                <w:sz w:val="16"/>
              </w:rPr>
              <w:t>Open; Triaged; Remediation Planned; In Remediation; Ready for Validation; Closed; Accepted/Deferred; False Positive; Merged/Superseded</w:t>
            </w:r>
          </w:p>
        </w:tc>
      </w:tr>
      <w:tr>
        <w:tc>
          <w:tcPr>
            <w:tcW w:type="dxa" w:w="1921"/>
            <w:vAlign w:val="top"/>
            <w:tcMar>
              <w:top w:w="70" w:type="dxa"/>
              <w:start w:w="85" w:type="dxa"/>
              <w:bottom w:w="70" w:type="dxa"/>
              <w:end w:w="85" w:type="dxa"/>
            </w:tcMar>
          </w:tcPr>
          <w:p>
            <w:pPr>
              <w:pStyle w:val="Compact"/>
            </w:pPr>
            <w:r>
              <w:rPr>
                <w:rFonts w:ascii="Aptos" w:hAnsi="Aptos"/>
                <w:sz w:val="16"/>
              </w:rPr>
              <w:t>Asset</w:t>
            </w:r>
          </w:p>
        </w:tc>
        <w:tc>
          <w:tcPr>
            <w:tcW w:type="dxa" w:w="7799"/>
            <w:vAlign w:val="top"/>
            <w:tcMar>
              <w:top w:w="70" w:type="dxa"/>
              <w:start w:w="85" w:type="dxa"/>
              <w:bottom w:w="70" w:type="dxa"/>
              <w:end w:w="85" w:type="dxa"/>
            </w:tcMar>
          </w:tcPr>
          <w:p>
            <w:pPr>
              <w:pStyle w:val="Compact"/>
            </w:pPr>
            <w:r>
              <w:rPr>
                <w:rFonts w:ascii="Aptos" w:hAnsi="Aptos"/>
                <w:sz w:val="16"/>
              </w:rPr>
              <w:t>Local/Candidate; Under Review; Canonical/Active; Superseded; Retired</w:t>
            </w:r>
          </w:p>
        </w:tc>
      </w:tr>
      <w:tr>
        <w:tc>
          <w:tcPr>
            <w:tcW w:type="dxa" w:w="1921"/>
            <w:vAlign w:val="top"/>
            <w:tcMar>
              <w:top w:w="70" w:type="dxa"/>
              <w:start w:w="85" w:type="dxa"/>
              <w:bottom w:w="70" w:type="dxa"/>
              <w:end w:w="85" w:type="dxa"/>
            </w:tcMar>
            <w:shd w:fill="FAFCFD"/>
          </w:tcPr>
          <w:p>
            <w:pPr>
              <w:pStyle w:val="Compact"/>
            </w:pPr>
            <w:r>
              <w:rPr>
                <w:rFonts w:ascii="Aptos" w:hAnsi="Aptos"/>
                <w:sz w:val="16"/>
              </w:rPr>
              <w:t>Promotion</w:t>
            </w:r>
          </w:p>
        </w:tc>
        <w:tc>
          <w:tcPr>
            <w:tcW w:type="dxa" w:w="7799"/>
            <w:vAlign w:val="top"/>
            <w:tcMar>
              <w:top w:w="70" w:type="dxa"/>
              <w:start w:w="85" w:type="dxa"/>
              <w:bottom w:w="70" w:type="dxa"/>
              <w:end w:w="85" w:type="dxa"/>
            </w:tcMar>
            <w:shd w:fill="FAFCFD"/>
          </w:tcPr>
          <w:p>
            <w:pPr>
              <w:pStyle w:val="Compact"/>
            </w:pPr>
            <w:r>
              <w:rPr>
                <w:rFonts w:ascii="Aptos" w:hAnsi="Aptos"/>
                <w:sz w:val="16"/>
              </w:rPr>
              <w:t>Local; Submitted; Duplicate Review; Scope Review; Approved; Published; Rejected/Kept Local</w:t>
            </w:r>
          </w:p>
        </w:tc>
      </w:tr>
    </w:tbl>
    <w:p>
      <w:pPr>
        <w:spacing w:after="0"/>
      </w:pPr>
    </w:p>
    <w:p>
      <w:pPr>
        <w:pStyle w:val="Heading1"/>
      </w:pPr>
      <w:r>
        <w:rPr>
          <w:rFonts w:ascii="Aptos" w:hAnsi="Aptos"/>
          <w:sz w:val="32"/>
        </w:rPr>
        <w:t>Appendix D. OSCAL Interaction Alignment</w:t>
      </w:r>
    </w:p>
    <w:p>
      <w:r>
        <w:rPr>
          <w:rFonts w:ascii="Aptos" w:hAnsi="Aptos"/>
          <w:sz w:val="19"/>
        </w:rPr>
        <w:t>The product experience is intentionally workflow-native while preserving clean mapping to OSCAL where the external semantic fit exists.</w:t>
      </w:r>
    </w:p>
    <w:tbl>
      <w:tblPr>
        <w:tblStyle w:val="TableGrid"/>
        <w:tblW w:type="dxa" w:w="9720"/>
        <w:jc w:val="center"/>
        <w:tblLayout w:type="fixed"/>
        <w:tblLook w:firstColumn="1" w:firstRow="1" w:lastColumn="0" w:lastRow="0" w:noHBand="0" w:noVBand="1" w:val="04A0"/>
      </w:tblPr>
      <w:tblGrid>
        <w:gridCol w:w="3331"/>
        <w:gridCol w:w="3331"/>
        <w:gridCol w:w="3331"/>
      </w:tblGrid>
      <w:tr>
        <w:trPr>
          <w:tblHeader w:val="true"/>
        </w:trPr>
        <w:tc>
          <w:tcPr>
            <w:tcW w:type="dxa" w:w="2812"/>
            <w:vAlign w:val="top"/>
            <w:tcMar>
              <w:top w:w="70" w:type="dxa"/>
              <w:start w:w="85" w:type="dxa"/>
              <w:bottom w:w="70" w:type="dxa"/>
              <w:end w:w="85" w:type="dxa"/>
            </w:tcMar>
            <w:shd w:fill="D9EAF7"/>
          </w:tcPr>
          <w:p>
            <w:pPr>
              <w:pStyle w:val="Compact"/>
            </w:pPr>
            <w:r>
              <w:rPr>
                <w:rFonts w:ascii="Aptos" w:hAnsi="Aptos"/>
                <w:b/>
                <w:color w:val="17365D"/>
                <w:sz w:val="16"/>
              </w:rPr>
              <w:t>Product UX concept</w:t>
            </w:r>
          </w:p>
        </w:tc>
        <w:tc>
          <w:tcPr>
            <w:tcW w:type="dxa" w:w="2165"/>
            <w:vAlign w:val="top"/>
            <w:tcMar>
              <w:top w:w="70" w:type="dxa"/>
              <w:start w:w="85" w:type="dxa"/>
              <w:bottom w:w="70" w:type="dxa"/>
              <w:end w:w="85" w:type="dxa"/>
            </w:tcMar>
            <w:shd w:fill="D9EAF7"/>
          </w:tcPr>
          <w:p>
            <w:pPr>
              <w:pStyle w:val="Compact"/>
            </w:pPr>
            <w:r>
              <w:rPr>
                <w:rFonts w:ascii="Aptos" w:hAnsi="Aptos"/>
                <w:b/>
                <w:color w:val="17365D"/>
                <w:sz w:val="16"/>
              </w:rPr>
              <w:t>OSCAL alignment</w:t>
            </w:r>
          </w:p>
        </w:tc>
        <w:tc>
          <w:tcPr>
            <w:tcW w:type="dxa" w:w="4743"/>
            <w:vAlign w:val="top"/>
            <w:tcMar>
              <w:top w:w="70" w:type="dxa"/>
              <w:start w:w="85" w:type="dxa"/>
              <w:bottom w:w="70" w:type="dxa"/>
              <w:end w:w="85" w:type="dxa"/>
            </w:tcMar>
            <w:shd w:fill="D9EAF7"/>
          </w:tcPr>
          <w:p>
            <w:pPr>
              <w:pStyle w:val="Compact"/>
            </w:pPr>
            <w:r>
              <w:rPr>
                <w:rFonts w:ascii="Aptos" w:hAnsi="Aptos"/>
                <w:b/>
                <w:color w:val="17365D"/>
                <w:sz w:val="16"/>
              </w:rPr>
              <w:t>UX rule</w:t>
            </w:r>
          </w:p>
        </w:tc>
      </w:tr>
      <w:tr>
        <w:tc>
          <w:tcPr>
            <w:tcW w:type="dxa" w:w="2812"/>
            <w:vAlign w:val="top"/>
            <w:tcMar>
              <w:top w:w="70" w:type="dxa"/>
              <w:start w:w="85" w:type="dxa"/>
              <w:bottom w:w="70" w:type="dxa"/>
              <w:end w:w="85" w:type="dxa"/>
            </w:tcMar>
          </w:tcPr>
          <w:p>
            <w:pPr>
              <w:pStyle w:val="Compact"/>
            </w:pPr>
            <w:r>
              <w:rPr>
                <w:rFonts w:ascii="Aptos" w:hAnsi="Aptos"/>
                <w:sz w:val="16"/>
              </w:rPr>
              <w:t>Imported control catalog</w:t>
            </w:r>
          </w:p>
        </w:tc>
        <w:tc>
          <w:tcPr>
            <w:tcW w:type="dxa" w:w="2165"/>
            <w:vAlign w:val="top"/>
            <w:tcMar>
              <w:top w:w="70" w:type="dxa"/>
              <w:start w:w="85" w:type="dxa"/>
              <w:bottom w:w="70" w:type="dxa"/>
              <w:end w:w="85" w:type="dxa"/>
            </w:tcMar>
          </w:tcPr>
          <w:p>
            <w:pPr>
              <w:pStyle w:val="Compact"/>
            </w:pPr>
            <w:r>
              <w:rPr>
                <w:rFonts w:ascii="Aptos" w:hAnsi="Aptos"/>
                <w:sz w:val="16"/>
              </w:rPr>
              <w:t>Catalog</w:t>
            </w:r>
          </w:p>
        </w:tc>
        <w:tc>
          <w:tcPr>
            <w:tcW w:type="dxa" w:w="4743"/>
            <w:vAlign w:val="top"/>
            <w:tcMar>
              <w:top w:w="70" w:type="dxa"/>
              <w:start w:w="85" w:type="dxa"/>
              <w:bottom w:w="70" w:type="dxa"/>
              <w:end w:w="85" w:type="dxa"/>
            </w:tcMar>
          </w:tcPr>
          <w:p>
            <w:pPr>
              <w:pStyle w:val="Compact"/>
            </w:pPr>
            <w:r>
              <w:rPr>
                <w:rFonts w:ascii="Aptos" w:hAnsi="Aptos"/>
                <w:sz w:val="16"/>
              </w:rPr>
              <w:t>Users browse controls normally; OSCAL format is implementation detail.</w:t>
            </w:r>
          </w:p>
        </w:tc>
      </w:tr>
      <w:tr>
        <w:tc>
          <w:tcPr>
            <w:tcW w:type="dxa" w:w="2812"/>
            <w:vAlign w:val="top"/>
            <w:tcMar>
              <w:top w:w="70" w:type="dxa"/>
              <w:start w:w="85" w:type="dxa"/>
              <w:bottom w:w="70" w:type="dxa"/>
              <w:end w:w="85" w:type="dxa"/>
            </w:tcMar>
            <w:shd w:fill="FAFCFD"/>
          </w:tcPr>
          <w:p>
            <w:pPr>
              <w:pStyle w:val="Compact"/>
            </w:pPr>
            <w:r>
              <w:rPr>
                <w:rFonts w:ascii="Aptos" w:hAnsi="Aptos"/>
                <w:sz w:val="16"/>
              </w:rPr>
              <w:t>Selected/tailored organization or program profile</w:t>
            </w:r>
          </w:p>
        </w:tc>
        <w:tc>
          <w:tcPr>
            <w:tcW w:type="dxa" w:w="2165"/>
            <w:vAlign w:val="top"/>
            <w:tcMar>
              <w:top w:w="70" w:type="dxa"/>
              <w:start w:w="85" w:type="dxa"/>
              <w:bottom w:w="70" w:type="dxa"/>
              <w:end w:w="85" w:type="dxa"/>
            </w:tcMar>
            <w:shd w:fill="FAFCFD"/>
          </w:tcPr>
          <w:p>
            <w:pPr>
              <w:pStyle w:val="Compact"/>
            </w:pPr>
            <w:r>
              <w:rPr>
                <w:rFonts w:ascii="Aptos" w:hAnsi="Aptos"/>
                <w:sz w:val="16"/>
              </w:rPr>
              <w:t>Profile</w:t>
            </w:r>
          </w:p>
        </w:tc>
        <w:tc>
          <w:tcPr>
            <w:tcW w:type="dxa" w:w="4743"/>
            <w:vAlign w:val="top"/>
            <w:tcMar>
              <w:top w:w="70" w:type="dxa"/>
              <w:start w:w="85" w:type="dxa"/>
              <w:bottom w:w="70" w:type="dxa"/>
              <w:end w:w="85" w:type="dxa"/>
            </w:tcMar>
            <w:shd w:fill="FAFCFD"/>
          </w:tcPr>
          <w:p>
            <w:pPr>
              <w:pStyle w:val="Compact"/>
            </w:pPr>
            <w:r>
              <w:rPr>
                <w:rFonts w:ascii="Aptos" w:hAnsi="Aptos"/>
                <w:sz w:val="16"/>
              </w:rPr>
              <w:t>UI shows effective obligations and provenance, not profile operations by default.</w:t>
            </w:r>
          </w:p>
        </w:tc>
      </w:tr>
      <w:tr>
        <w:tc>
          <w:tcPr>
            <w:tcW w:type="dxa" w:w="2812"/>
            <w:vAlign w:val="top"/>
            <w:tcMar>
              <w:top w:w="70" w:type="dxa"/>
              <w:start w:w="85" w:type="dxa"/>
              <w:bottom w:w="70" w:type="dxa"/>
              <w:end w:w="85" w:type="dxa"/>
            </w:tcMar>
          </w:tcPr>
          <w:p>
            <w:pPr>
              <w:pStyle w:val="Compact"/>
            </w:pPr>
            <w:r>
              <w:rPr>
                <w:rFonts w:ascii="Aptos" w:hAnsi="Aptos"/>
                <w:sz w:val="16"/>
              </w:rPr>
              <w:t>Reusable asset/component implementation</w:t>
            </w:r>
          </w:p>
        </w:tc>
        <w:tc>
          <w:tcPr>
            <w:tcW w:type="dxa" w:w="2165"/>
            <w:vAlign w:val="top"/>
            <w:tcMar>
              <w:top w:w="70" w:type="dxa"/>
              <w:start w:w="85" w:type="dxa"/>
              <w:bottom w:w="70" w:type="dxa"/>
              <w:end w:w="85" w:type="dxa"/>
            </w:tcMar>
          </w:tcPr>
          <w:p>
            <w:pPr>
              <w:pStyle w:val="Compact"/>
            </w:pPr>
            <w:r>
              <w:rPr>
                <w:rFonts w:ascii="Aptos" w:hAnsi="Aptos"/>
                <w:sz w:val="16"/>
              </w:rPr>
              <w:t>Component Definition where semantically appropriate</w:t>
            </w:r>
          </w:p>
        </w:tc>
        <w:tc>
          <w:tcPr>
            <w:tcW w:type="dxa" w:w="4743"/>
            <w:vAlign w:val="top"/>
            <w:tcMar>
              <w:top w:w="70" w:type="dxa"/>
              <w:start w:w="85" w:type="dxa"/>
              <w:bottom w:w="70" w:type="dxa"/>
              <w:end w:w="85" w:type="dxa"/>
            </w:tcMar>
          </w:tcPr>
          <w:p>
            <w:pPr>
              <w:pStyle w:val="Compact"/>
            </w:pPr>
            <w:r>
              <w:rPr>
                <w:rFonts w:ascii="Aptos" w:hAnsi="Aptos"/>
                <w:sz w:val="16"/>
              </w:rPr>
              <w:t>Users work with assets/assurance packages; export may emit Component Definition content.</w:t>
            </w:r>
          </w:p>
        </w:tc>
      </w:tr>
      <w:tr>
        <w:tc>
          <w:tcPr>
            <w:tcW w:type="dxa" w:w="2812"/>
            <w:vAlign w:val="top"/>
            <w:tcMar>
              <w:top w:w="70" w:type="dxa"/>
              <w:start w:w="85" w:type="dxa"/>
              <w:bottom w:w="70" w:type="dxa"/>
              <w:end w:w="85" w:type="dxa"/>
            </w:tcMar>
            <w:shd w:fill="FAFCFD"/>
          </w:tcPr>
          <w:p>
            <w:pPr>
              <w:pStyle w:val="Compact"/>
            </w:pPr>
            <w:r>
              <w:rPr>
                <w:rFonts w:ascii="Aptos" w:hAnsi="Aptos"/>
                <w:sz w:val="16"/>
              </w:rPr>
              <w:t>System implementation</w:t>
            </w:r>
          </w:p>
        </w:tc>
        <w:tc>
          <w:tcPr>
            <w:tcW w:type="dxa" w:w="2165"/>
            <w:vAlign w:val="top"/>
            <w:tcMar>
              <w:top w:w="70" w:type="dxa"/>
              <w:start w:w="85" w:type="dxa"/>
              <w:bottom w:w="70" w:type="dxa"/>
              <w:end w:w="85" w:type="dxa"/>
            </w:tcMar>
            <w:shd w:fill="FAFCFD"/>
          </w:tcPr>
          <w:p>
            <w:pPr>
              <w:pStyle w:val="Compact"/>
            </w:pPr>
            <w:r>
              <w:rPr>
                <w:rFonts w:ascii="Aptos" w:hAnsi="Aptos"/>
                <w:sz w:val="16"/>
              </w:rPr>
              <w:t>SSP</w:t>
            </w:r>
          </w:p>
        </w:tc>
        <w:tc>
          <w:tcPr>
            <w:tcW w:type="dxa" w:w="4743"/>
            <w:vAlign w:val="top"/>
            <w:tcMar>
              <w:top w:w="70" w:type="dxa"/>
              <w:start w:w="85" w:type="dxa"/>
              <w:bottom w:w="70" w:type="dxa"/>
              <w:end w:w="85" w:type="dxa"/>
            </w:tcMar>
            <w:shd w:fill="FAFCFD"/>
          </w:tcPr>
          <w:p>
            <w:pPr>
              <w:pStyle w:val="Compact"/>
            </w:pPr>
            <w:r>
              <w:rPr>
                <w:rFonts w:ascii="Aptos" w:hAnsi="Aptos"/>
                <w:sz w:val="16"/>
              </w:rPr>
              <w:t>System workspace collects system characteristics, inventory, roles, and implementation content without forcing SSP-native navigation.</w:t>
            </w:r>
          </w:p>
        </w:tc>
      </w:tr>
      <w:tr>
        <w:tc>
          <w:tcPr>
            <w:tcW w:type="dxa" w:w="2812"/>
            <w:vAlign w:val="top"/>
            <w:tcMar>
              <w:top w:w="70" w:type="dxa"/>
              <w:start w:w="85" w:type="dxa"/>
              <w:bottom w:w="70" w:type="dxa"/>
              <w:end w:w="85" w:type="dxa"/>
            </w:tcMar>
          </w:tcPr>
          <w:p>
            <w:pPr>
              <w:pStyle w:val="Compact"/>
            </w:pPr>
            <w:r>
              <w:rPr>
                <w:rFonts w:ascii="Aptos" w:hAnsi="Aptos"/>
                <w:sz w:val="16"/>
              </w:rPr>
              <w:t>System assessment plan</w:t>
            </w:r>
          </w:p>
        </w:tc>
        <w:tc>
          <w:tcPr>
            <w:tcW w:type="dxa" w:w="2165"/>
            <w:vAlign w:val="top"/>
            <w:tcMar>
              <w:top w:w="70" w:type="dxa"/>
              <w:start w:w="85" w:type="dxa"/>
              <w:bottom w:w="70" w:type="dxa"/>
              <w:end w:w="85" w:type="dxa"/>
            </w:tcMar>
          </w:tcPr>
          <w:p>
            <w:pPr>
              <w:pStyle w:val="Compact"/>
            </w:pPr>
            <w:r>
              <w:rPr>
                <w:rFonts w:ascii="Aptos" w:hAnsi="Aptos"/>
                <w:sz w:val="16"/>
              </w:rPr>
              <w:t>Assessment Plan</w:t>
            </w:r>
          </w:p>
        </w:tc>
        <w:tc>
          <w:tcPr>
            <w:tcW w:type="dxa" w:w="4743"/>
            <w:vAlign w:val="top"/>
            <w:tcMar>
              <w:top w:w="70" w:type="dxa"/>
              <w:start w:w="85" w:type="dxa"/>
              <w:bottom w:w="70" w:type="dxa"/>
              <w:end w:w="85" w:type="dxa"/>
            </w:tcMar>
          </w:tcPr>
          <w:p>
            <w:pPr>
              <w:pStyle w:val="Compact"/>
            </w:pPr>
            <w:r>
              <w:rPr>
                <w:rFonts w:ascii="Aptos" w:hAnsi="Aptos"/>
                <w:sz w:val="16"/>
              </w:rPr>
              <w:t>Assessment planner can export AP-compatible structure for system-centric workflows.</w:t>
            </w:r>
          </w:p>
        </w:tc>
      </w:tr>
      <w:tr>
        <w:tc>
          <w:tcPr>
            <w:tcW w:type="dxa" w:w="2812"/>
            <w:vAlign w:val="top"/>
            <w:tcMar>
              <w:top w:w="70" w:type="dxa"/>
              <w:start w:w="85" w:type="dxa"/>
              <w:bottom w:w="70" w:type="dxa"/>
              <w:end w:w="85" w:type="dxa"/>
            </w:tcMar>
            <w:shd w:fill="FAFCFD"/>
          </w:tcPr>
          <w:p>
            <w:pPr>
              <w:pStyle w:val="Compact"/>
            </w:pPr>
            <w:r>
              <w:rPr>
                <w:rFonts w:ascii="Aptos" w:hAnsi="Aptos"/>
                <w:sz w:val="16"/>
              </w:rPr>
              <w:t>System assessment result</w:t>
            </w:r>
          </w:p>
        </w:tc>
        <w:tc>
          <w:tcPr>
            <w:tcW w:type="dxa" w:w="2165"/>
            <w:vAlign w:val="top"/>
            <w:tcMar>
              <w:top w:w="70" w:type="dxa"/>
              <w:start w:w="85" w:type="dxa"/>
              <w:bottom w:w="70" w:type="dxa"/>
              <w:end w:w="85" w:type="dxa"/>
            </w:tcMar>
            <w:shd w:fill="FAFCFD"/>
          </w:tcPr>
          <w:p>
            <w:pPr>
              <w:pStyle w:val="Compact"/>
            </w:pPr>
            <w:r>
              <w:rPr>
                <w:rFonts w:ascii="Aptos" w:hAnsi="Aptos"/>
                <w:sz w:val="16"/>
              </w:rPr>
              <w:t>Assessment Results</w:t>
            </w:r>
          </w:p>
        </w:tc>
        <w:tc>
          <w:tcPr>
            <w:tcW w:type="dxa" w:w="4743"/>
            <w:vAlign w:val="top"/>
            <w:tcMar>
              <w:top w:w="70" w:type="dxa"/>
              <w:start w:w="85" w:type="dxa"/>
              <w:bottom w:w="70" w:type="dxa"/>
              <w:end w:w="85" w:type="dxa"/>
            </w:tcMar>
            <w:shd w:fill="FAFCFD"/>
          </w:tcPr>
          <w:p>
            <w:pPr>
              <w:pStyle w:val="Compact"/>
            </w:pPr>
            <w:r>
              <w:rPr>
                <w:rFonts w:ascii="Aptos" w:hAnsi="Aptos"/>
                <w:sz w:val="16"/>
              </w:rPr>
              <w:t>Determinations, observations, evidence, findings, and risks can map to AR where applicable.</w:t>
            </w:r>
          </w:p>
        </w:tc>
      </w:tr>
      <w:tr>
        <w:tc>
          <w:tcPr>
            <w:tcW w:type="dxa" w:w="2812"/>
            <w:vAlign w:val="top"/>
            <w:tcMar>
              <w:top w:w="70" w:type="dxa"/>
              <w:start w:w="85" w:type="dxa"/>
              <w:bottom w:w="70" w:type="dxa"/>
              <w:end w:w="85" w:type="dxa"/>
            </w:tcMar>
          </w:tcPr>
          <w:p>
            <w:pPr>
              <w:pStyle w:val="Compact"/>
            </w:pPr>
            <w:r>
              <w:rPr>
                <w:rFonts w:ascii="Aptos" w:hAnsi="Aptos"/>
                <w:sz w:val="16"/>
              </w:rPr>
              <w:t>Formal system remediation</w:t>
            </w:r>
          </w:p>
        </w:tc>
        <w:tc>
          <w:tcPr>
            <w:tcW w:type="dxa" w:w="2165"/>
            <w:vAlign w:val="top"/>
            <w:tcMar>
              <w:top w:w="70" w:type="dxa"/>
              <w:start w:w="85" w:type="dxa"/>
              <w:bottom w:w="70" w:type="dxa"/>
              <w:end w:w="85" w:type="dxa"/>
            </w:tcMar>
          </w:tcPr>
          <w:p>
            <w:pPr>
              <w:pStyle w:val="Compact"/>
            </w:pPr>
            <w:r>
              <w:rPr>
                <w:rFonts w:ascii="Aptos" w:hAnsi="Aptos"/>
                <w:sz w:val="16"/>
              </w:rPr>
              <w:t>POA&amp;M</w:t>
            </w:r>
          </w:p>
        </w:tc>
        <w:tc>
          <w:tcPr>
            <w:tcW w:type="dxa" w:w="4743"/>
            <w:vAlign w:val="top"/>
            <w:tcMar>
              <w:top w:w="70" w:type="dxa"/>
              <w:start w:w="85" w:type="dxa"/>
              <w:bottom w:w="70" w:type="dxa"/>
              <w:end w:w="85" w:type="dxa"/>
            </w:tcMar>
          </w:tcPr>
          <w:p>
            <w:pPr>
              <w:pStyle w:val="Compact"/>
            </w:pPr>
            <w:r>
              <w:rPr>
                <w:rFonts w:ascii="Aptos" w:hAnsi="Aptos"/>
                <w:sz w:val="16"/>
              </w:rPr>
              <w:t>POA&amp;M workspace can export supported OSCAL structure.</w:t>
            </w:r>
          </w:p>
        </w:tc>
      </w:tr>
      <w:tr>
        <w:tc>
          <w:tcPr>
            <w:tcW w:type="dxa" w:w="2812"/>
            <w:vAlign w:val="top"/>
            <w:tcMar>
              <w:top w:w="70" w:type="dxa"/>
              <w:start w:w="85" w:type="dxa"/>
              <w:bottom w:w="70" w:type="dxa"/>
              <w:end w:w="85" w:type="dxa"/>
            </w:tcMar>
          </w:tcPr>
          <w:p>
            <w:pPr>
              <w:pStyle w:val="Compact"/>
            </w:pPr>
            <w:r>
              <w:rPr>
                <w:rFonts w:ascii="Aptos" w:hAnsi="Aptos"/>
                <w:sz w:val="16"/>
              </w:rPr>
              <w:t>Program SCTM / workbook</w:t>
            </w:r>
          </w:p>
        </w:tc>
        <w:tc>
          <w:tcPr>
            <w:tcW w:type="dxa" w:w="2165"/>
            <w:vAlign w:val="top"/>
            <w:tcMar>
              <w:top w:w="70" w:type="dxa"/>
              <w:start w:w="85" w:type="dxa"/>
              <w:bottom w:w="70" w:type="dxa"/>
              <w:end w:w="85" w:type="dxa"/>
            </w:tcMar>
          </w:tcPr>
          <w:p>
            <w:pPr>
              <w:pStyle w:val="Compact"/>
            </w:pPr>
            <w:r>
              <w:rPr>
                <w:rFonts w:ascii="Aptos" w:hAnsi="Aptos"/>
                <w:sz w:val="16"/>
              </w:rPr>
              <w:t>Projection across Profile, SSP, and Assessment Results content</w:t>
            </w:r>
          </w:p>
        </w:tc>
        <w:tc>
          <w:tcPr>
            <w:tcW w:type="dxa" w:w="4743"/>
            <w:vAlign w:val="top"/>
            <w:tcMar>
              <w:top w:w="70" w:type="dxa"/>
              <w:start w:w="85" w:type="dxa"/>
              <w:bottom w:w="70" w:type="dxa"/>
              <w:end w:w="85" w:type="dxa"/>
            </w:tcMar>
          </w:tcPr>
          <w:p>
            <w:pPr>
              <w:pStyle w:val="Compact"/>
            </w:pPr>
            <w:r>
              <w:rPr>
                <w:rFonts w:ascii="Aptos" w:hAnsi="Aptos"/>
                <w:sz w:val="16"/>
              </w:rPr>
              <w:t>The SCTM is a generated traceability view; export decomposes to standards artifacts where the semantic fit exists.</w:t>
            </w:r>
          </w:p>
        </w:tc>
      </w:tr>
      <w:tr>
        <w:tc>
          <w:tcPr>
            <w:tcW w:type="dxa" w:w="2812"/>
            <w:vAlign w:val="top"/>
            <w:tcMar>
              <w:top w:w="70" w:type="dxa"/>
              <w:start w:w="85" w:type="dxa"/>
              <w:bottom w:w="70" w:type="dxa"/>
              <w:end w:w="85" w:type="dxa"/>
            </w:tcMar>
            <w:shd w:fill="FAFCFD"/>
          </w:tcPr>
          <w:p>
            <w:pPr>
              <w:pStyle w:val="Compact"/>
            </w:pPr>
            <w:r>
              <w:rPr>
                <w:rFonts w:ascii="Aptos" w:hAnsi="Aptos"/>
                <w:sz w:val="16"/>
              </w:rPr>
              <w:t>Organization hierarchy</w:t>
            </w:r>
          </w:p>
        </w:tc>
        <w:tc>
          <w:tcPr>
            <w:tcW w:type="dxa" w:w="2165"/>
            <w:vAlign w:val="top"/>
            <w:tcMar>
              <w:top w:w="70" w:type="dxa"/>
              <w:start w:w="85" w:type="dxa"/>
              <w:bottom w:w="70" w:type="dxa"/>
              <w:end w:w="85" w:type="dxa"/>
            </w:tcMar>
            <w:shd w:fill="FAFCFD"/>
          </w:tcPr>
          <w:p>
            <w:pPr>
              <w:pStyle w:val="Compact"/>
            </w:pPr>
            <w:r>
              <w:rPr>
                <w:rFonts w:ascii="Aptos" w:hAnsi="Aptos"/>
                <w:sz w:val="16"/>
              </w:rPr>
              <w:t>Application layer</w:t>
            </w:r>
          </w:p>
        </w:tc>
        <w:tc>
          <w:tcPr>
            <w:tcW w:type="dxa" w:w="4743"/>
            <w:vAlign w:val="top"/>
            <w:tcMar>
              <w:top w:w="70" w:type="dxa"/>
              <w:start w:w="85" w:type="dxa"/>
              <w:bottom w:w="70" w:type="dxa"/>
              <w:end w:w="85" w:type="dxa"/>
            </w:tcMar>
            <w:shd w:fill="FAFCFD"/>
          </w:tcPr>
          <w:p>
            <w:pPr>
              <w:pStyle w:val="Compact"/>
            </w:pPr>
            <w:r>
              <w:rPr>
                <w:rFonts w:ascii="Aptos" w:hAnsi="Aptos"/>
                <w:sz w:val="16"/>
              </w:rPr>
              <w:t>Do not force into an OSCAL model that does not represent the organizational operating workflow.</w:t>
            </w:r>
          </w:p>
        </w:tc>
      </w:tr>
      <w:tr>
        <w:tc>
          <w:tcPr>
            <w:tcW w:type="dxa" w:w="2812"/>
            <w:vAlign w:val="top"/>
            <w:tcMar>
              <w:top w:w="70" w:type="dxa"/>
              <w:start w:w="85" w:type="dxa"/>
              <w:bottom w:w="70" w:type="dxa"/>
              <w:end w:w="85" w:type="dxa"/>
            </w:tcMar>
          </w:tcPr>
          <w:p>
            <w:pPr>
              <w:pStyle w:val="Compact"/>
            </w:pPr>
            <w:r>
              <w:rPr>
                <w:rFonts w:ascii="Aptos" w:hAnsi="Aptos"/>
                <w:sz w:val="16"/>
              </w:rPr>
              <w:t>Assignment packages/delegation</w:t>
            </w:r>
          </w:p>
        </w:tc>
        <w:tc>
          <w:tcPr>
            <w:tcW w:type="dxa" w:w="2165"/>
            <w:vAlign w:val="top"/>
            <w:tcMar>
              <w:top w:w="70" w:type="dxa"/>
              <w:start w:w="85" w:type="dxa"/>
              <w:bottom w:w="70" w:type="dxa"/>
              <w:end w:w="85" w:type="dxa"/>
            </w:tcMar>
          </w:tcPr>
          <w:p>
            <w:pPr>
              <w:pStyle w:val="Compact"/>
            </w:pPr>
            <w:r>
              <w:rPr>
                <w:rFonts w:ascii="Aptos" w:hAnsi="Aptos"/>
                <w:sz w:val="16"/>
              </w:rPr>
              <w:t>Application workflow layer</w:t>
            </w:r>
          </w:p>
        </w:tc>
        <w:tc>
          <w:tcPr>
            <w:tcW w:type="dxa" w:w="4743"/>
            <w:vAlign w:val="top"/>
            <w:tcMar>
              <w:top w:w="70" w:type="dxa"/>
              <w:start w:w="85" w:type="dxa"/>
              <w:bottom w:w="70" w:type="dxa"/>
              <w:end w:w="85" w:type="dxa"/>
            </w:tcMar>
          </w:tcPr>
          <w:p>
            <w:pPr>
              <w:pStyle w:val="Compact"/>
            </w:pPr>
            <w:r>
              <w:rPr>
                <w:rFonts w:ascii="Aptos" w:hAnsi="Aptos"/>
                <w:sz w:val="16"/>
              </w:rPr>
              <w:t>Preserve assessment task/activity lineage while keeping human routing UX outside standards-native terminology.</w:t>
            </w:r>
          </w:p>
        </w:tc>
      </w:tr>
      <w:tr>
        <w:tc>
          <w:tcPr>
            <w:tcW w:type="dxa" w:w="2812"/>
            <w:vAlign w:val="top"/>
            <w:tcMar>
              <w:top w:w="70" w:type="dxa"/>
              <w:start w:w="85" w:type="dxa"/>
              <w:bottom w:w="70" w:type="dxa"/>
              <w:end w:w="85" w:type="dxa"/>
            </w:tcMar>
            <w:shd w:fill="FAFCFD"/>
          </w:tcPr>
          <w:p>
            <w:pPr>
              <w:pStyle w:val="Compact"/>
            </w:pPr>
            <w:r>
              <w:rPr>
                <w:rFonts w:ascii="Aptos" w:hAnsi="Aptos"/>
                <w:sz w:val="16"/>
              </w:rPr>
              <w:t>Reusable Assurance Package</w:t>
            </w:r>
          </w:p>
        </w:tc>
        <w:tc>
          <w:tcPr>
            <w:tcW w:type="dxa" w:w="2165"/>
            <w:vAlign w:val="top"/>
            <w:tcMar>
              <w:top w:w="70" w:type="dxa"/>
              <w:start w:w="85" w:type="dxa"/>
              <w:bottom w:w="70" w:type="dxa"/>
              <w:end w:w="85" w:type="dxa"/>
            </w:tcMar>
            <w:shd w:fill="FAFCFD"/>
          </w:tcPr>
          <w:p>
            <w:pPr>
              <w:pStyle w:val="Compact"/>
            </w:pPr>
            <w:r>
              <w:rPr>
                <w:rFonts w:ascii="Aptos" w:hAnsi="Aptos"/>
                <w:sz w:val="16"/>
              </w:rPr>
              <w:t>Application abstraction across OSCAL-aligned implementation/results</w:t>
            </w:r>
          </w:p>
        </w:tc>
        <w:tc>
          <w:tcPr>
            <w:tcW w:type="dxa" w:w="4743"/>
            <w:vAlign w:val="top"/>
            <w:tcMar>
              <w:top w:w="70" w:type="dxa"/>
              <w:start w:w="85" w:type="dxa"/>
              <w:bottom w:w="70" w:type="dxa"/>
              <w:end w:w="85" w:type="dxa"/>
            </w:tcMar>
            <w:shd w:fill="FAFCFD"/>
          </w:tcPr>
          <w:p>
            <w:pPr>
              <w:pStyle w:val="Compact"/>
            </w:pPr>
            <w:r>
              <w:rPr>
                <w:rFonts w:ascii="Aptos" w:hAnsi="Aptos"/>
                <w:sz w:val="16"/>
              </w:rPr>
              <w:t>RAP is the human/product abstraction for controlled reuse; export decomposes to appropriate standards artifacts where needed.</w:t>
            </w:r>
          </w:p>
        </w:tc>
      </w:tr>
    </w:tbl>
    <w:p>
      <w:pPr>
        <w:spacing w:after="0"/>
      </w:pPr>
    </w:p>
    <w:p>
      <w:r>
        <w:rPr>
          <w:rFonts w:ascii="Aptos" w:hAnsi="Aptos"/>
          <w:sz w:val="19"/>
        </w:rPr>
        <w:t>The Assessment Results experience must remain tied to an assessment plan/snapshot for system-centric OSCAL export. Organization-unit ad hoc assessments may use the same internal engine without pretending every such assessment is literally an OSCAL system Assessment Plan.</w:t>
      </w:r>
    </w:p>
    <w:p>
      <w:pPr>
        <w:pStyle w:val="Heading1"/>
      </w:pPr>
      <w:r>
        <w:rPr>
          <w:rFonts w:ascii="Aptos" w:hAnsi="Aptos"/>
          <w:sz w:val="32"/>
        </w:rPr>
        <w:t>Appendix E. Figma Frame Inventory</w:t>
      </w:r>
    </w:p>
    <w:p>
      <w:r>
        <w:rPr>
          <w:rFonts w:ascii="Aptos" w:hAnsi="Aptos"/>
          <w:sz w:val="19"/>
        </w:rPr>
        <w:t>The first wireframe/design pass should include at minimum:</w:t>
      </w:r>
    </w:p>
    <w:p>
      <w:pPr>
        <w:spacing w:after="40"/>
        <w:ind w:left="202" w:hanging="202"/>
      </w:pPr>
      <w:r>
        <w:rPr>
          <w:rFonts w:ascii="Aptos" w:hAnsi="Aptos"/>
          <w:sz w:val="18"/>
        </w:rPr>
        <w:t>1. Home - Contributor</w:t>
      </w:r>
    </w:p>
    <w:p>
      <w:pPr>
        <w:spacing w:after="40"/>
        <w:ind w:left="202" w:hanging="202"/>
      </w:pPr>
      <w:r>
        <w:rPr>
          <w:rFonts w:ascii="Aptos" w:hAnsi="Aptos"/>
          <w:sz w:val="18"/>
        </w:rPr>
        <w:t>2. Home - Program SSE</w:t>
      </w:r>
    </w:p>
    <w:p>
      <w:pPr>
        <w:spacing w:after="40"/>
        <w:ind w:left="202" w:hanging="202"/>
      </w:pPr>
      <w:r>
        <w:rPr>
          <w:rFonts w:ascii="Aptos" w:hAnsi="Aptos"/>
          <w:sz w:val="18"/>
        </w:rPr>
        <w:t>3. Organization tree</w:t>
      </w:r>
    </w:p>
    <w:p>
      <w:pPr>
        <w:spacing w:after="40"/>
        <w:ind w:left="202" w:hanging="202"/>
      </w:pPr>
      <w:r>
        <w:rPr>
          <w:rFonts w:ascii="Aptos" w:hAnsi="Aptos"/>
          <w:sz w:val="18"/>
        </w:rPr>
        <w:t>4. Organization unit Overview</w:t>
      </w:r>
    </w:p>
    <w:p>
      <w:pPr>
        <w:spacing w:after="40"/>
        <w:ind w:left="202" w:hanging="202"/>
      </w:pPr>
      <w:r>
        <w:rPr>
          <w:rFonts w:ascii="Aptos" w:hAnsi="Aptos"/>
          <w:sz w:val="18"/>
        </w:rPr>
        <w:t>5. Organization unit Inheritance</w:t>
      </w:r>
    </w:p>
    <w:p>
      <w:pPr>
        <w:spacing w:after="40"/>
        <w:ind w:left="202" w:hanging="202"/>
      </w:pPr>
      <w:r>
        <w:rPr>
          <w:rFonts w:ascii="Aptos" w:hAnsi="Aptos"/>
          <w:sz w:val="18"/>
        </w:rPr>
        <w:t>6. Asset Catalog</w:t>
      </w:r>
    </w:p>
    <w:p>
      <w:pPr>
        <w:spacing w:after="40"/>
        <w:ind w:left="202" w:hanging="202"/>
      </w:pPr>
      <w:r>
        <w:rPr>
          <w:rFonts w:ascii="Aptos" w:hAnsi="Aptos"/>
          <w:sz w:val="18"/>
        </w:rPr>
        <w:t>7. Asset Detail</w:t>
      </w:r>
    </w:p>
    <w:p>
      <w:pPr>
        <w:spacing w:after="40"/>
        <w:ind w:left="202" w:hanging="202"/>
      </w:pPr>
      <w:r>
        <w:rPr>
          <w:rFonts w:ascii="Aptos" w:hAnsi="Aptos"/>
          <w:sz w:val="18"/>
        </w:rPr>
        <w:t>8. Library landing</w:t>
      </w:r>
    </w:p>
    <w:p>
      <w:pPr>
        <w:spacing w:after="40"/>
        <w:ind w:left="202" w:hanging="202"/>
      </w:pPr>
      <w:r>
        <w:rPr>
          <w:rFonts w:ascii="Aptos" w:hAnsi="Aptos"/>
          <w:sz w:val="18"/>
        </w:rPr>
        <w:t>9. RAP Detail - provider view</w:t>
      </w:r>
    </w:p>
    <w:p>
      <w:pPr>
        <w:spacing w:after="40"/>
        <w:ind w:left="202" w:hanging="202"/>
      </w:pPr>
      <w:r>
        <w:rPr>
          <w:rFonts w:ascii="Aptos" w:hAnsi="Aptos"/>
          <w:sz w:val="18"/>
        </w:rPr>
        <w:t>10. RAP Detail - consumer view</w:t>
      </w:r>
    </w:p>
    <w:p>
      <w:pPr>
        <w:spacing w:after="40"/>
        <w:ind w:left="202" w:hanging="202"/>
      </w:pPr>
      <w:r>
        <w:rPr>
          <w:rFonts w:ascii="Aptos" w:hAnsi="Aptos"/>
          <w:sz w:val="18"/>
        </w:rPr>
        <w:t>11. New Organization Assessment - wizard</w:t>
      </w:r>
    </w:p>
    <w:p>
      <w:pPr>
        <w:spacing w:after="40"/>
        <w:ind w:left="202" w:hanging="202"/>
      </w:pPr>
      <w:r>
        <w:rPr>
          <w:rFonts w:ascii="Aptos" w:hAnsi="Aptos"/>
          <w:sz w:val="18"/>
        </w:rPr>
        <w:t>12. Assessment Preview / Objective Resolution</w:t>
      </w:r>
    </w:p>
    <w:p>
      <w:pPr>
        <w:spacing w:after="40"/>
        <w:ind w:left="202" w:hanging="202"/>
      </w:pPr>
      <w:r>
        <w:rPr>
          <w:rFonts w:ascii="Aptos" w:hAnsi="Aptos"/>
          <w:sz w:val="18"/>
        </w:rPr>
        <w:t>13. Package Owner view</w:t>
      </w:r>
    </w:p>
    <w:p>
      <w:pPr>
        <w:spacing w:after="40"/>
        <w:ind w:left="202" w:hanging="202"/>
      </w:pPr>
      <w:r>
        <w:rPr>
          <w:rFonts w:ascii="Aptos" w:hAnsi="Aptos"/>
          <w:sz w:val="18"/>
        </w:rPr>
        <w:t>14. Contributor Task - question</w:t>
      </w:r>
    </w:p>
    <w:p>
      <w:pPr>
        <w:spacing w:after="40"/>
        <w:ind w:left="202" w:hanging="202"/>
      </w:pPr>
      <w:r>
        <w:rPr>
          <w:rFonts w:ascii="Aptos" w:hAnsi="Aptos"/>
          <w:sz w:val="18"/>
        </w:rPr>
        <w:t>15. Contributor Task - evidence request</w:t>
      </w:r>
    </w:p>
    <w:p>
      <w:pPr>
        <w:spacing w:after="40"/>
        <w:ind w:left="202" w:hanging="202"/>
      </w:pPr>
      <w:r>
        <w:rPr>
          <w:rFonts w:ascii="Aptos" w:hAnsi="Aptos"/>
          <w:sz w:val="18"/>
        </w:rPr>
        <w:t>16. Contributor Task - test</w:t>
      </w:r>
    </w:p>
    <w:p>
      <w:pPr>
        <w:spacing w:after="40"/>
        <w:ind w:left="202" w:hanging="202"/>
      </w:pPr>
      <w:r>
        <w:rPr>
          <w:rFonts w:ascii="Aptos" w:hAnsi="Aptos"/>
          <w:sz w:val="18"/>
        </w:rPr>
        <w:t>17. Reviewer Queue</w:t>
      </w:r>
    </w:p>
    <w:p>
      <w:pPr>
        <w:spacing w:after="40"/>
        <w:ind w:left="202" w:hanging="202"/>
      </w:pPr>
      <w:r>
        <w:rPr>
          <w:rFonts w:ascii="Aptos" w:hAnsi="Aptos"/>
          <w:sz w:val="18"/>
        </w:rPr>
        <w:t>18. Reviewer Objective Review</w:t>
      </w:r>
    </w:p>
    <w:p>
      <w:pPr>
        <w:spacing w:after="40"/>
        <w:ind w:left="202" w:hanging="202"/>
      </w:pPr>
      <w:r>
        <w:rPr>
          <w:rFonts w:ascii="Aptos" w:hAnsi="Aptos"/>
          <w:sz w:val="18"/>
        </w:rPr>
        <w:t>19. Determination dialog</w:t>
      </w:r>
    </w:p>
    <w:p>
      <w:pPr>
        <w:spacing w:after="40"/>
        <w:ind w:left="202" w:hanging="202"/>
      </w:pPr>
      <w:r>
        <w:rPr>
          <w:rFonts w:ascii="Aptos" w:hAnsi="Aptos"/>
          <w:sz w:val="18"/>
        </w:rPr>
        <w:t>20. Finding creation</w:t>
      </w:r>
    </w:p>
    <w:p>
      <w:pPr>
        <w:spacing w:after="40"/>
        <w:ind w:left="202" w:hanging="202"/>
      </w:pPr>
      <w:r>
        <w:rPr>
          <w:rFonts w:ascii="Aptos" w:hAnsi="Aptos"/>
          <w:sz w:val="18"/>
        </w:rPr>
        <w:t>21. Finding Detail</w:t>
      </w:r>
    </w:p>
    <w:p>
      <w:pPr>
        <w:spacing w:after="40"/>
        <w:ind w:left="202" w:hanging="202"/>
      </w:pPr>
      <w:r>
        <w:rPr>
          <w:rFonts w:ascii="Aptos" w:hAnsi="Aptos"/>
          <w:sz w:val="18"/>
        </w:rPr>
        <w:t>22. Promotion Queue</w:t>
      </w:r>
    </w:p>
    <w:p>
      <w:pPr>
        <w:spacing w:after="40"/>
        <w:ind w:left="202" w:hanging="202"/>
      </w:pPr>
      <w:r>
        <w:rPr>
          <w:rFonts w:ascii="Aptos" w:hAnsi="Aptos"/>
          <w:sz w:val="18"/>
        </w:rPr>
        <w:t>23. Promotion wizard</w:t>
      </w:r>
    </w:p>
    <w:p>
      <w:pPr>
        <w:spacing w:after="40"/>
        <w:ind w:left="202" w:hanging="202"/>
      </w:pPr>
      <w:r>
        <w:rPr>
          <w:rFonts w:ascii="Aptos" w:hAnsi="Aptos"/>
          <w:sz w:val="18"/>
        </w:rPr>
        <w:t>24. Product family Overview</w:t>
      </w:r>
    </w:p>
    <w:p>
      <w:pPr>
        <w:spacing w:after="40"/>
        <w:ind w:left="202" w:hanging="202"/>
      </w:pPr>
      <w:r>
        <w:rPr>
          <w:rFonts w:ascii="Aptos" w:hAnsi="Aptos"/>
          <w:sz w:val="18"/>
        </w:rPr>
        <w:t>25. Baseline workspace</w:t>
      </w:r>
    </w:p>
    <w:p>
      <w:pPr>
        <w:spacing w:after="40"/>
        <w:ind w:left="202" w:hanging="202"/>
      </w:pPr>
      <w:r>
        <w:rPr>
          <w:rFonts w:ascii="Aptos" w:hAnsi="Aptos"/>
          <w:sz w:val="18"/>
        </w:rPr>
        <w:t>26. Program Creation - wizard</w:t>
      </w:r>
    </w:p>
    <w:p>
      <w:pPr>
        <w:spacing w:after="40"/>
        <w:ind w:left="202" w:hanging="202"/>
      </w:pPr>
      <w:r>
        <w:rPr>
          <w:rFonts w:ascii="Aptos" w:hAnsi="Aptos"/>
          <w:sz w:val="18"/>
        </w:rPr>
        <w:t>27. Program Launch Summary</w:t>
      </w:r>
    </w:p>
    <w:p>
      <w:pPr>
        <w:spacing w:after="40"/>
        <w:ind w:left="202" w:hanging="202"/>
      </w:pPr>
      <w:r>
        <w:rPr>
          <w:rFonts w:ascii="Aptos" w:hAnsi="Aptos"/>
          <w:sz w:val="18"/>
        </w:rPr>
        <w:t>28. Program Overview</w:t>
      </w:r>
    </w:p>
    <w:p>
      <w:pPr>
        <w:spacing w:after="40"/>
        <w:ind w:left="202" w:hanging="202"/>
      </w:pPr>
      <w:r>
        <w:rPr>
          <w:rFonts w:ascii="Aptos" w:hAnsi="Aptos"/>
          <w:sz w:val="18"/>
        </w:rPr>
        <w:t>29. Program Requirements &amp; Controls</w:t>
      </w:r>
    </w:p>
    <w:p>
      <w:pPr>
        <w:spacing w:after="40"/>
        <w:ind w:left="202" w:hanging="202"/>
      </w:pPr>
      <w:r>
        <w:rPr>
          <w:rFonts w:ascii="Aptos" w:hAnsi="Aptos"/>
          <w:sz w:val="18"/>
        </w:rPr>
        <w:t>30. Program Inheritance Review</w:t>
      </w:r>
    </w:p>
    <w:p>
      <w:pPr>
        <w:spacing w:after="40"/>
        <w:ind w:left="202" w:hanging="202"/>
      </w:pPr>
      <w:r>
        <w:rPr>
          <w:rFonts w:ascii="Aptos" w:hAnsi="Aptos"/>
          <w:sz w:val="18"/>
        </w:rPr>
        <w:t>31. Add System chooser</w:t>
      </w:r>
    </w:p>
    <w:p>
      <w:pPr>
        <w:spacing w:after="40"/>
        <w:ind w:left="202" w:hanging="202"/>
      </w:pPr>
      <w:r>
        <w:rPr>
          <w:rFonts w:ascii="Aptos" w:hAnsi="Aptos"/>
          <w:sz w:val="18"/>
        </w:rPr>
        <w:t>32. New System Overview</w:t>
      </w:r>
    </w:p>
    <w:p>
      <w:pPr>
        <w:spacing w:after="40"/>
        <w:ind w:left="202" w:hanging="202"/>
      </w:pPr>
      <w:r>
        <w:rPr>
          <w:rFonts w:ascii="Aptos" w:hAnsi="Aptos"/>
          <w:sz w:val="18"/>
        </w:rPr>
        <w:t>33. New System Architecture / Unknowns</w:t>
      </w:r>
    </w:p>
    <w:p>
      <w:pPr>
        <w:spacing w:after="40"/>
        <w:ind w:left="202" w:hanging="202"/>
      </w:pPr>
      <w:r>
        <w:rPr>
          <w:rFonts w:ascii="Aptos" w:hAnsi="Aptos"/>
          <w:sz w:val="18"/>
        </w:rPr>
        <w:t>34. Variant Delta Review</w:t>
      </w:r>
    </w:p>
    <w:p>
      <w:pPr>
        <w:spacing w:after="40"/>
        <w:ind w:left="202" w:hanging="202"/>
      </w:pPr>
      <w:r>
        <w:rPr>
          <w:rFonts w:ascii="Aptos" w:hAnsi="Aptos"/>
          <w:sz w:val="18"/>
        </w:rPr>
        <w:t>35. Change Impact Review</w:t>
      </w:r>
    </w:p>
    <w:p>
      <w:pPr>
        <w:spacing w:after="40"/>
        <w:ind w:left="202" w:hanging="202"/>
      </w:pPr>
      <w:r>
        <w:rPr>
          <w:rFonts w:ascii="Aptos" w:hAnsi="Aptos"/>
          <w:sz w:val="18"/>
        </w:rPr>
        <w:t>36. Conflict Detail</w:t>
      </w:r>
    </w:p>
    <w:p>
      <w:pPr>
        <w:spacing w:after="40"/>
        <w:ind w:left="202" w:hanging="202"/>
      </w:pPr>
      <w:r>
        <w:rPr>
          <w:rFonts w:ascii="Aptos" w:hAnsi="Aptos"/>
          <w:sz w:val="18"/>
        </w:rPr>
        <w:t>37. Evidence Detail - unrestricted</w:t>
      </w:r>
    </w:p>
    <w:p>
      <w:pPr>
        <w:spacing w:after="40"/>
        <w:ind w:left="202" w:hanging="202"/>
      </w:pPr>
      <w:r>
        <w:rPr>
          <w:rFonts w:ascii="Aptos" w:hAnsi="Aptos"/>
          <w:sz w:val="18"/>
        </w:rPr>
        <w:t>38. Evidence Detail - restricted result reuse</w:t>
      </w:r>
    </w:p>
    <w:p>
      <w:pPr>
        <w:spacing w:after="40"/>
        <w:ind w:left="202" w:hanging="202"/>
      </w:pPr>
      <w:r>
        <w:rPr>
          <w:rFonts w:ascii="Aptos" w:hAnsi="Aptos"/>
          <w:sz w:val="18"/>
        </w:rPr>
        <w:t>39. Remediation Initiative</w:t>
      </w:r>
    </w:p>
    <w:p>
      <w:pPr>
        <w:spacing w:after="40"/>
        <w:ind w:left="202" w:hanging="202"/>
      </w:pPr>
      <w:r>
        <w:rPr>
          <w:rFonts w:ascii="Aptos" w:hAnsi="Aptos"/>
          <w:sz w:val="18"/>
        </w:rPr>
        <w:t>40. POA&amp;M Detail</w:t>
      </w:r>
    </w:p>
    <w:p>
      <w:pPr>
        <w:spacing w:after="40"/>
        <w:ind w:left="202" w:hanging="202"/>
      </w:pPr>
      <w:r>
        <w:rPr>
          <w:rFonts w:ascii="Aptos" w:hAnsi="Aptos"/>
          <w:sz w:val="18"/>
        </w:rPr>
        <w:t>41. Reassessment flow</w:t>
      </w:r>
    </w:p>
    <w:p>
      <w:pPr>
        <w:spacing w:after="40"/>
        <w:ind w:left="202" w:hanging="202"/>
      </w:pPr>
      <w:r>
        <w:rPr>
          <w:rFonts w:ascii="Aptos" w:hAnsi="Aptos"/>
          <w:sz w:val="18"/>
        </w:rPr>
        <w:t>42. Why / Provenance drawer</w:t>
      </w:r>
    </w:p>
    <w:p>
      <w:pPr>
        <w:spacing w:after="40"/>
        <w:ind w:left="202" w:hanging="202"/>
      </w:pPr>
      <w:r>
        <w:rPr>
          <w:rFonts w:ascii="Aptos" w:hAnsi="Aptos"/>
          <w:sz w:val="18"/>
        </w:rPr>
        <w:t>43. Import Center</w:t>
      </w:r>
    </w:p>
    <w:p>
      <w:pPr>
        <w:spacing w:after="40"/>
        <w:ind w:left="202" w:hanging="202"/>
      </w:pPr>
      <w:r>
        <w:rPr>
          <w:rFonts w:ascii="Aptos" w:hAnsi="Aptos"/>
          <w:sz w:val="18"/>
        </w:rPr>
        <w:t>44. Export / Workbook Center</w:t>
      </w:r>
    </w:p>
    <w:p>
      <w:pPr>
        <w:spacing w:after="40"/>
        <w:ind w:left="202" w:hanging="202"/>
      </w:pPr>
      <w:r>
        <w:rPr>
          <w:rFonts w:ascii="Aptos" w:hAnsi="Aptos"/>
          <w:sz w:val="18"/>
        </w:rPr>
        <w:t>45. Empty-state variants</w:t>
      </w:r>
    </w:p>
    <w:p>
      <w:pPr>
        <w:spacing w:after="40"/>
        <w:ind w:left="202" w:hanging="202"/>
      </w:pPr>
      <w:r>
        <w:rPr>
          <w:rFonts w:ascii="Aptos" w:hAnsi="Aptos"/>
          <w:sz w:val="18"/>
        </w:rPr>
        <w:t>46. Permission-denied / metadata-only variants</w:t>
      </w:r>
    </w:p>
    <w:p>
      <w:pPr>
        <w:pStyle w:val="Callout"/>
        <w:shd w:fill="EEF4F8"/>
        <w:pBdr>
          <w:left w:val="single" w:sz="18" w:space="8" w:color="2F75B5"/>
        </w:pBdr>
      </w:pPr>
      <w:r>
        <w:rPr>
          <w:rFonts w:ascii="Aptos" w:hAnsi="Aptos"/>
          <w:b/>
          <w:sz w:val="18"/>
        </w:rPr>
        <w:t>Definition of a successful UX foundation</w:t>
      </w:r>
      <w:r>
        <w:rPr>
          <w:rFonts w:ascii="Aptos" w:hAnsi="Aptos"/>
          <w:sz w:val="18"/>
        </w:rPr>
        <w:t xml:space="preserve"> A contributor can understand and answer a task without learning the control framework; an assessor can make a defensible determination with complete lineage; an SSE can see what remains before a program milestone; an organizational owner can establish reusable assurance once; and every inherited or derived state can explain exactly why it exists, what remains local, and what would cause it to change.</w:t>
      </w:r>
    </w:p>
    <w:sectPr w:rsidR="00FC693F" w:rsidRPr="0006063C" w:rsidSect="00034616">
      <w:headerReference w:type="default" r:id="rId9"/>
      <w:footerReference w:type="default" r:id="rId10"/>
      <w:pgSz w:w="12240" w:h="15840"/>
      <w:pgMar w:top="979"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57386"/>
        <w:sz w:val="14"/>
      </w:rPr>
      <w:t xml:space="preserve">UX &amp; Workflow Interaction Specification v1.0 | Internal Draft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57386"/>
        <w:sz w:val="14"/>
      </w:rPr>
      <w:t>PROGRAM ASSURANCE PLATFORM | UX &amp;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after="30" w:line="240" w:lineRule="auto"/>
    </w:pPr>
    <w:rPr>
      <w:rFonts w:ascii="Aptos" w:hAnsi="Aptos"/>
      <w:sz w:val="16"/>
    </w:rPr>
  </w:style>
  <w:style w:type="paragraph" w:customStyle="1" w:styleId="Callout">
    <w:name w:val="Callout"/>
    <w:pPr>
      <w:spacing w:before="80" w:after="120"/>
      <w:ind w:left="259" w:right="259"/>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ASSURANCE PLATFORM | UX &amp; WORKFLOW</dc:title>
  <dc:subject>UX &amp; Workflow Interaction Specification v1.0</dc:subject>
  <dc:creator>python-docx</dc:creator>
  <cp:keywords/>
  <dc:description>Draft generated from Program Assurance Platform v0.2 restructuring work.</dc:description>
  <cp:lastModifiedBy/>
  <cp:revision>1</cp:revision>
  <dcterms:created xsi:type="dcterms:W3CDTF">2013-12-23T23:15:00Z</dcterms:created>
  <dcterms:modified xsi:type="dcterms:W3CDTF">2013-12-23T23:15:00Z</dcterms:modified>
  <cp:category/>
</cp:coreProperties>
</file>