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C06D80" w14:textId="77777777" w:rsidR="002401AD" w:rsidRPr="002401AD" w:rsidRDefault="002401AD" w:rsidP="002401AD">
      <w:pPr>
        <w:spacing w:after="100" w:afterAutospacing="1" w:line="240" w:lineRule="auto"/>
        <w:outlineLvl w:val="0"/>
        <w:rPr>
          <w:rFonts w:ascii="Arial" w:eastAsia="Times New Roman" w:hAnsi="Arial" w:cs="Arial"/>
          <w:b/>
          <w:bCs/>
          <w:color w:val="000000"/>
          <w:kern w:val="36"/>
          <w:sz w:val="48"/>
          <w:szCs w:val="48"/>
          <w:lang w:val="es-MX" w:eastAsia="es-MX"/>
          <w14:ligatures w14:val="none"/>
        </w:rPr>
      </w:pPr>
      <w:r w:rsidRPr="002401AD">
        <w:rPr>
          <w:rFonts w:ascii="Arial" w:eastAsia="Times New Roman" w:hAnsi="Arial" w:cs="Arial"/>
          <w:b/>
          <w:bCs/>
          <w:color w:val="000000"/>
          <w:kern w:val="36"/>
          <w:sz w:val="48"/>
          <w:szCs w:val="48"/>
          <w:lang w:val="es-MX" w:eastAsia="es-MX"/>
          <w14:ligatures w14:val="none"/>
        </w:rPr>
        <w:t>SUSTENTO TEÓRICO — FASE 4</w:t>
      </w:r>
    </w:p>
    <w:p w14:paraId="5235B75E" w14:textId="77777777" w:rsidR="002401AD" w:rsidRPr="002401AD" w:rsidRDefault="002401AD" w:rsidP="002401AD">
      <w:pPr>
        <w:spacing w:after="100" w:afterAutospacing="1" w:line="240" w:lineRule="auto"/>
        <w:outlineLvl w:val="1"/>
        <w:rPr>
          <w:rFonts w:ascii="Arial" w:eastAsia="Times New Roman" w:hAnsi="Arial" w:cs="Arial"/>
          <w:b/>
          <w:bCs/>
          <w:color w:val="000000"/>
          <w:kern w:val="0"/>
          <w:sz w:val="36"/>
          <w:szCs w:val="36"/>
          <w:lang w:val="es-MX" w:eastAsia="es-MX"/>
          <w14:ligatures w14:val="none"/>
        </w:rPr>
      </w:pPr>
      <w:r w:rsidRPr="002401AD">
        <w:rPr>
          <w:rFonts w:ascii="Arial" w:eastAsia="Times New Roman" w:hAnsi="Arial" w:cs="Arial"/>
          <w:b/>
          <w:bCs/>
          <w:color w:val="000000"/>
          <w:kern w:val="0"/>
          <w:sz w:val="36"/>
          <w:szCs w:val="36"/>
          <w:lang w:val="es-MX" w:eastAsia="es-MX"/>
          <w14:ligatures w14:val="none"/>
        </w:rPr>
        <w:t>Búsqueda Binaria Indexada e Integración del Sistema DataCore</w:t>
      </w:r>
    </w:p>
    <w:p w14:paraId="71C87241" w14:textId="77777777" w:rsidR="002401AD" w:rsidRPr="002401AD" w:rsidRDefault="002401AD" w:rsidP="002401AD">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2401AD">
        <w:rPr>
          <w:rFonts w:ascii="Arial" w:eastAsia="Times New Roman" w:hAnsi="Arial" w:cs="Arial"/>
          <w:b/>
          <w:bCs/>
          <w:color w:val="000000"/>
          <w:kern w:val="0"/>
          <w:sz w:val="27"/>
          <w:szCs w:val="27"/>
          <w:lang w:val="es-MX" w:eastAsia="es-MX"/>
          <w14:ligatures w14:val="none"/>
        </w:rPr>
        <w:t>Pregunta 1 — La Necesidad del Índice</w:t>
      </w:r>
    </w:p>
    <w:p w14:paraId="31D4110A" w14:textId="77777777" w:rsidR="002401AD" w:rsidRPr="002401AD" w:rsidRDefault="002401AD" w:rsidP="002401AD">
      <w:pPr>
        <w:spacing w:after="100" w:afterAutospacing="1" w:line="240" w:lineRule="auto"/>
        <w:outlineLvl w:val="3"/>
        <w:rPr>
          <w:rFonts w:ascii="Arial" w:eastAsia="Times New Roman" w:hAnsi="Arial" w:cs="Arial"/>
          <w:b/>
          <w:bCs/>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¿Por qué fue necesario extraer los nodos dinámicos a un arreglo ordenado antes de ejecutar la Búsqueda Binaria?</w:t>
      </w:r>
    </w:p>
    <w:p w14:paraId="2F9E75FD"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La Búsqueda Binaria requiere que los datos estén </w:t>
      </w:r>
      <w:r w:rsidRPr="002401AD">
        <w:rPr>
          <w:rFonts w:ascii="Arial" w:eastAsia="Times New Roman" w:hAnsi="Arial" w:cs="Arial"/>
          <w:b/>
          <w:bCs/>
          <w:color w:val="000000"/>
          <w:kern w:val="0"/>
          <w:lang w:val="es-MX" w:eastAsia="es-MX"/>
          <w14:ligatures w14:val="none"/>
        </w:rPr>
        <w:t>ordenados</w:t>
      </w:r>
      <w:r w:rsidRPr="002401AD">
        <w:rPr>
          <w:rFonts w:ascii="Arial" w:eastAsia="Times New Roman" w:hAnsi="Arial" w:cs="Arial"/>
          <w:color w:val="000000"/>
          <w:kern w:val="0"/>
          <w:lang w:val="es-MX" w:eastAsia="es-MX"/>
          <w14:ligatures w14:val="none"/>
        </w:rPr>
        <w:t> y que sea posible acceder directamente a cualquier posición del conjunto. Estas condiciones no se cumplen de manera eficiente en una Lista Enlazada Simple.</w:t>
      </w:r>
    </w:p>
    <w:p w14:paraId="6D213E14"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En una lista enlazada, para llegar a una posición determinada es necesario recorrer los nodos desde </w:t>
      </w:r>
      <w:r w:rsidRPr="002401AD">
        <w:rPr>
          <w:rFonts w:ascii="Arial" w:eastAsia="Times New Roman" w:hAnsi="Arial" w:cs="Arial"/>
          <w:color w:val="000000"/>
          <w:kern w:val="0"/>
          <w:sz w:val="20"/>
          <w:szCs w:val="20"/>
          <w:lang w:val="es-MX" w:eastAsia="es-MX"/>
          <w14:ligatures w14:val="none"/>
        </w:rPr>
        <w:t>cabeza</w:t>
      </w:r>
      <w:r w:rsidRPr="002401AD">
        <w:rPr>
          <w:rFonts w:ascii="Arial" w:eastAsia="Times New Roman" w:hAnsi="Arial" w:cs="Arial"/>
          <w:color w:val="000000"/>
          <w:kern w:val="0"/>
          <w:lang w:val="es-MX" w:eastAsia="es-MX"/>
          <w14:ligatures w14:val="none"/>
        </w:rPr>
        <w:t>, por lo que acceder a un elemento intermedio tiene un costo de </w:t>
      </w:r>
      <w:r w:rsidRPr="002401AD">
        <w:rPr>
          <w:rFonts w:ascii="Arial" w:eastAsia="Times New Roman" w:hAnsi="Arial" w:cs="Arial"/>
          <w:b/>
          <w:bCs/>
          <w:color w:val="000000"/>
          <w:kern w:val="0"/>
          <w:lang w:val="es-MX" w:eastAsia="es-MX"/>
          <w14:ligatures w14:val="none"/>
        </w:rPr>
        <w:t>O(n)</w:t>
      </w:r>
      <w:r w:rsidRPr="002401AD">
        <w:rPr>
          <w:rFonts w:ascii="Arial" w:eastAsia="Times New Roman" w:hAnsi="Arial" w:cs="Arial"/>
          <w:color w:val="000000"/>
          <w:kern w:val="0"/>
          <w:lang w:val="es-MX" w:eastAsia="es-MX"/>
          <w14:ligatures w14:val="none"/>
        </w:rPr>
        <w:t>. En cambio, un arreglo permite acceder directamente mediante un índice en </w:t>
      </w:r>
      <w:r w:rsidRPr="002401AD">
        <w:rPr>
          <w:rFonts w:ascii="Arial" w:eastAsia="Times New Roman" w:hAnsi="Arial" w:cs="Arial"/>
          <w:b/>
          <w:bCs/>
          <w:color w:val="000000"/>
          <w:kern w:val="0"/>
          <w:lang w:val="es-MX" w:eastAsia="es-MX"/>
          <w14:ligatures w14:val="none"/>
        </w:rPr>
        <w:t>O(1)</w:t>
      </w:r>
      <w:r w:rsidRPr="002401AD">
        <w:rPr>
          <w:rFonts w:ascii="Arial" w:eastAsia="Times New Roman" w:hAnsi="Arial" w:cs="Arial"/>
          <w:color w:val="000000"/>
          <w:kern w:val="0"/>
          <w:lang w:val="es-MX" w:eastAsia="es-MX"/>
          <w14:ligatures w14:val="none"/>
        </w:rPr>
        <w:t>.</w:t>
      </w:r>
    </w:p>
    <w:p w14:paraId="497A776E" w14:textId="1BAD18BD"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Por ello, DataCore primero extrae los registros de la lista hacia un arreglo y posteriormente lo ordena por </w:t>
      </w:r>
      <w:r w:rsidRPr="002401AD">
        <w:rPr>
          <w:rFonts w:ascii="Arial" w:eastAsia="Times New Roman" w:hAnsi="Arial" w:cs="Arial"/>
          <w:color w:val="000000"/>
          <w:kern w:val="0"/>
          <w:sz w:val="20"/>
          <w:szCs w:val="20"/>
          <w:lang w:val="es-MX" w:eastAsia="es-MX"/>
          <w14:ligatures w14:val="none"/>
        </w:rPr>
        <w:t>Id</w:t>
      </w:r>
      <w:r w:rsidRPr="002401AD">
        <w:rPr>
          <w:rFonts w:ascii="Arial" w:eastAsia="Times New Roman" w:hAnsi="Arial" w:cs="Arial"/>
          <w:color w:val="000000"/>
          <w:kern w:val="0"/>
          <w:lang w:val="es-MX" w:eastAsia="es-MX"/>
          <w14:ligatures w14:val="none"/>
        </w:rPr>
        <w:t>. De esta forma, la Búsqueda Binaria puede consultar directamente el elemento central mediante:</w:t>
      </w:r>
      <w:r>
        <w:rPr>
          <w:rFonts w:ascii="Arial" w:eastAsia="Times New Roman" w:hAnsi="Arial" w:cs="Arial"/>
          <w:color w:val="000000"/>
          <w:kern w:val="0"/>
          <w:lang w:val="es-MX" w:eastAsia="es-MX"/>
          <w14:ligatures w14:val="none"/>
        </w:rPr>
        <w:t xml:space="preserve"> </w:t>
      </w:r>
      <w:r w:rsidRPr="002401AD">
        <w:rPr>
          <w:rFonts w:ascii="Arial" w:eastAsia="Times New Roman" w:hAnsi="Arial" w:cs="Arial"/>
          <w:color w:val="000000"/>
          <w:kern w:val="0"/>
          <w:sz w:val="20"/>
          <w:szCs w:val="20"/>
          <w:lang w:val="es-MX" w:eastAsia="es-MX"/>
          <w14:ligatures w14:val="none"/>
        </w:rPr>
        <w:t>arreglo[medio]</w:t>
      </w:r>
    </w:p>
    <w:p w14:paraId="7A44912C"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y descartar aproximadamente la mitad de los elementos en cada iteración.</w:t>
      </w:r>
    </w:p>
    <w:p w14:paraId="33823980"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La conversión de la lista al arreglo tiene un costo de </w:t>
      </w:r>
      <w:r w:rsidRPr="002401AD">
        <w:rPr>
          <w:rFonts w:ascii="Arial" w:eastAsia="Times New Roman" w:hAnsi="Arial" w:cs="Arial"/>
          <w:b/>
          <w:bCs/>
          <w:color w:val="000000"/>
          <w:kern w:val="0"/>
          <w:lang w:val="es-MX" w:eastAsia="es-MX"/>
          <w14:ligatures w14:val="none"/>
        </w:rPr>
        <w:t>O(n)</w:t>
      </w:r>
      <w:r w:rsidRPr="002401AD">
        <w:rPr>
          <w:rFonts w:ascii="Arial" w:eastAsia="Times New Roman" w:hAnsi="Arial" w:cs="Arial"/>
          <w:color w:val="000000"/>
          <w:kern w:val="0"/>
          <w:lang w:val="es-MX" w:eastAsia="es-MX"/>
          <w14:ligatures w14:val="none"/>
        </w:rPr>
        <w:t> y el ordenamiento tiene un costo promedio de </w:t>
      </w:r>
      <w:r w:rsidRPr="002401AD">
        <w:rPr>
          <w:rFonts w:ascii="Arial" w:eastAsia="Times New Roman" w:hAnsi="Arial" w:cs="Arial"/>
          <w:b/>
          <w:bCs/>
          <w:color w:val="000000"/>
          <w:kern w:val="0"/>
          <w:lang w:val="es-MX" w:eastAsia="es-MX"/>
          <w14:ligatures w14:val="none"/>
        </w:rPr>
        <w:t>O(n log n)</w:t>
      </w:r>
      <w:r w:rsidRPr="002401AD">
        <w:rPr>
          <w:rFonts w:ascii="Arial" w:eastAsia="Times New Roman" w:hAnsi="Arial" w:cs="Arial"/>
          <w:color w:val="000000"/>
          <w:kern w:val="0"/>
          <w:lang w:val="es-MX" w:eastAsia="es-MX"/>
          <w14:ligatures w14:val="none"/>
        </w:rPr>
        <w:t>utilizando QuickSort. Este costo inicial permite posteriormente realizar búsquedas mucho más eficientes.</w:t>
      </w:r>
    </w:p>
    <w:p w14:paraId="25E4A85C"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En conclusión, el arreglo ordenado funciona como un </w:t>
      </w:r>
      <w:r w:rsidRPr="002401AD">
        <w:rPr>
          <w:rFonts w:ascii="Arial" w:eastAsia="Times New Roman" w:hAnsi="Arial" w:cs="Arial"/>
          <w:b/>
          <w:bCs/>
          <w:color w:val="000000"/>
          <w:kern w:val="0"/>
          <w:lang w:val="es-MX" w:eastAsia="es-MX"/>
          <w14:ligatures w14:val="none"/>
        </w:rPr>
        <w:t>índice auxiliar</w:t>
      </w:r>
      <w:r w:rsidRPr="002401AD">
        <w:rPr>
          <w:rFonts w:ascii="Arial" w:eastAsia="Times New Roman" w:hAnsi="Arial" w:cs="Arial"/>
          <w:color w:val="000000"/>
          <w:kern w:val="0"/>
          <w:lang w:val="es-MX" w:eastAsia="es-MX"/>
          <w14:ligatures w14:val="none"/>
        </w:rPr>
        <w:t> que permite aprovechar las ventajas de la Búsqueda Binaria sin perder la flexibilidad de utilizar una Lista Enlazada como estructura principal de almacenamiento.</w:t>
      </w:r>
    </w:p>
    <w:p w14:paraId="501BA87D" w14:textId="77777777" w:rsidR="002401AD" w:rsidRPr="002401AD" w:rsidRDefault="002401AD" w:rsidP="002401AD">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2401AD">
        <w:rPr>
          <w:rFonts w:ascii="Arial" w:eastAsia="Times New Roman" w:hAnsi="Arial" w:cs="Arial"/>
          <w:b/>
          <w:bCs/>
          <w:color w:val="000000"/>
          <w:kern w:val="0"/>
          <w:sz w:val="27"/>
          <w:szCs w:val="27"/>
          <w:lang w:val="es-MX" w:eastAsia="es-MX"/>
          <w14:ligatures w14:val="none"/>
        </w:rPr>
        <w:t>Pregunta 2 — Costo Amortizado del Índice</w:t>
      </w:r>
    </w:p>
    <w:p w14:paraId="501B9FCC" w14:textId="77777777" w:rsidR="002401AD" w:rsidRPr="002401AD" w:rsidRDefault="002401AD" w:rsidP="002401AD">
      <w:pPr>
        <w:spacing w:after="100" w:afterAutospacing="1" w:line="240" w:lineRule="auto"/>
        <w:outlineLvl w:val="3"/>
        <w:rPr>
          <w:rFonts w:ascii="Arial" w:eastAsia="Times New Roman" w:hAnsi="Arial" w:cs="Arial"/>
          <w:b/>
          <w:bCs/>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¿En qué momento resulta conveniente construir un índice ordenado en lugar de realizar búsquedas lineales repetidas?</w:t>
      </w:r>
    </w:p>
    <w:p w14:paraId="4ECE2D86"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Construir el índice implica un costo inicial, ya que es necesario recorrer la lista, copiar sus elementos al arreglo y ordenarlos. Considerando QuickSort, el costo aproximado de preparación es:</w:t>
      </w:r>
    </w:p>
    <w:p w14:paraId="56B55468"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O(n log n)</w:t>
      </w:r>
    </w:p>
    <w:p w14:paraId="0573F4C0"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lastRenderedPageBreak/>
        <w:t>Una vez construido el índice, cada consulta mediante Búsqueda Binaria tiene una complejidad de:</w:t>
      </w:r>
    </w:p>
    <w:p w14:paraId="4C810A7E"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O(log n)</w:t>
      </w:r>
    </w:p>
    <w:p w14:paraId="0D7C6C14"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Por lo tanto, para </w:t>
      </w:r>
      <w:r w:rsidRPr="002401AD">
        <w:rPr>
          <w:rFonts w:ascii="Arial" w:eastAsia="Times New Roman" w:hAnsi="Arial" w:cs="Arial"/>
          <w:i/>
          <w:iCs/>
          <w:color w:val="000000"/>
          <w:kern w:val="0"/>
          <w:lang w:val="es-MX" w:eastAsia="es-MX"/>
          <w14:ligatures w14:val="none"/>
        </w:rPr>
        <w:t>k</w:t>
      </w:r>
      <w:r w:rsidRPr="002401AD">
        <w:rPr>
          <w:rFonts w:ascii="Arial" w:eastAsia="Times New Roman" w:hAnsi="Arial" w:cs="Arial"/>
          <w:color w:val="000000"/>
          <w:kern w:val="0"/>
          <w:lang w:val="es-MX" w:eastAsia="es-MX"/>
          <w14:ligatures w14:val="none"/>
        </w:rPr>
        <w:t> búsquedas, el costo aproximado utilizando el índice es:</w:t>
      </w:r>
    </w:p>
    <w:p w14:paraId="794AE8BE"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O(n log n) + k · O(log n)</w:t>
      </w:r>
    </w:p>
    <w:p w14:paraId="49CFCB0B"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En cambio, realizar </w:t>
      </w:r>
      <w:r w:rsidRPr="002401AD">
        <w:rPr>
          <w:rFonts w:ascii="Arial" w:eastAsia="Times New Roman" w:hAnsi="Arial" w:cs="Arial"/>
          <w:i/>
          <w:iCs/>
          <w:color w:val="000000"/>
          <w:kern w:val="0"/>
          <w:lang w:val="es-MX" w:eastAsia="es-MX"/>
          <w14:ligatures w14:val="none"/>
        </w:rPr>
        <w:t>k</w:t>
      </w:r>
      <w:r w:rsidRPr="002401AD">
        <w:rPr>
          <w:rFonts w:ascii="Arial" w:eastAsia="Times New Roman" w:hAnsi="Arial" w:cs="Arial"/>
          <w:color w:val="000000"/>
          <w:kern w:val="0"/>
          <w:lang w:val="es-MX" w:eastAsia="es-MX"/>
          <w14:ligatures w14:val="none"/>
        </w:rPr>
        <w:t> búsquedas lineales sobre los datos puede alcanzar:</w:t>
      </w:r>
    </w:p>
    <w:p w14:paraId="43AD2ECD"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k · O(n)</w:t>
      </w:r>
    </w:p>
    <w:p w14:paraId="65E94516"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Por esta razón, el índice resulta especialmente conveniente cuando se realizarán </w:t>
      </w:r>
      <w:r w:rsidRPr="002401AD">
        <w:rPr>
          <w:rFonts w:ascii="Arial" w:eastAsia="Times New Roman" w:hAnsi="Arial" w:cs="Arial"/>
          <w:b/>
          <w:bCs/>
          <w:color w:val="000000"/>
          <w:kern w:val="0"/>
          <w:lang w:val="es-MX" w:eastAsia="es-MX"/>
          <w14:ligatures w14:val="none"/>
        </w:rPr>
        <w:t>muchas consultas sobre el mismo conjunto de datos</w:t>
      </w:r>
      <w:r w:rsidRPr="002401AD">
        <w:rPr>
          <w:rFonts w:ascii="Arial" w:eastAsia="Times New Roman" w:hAnsi="Arial" w:cs="Arial"/>
          <w:color w:val="000000"/>
          <w:kern w:val="0"/>
          <w:lang w:val="es-MX" w:eastAsia="es-MX"/>
          <w14:ligatures w14:val="none"/>
        </w:rPr>
        <w:t>. El costo inicial de ordenar se amortiza conforme aumenta el número de búsquedas.</w:t>
      </w:r>
    </w:p>
    <w:p w14:paraId="410C5C4C"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Por ejemplo, con un millón de registros, una búsqueda lineal podría revisar hasta un millón de elementos, mientras que una Búsqueda Binaria necesita aproximadamente:</w:t>
      </w:r>
    </w:p>
    <w:p w14:paraId="123D9A64"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log</w:t>
      </w:r>
      <w:r w:rsidRPr="002401AD">
        <w:rPr>
          <w:rFonts w:ascii="Cambria Math" w:eastAsia="Times New Roman" w:hAnsi="Cambria Math" w:cs="Cambria Math"/>
          <w:b/>
          <w:bCs/>
          <w:color w:val="000000"/>
          <w:kern w:val="0"/>
          <w:lang w:val="es-MX" w:eastAsia="es-MX"/>
          <w14:ligatures w14:val="none"/>
        </w:rPr>
        <w:t>₂</w:t>
      </w:r>
      <w:r w:rsidRPr="002401AD">
        <w:rPr>
          <w:rFonts w:ascii="Arial" w:eastAsia="Times New Roman" w:hAnsi="Arial" w:cs="Arial"/>
          <w:b/>
          <w:bCs/>
          <w:color w:val="000000"/>
          <w:kern w:val="0"/>
          <w:lang w:val="es-MX" w:eastAsia="es-MX"/>
          <w14:ligatures w14:val="none"/>
        </w:rPr>
        <w:t>(1,000,000) ≈ 20 comparaciones</w:t>
      </w:r>
    </w:p>
    <w:p w14:paraId="6058AC71"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Esto demuestra que la indexación es una inversión inicial que permite obtener un rendimiento mucho mayor en consultas posteriores.</w:t>
      </w:r>
    </w:p>
    <w:p w14:paraId="44DC5B25" w14:textId="77777777" w:rsidR="002401AD" w:rsidRPr="002401AD" w:rsidRDefault="002401AD" w:rsidP="002401AD">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2401AD">
        <w:rPr>
          <w:rFonts w:ascii="Arial" w:eastAsia="Times New Roman" w:hAnsi="Arial" w:cs="Arial"/>
          <w:b/>
          <w:bCs/>
          <w:color w:val="000000"/>
          <w:kern w:val="0"/>
          <w:sz w:val="27"/>
          <w:szCs w:val="27"/>
          <w:lang w:val="es-MX" w:eastAsia="es-MX"/>
          <w14:ligatures w14:val="none"/>
        </w:rPr>
        <w:t>Pregunta 3 — Complejidad de la Búsqueda Binaria</w:t>
      </w:r>
    </w:p>
    <w:p w14:paraId="54A16A17" w14:textId="77777777" w:rsidR="002401AD" w:rsidRPr="002401AD" w:rsidRDefault="002401AD" w:rsidP="002401AD">
      <w:pPr>
        <w:spacing w:after="100" w:afterAutospacing="1" w:line="240" w:lineRule="auto"/>
        <w:outlineLvl w:val="3"/>
        <w:rPr>
          <w:rFonts w:ascii="Arial" w:eastAsia="Times New Roman" w:hAnsi="Arial" w:cs="Arial"/>
          <w:b/>
          <w:bCs/>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¿Por qué la Búsqueda Binaria tiene una complejidad O(log n) y cómo se refleja esta diferencia frente a una búsqueda lineal?</w:t>
      </w:r>
    </w:p>
    <w:p w14:paraId="4F6FD16A"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La Búsqueda Binaria tiene una complejidad de </w:t>
      </w:r>
      <w:r w:rsidRPr="002401AD">
        <w:rPr>
          <w:rFonts w:ascii="Arial" w:eastAsia="Times New Roman" w:hAnsi="Arial" w:cs="Arial"/>
          <w:b/>
          <w:bCs/>
          <w:color w:val="000000"/>
          <w:kern w:val="0"/>
          <w:lang w:val="es-MX" w:eastAsia="es-MX"/>
          <w14:ligatures w14:val="none"/>
        </w:rPr>
        <w:t>O(log n)</w:t>
      </w:r>
      <w:r w:rsidRPr="002401AD">
        <w:rPr>
          <w:rFonts w:ascii="Arial" w:eastAsia="Times New Roman" w:hAnsi="Arial" w:cs="Arial"/>
          <w:color w:val="000000"/>
          <w:kern w:val="0"/>
          <w:lang w:val="es-MX" w:eastAsia="es-MX"/>
          <w14:ligatures w14:val="none"/>
        </w:rPr>
        <w:t> porque en cada iteración reduce aproximadamente a la mitad el espacio donde puede encontrarse el elemento.</w:t>
      </w:r>
    </w:p>
    <w:p w14:paraId="0FC1C047"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Si inicialmente existen </w:t>
      </w:r>
      <w:r w:rsidRPr="002401AD">
        <w:rPr>
          <w:rFonts w:ascii="Arial" w:eastAsia="Times New Roman" w:hAnsi="Arial" w:cs="Arial"/>
          <w:i/>
          <w:iCs/>
          <w:color w:val="000000"/>
          <w:kern w:val="0"/>
          <w:lang w:val="es-MX" w:eastAsia="es-MX"/>
          <w14:ligatures w14:val="none"/>
        </w:rPr>
        <w:t>n</w:t>
      </w:r>
      <w:r w:rsidRPr="002401AD">
        <w:rPr>
          <w:rFonts w:ascii="Arial" w:eastAsia="Times New Roman" w:hAnsi="Arial" w:cs="Arial"/>
          <w:color w:val="000000"/>
          <w:kern w:val="0"/>
          <w:lang w:val="es-MX" w:eastAsia="es-MX"/>
          <w14:ligatures w14:val="none"/>
        </w:rPr>
        <w:t> elementos, las sucesivas reducciones son:</w:t>
      </w:r>
    </w:p>
    <w:p w14:paraId="16FA256F"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n → n/2 → n/4 → n/8 → ...</w:t>
      </w:r>
    </w:p>
    <w:p w14:paraId="157ACB4C"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Después de aproximadamente </w:t>
      </w:r>
      <w:r w:rsidRPr="002401AD">
        <w:rPr>
          <w:rFonts w:ascii="Arial" w:eastAsia="Times New Roman" w:hAnsi="Arial" w:cs="Arial"/>
          <w:b/>
          <w:bCs/>
          <w:color w:val="000000"/>
          <w:kern w:val="0"/>
          <w:lang w:val="es-MX" w:eastAsia="es-MX"/>
          <w14:ligatures w14:val="none"/>
        </w:rPr>
        <w:t>log</w:t>
      </w:r>
      <w:r w:rsidRPr="002401AD">
        <w:rPr>
          <w:rFonts w:ascii="Cambria Math" w:eastAsia="Times New Roman" w:hAnsi="Cambria Math" w:cs="Cambria Math"/>
          <w:b/>
          <w:bCs/>
          <w:color w:val="000000"/>
          <w:kern w:val="0"/>
          <w:lang w:val="es-MX" w:eastAsia="es-MX"/>
          <w14:ligatures w14:val="none"/>
        </w:rPr>
        <w:t>₂</w:t>
      </w:r>
      <w:r w:rsidRPr="002401AD">
        <w:rPr>
          <w:rFonts w:ascii="Arial" w:eastAsia="Times New Roman" w:hAnsi="Arial" w:cs="Arial"/>
          <w:b/>
          <w:bCs/>
          <w:color w:val="000000"/>
          <w:kern w:val="0"/>
          <w:lang w:val="es-MX" w:eastAsia="es-MX"/>
          <w14:ligatures w14:val="none"/>
        </w:rPr>
        <w:t>(n)</w:t>
      </w:r>
      <w:r w:rsidRPr="002401AD">
        <w:rPr>
          <w:rFonts w:ascii="Arial" w:eastAsia="Times New Roman" w:hAnsi="Arial" w:cs="Arial"/>
          <w:color w:val="000000"/>
          <w:kern w:val="0"/>
          <w:lang w:val="es-MX" w:eastAsia="es-MX"/>
          <w14:ligatures w14:val="none"/>
        </w:rPr>
        <w:t> divisiones se llega a un solo elemento.</w:t>
      </w:r>
    </w:p>
    <w:p w14:paraId="22D5F063"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Por el contrario, una búsqueda lineal revisa los elementos uno por uno y puede necesitar recorrer todo el conjunto en el peor caso, por lo que su complejidad es:</w:t>
      </w:r>
    </w:p>
    <w:p w14:paraId="0473CE46"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O(n)</w:t>
      </w:r>
    </w:p>
    <w:p w14:paraId="69BD11C5"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lastRenderedPageBreak/>
        <w:t>La diferencia aumenta considerablemente conforme crece la cantidad de datos. Por ejemplo:</w:t>
      </w:r>
    </w:p>
    <w:p w14:paraId="155F9134" w14:textId="77777777" w:rsidR="002401AD" w:rsidRPr="002401AD" w:rsidRDefault="002401AD" w:rsidP="002401AD">
      <w:pPr>
        <w:numPr>
          <w:ilvl w:val="0"/>
          <w:numId w:val="1"/>
        </w:num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1,000 elementos:</w:t>
      </w:r>
      <w:r w:rsidRPr="002401AD">
        <w:rPr>
          <w:rFonts w:ascii="Arial" w:eastAsia="Times New Roman" w:hAnsi="Arial" w:cs="Arial"/>
          <w:color w:val="000000"/>
          <w:kern w:val="0"/>
          <w:lang w:val="es-MX" w:eastAsia="es-MX"/>
          <w14:ligatures w14:val="none"/>
        </w:rPr>
        <w:t> Búsqueda Lineal hasta 1,000 comparaciones | Búsqueda Binaria ≈ 10 comparaciones.</w:t>
      </w:r>
    </w:p>
    <w:p w14:paraId="0E523B2E" w14:textId="77777777" w:rsidR="002401AD" w:rsidRPr="002401AD" w:rsidRDefault="002401AD" w:rsidP="002401AD">
      <w:pPr>
        <w:numPr>
          <w:ilvl w:val="0"/>
          <w:numId w:val="1"/>
        </w:num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10,000 elementos:</w:t>
      </w:r>
      <w:r w:rsidRPr="002401AD">
        <w:rPr>
          <w:rFonts w:ascii="Arial" w:eastAsia="Times New Roman" w:hAnsi="Arial" w:cs="Arial"/>
          <w:color w:val="000000"/>
          <w:kern w:val="0"/>
          <w:lang w:val="es-MX" w:eastAsia="es-MX"/>
          <w14:ligatures w14:val="none"/>
        </w:rPr>
        <w:t> Búsqueda Lineal hasta 10,000 comparaciones | Búsqueda Binaria ≈ 14 comparaciones.</w:t>
      </w:r>
    </w:p>
    <w:p w14:paraId="03B50B89" w14:textId="77777777" w:rsidR="002401AD" w:rsidRPr="002401AD" w:rsidRDefault="002401AD" w:rsidP="002401AD">
      <w:pPr>
        <w:numPr>
          <w:ilvl w:val="0"/>
          <w:numId w:val="1"/>
        </w:num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1,000,000 elementos:</w:t>
      </w:r>
      <w:r w:rsidRPr="002401AD">
        <w:rPr>
          <w:rFonts w:ascii="Arial" w:eastAsia="Times New Roman" w:hAnsi="Arial" w:cs="Arial"/>
          <w:color w:val="000000"/>
          <w:kern w:val="0"/>
          <w:lang w:val="es-MX" w:eastAsia="es-MX"/>
          <w14:ligatures w14:val="none"/>
        </w:rPr>
        <w:t> Búsqueda Lineal hasta 1,000,000 comparaciones | Búsqueda Binaria ≈ 20 comparaciones.</w:t>
      </w:r>
    </w:p>
    <w:p w14:paraId="5388469C"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La principal condición para obtener esta eficiencia es que el arreglo se encuentre </w:t>
      </w:r>
      <w:r w:rsidRPr="002401AD">
        <w:rPr>
          <w:rFonts w:ascii="Arial" w:eastAsia="Times New Roman" w:hAnsi="Arial" w:cs="Arial"/>
          <w:b/>
          <w:bCs/>
          <w:color w:val="000000"/>
          <w:kern w:val="0"/>
          <w:lang w:val="es-MX" w:eastAsia="es-MX"/>
          <w14:ligatures w14:val="none"/>
        </w:rPr>
        <w:t>ordenado</w:t>
      </w:r>
      <w:r w:rsidRPr="002401AD">
        <w:rPr>
          <w:rFonts w:ascii="Arial" w:eastAsia="Times New Roman" w:hAnsi="Arial" w:cs="Arial"/>
          <w:color w:val="000000"/>
          <w:kern w:val="0"/>
          <w:lang w:val="es-MX" w:eastAsia="es-MX"/>
          <w14:ligatures w14:val="none"/>
        </w:rPr>
        <w:t> previamente.</w:t>
      </w:r>
    </w:p>
    <w:p w14:paraId="2E099F39" w14:textId="77777777" w:rsidR="002401AD" w:rsidRPr="002401AD" w:rsidRDefault="002401AD" w:rsidP="002401AD">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2401AD">
        <w:rPr>
          <w:rFonts w:ascii="Arial" w:eastAsia="Times New Roman" w:hAnsi="Arial" w:cs="Arial"/>
          <w:b/>
          <w:bCs/>
          <w:color w:val="000000"/>
          <w:kern w:val="0"/>
          <w:sz w:val="27"/>
          <w:szCs w:val="27"/>
          <w:lang w:val="es-MX" w:eastAsia="es-MX"/>
          <w14:ligatures w14:val="none"/>
        </w:rPr>
        <w:t>Pregunta 4 — Lista Enlazada vs. Arreglo Dinámico</w:t>
      </w:r>
    </w:p>
    <w:p w14:paraId="422E0B4C" w14:textId="77777777" w:rsidR="002401AD" w:rsidRPr="002401AD" w:rsidRDefault="002401AD" w:rsidP="002401AD">
      <w:pPr>
        <w:spacing w:after="100" w:afterAutospacing="1" w:line="240" w:lineRule="auto"/>
        <w:outlineLvl w:val="3"/>
        <w:rPr>
          <w:rFonts w:ascii="Arial" w:eastAsia="Times New Roman" w:hAnsi="Arial" w:cs="Arial"/>
          <w:b/>
          <w:bCs/>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¿Por qué se eligió una Lista Enlazada Simple como estructura de almacenamiento principal en lugar de un arreglo dinámico (</w:t>
      </w:r>
      <w:r w:rsidRPr="002401AD">
        <w:rPr>
          <w:rFonts w:ascii="Arial" w:eastAsia="Times New Roman" w:hAnsi="Arial" w:cs="Arial"/>
          <w:b/>
          <w:bCs/>
          <w:color w:val="000000"/>
          <w:kern w:val="0"/>
          <w:sz w:val="20"/>
          <w:szCs w:val="20"/>
          <w:lang w:val="es-MX" w:eastAsia="es-MX"/>
          <w14:ligatures w14:val="none"/>
        </w:rPr>
        <w:t>List&lt;T&gt;</w:t>
      </w:r>
      <w:r w:rsidRPr="002401AD">
        <w:rPr>
          <w:rFonts w:ascii="Arial" w:eastAsia="Times New Roman" w:hAnsi="Arial" w:cs="Arial"/>
          <w:b/>
          <w:bCs/>
          <w:color w:val="000000"/>
          <w:kern w:val="0"/>
          <w:lang w:val="es-MX" w:eastAsia="es-MX"/>
          <w14:ligatures w14:val="none"/>
        </w:rPr>
        <w:t>)?</w:t>
      </w:r>
    </w:p>
    <w:p w14:paraId="7B744849"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La Lista Enlazada Simple fue elegida porque permite trabajar directamente con una estructura cuyo tamaño puede crecer y disminuir dinámicamente mediante nodos independientes.</w:t>
      </w:r>
    </w:p>
    <w:p w14:paraId="37060504"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Cada nodo contiene un </w:t>
      </w:r>
      <w:r w:rsidRPr="002401AD">
        <w:rPr>
          <w:rFonts w:ascii="Arial" w:eastAsia="Times New Roman" w:hAnsi="Arial" w:cs="Arial"/>
          <w:color w:val="000000"/>
          <w:kern w:val="0"/>
          <w:sz w:val="20"/>
          <w:szCs w:val="20"/>
          <w:lang w:val="es-MX" w:eastAsia="es-MX"/>
          <w14:ligatures w14:val="none"/>
        </w:rPr>
        <w:t>RegistroDatos</w:t>
      </w:r>
      <w:r w:rsidRPr="002401AD">
        <w:rPr>
          <w:rFonts w:ascii="Arial" w:eastAsia="Times New Roman" w:hAnsi="Arial" w:cs="Arial"/>
          <w:color w:val="000000"/>
          <w:kern w:val="0"/>
          <w:lang w:val="es-MX" w:eastAsia="es-MX"/>
          <w14:ligatures w14:val="none"/>
        </w:rPr>
        <w:t> y una referencia </w:t>
      </w:r>
      <w:r w:rsidRPr="002401AD">
        <w:rPr>
          <w:rFonts w:ascii="Arial" w:eastAsia="Times New Roman" w:hAnsi="Arial" w:cs="Arial"/>
          <w:color w:val="000000"/>
          <w:kern w:val="0"/>
          <w:sz w:val="20"/>
          <w:szCs w:val="20"/>
          <w:lang w:val="es-MX" w:eastAsia="es-MX"/>
          <w14:ligatures w14:val="none"/>
        </w:rPr>
        <w:t>Siguiente</w:t>
      </w:r>
      <w:r w:rsidRPr="002401AD">
        <w:rPr>
          <w:rFonts w:ascii="Arial" w:eastAsia="Times New Roman" w:hAnsi="Arial" w:cs="Arial"/>
          <w:color w:val="000000"/>
          <w:kern w:val="0"/>
          <w:lang w:val="es-MX" w:eastAsia="es-MX"/>
          <w14:ligatures w14:val="none"/>
        </w:rPr>
        <w:t> que apunta al siguiente nodo:</w:t>
      </w:r>
    </w:p>
    <w:p w14:paraId="7CFB44E3"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Cabeza → Nodo → Nodo → Nodo → null</w:t>
      </w:r>
    </w:p>
    <w:p w14:paraId="4E8EC1E2"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Una ventaja importante es que insertar un nodo al inicio puede realizarse en </w:t>
      </w:r>
      <w:r w:rsidRPr="002401AD">
        <w:rPr>
          <w:rFonts w:ascii="Arial" w:eastAsia="Times New Roman" w:hAnsi="Arial" w:cs="Arial"/>
          <w:b/>
          <w:bCs/>
          <w:color w:val="000000"/>
          <w:kern w:val="0"/>
          <w:lang w:val="es-MX" w:eastAsia="es-MX"/>
          <w14:ligatures w14:val="none"/>
        </w:rPr>
        <w:t>O(1)</w:t>
      </w:r>
      <w:r w:rsidRPr="002401AD">
        <w:rPr>
          <w:rFonts w:ascii="Arial" w:eastAsia="Times New Roman" w:hAnsi="Arial" w:cs="Arial"/>
          <w:color w:val="000000"/>
          <w:kern w:val="0"/>
          <w:lang w:val="es-MX" w:eastAsia="es-MX"/>
          <w14:ligatures w14:val="none"/>
        </w:rPr>
        <w:t>, ya que únicamente es necesario actualizar la referencia </w:t>
      </w:r>
      <w:r w:rsidRPr="002401AD">
        <w:rPr>
          <w:rFonts w:ascii="Arial" w:eastAsia="Times New Roman" w:hAnsi="Arial" w:cs="Arial"/>
          <w:color w:val="000000"/>
          <w:kern w:val="0"/>
          <w:sz w:val="20"/>
          <w:szCs w:val="20"/>
          <w:lang w:val="es-MX" w:eastAsia="es-MX"/>
          <w14:ligatures w14:val="none"/>
        </w:rPr>
        <w:t>cabeza</w:t>
      </w:r>
      <w:r w:rsidRPr="002401AD">
        <w:rPr>
          <w:rFonts w:ascii="Arial" w:eastAsia="Times New Roman" w:hAnsi="Arial" w:cs="Arial"/>
          <w:color w:val="000000"/>
          <w:kern w:val="0"/>
          <w:lang w:val="es-MX" w:eastAsia="es-MX"/>
          <w14:ligatures w14:val="none"/>
        </w:rPr>
        <w:t>.</w:t>
      </w:r>
    </w:p>
    <w:p w14:paraId="55B0D9E3"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Sin embargo, la lista enlazada no proporciona acceso directo por índice. Para localizar un elemento es necesario recorrer los nodos desde el inicio, por lo que una búsqueda tiene un costo de </w:t>
      </w:r>
      <w:r w:rsidRPr="002401AD">
        <w:rPr>
          <w:rFonts w:ascii="Arial" w:eastAsia="Times New Roman" w:hAnsi="Arial" w:cs="Arial"/>
          <w:b/>
          <w:bCs/>
          <w:color w:val="000000"/>
          <w:kern w:val="0"/>
          <w:lang w:val="es-MX" w:eastAsia="es-MX"/>
          <w14:ligatures w14:val="none"/>
        </w:rPr>
        <w:t>O(n)</w:t>
      </w:r>
      <w:r w:rsidRPr="002401AD">
        <w:rPr>
          <w:rFonts w:ascii="Arial" w:eastAsia="Times New Roman" w:hAnsi="Arial" w:cs="Arial"/>
          <w:color w:val="000000"/>
          <w:kern w:val="0"/>
          <w:lang w:val="es-MX" w:eastAsia="es-MX"/>
          <w14:ligatures w14:val="none"/>
        </w:rPr>
        <w:t> en el peor caso.</w:t>
      </w:r>
    </w:p>
    <w:p w14:paraId="7CA3AAAF"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sz w:val="20"/>
          <w:szCs w:val="20"/>
          <w:lang w:val="es-MX" w:eastAsia="es-MX"/>
          <w14:ligatures w14:val="none"/>
        </w:rPr>
        <w:t>List&lt;T&gt;</w:t>
      </w:r>
      <w:r w:rsidRPr="002401AD">
        <w:rPr>
          <w:rFonts w:ascii="Arial" w:eastAsia="Times New Roman" w:hAnsi="Arial" w:cs="Arial"/>
          <w:color w:val="000000"/>
          <w:kern w:val="0"/>
          <w:lang w:val="es-MX" w:eastAsia="es-MX"/>
          <w14:ligatures w14:val="none"/>
        </w:rPr>
        <w:t>, en cambio, utiliza internamente un arreglo dinámico y proporciona acceso por índice en </w:t>
      </w:r>
      <w:r w:rsidRPr="002401AD">
        <w:rPr>
          <w:rFonts w:ascii="Arial" w:eastAsia="Times New Roman" w:hAnsi="Arial" w:cs="Arial"/>
          <w:b/>
          <w:bCs/>
          <w:color w:val="000000"/>
          <w:kern w:val="0"/>
          <w:lang w:val="es-MX" w:eastAsia="es-MX"/>
          <w14:ligatures w14:val="none"/>
        </w:rPr>
        <w:t>O(1)</w:t>
      </w:r>
      <w:r w:rsidRPr="002401AD">
        <w:rPr>
          <w:rFonts w:ascii="Arial" w:eastAsia="Times New Roman" w:hAnsi="Arial" w:cs="Arial"/>
          <w:color w:val="000000"/>
          <w:kern w:val="0"/>
          <w:lang w:val="es-MX" w:eastAsia="es-MX"/>
          <w14:ligatures w14:val="none"/>
        </w:rPr>
        <w:t>. No obstante, cuando necesita aumentar su capacidad puede requerir reservar un arreglo mayor y copiar los elementos existentes.</w:t>
      </w:r>
    </w:p>
    <w:p w14:paraId="2DD7F7E2"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La elección de la Lista Enlazada Simple en DataCore permite demostrar de manera directa el manejo de </w:t>
      </w:r>
      <w:r w:rsidRPr="002401AD">
        <w:rPr>
          <w:rFonts w:ascii="Arial" w:eastAsia="Times New Roman" w:hAnsi="Arial" w:cs="Arial"/>
          <w:b/>
          <w:bCs/>
          <w:color w:val="000000"/>
          <w:kern w:val="0"/>
          <w:lang w:val="es-MX" w:eastAsia="es-MX"/>
          <w14:ligatures w14:val="none"/>
        </w:rPr>
        <w:t>nodos, referencias y memoria dinámica en el Heap</w:t>
      </w:r>
      <w:r w:rsidRPr="002401AD">
        <w:rPr>
          <w:rFonts w:ascii="Arial" w:eastAsia="Times New Roman" w:hAnsi="Arial" w:cs="Arial"/>
          <w:color w:val="000000"/>
          <w:kern w:val="0"/>
          <w:lang w:val="es-MX" w:eastAsia="es-MX"/>
          <w14:ligatures w14:val="none"/>
        </w:rPr>
        <w:t>, mientras que el arreglo se utiliza posteriormente como estructura auxiliar para el procesamiento y la Búsqueda Binaria.</w:t>
      </w:r>
    </w:p>
    <w:p w14:paraId="0214C17F" w14:textId="77777777" w:rsidR="002401AD" w:rsidRDefault="002401AD">
      <w:pPr>
        <w:rPr>
          <w:rFonts w:ascii="Arial" w:eastAsia="Times New Roman" w:hAnsi="Arial" w:cs="Arial"/>
          <w:b/>
          <w:bCs/>
          <w:color w:val="000000"/>
          <w:kern w:val="0"/>
          <w:sz w:val="27"/>
          <w:szCs w:val="27"/>
          <w:lang w:val="es-MX" w:eastAsia="es-MX"/>
          <w14:ligatures w14:val="none"/>
        </w:rPr>
      </w:pPr>
      <w:r>
        <w:rPr>
          <w:rFonts w:ascii="Arial" w:eastAsia="Times New Roman" w:hAnsi="Arial" w:cs="Arial"/>
          <w:b/>
          <w:bCs/>
          <w:color w:val="000000"/>
          <w:kern w:val="0"/>
          <w:sz w:val="27"/>
          <w:szCs w:val="27"/>
          <w:lang w:val="es-MX" w:eastAsia="es-MX"/>
          <w14:ligatures w14:val="none"/>
        </w:rPr>
        <w:br w:type="page"/>
      </w:r>
    </w:p>
    <w:p w14:paraId="514D59C4" w14:textId="5A9ADCC8" w:rsidR="002401AD" w:rsidRPr="002401AD" w:rsidRDefault="002401AD" w:rsidP="002401AD">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2401AD">
        <w:rPr>
          <w:rFonts w:ascii="Arial" w:eastAsia="Times New Roman" w:hAnsi="Arial" w:cs="Arial"/>
          <w:b/>
          <w:bCs/>
          <w:color w:val="000000"/>
          <w:kern w:val="0"/>
          <w:sz w:val="27"/>
          <w:szCs w:val="27"/>
          <w:lang w:val="es-MX" w:eastAsia="es-MX"/>
          <w14:ligatures w14:val="none"/>
        </w:rPr>
        <w:lastRenderedPageBreak/>
        <w:t>Pregunta 5 — Try-Catch Individual vs. Global</w:t>
      </w:r>
    </w:p>
    <w:p w14:paraId="1F7984AE" w14:textId="77777777" w:rsidR="002401AD" w:rsidRPr="002401AD" w:rsidRDefault="002401AD" w:rsidP="002401AD">
      <w:pPr>
        <w:spacing w:after="100" w:afterAutospacing="1" w:line="240" w:lineRule="auto"/>
        <w:outlineLvl w:val="3"/>
        <w:rPr>
          <w:rFonts w:ascii="Arial" w:eastAsia="Times New Roman" w:hAnsi="Arial" w:cs="Arial"/>
          <w:b/>
          <w:bCs/>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¿Qué ventajas ofrece el manejo de excepciones mediante bloques </w:t>
      </w:r>
      <w:r w:rsidRPr="002401AD">
        <w:rPr>
          <w:rFonts w:ascii="Arial" w:eastAsia="Times New Roman" w:hAnsi="Arial" w:cs="Arial"/>
          <w:b/>
          <w:bCs/>
          <w:color w:val="000000"/>
          <w:kern w:val="0"/>
          <w:sz w:val="20"/>
          <w:szCs w:val="20"/>
          <w:lang w:val="es-MX" w:eastAsia="es-MX"/>
          <w14:ligatures w14:val="none"/>
        </w:rPr>
        <w:t>try-catch</w:t>
      </w:r>
      <w:r w:rsidRPr="002401AD">
        <w:rPr>
          <w:rFonts w:ascii="Arial" w:eastAsia="Times New Roman" w:hAnsi="Arial" w:cs="Arial"/>
          <w:b/>
          <w:bCs/>
          <w:color w:val="000000"/>
          <w:kern w:val="0"/>
          <w:lang w:val="es-MX" w:eastAsia="es-MX"/>
          <w14:ligatures w14:val="none"/>
        </w:rPr>
        <w:t> individuales por opción del menú frente a utilizar un único </w:t>
      </w:r>
      <w:r w:rsidRPr="002401AD">
        <w:rPr>
          <w:rFonts w:ascii="Arial" w:eastAsia="Times New Roman" w:hAnsi="Arial" w:cs="Arial"/>
          <w:b/>
          <w:bCs/>
          <w:color w:val="000000"/>
          <w:kern w:val="0"/>
          <w:sz w:val="20"/>
          <w:szCs w:val="20"/>
          <w:lang w:val="es-MX" w:eastAsia="es-MX"/>
          <w14:ligatures w14:val="none"/>
        </w:rPr>
        <w:t>try-catch</w:t>
      </w:r>
      <w:r w:rsidRPr="002401AD">
        <w:rPr>
          <w:rFonts w:ascii="Arial" w:eastAsia="Times New Roman" w:hAnsi="Arial" w:cs="Arial"/>
          <w:b/>
          <w:bCs/>
          <w:color w:val="000000"/>
          <w:kern w:val="0"/>
          <w:lang w:val="es-MX" w:eastAsia="es-MX"/>
          <w14:ligatures w14:val="none"/>
        </w:rPr>
        <w:t> global?</w:t>
      </w:r>
    </w:p>
    <w:p w14:paraId="13E3BDD6"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Utilizar bloques </w:t>
      </w:r>
      <w:r w:rsidRPr="002401AD">
        <w:rPr>
          <w:rFonts w:ascii="Arial" w:eastAsia="Times New Roman" w:hAnsi="Arial" w:cs="Arial"/>
          <w:color w:val="000000"/>
          <w:kern w:val="0"/>
          <w:sz w:val="20"/>
          <w:szCs w:val="20"/>
          <w:lang w:val="es-MX" w:eastAsia="es-MX"/>
          <w14:ligatures w14:val="none"/>
        </w:rPr>
        <w:t>try-catch</w:t>
      </w:r>
      <w:r w:rsidRPr="002401AD">
        <w:rPr>
          <w:rFonts w:ascii="Arial" w:eastAsia="Times New Roman" w:hAnsi="Arial" w:cs="Arial"/>
          <w:color w:val="000000"/>
          <w:kern w:val="0"/>
          <w:lang w:val="es-MX" w:eastAsia="es-MX"/>
          <w14:ligatures w14:val="none"/>
        </w:rPr>
        <w:t> individuales permite manejar los errores de acuerdo con la operación que los genera. Esto facilita proporcionar mensajes específicos y mantener el programa en un estado consistente.</w:t>
      </w:r>
    </w:p>
    <w:p w14:paraId="22F67E2E"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Por ejemplo, una entrada incorrecta del usuario puede generar un error de formato, mientras que una operación sobre una referencia inexistente puede producir otro tipo de excepción. Cada caso puede recibir un tratamiento adecuado.</w:t>
      </w:r>
    </w:p>
    <w:p w14:paraId="65537078"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Además, si una operación falla, el programa puede informar al usuario del problema y </w:t>
      </w:r>
      <w:r w:rsidRPr="002401AD">
        <w:rPr>
          <w:rFonts w:ascii="Arial" w:eastAsia="Times New Roman" w:hAnsi="Arial" w:cs="Arial"/>
          <w:b/>
          <w:bCs/>
          <w:color w:val="000000"/>
          <w:kern w:val="0"/>
          <w:lang w:val="es-MX" w:eastAsia="es-MX"/>
          <w14:ligatures w14:val="none"/>
        </w:rPr>
        <w:t>regresar al menú principal sin finalizar toda la aplicación</w:t>
      </w:r>
      <w:r w:rsidRPr="002401AD">
        <w:rPr>
          <w:rFonts w:ascii="Arial" w:eastAsia="Times New Roman" w:hAnsi="Arial" w:cs="Arial"/>
          <w:color w:val="000000"/>
          <w:kern w:val="0"/>
          <w:lang w:val="es-MX" w:eastAsia="es-MX"/>
          <w14:ligatures w14:val="none"/>
        </w:rPr>
        <w:t>.</w:t>
      </w:r>
    </w:p>
    <w:p w14:paraId="4D0E898E"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Los mensajes deben ser claros y accionables. En lugar de mostrar únicamente </w:t>
      </w:r>
      <w:r w:rsidRPr="002401AD">
        <w:rPr>
          <w:rFonts w:ascii="Arial" w:eastAsia="Times New Roman" w:hAnsi="Arial" w:cs="Arial"/>
          <w:color w:val="000000"/>
          <w:kern w:val="0"/>
          <w:sz w:val="20"/>
          <w:szCs w:val="20"/>
          <w:lang w:val="es-MX" w:eastAsia="es-MX"/>
          <w14:ligatures w14:val="none"/>
        </w:rPr>
        <w:t>"Error"</w:t>
      </w:r>
      <w:r w:rsidRPr="002401AD">
        <w:rPr>
          <w:rFonts w:ascii="Arial" w:eastAsia="Times New Roman" w:hAnsi="Arial" w:cs="Arial"/>
          <w:color w:val="000000"/>
          <w:kern w:val="0"/>
          <w:lang w:val="es-MX" w:eastAsia="es-MX"/>
          <w14:ligatures w14:val="none"/>
        </w:rPr>
        <w:t>, el sistema debe indicar qué ocurrió y qué debe hacer el usuario para corregirlo.</w:t>
      </w:r>
    </w:p>
    <w:p w14:paraId="41BFDDE2"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Por ello, el manejo individual de excepciones mejora la </w:t>
      </w:r>
      <w:r w:rsidRPr="002401AD">
        <w:rPr>
          <w:rFonts w:ascii="Arial" w:eastAsia="Times New Roman" w:hAnsi="Arial" w:cs="Arial"/>
          <w:b/>
          <w:bCs/>
          <w:color w:val="000000"/>
          <w:kern w:val="0"/>
          <w:lang w:val="es-MX" w:eastAsia="es-MX"/>
          <w14:ligatures w14:val="none"/>
        </w:rPr>
        <w:t>robustez, claridad y experiencia de usuario</w:t>
      </w:r>
      <w:r w:rsidRPr="002401AD">
        <w:rPr>
          <w:rFonts w:ascii="Arial" w:eastAsia="Times New Roman" w:hAnsi="Arial" w:cs="Arial"/>
          <w:color w:val="000000"/>
          <w:kern w:val="0"/>
          <w:lang w:val="es-MX" w:eastAsia="es-MX"/>
          <w14:ligatures w14:val="none"/>
        </w:rPr>
        <w:t> de DataCore. También es preferible capturar excepciones específicas antes que depender únicamente de un </w:t>
      </w:r>
      <w:r w:rsidRPr="002401AD">
        <w:rPr>
          <w:rFonts w:ascii="Arial" w:eastAsia="Times New Roman" w:hAnsi="Arial" w:cs="Arial"/>
          <w:color w:val="000000"/>
          <w:kern w:val="0"/>
          <w:sz w:val="20"/>
          <w:szCs w:val="20"/>
          <w:lang w:val="es-MX" w:eastAsia="es-MX"/>
          <w14:ligatures w14:val="none"/>
        </w:rPr>
        <w:t>catch (Exception)</w:t>
      </w:r>
      <w:r w:rsidRPr="002401AD">
        <w:rPr>
          <w:rFonts w:ascii="Arial" w:eastAsia="Times New Roman" w:hAnsi="Arial" w:cs="Arial"/>
          <w:color w:val="000000"/>
          <w:kern w:val="0"/>
          <w:lang w:val="es-MX" w:eastAsia="es-MX"/>
          <w14:ligatures w14:val="none"/>
        </w:rPr>
        <w:t> general.</w:t>
      </w:r>
    </w:p>
    <w:p w14:paraId="78B00402" w14:textId="77777777" w:rsidR="002401AD" w:rsidRPr="002401AD" w:rsidRDefault="002401AD" w:rsidP="002401AD">
      <w:pPr>
        <w:spacing w:after="100" w:afterAutospacing="1" w:line="240" w:lineRule="auto"/>
        <w:outlineLvl w:val="2"/>
        <w:rPr>
          <w:rFonts w:ascii="Arial" w:eastAsia="Times New Roman" w:hAnsi="Arial" w:cs="Arial"/>
          <w:b/>
          <w:bCs/>
          <w:color w:val="000000"/>
          <w:kern w:val="0"/>
          <w:sz w:val="27"/>
          <w:szCs w:val="27"/>
          <w:lang w:val="es-MX" w:eastAsia="es-MX"/>
          <w14:ligatures w14:val="none"/>
        </w:rPr>
      </w:pPr>
      <w:r w:rsidRPr="002401AD">
        <w:rPr>
          <w:rFonts w:ascii="Arial" w:eastAsia="Times New Roman" w:hAnsi="Arial" w:cs="Arial"/>
          <w:b/>
          <w:bCs/>
          <w:color w:val="000000"/>
          <w:kern w:val="0"/>
          <w:sz w:val="27"/>
          <w:szCs w:val="27"/>
          <w:lang w:val="es-MX" w:eastAsia="es-MX"/>
          <w14:ligatures w14:val="none"/>
        </w:rPr>
        <w:t>Pregunta 6 — Git Flow y la Integridad de </w:t>
      </w:r>
      <w:r w:rsidRPr="002401AD">
        <w:rPr>
          <w:rFonts w:ascii="Arial" w:eastAsia="Times New Roman" w:hAnsi="Arial" w:cs="Arial"/>
          <w:b/>
          <w:bCs/>
          <w:color w:val="000000"/>
          <w:kern w:val="0"/>
          <w:sz w:val="20"/>
          <w:szCs w:val="20"/>
          <w:lang w:val="es-MX" w:eastAsia="es-MX"/>
          <w14:ligatures w14:val="none"/>
        </w:rPr>
        <w:t>main</w:t>
      </w:r>
    </w:p>
    <w:p w14:paraId="1396C9EC" w14:textId="77777777" w:rsidR="002401AD" w:rsidRPr="002401AD" w:rsidRDefault="002401AD" w:rsidP="002401AD">
      <w:pPr>
        <w:spacing w:after="100" w:afterAutospacing="1" w:line="240" w:lineRule="auto"/>
        <w:outlineLvl w:val="3"/>
        <w:rPr>
          <w:rFonts w:ascii="Arial" w:eastAsia="Times New Roman" w:hAnsi="Arial" w:cs="Arial"/>
          <w:b/>
          <w:bCs/>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¿Cómo garantiza el modelo Git Flow Enterprise que el código en la rama </w:t>
      </w:r>
      <w:r w:rsidRPr="002401AD">
        <w:rPr>
          <w:rFonts w:ascii="Arial" w:eastAsia="Times New Roman" w:hAnsi="Arial" w:cs="Arial"/>
          <w:b/>
          <w:bCs/>
          <w:color w:val="000000"/>
          <w:kern w:val="0"/>
          <w:sz w:val="20"/>
          <w:szCs w:val="20"/>
          <w:lang w:val="es-MX" w:eastAsia="es-MX"/>
          <w14:ligatures w14:val="none"/>
        </w:rPr>
        <w:t>main</w:t>
      </w:r>
      <w:r w:rsidRPr="002401AD">
        <w:rPr>
          <w:rFonts w:ascii="Arial" w:eastAsia="Times New Roman" w:hAnsi="Arial" w:cs="Arial"/>
          <w:b/>
          <w:bCs/>
          <w:color w:val="000000"/>
          <w:kern w:val="0"/>
          <w:lang w:val="es-MX" w:eastAsia="es-MX"/>
          <w14:ligatures w14:val="none"/>
        </w:rPr>
        <w:t> siempre sea funcional y entregable?</w:t>
      </w:r>
    </w:p>
    <w:p w14:paraId="1ACD2CB1"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El modelo </w:t>
      </w:r>
      <w:r w:rsidRPr="002401AD">
        <w:rPr>
          <w:rFonts w:ascii="Arial" w:eastAsia="Times New Roman" w:hAnsi="Arial" w:cs="Arial"/>
          <w:b/>
          <w:bCs/>
          <w:color w:val="000000"/>
          <w:kern w:val="0"/>
          <w:lang w:val="es-MX" w:eastAsia="es-MX"/>
          <w14:ligatures w14:val="none"/>
        </w:rPr>
        <w:t>Git Flow Enterprise</w:t>
      </w:r>
      <w:r w:rsidRPr="002401AD">
        <w:rPr>
          <w:rFonts w:ascii="Arial" w:eastAsia="Times New Roman" w:hAnsi="Arial" w:cs="Arial"/>
          <w:color w:val="000000"/>
          <w:kern w:val="0"/>
          <w:lang w:val="es-MX" w:eastAsia="es-MX"/>
          <w14:ligatures w14:val="none"/>
        </w:rPr>
        <w:t> busca mantener la rama </w:t>
      </w:r>
      <w:r w:rsidRPr="002401AD">
        <w:rPr>
          <w:rFonts w:ascii="Arial" w:eastAsia="Times New Roman" w:hAnsi="Arial" w:cs="Arial"/>
          <w:color w:val="000000"/>
          <w:kern w:val="0"/>
          <w:sz w:val="20"/>
          <w:szCs w:val="20"/>
          <w:lang w:val="es-MX" w:eastAsia="es-MX"/>
          <w14:ligatures w14:val="none"/>
        </w:rPr>
        <w:t>main</w:t>
      </w:r>
      <w:r w:rsidRPr="002401AD">
        <w:rPr>
          <w:rFonts w:ascii="Arial" w:eastAsia="Times New Roman" w:hAnsi="Arial" w:cs="Arial"/>
          <w:color w:val="000000"/>
          <w:kern w:val="0"/>
          <w:lang w:val="es-MX" w:eastAsia="es-MX"/>
          <w14:ligatures w14:val="none"/>
        </w:rPr>
        <w:t> como una versión estable, funcional y lista para entrega. Para lograrlo, los cambios no se realizan directamente sobre </w:t>
      </w:r>
      <w:r w:rsidRPr="002401AD">
        <w:rPr>
          <w:rFonts w:ascii="Arial" w:eastAsia="Times New Roman" w:hAnsi="Arial" w:cs="Arial"/>
          <w:color w:val="000000"/>
          <w:kern w:val="0"/>
          <w:sz w:val="20"/>
          <w:szCs w:val="20"/>
          <w:lang w:val="es-MX" w:eastAsia="es-MX"/>
          <w14:ligatures w14:val="none"/>
        </w:rPr>
        <w:t>main</w:t>
      </w:r>
      <w:r w:rsidRPr="002401AD">
        <w:rPr>
          <w:rFonts w:ascii="Arial" w:eastAsia="Times New Roman" w:hAnsi="Arial" w:cs="Arial"/>
          <w:color w:val="000000"/>
          <w:kern w:val="0"/>
          <w:lang w:val="es-MX" w:eastAsia="es-MX"/>
          <w14:ligatures w14:val="none"/>
        </w:rPr>
        <w:t>, sino que se desarrollan en ramas independientes de tipo </w:t>
      </w:r>
      <w:r w:rsidRPr="002401AD">
        <w:rPr>
          <w:rFonts w:ascii="Arial" w:eastAsia="Times New Roman" w:hAnsi="Arial" w:cs="Arial"/>
          <w:color w:val="000000"/>
          <w:kern w:val="0"/>
          <w:sz w:val="20"/>
          <w:szCs w:val="20"/>
          <w:lang w:val="es-MX" w:eastAsia="es-MX"/>
          <w14:ligatures w14:val="none"/>
        </w:rPr>
        <w:t>feature/</w:t>
      </w:r>
      <w:r w:rsidRPr="002401AD">
        <w:rPr>
          <w:rFonts w:ascii="Arial" w:eastAsia="Times New Roman" w:hAnsi="Arial" w:cs="Arial"/>
          <w:color w:val="000000"/>
          <w:kern w:val="0"/>
          <w:lang w:val="es-MX" w:eastAsia="es-MX"/>
          <w14:ligatures w14:val="none"/>
        </w:rPr>
        <w:t>.</w:t>
      </w:r>
    </w:p>
    <w:p w14:paraId="4C38407E"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Una vez terminada una funcionalidad, se crea un </w:t>
      </w:r>
      <w:r w:rsidRPr="002401AD">
        <w:rPr>
          <w:rFonts w:ascii="Arial" w:eastAsia="Times New Roman" w:hAnsi="Arial" w:cs="Arial"/>
          <w:b/>
          <w:bCs/>
          <w:color w:val="000000"/>
          <w:kern w:val="0"/>
          <w:lang w:val="es-MX" w:eastAsia="es-MX"/>
          <w14:ligatures w14:val="none"/>
        </w:rPr>
        <w:t>Pull Request</w:t>
      </w:r>
      <w:r w:rsidRPr="002401AD">
        <w:rPr>
          <w:rFonts w:ascii="Arial" w:eastAsia="Times New Roman" w:hAnsi="Arial" w:cs="Arial"/>
          <w:color w:val="000000"/>
          <w:kern w:val="0"/>
          <w:lang w:val="es-MX" w:eastAsia="es-MX"/>
          <w14:ligatures w14:val="none"/>
        </w:rPr>
        <w:t> hacia </w:t>
      </w:r>
      <w:r w:rsidRPr="002401AD">
        <w:rPr>
          <w:rFonts w:ascii="Arial" w:eastAsia="Times New Roman" w:hAnsi="Arial" w:cs="Arial"/>
          <w:color w:val="000000"/>
          <w:kern w:val="0"/>
          <w:sz w:val="20"/>
          <w:szCs w:val="20"/>
          <w:lang w:val="es-MX" w:eastAsia="es-MX"/>
          <w14:ligatures w14:val="none"/>
        </w:rPr>
        <w:t>main</w:t>
      </w:r>
      <w:r w:rsidRPr="002401AD">
        <w:rPr>
          <w:rFonts w:ascii="Arial" w:eastAsia="Times New Roman" w:hAnsi="Arial" w:cs="Arial"/>
          <w:color w:val="000000"/>
          <w:kern w:val="0"/>
          <w:lang w:val="es-MX" w:eastAsia="es-MX"/>
          <w14:ligatures w14:val="none"/>
        </w:rPr>
        <w:t>. Antes de permitir la integración, el cambio debe pasar por un proceso de </w:t>
      </w:r>
      <w:r w:rsidRPr="002401AD">
        <w:rPr>
          <w:rFonts w:ascii="Arial" w:eastAsia="Times New Roman" w:hAnsi="Arial" w:cs="Arial"/>
          <w:b/>
          <w:bCs/>
          <w:color w:val="000000"/>
          <w:kern w:val="0"/>
          <w:lang w:val="es-MX" w:eastAsia="es-MX"/>
          <w14:ligatures w14:val="none"/>
        </w:rPr>
        <w:t>Code Review</w:t>
      </w:r>
      <w:r w:rsidRPr="002401AD">
        <w:rPr>
          <w:rFonts w:ascii="Arial" w:eastAsia="Times New Roman" w:hAnsi="Arial" w:cs="Arial"/>
          <w:color w:val="000000"/>
          <w:kern w:val="0"/>
          <w:lang w:val="es-MX" w:eastAsia="es-MX"/>
          <w14:ligatures w14:val="none"/>
        </w:rPr>
        <w:t> y por las validaciones automáticas de </w:t>
      </w:r>
      <w:r w:rsidRPr="002401AD">
        <w:rPr>
          <w:rFonts w:ascii="Arial" w:eastAsia="Times New Roman" w:hAnsi="Arial" w:cs="Arial"/>
          <w:b/>
          <w:bCs/>
          <w:color w:val="000000"/>
          <w:kern w:val="0"/>
          <w:lang w:val="es-MX" w:eastAsia="es-MX"/>
          <w14:ligatures w14:val="none"/>
        </w:rPr>
        <w:t>CI/CD</w:t>
      </w:r>
      <w:r w:rsidRPr="002401AD">
        <w:rPr>
          <w:rFonts w:ascii="Arial" w:eastAsia="Times New Roman" w:hAnsi="Arial" w:cs="Arial"/>
          <w:color w:val="000000"/>
          <w:kern w:val="0"/>
          <w:lang w:val="es-MX" w:eastAsia="es-MX"/>
          <w14:ligatures w14:val="none"/>
        </w:rPr>
        <w:t>, donde se comprueba que el proyecto compile correctamente y que las pruebas automatizadas sean exitosas.</w:t>
      </w:r>
    </w:p>
    <w:p w14:paraId="250EF279"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El flujo puede representarse de la siguiente manera:</w:t>
      </w:r>
    </w:p>
    <w:p w14:paraId="4978D77C"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b/>
          <w:bCs/>
          <w:color w:val="000000"/>
          <w:kern w:val="0"/>
          <w:lang w:val="es-MX" w:eastAsia="es-MX"/>
          <w14:ligatures w14:val="none"/>
        </w:rPr>
        <w:t>feature/ → Pull Request → Code Review + CI/CD → Merge a main</w:t>
      </w:r>
    </w:p>
    <w:p w14:paraId="3BEF8D7C"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lastRenderedPageBreak/>
        <w:t>Si alguna prueba falla o el código presenta problemas durante la revisión, el Pull Request no debe integrarse hasta corregirlos. De esta manera, se reduce el riesgo de introducir código defectuoso en la rama principal.</w:t>
      </w:r>
    </w:p>
    <w:p w14:paraId="701394ED"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Además, la creación de </w:t>
      </w:r>
      <w:r w:rsidRPr="002401AD">
        <w:rPr>
          <w:rFonts w:ascii="Arial" w:eastAsia="Times New Roman" w:hAnsi="Arial" w:cs="Arial"/>
          <w:b/>
          <w:bCs/>
          <w:color w:val="000000"/>
          <w:kern w:val="0"/>
          <w:lang w:val="es-MX" w:eastAsia="es-MX"/>
          <w14:ligatures w14:val="none"/>
        </w:rPr>
        <w:t>tags</w:t>
      </w:r>
      <w:r w:rsidRPr="002401AD">
        <w:rPr>
          <w:rFonts w:ascii="Arial" w:eastAsia="Times New Roman" w:hAnsi="Arial" w:cs="Arial"/>
          <w:color w:val="000000"/>
          <w:kern w:val="0"/>
          <w:lang w:val="es-MX" w:eastAsia="es-MX"/>
          <w14:ligatures w14:val="none"/>
        </w:rPr>
        <w:t> al finalizar cada fase permite identificar versiones estables y facilita la trazabilidad del proyecto.</w:t>
      </w:r>
    </w:p>
    <w:p w14:paraId="3A4541DB"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Por lo tanto, Git Flow Enterprise protege </w:t>
      </w:r>
      <w:r w:rsidRPr="002401AD">
        <w:rPr>
          <w:rFonts w:ascii="Arial" w:eastAsia="Times New Roman" w:hAnsi="Arial" w:cs="Arial"/>
          <w:color w:val="000000"/>
          <w:kern w:val="0"/>
          <w:sz w:val="20"/>
          <w:szCs w:val="20"/>
          <w:lang w:val="es-MX" w:eastAsia="es-MX"/>
          <w14:ligatures w14:val="none"/>
        </w:rPr>
        <w:t>main</w:t>
      </w:r>
      <w:r w:rsidRPr="002401AD">
        <w:rPr>
          <w:rFonts w:ascii="Arial" w:eastAsia="Times New Roman" w:hAnsi="Arial" w:cs="Arial"/>
          <w:color w:val="000000"/>
          <w:kern w:val="0"/>
          <w:lang w:val="es-MX" w:eastAsia="es-MX"/>
          <w14:ligatures w14:val="none"/>
        </w:rPr>
        <w:t> mediante </w:t>
      </w:r>
      <w:r w:rsidRPr="002401AD">
        <w:rPr>
          <w:rFonts w:ascii="Arial" w:eastAsia="Times New Roman" w:hAnsi="Arial" w:cs="Arial"/>
          <w:b/>
          <w:bCs/>
          <w:color w:val="000000"/>
          <w:kern w:val="0"/>
          <w:lang w:val="es-MX" w:eastAsia="es-MX"/>
          <w14:ligatures w14:val="none"/>
        </w:rPr>
        <w:t>ramas de trabajo aisladas, Pull Requests, revisión de código y validaciones automáticas</w:t>
      </w:r>
      <w:r w:rsidRPr="002401AD">
        <w:rPr>
          <w:rFonts w:ascii="Arial" w:eastAsia="Times New Roman" w:hAnsi="Arial" w:cs="Arial"/>
          <w:color w:val="000000"/>
          <w:kern w:val="0"/>
          <w:lang w:val="es-MX" w:eastAsia="es-MX"/>
          <w14:ligatures w14:val="none"/>
        </w:rPr>
        <w:t>, asegurando que el código integrado haya sido revisado y probado antes de considerarse entregable.</w:t>
      </w:r>
    </w:p>
    <w:p w14:paraId="0DFC4ED8" w14:textId="77777777" w:rsidR="002401AD" w:rsidRPr="002401AD" w:rsidRDefault="002401AD" w:rsidP="002401AD">
      <w:pPr>
        <w:spacing w:after="100" w:afterAutospacing="1" w:line="240" w:lineRule="auto"/>
        <w:outlineLvl w:val="1"/>
        <w:rPr>
          <w:rFonts w:ascii="Arial" w:eastAsia="Times New Roman" w:hAnsi="Arial" w:cs="Arial"/>
          <w:b/>
          <w:bCs/>
          <w:color w:val="000000"/>
          <w:kern w:val="0"/>
          <w:sz w:val="36"/>
          <w:szCs w:val="36"/>
          <w:lang w:val="es-MX" w:eastAsia="es-MX"/>
          <w14:ligatures w14:val="none"/>
        </w:rPr>
      </w:pPr>
      <w:r w:rsidRPr="002401AD">
        <w:rPr>
          <w:rFonts w:ascii="Arial" w:eastAsia="Times New Roman" w:hAnsi="Arial" w:cs="Arial"/>
          <w:b/>
          <w:bCs/>
          <w:color w:val="000000"/>
          <w:kern w:val="0"/>
          <w:sz w:val="36"/>
          <w:szCs w:val="36"/>
          <w:lang w:val="es-MX" w:eastAsia="es-MX"/>
          <w14:ligatures w14:val="none"/>
        </w:rPr>
        <w:t>Conclusión</w:t>
      </w:r>
    </w:p>
    <w:p w14:paraId="2369779B"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La Fase 4 integra las estructuras y algoritmos desarrollados anteriormente para construir un sistema capaz de realizar búsquedas eficientes sobre los registros.</w:t>
      </w:r>
    </w:p>
    <w:p w14:paraId="201E458F"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La Lista Enlazada Simple permite almacenar los datos dinámicamente, mientras que el arreglo ordenado funciona como un índice auxiliar que permite utilizar Búsqueda Binaria con una complejidad de O(log n).</w:t>
      </w:r>
    </w:p>
    <w:p w14:paraId="445F4708"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Aunque construir el índice requiere un costo inicial de O(n log n), este se amortiza cuando se realizan múltiples consultas. De esta manera, DataCore obtiene un equilibrio entre flexibilidad de almacenamiento, rendimiento de búsqueda y uso adecuado de memoria.</w:t>
      </w:r>
    </w:p>
    <w:p w14:paraId="1634CDB5" w14:textId="77777777" w:rsidR="002401AD" w:rsidRPr="002401AD" w:rsidRDefault="002401AD" w:rsidP="002401AD">
      <w:pPr>
        <w:spacing w:after="100" w:afterAutospacing="1" w:line="240" w:lineRule="auto"/>
        <w:rPr>
          <w:rFonts w:ascii="Arial" w:eastAsia="Times New Roman" w:hAnsi="Arial" w:cs="Arial"/>
          <w:color w:val="000000"/>
          <w:kern w:val="0"/>
          <w:lang w:val="es-MX" w:eastAsia="es-MX"/>
          <w14:ligatures w14:val="none"/>
        </w:rPr>
      </w:pPr>
      <w:r w:rsidRPr="002401AD">
        <w:rPr>
          <w:rFonts w:ascii="Arial" w:eastAsia="Times New Roman" w:hAnsi="Arial" w:cs="Arial"/>
          <w:color w:val="000000"/>
          <w:kern w:val="0"/>
          <w:lang w:val="es-MX" w:eastAsia="es-MX"/>
          <w14:ligatures w14:val="none"/>
        </w:rPr>
        <w:t>Finalmente, la validación mediante </w:t>
      </w:r>
      <w:r w:rsidRPr="002401AD">
        <w:rPr>
          <w:rFonts w:ascii="Arial" w:eastAsia="Times New Roman" w:hAnsi="Arial" w:cs="Arial"/>
          <w:color w:val="000000"/>
          <w:kern w:val="0"/>
          <w:sz w:val="20"/>
          <w:szCs w:val="20"/>
          <w:lang w:val="es-MX" w:eastAsia="es-MX"/>
          <w14:ligatures w14:val="none"/>
        </w:rPr>
        <w:t>try-catch</w:t>
      </w:r>
      <w:r w:rsidRPr="002401AD">
        <w:rPr>
          <w:rFonts w:ascii="Arial" w:eastAsia="Times New Roman" w:hAnsi="Arial" w:cs="Arial"/>
          <w:color w:val="000000"/>
          <w:kern w:val="0"/>
          <w:lang w:val="es-MX" w:eastAsia="es-MX"/>
          <w14:ligatures w14:val="none"/>
        </w:rPr>
        <w:t>, junto con el flujo de trabajo basado en </w:t>
      </w:r>
      <w:r w:rsidRPr="002401AD">
        <w:rPr>
          <w:rFonts w:ascii="Arial" w:eastAsia="Times New Roman" w:hAnsi="Arial" w:cs="Arial"/>
          <w:color w:val="000000"/>
          <w:kern w:val="0"/>
          <w:sz w:val="20"/>
          <w:szCs w:val="20"/>
          <w:lang w:val="es-MX" w:eastAsia="es-MX"/>
          <w14:ligatures w14:val="none"/>
        </w:rPr>
        <w:t>feature/</w:t>
      </w:r>
      <w:r w:rsidRPr="002401AD">
        <w:rPr>
          <w:rFonts w:ascii="Arial" w:eastAsia="Times New Roman" w:hAnsi="Arial" w:cs="Arial"/>
          <w:color w:val="000000"/>
          <w:kern w:val="0"/>
          <w:lang w:val="es-MX" w:eastAsia="es-MX"/>
          <w14:ligatures w14:val="none"/>
        </w:rPr>
        <w:t>, Pull Requests, Code Review y CI/CD, permite que el sistema sea no solamente funcional, sino también robusto, mantenible y entregable.</w:t>
      </w:r>
    </w:p>
    <w:p w14:paraId="40DFA535" w14:textId="77777777" w:rsidR="004D1269" w:rsidRDefault="004D1269"/>
    <w:sectPr w:rsidR="004D12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7605DF"/>
    <w:multiLevelType w:val="multilevel"/>
    <w:tmpl w:val="BE9C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5220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1AD"/>
    <w:rsid w:val="002401AD"/>
    <w:rsid w:val="002E7E19"/>
    <w:rsid w:val="004D1269"/>
    <w:rsid w:val="004D6F71"/>
    <w:rsid w:val="00D81FF2"/>
    <w:rsid w:val="00DE1D92"/>
    <w:rsid w:val="00EF186A"/>
    <w:rsid w:val="00FB6A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09564C4"/>
  <w15:chartTrackingRefBased/>
  <w15:docId w15:val="{AE20B614-C3C3-A74E-8A0A-1B1569C68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240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40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401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401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01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01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01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01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01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01AD"/>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2401AD"/>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2401AD"/>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rsid w:val="002401AD"/>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2401AD"/>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2401AD"/>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2401AD"/>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2401AD"/>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2401AD"/>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240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01AD"/>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2401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01AD"/>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2401AD"/>
    <w:pPr>
      <w:spacing w:before="160"/>
      <w:jc w:val="center"/>
    </w:pPr>
    <w:rPr>
      <w:i/>
      <w:iCs/>
      <w:color w:val="404040" w:themeColor="text1" w:themeTint="BF"/>
    </w:rPr>
  </w:style>
  <w:style w:type="character" w:customStyle="1" w:styleId="CitaCar">
    <w:name w:val="Cita Car"/>
    <w:basedOn w:val="Fuentedeprrafopredeter"/>
    <w:link w:val="Cita"/>
    <w:uiPriority w:val="29"/>
    <w:rsid w:val="002401AD"/>
    <w:rPr>
      <w:i/>
      <w:iCs/>
      <w:color w:val="404040" w:themeColor="text1" w:themeTint="BF"/>
      <w:lang w:val="es-ES_tradnl"/>
    </w:rPr>
  </w:style>
  <w:style w:type="paragraph" w:styleId="Prrafodelista">
    <w:name w:val="List Paragraph"/>
    <w:basedOn w:val="Normal"/>
    <w:uiPriority w:val="34"/>
    <w:qFormat/>
    <w:rsid w:val="002401AD"/>
    <w:pPr>
      <w:ind w:left="720"/>
      <w:contextualSpacing/>
    </w:pPr>
  </w:style>
  <w:style w:type="character" w:styleId="nfasisintenso">
    <w:name w:val="Intense Emphasis"/>
    <w:basedOn w:val="Fuentedeprrafopredeter"/>
    <w:uiPriority w:val="21"/>
    <w:qFormat/>
    <w:rsid w:val="002401AD"/>
    <w:rPr>
      <w:i/>
      <w:iCs/>
      <w:color w:val="0F4761" w:themeColor="accent1" w:themeShade="BF"/>
    </w:rPr>
  </w:style>
  <w:style w:type="paragraph" w:styleId="Citadestacada">
    <w:name w:val="Intense Quote"/>
    <w:basedOn w:val="Normal"/>
    <w:next w:val="Normal"/>
    <w:link w:val="CitadestacadaCar"/>
    <w:uiPriority w:val="30"/>
    <w:qFormat/>
    <w:rsid w:val="00240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01AD"/>
    <w:rPr>
      <w:i/>
      <w:iCs/>
      <w:color w:val="0F4761" w:themeColor="accent1" w:themeShade="BF"/>
      <w:lang w:val="es-ES_tradnl"/>
    </w:rPr>
  </w:style>
  <w:style w:type="character" w:styleId="Referenciaintensa">
    <w:name w:val="Intense Reference"/>
    <w:basedOn w:val="Fuentedeprrafopredeter"/>
    <w:uiPriority w:val="32"/>
    <w:qFormat/>
    <w:rsid w:val="002401AD"/>
    <w:rPr>
      <w:b/>
      <w:bCs/>
      <w:smallCaps/>
      <w:color w:val="0F4761" w:themeColor="accent1" w:themeShade="BF"/>
      <w:spacing w:val="5"/>
    </w:rPr>
  </w:style>
  <w:style w:type="paragraph" w:styleId="NormalWeb">
    <w:name w:val="Normal (Web)"/>
    <w:basedOn w:val="Normal"/>
    <w:uiPriority w:val="99"/>
    <w:semiHidden/>
    <w:unhideWhenUsed/>
    <w:rsid w:val="002401AD"/>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customStyle="1" w:styleId="apple-converted-space">
    <w:name w:val="apple-converted-space"/>
    <w:basedOn w:val="Fuentedeprrafopredeter"/>
    <w:rsid w:val="002401AD"/>
  </w:style>
  <w:style w:type="character" w:styleId="CdigoHTML">
    <w:name w:val="HTML Code"/>
    <w:basedOn w:val="Fuentedeprrafopredeter"/>
    <w:uiPriority w:val="99"/>
    <w:semiHidden/>
    <w:unhideWhenUsed/>
    <w:rsid w:val="002401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1327</Words>
  <Characters>7303</Characters>
  <Application>Microsoft Office Word</Application>
  <DocSecurity>0</DocSecurity>
  <Lines>60</Lines>
  <Paragraphs>17</Paragraphs>
  <ScaleCrop>false</ScaleCrop>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Leonardo Garcia Diaz - Alumno</dc:creator>
  <cp:keywords/>
  <dc:description/>
  <cp:lastModifiedBy>Jose Leonardo Garcia Diaz - Alumno</cp:lastModifiedBy>
  <cp:revision>1</cp:revision>
  <dcterms:created xsi:type="dcterms:W3CDTF">2026-08-05T19:29:00Z</dcterms:created>
  <dcterms:modified xsi:type="dcterms:W3CDTF">2026-08-05T19:30:00Z</dcterms:modified>
</cp:coreProperties>
</file>