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22A1A3" w14:textId="44802BA5" w:rsidR="00A360C5" w:rsidRPr="00E269C5" w:rsidRDefault="00A360C5" w:rsidP="00E73D39">
      <w:pPr>
        <w:pStyle w:val="Ttulo"/>
        <w:ind w:right="0"/>
        <w:rPr>
          <w:sz w:val="28"/>
          <w:szCs w:val="28"/>
          <w:lang w:val="es-ES"/>
        </w:rPr>
      </w:pPr>
      <w:r w:rsidRPr="00E269C5">
        <w:rPr>
          <w:sz w:val="28"/>
          <w:szCs w:val="28"/>
          <w:lang w:val="es-ES"/>
        </w:rPr>
        <w:t>REPÚBLICA DE COLOMBIA</w:t>
      </w:r>
    </w:p>
    <w:p w14:paraId="0C95B18F" w14:textId="40DF72A5" w:rsidR="0022346C" w:rsidRPr="00E269C5" w:rsidRDefault="001712B3" w:rsidP="00E73D39">
      <w:pPr>
        <w:jc w:val="center"/>
        <w:rPr>
          <w:sz w:val="28"/>
          <w:szCs w:val="28"/>
          <w:lang w:val="es-ES"/>
        </w:rPr>
      </w:pPr>
      <w:r w:rsidRPr="00E269C5">
        <w:rPr>
          <w:b/>
          <w:bCs/>
          <w:noProof/>
          <w:lang w:eastAsia="es-CO"/>
        </w:rPr>
        <w:drawing>
          <wp:inline distT="0" distB="0" distL="0" distR="0" wp14:anchorId="328A0856" wp14:editId="22B73C42">
            <wp:extent cx="698740" cy="663519"/>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nuevo escudo.png"/>
                    <pic:cNvPicPr/>
                  </pic:nvPicPr>
                  <pic:blipFill>
                    <a:blip r:embed="rId8"/>
                    <a:stretch>
                      <a:fillRect/>
                    </a:stretch>
                  </pic:blipFill>
                  <pic:spPr>
                    <a:xfrm>
                      <a:off x="0" y="0"/>
                      <a:ext cx="711764" cy="675887"/>
                    </a:xfrm>
                    <a:prstGeom prst="rect">
                      <a:avLst/>
                    </a:prstGeom>
                  </pic:spPr>
                </pic:pic>
              </a:graphicData>
            </a:graphic>
          </wp:inline>
        </w:drawing>
      </w:r>
    </w:p>
    <w:p w14:paraId="528CC399" w14:textId="77777777" w:rsidR="00A360C5" w:rsidRPr="00E269C5" w:rsidRDefault="00A360C5" w:rsidP="00E73D39">
      <w:pPr>
        <w:pStyle w:val="Descripcin"/>
        <w:ind w:right="0"/>
        <w:outlineLvl w:val="0"/>
        <w:rPr>
          <w:sz w:val="28"/>
          <w:szCs w:val="28"/>
          <w:lang w:val="pt-BR"/>
        </w:rPr>
      </w:pPr>
      <w:r w:rsidRPr="00E269C5">
        <w:rPr>
          <w:sz w:val="28"/>
          <w:szCs w:val="28"/>
          <w:lang w:val="pt-BR"/>
        </w:rPr>
        <w:t>Corte Constitucional</w:t>
      </w:r>
    </w:p>
    <w:p w14:paraId="029ACA75" w14:textId="6C4665EC" w:rsidR="00A360C5" w:rsidRPr="00E269C5" w:rsidRDefault="00A360C5" w:rsidP="00E73D39">
      <w:pPr>
        <w:jc w:val="center"/>
        <w:rPr>
          <w:b/>
          <w:sz w:val="28"/>
          <w:szCs w:val="28"/>
          <w:lang w:val="pt-BR"/>
        </w:rPr>
      </w:pPr>
      <w:r w:rsidRPr="00E269C5">
        <w:rPr>
          <w:b/>
          <w:sz w:val="28"/>
          <w:szCs w:val="28"/>
          <w:lang w:val="pt-BR"/>
        </w:rPr>
        <w:t>-Sala Plena-</w:t>
      </w:r>
    </w:p>
    <w:p w14:paraId="0044607E" w14:textId="77777777" w:rsidR="00442D93" w:rsidRPr="00E269C5" w:rsidRDefault="00442D93" w:rsidP="00E73D39">
      <w:pPr>
        <w:jc w:val="center"/>
        <w:rPr>
          <w:b/>
          <w:sz w:val="28"/>
          <w:szCs w:val="28"/>
          <w:lang w:val="pt-BR"/>
        </w:rPr>
      </w:pPr>
    </w:p>
    <w:p w14:paraId="70E29795" w14:textId="7D889D54" w:rsidR="001712B3" w:rsidRPr="00E269C5" w:rsidRDefault="001712B3" w:rsidP="00E73D39">
      <w:pPr>
        <w:pStyle w:val="Normal0"/>
        <w:jc w:val="center"/>
        <w:rPr>
          <w:b/>
          <w:color w:val="auto"/>
          <w:lang w:val="pt-BR"/>
        </w:rPr>
      </w:pPr>
      <w:r w:rsidRPr="00E269C5">
        <w:rPr>
          <w:b/>
          <w:color w:val="auto"/>
          <w:lang w:val="pt-BR"/>
        </w:rPr>
        <w:t>SENTENCIA</w:t>
      </w:r>
      <w:r w:rsidR="00FE5734" w:rsidRPr="00E269C5">
        <w:rPr>
          <w:b/>
          <w:color w:val="auto"/>
          <w:lang w:val="pt-BR"/>
        </w:rPr>
        <w:t xml:space="preserve"> C-</w:t>
      </w:r>
      <w:r w:rsidR="00827597" w:rsidRPr="00E269C5">
        <w:rPr>
          <w:b/>
          <w:color w:val="auto"/>
          <w:lang w:val="pt-BR"/>
        </w:rPr>
        <w:t>411</w:t>
      </w:r>
      <w:r w:rsidR="00FE5734" w:rsidRPr="00E269C5">
        <w:rPr>
          <w:b/>
          <w:color w:val="auto"/>
          <w:lang w:val="pt-BR"/>
        </w:rPr>
        <w:t xml:space="preserve"> DE 202</w:t>
      </w:r>
      <w:r w:rsidR="002B23A1" w:rsidRPr="00E269C5">
        <w:rPr>
          <w:b/>
          <w:color w:val="auto"/>
          <w:lang w:val="pt-BR"/>
        </w:rPr>
        <w:t>5</w:t>
      </w:r>
    </w:p>
    <w:p w14:paraId="37530329" w14:textId="77777777" w:rsidR="00AE3A85" w:rsidRPr="00E269C5" w:rsidRDefault="00AE3A85" w:rsidP="00E73D39">
      <w:pPr>
        <w:ind w:left="567"/>
        <w:rPr>
          <w:b/>
          <w:sz w:val="28"/>
          <w:szCs w:val="28"/>
          <w:lang w:val="pt-BR"/>
        </w:rPr>
      </w:pPr>
    </w:p>
    <w:p w14:paraId="1D96F41F" w14:textId="77777777" w:rsidR="00E73D39" w:rsidRPr="00E269C5" w:rsidRDefault="00E73D39" w:rsidP="00E73D39">
      <w:pPr>
        <w:ind w:left="567"/>
        <w:rPr>
          <w:b/>
          <w:sz w:val="28"/>
          <w:szCs w:val="28"/>
          <w:lang w:val="pt-BR"/>
        </w:rPr>
      </w:pPr>
    </w:p>
    <w:p w14:paraId="559118D3" w14:textId="4635CFF0" w:rsidR="00A360C5" w:rsidRPr="00E269C5" w:rsidRDefault="00A360C5" w:rsidP="00E73D39">
      <w:pPr>
        <w:ind w:left="1560"/>
        <w:rPr>
          <w:sz w:val="28"/>
          <w:szCs w:val="28"/>
          <w:lang w:val="es-ES"/>
        </w:rPr>
      </w:pPr>
      <w:r w:rsidRPr="00E269C5">
        <w:rPr>
          <w:b/>
          <w:sz w:val="28"/>
          <w:szCs w:val="28"/>
          <w:lang w:val="es-ES"/>
        </w:rPr>
        <w:t xml:space="preserve">Referencia: </w:t>
      </w:r>
      <w:r w:rsidRPr="00E269C5">
        <w:rPr>
          <w:sz w:val="28"/>
          <w:szCs w:val="28"/>
          <w:lang w:val="es-ES"/>
        </w:rPr>
        <w:t>Expediente D-</w:t>
      </w:r>
      <w:r w:rsidR="00716789" w:rsidRPr="00E269C5">
        <w:rPr>
          <w:sz w:val="28"/>
          <w:szCs w:val="28"/>
          <w:lang w:val="es-ES"/>
        </w:rPr>
        <w:t>1</w:t>
      </w:r>
      <w:r w:rsidR="002B23A1" w:rsidRPr="00E269C5">
        <w:rPr>
          <w:sz w:val="28"/>
          <w:szCs w:val="28"/>
          <w:lang w:val="es-ES"/>
        </w:rPr>
        <w:t>6330</w:t>
      </w:r>
      <w:r w:rsidR="00D857CD" w:rsidRPr="00E269C5">
        <w:rPr>
          <w:sz w:val="28"/>
          <w:szCs w:val="28"/>
          <w:lang w:val="es-ES"/>
        </w:rPr>
        <w:t>.</w:t>
      </w:r>
    </w:p>
    <w:p w14:paraId="3A722B3F" w14:textId="77777777" w:rsidR="00A360C5" w:rsidRPr="00E269C5" w:rsidRDefault="00A360C5" w:rsidP="00E73D39">
      <w:pPr>
        <w:ind w:left="1560"/>
        <w:rPr>
          <w:bCs/>
          <w:sz w:val="28"/>
          <w:szCs w:val="28"/>
          <w:lang w:val="es-ES"/>
        </w:rPr>
      </w:pPr>
    </w:p>
    <w:p w14:paraId="040AB176" w14:textId="2E3CAB59" w:rsidR="00A360C5" w:rsidRPr="00E269C5" w:rsidRDefault="001712B3" w:rsidP="00E73D39">
      <w:pPr>
        <w:ind w:left="1560"/>
        <w:jc w:val="both"/>
        <w:rPr>
          <w:bCs/>
          <w:sz w:val="28"/>
          <w:szCs w:val="28"/>
          <w:lang w:val="es-ES"/>
        </w:rPr>
      </w:pPr>
      <w:r w:rsidRPr="00E269C5">
        <w:rPr>
          <w:b/>
          <w:sz w:val="28"/>
          <w:szCs w:val="28"/>
          <w:lang w:val="es-ES"/>
        </w:rPr>
        <w:t>Asunto</w:t>
      </w:r>
      <w:r w:rsidRPr="00E269C5">
        <w:rPr>
          <w:bCs/>
          <w:sz w:val="28"/>
          <w:szCs w:val="28"/>
          <w:lang w:val="es-ES"/>
        </w:rPr>
        <w:t xml:space="preserve">: </w:t>
      </w:r>
      <w:r w:rsidR="00442D93" w:rsidRPr="00E269C5">
        <w:rPr>
          <w:bCs/>
          <w:sz w:val="28"/>
          <w:szCs w:val="28"/>
          <w:lang w:val="es-ES"/>
        </w:rPr>
        <w:t xml:space="preserve">Demanda de inconstitucionalidad contra </w:t>
      </w:r>
      <w:r w:rsidR="00C61F31" w:rsidRPr="00E269C5">
        <w:rPr>
          <w:bCs/>
          <w:sz w:val="28"/>
          <w:szCs w:val="28"/>
          <w:lang w:val="es-ES"/>
        </w:rPr>
        <w:t>los</w:t>
      </w:r>
      <w:r w:rsidR="00442D93" w:rsidRPr="00E269C5">
        <w:rPr>
          <w:bCs/>
          <w:sz w:val="28"/>
          <w:szCs w:val="28"/>
          <w:lang w:val="es-ES"/>
        </w:rPr>
        <w:t xml:space="preserve"> </w:t>
      </w:r>
      <w:r w:rsidR="001B211B" w:rsidRPr="00E269C5">
        <w:rPr>
          <w:bCs/>
          <w:sz w:val="28"/>
          <w:szCs w:val="28"/>
          <w:lang w:val="es-ES"/>
        </w:rPr>
        <w:t>artículo</w:t>
      </w:r>
      <w:r w:rsidR="00C61F31" w:rsidRPr="00E269C5">
        <w:rPr>
          <w:bCs/>
          <w:sz w:val="28"/>
          <w:szCs w:val="28"/>
          <w:lang w:val="es-ES"/>
        </w:rPr>
        <w:t>s 414 (parcial) y 416 (parcial)</w:t>
      </w:r>
      <w:r w:rsidR="001B211B" w:rsidRPr="00E269C5">
        <w:rPr>
          <w:bCs/>
          <w:sz w:val="28"/>
          <w:szCs w:val="28"/>
          <w:lang w:val="es-ES"/>
        </w:rPr>
        <w:t xml:space="preserve"> </w:t>
      </w:r>
      <w:r w:rsidR="00013C86" w:rsidRPr="00E269C5">
        <w:rPr>
          <w:bCs/>
          <w:sz w:val="28"/>
          <w:szCs w:val="28"/>
          <w:lang w:val="es-ES"/>
        </w:rPr>
        <w:t>del Código Civil</w:t>
      </w:r>
      <w:r w:rsidR="00442D93" w:rsidRPr="00E269C5">
        <w:rPr>
          <w:bCs/>
          <w:sz w:val="28"/>
          <w:szCs w:val="28"/>
          <w:lang w:val="es-ES"/>
        </w:rPr>
        <w:t>.</w:t>
      </w:r>
    </w:p>
    <w:p w14:paraId="7DB420DA" w14:textId="77777777" w:rsidR="00442D93" w:rsidRPr="00E269C5" w:rsidRDefault="00442D93" w:rsidP="00E73D39">
      <w:pPr>
        <w:ind w:left="1560"/>
        <w:jc w:val="both"/>
        <w:rPr>
          <w:sz w:val="28"/>
          <w:szCs w:val="28"/>
          <w:lang w:val="es-ES"/>
        </w:rPr>
      </w:pPr>
    </w:p>
    <w:p w14:paraId="1374C128" w14:textId="22A5B19D" w:rsidR="001712B3" w:rsidRPr="00E269C5" w:rsidRDefault="00A360C5" w:rsidP="00E73D39">
      <w:pPr>
        <w:tabs>
          <w:tab w:val="left" w:pos="0"/>
        </w:tabs>
        <w:ind w:left="1560"/>
        <w:jc w:val="both"/>
        <w:rPr>
          <w:bCs/>
          <w:lang w:val="es-ES"/>
        </w:rPr>
      </w:pPr>
      <w:r w:rsidRPr="00E269C5">
        <w:rPr>
          <w:b/>
          <w:bCs/>
          <w:sz w:val="28"/>
          <w:szCs w:val="28"/>
          <w:lang w:val="es-ES"/>
        </w:rPr>
        <w:t>Demandante</w:t>
      </w:r>
      <w:r w:rsidR="00013C86" w:rsidRPr="00E269C5">
        <w:rPr>
          <w:b/>
          <w:bCs/>
          <w:sz w:val="28"/>
          <w:szCs w:val="28"/>
          <w:lang w:val="es-ES"/>
        </w:rPr>
        <w:t>s</w:t>
      </w:r>
      <w:r w:rsidRPr="00E269C5">
        <w:rPr>
          <w:b/>
          <w:bCs/>
          <w:sz w:val="28"/>
          <w:szCs w:val="28"/>
          <w:lang w:val="es-ES"/>
        </w:rPr>
        <w:t>:</w:t>
      </w:r>
      <w:r w:rsidR="00C61F31" w:rsidRPr="00E269C5">
        <w:rPr>
          <w:b/>
          <w:bCs/>
          <w:sz w:val="28"/>
          <w:szCs w:val="28"/>
          <w:lang w:val="es-ES"/>
        </w:rPr>
        <w:t xml:space="preserve"> </w:t>
      </w:r>
      <w:r w:rsidR="00C61F31" w:rsidRPr="00E269C5">
        <w:rPr>
          <w:sz w:val="28"/>
          <w:szCs w:val="28"/>
          <w:lang w:val="es-ES"/>
        </w:rPr>
        <w:t>Catalina Lopera Peláez, Angely Gineth Torres y Jorge Iván Marín Tapiero</w:t>
      </w:r>
      <w:r w:rsidR="00442D93" w:rsidRPr="00E269C5">
        <w:rPr>
          <w:sz w:val="28"/>
          <w:szCs w:val="28"/>
          <w:lang w:val="es-ES"/>
        </w:rPr>
        <w:t>.</w:t>
      </w:r>
    </w:p>
    <w:p w14:paraId="17D5B3BD" w14:textId="77777777" w:rsidR="00A360C5" w:rsidRPr="00E269C5" w:rsidRDefault="00A360C5" w:rsidP="00E73D39">
      <w:pPr>
        <w:ind w:left="1560"/>
        <w:rPr>
          <w:sz w:val="28"/>
          <w:szCs w:val="28"/>
          <w:lang w:val="es-ES"/>
        </w:rPr>
      </w:pPr>
    </w:p>
    <w:p w14:paraId="7CC31718" w14:textId="77777777" w:rsidR="00184335" w:rsidRPr="00E269C5" w:rsidRDefault="00A360C5" w:rsidP="00E73D39">
      <w:pPr>
        <w:ind w:left="1560"/>
        <w:jc w:val="both"/>
        <w:rPr>
          <w:b/>
          <w:sz w:val="28"/>
          <w:szCs w:val="28"/>
          <w:lang w:val="es-ES"/>
        </w:rPr>
      </w:pPr>
      <w:r w:rsidRPr="00E269C5">
        <w:rPr>
          <w:b/>
          <w:sz w:val="28"/>
          <w:szCs w:val="28"/>
          <w:lang w:val="es-ES"/>
        </w:rPr>
        <w:t xml:space="preserve">Magistrado </w:t>
      </w:r>
      <w:r w:rsidR="001C59DB" w:rsidRPr="00E269C5">
        <w:rPr>
          <w:b/>
          <w:sz w:val="28"/>
          <w:szCs w:val="28"/>
          <w:lang w:val="es-ES"/>
        </w:rPr>
        <w:t>p</w:t>
      </w:r>
      <w:r w:rsidRPr="00E269C5">
        <w:rPr>
          <w:b/>
          <w:sz w:val="28"/>
          <w:szCs w:val="28"/>
          <w:lang w:val="es-ES"/>
        </w:rPr>
        <w:t xml:space="preserve">onente: </w:t>
      </w:r>
    </w:p>
    <w:p w14:paraId="6E0597A9" w14:textId="77777777" w:rsidR="0089298E" w:rsidRPr="00E269C5" w:rsidRDefault="00BB72A0" w:rsidP="00E73D39">
      <w:pPr>
        <w:ind w:left="1560"/>
        <w:jc w:val="both"/>
        <w:rPr>
          <w:sz w:val="28"/>
          <w:szCs w:val="28"/>
          <w:lang w:val="es-ES"/>
        </w:rPr>
      </w:pPr>
      <w:r w:rsidRPr="00E269C5">
        <w:rPr>
          <w:sz w:val="28"/>
          <w:szCs w:val="28"/>
          <w:lang w:val="es-ES"/>
        </w:rPr>
        <w:t>Vladimir Fernández Andrade.</w:t>
      </w:r>
    </w:p>
    <w:p w14:paraId="53BF1B39" w14:textId="77777777" w:rsidR="0089298E" w:rsidRPr="00E269C5" w:rsidRDefault="0089298E" w:rsidP="00E73D39">
      <w:pPr>
        <w:ind w:left="1560"/>
        <w:jc w:val="both"/>
        <w:rPr>
          <w:sz w:val="28"/>
          <w:szCs w:val="28"/>
          <w:lang w:val="es-ES"/>
        </w:rPr>
      </w:pPr>
    </w:p>
    <w:p w14:paraId="0D26143D" w14:textId="501ED06D" w:rsidR="003B43B4" w:rsidRPr="00E269C5" w:rsidRDefault="00AE3A85" w:rsidP="003B43B4">
      <w:pPr>
        <w:ind w:left="1560"/>
        <w:jc w:val="both"/>
        <w:rPr>
          <w:iCs/>
          <w:sz w:val="28"/>
          <w:szCs w:val="28"/>
          <w:lang w:val="es-ES"/>
        </w:rPr>
      </w:pPr>
      <w:r w:rsidRPr="00E269C5">
        <w:rPr>
          <w:b/>
          <w:bCs/>
          <w:sz w:val="28"/>
          <w:szCs w:val="28"/>
          <w:lang w:val="es-ES"/>
        </w:rPr>
        <w:t>Síntesis de la decisión:</w:t>
      </w:r>
      <w:r w:rsidR="001B211B" w:rsidRPr="00E269C5">
        <w:rPr>
          <w:sz w:val="28"/>
          <w:szCs w:val="28"/>
          <w:lang w:val="es-ES"/>
        </w:rPr>
        <w:t xml:space="preserve"> </w:t>
      </w:r>
      <w:r w:rsidR="00881836" w:rsidRPr="00E269C5">
        <w:rPr>
          <w:sz w:val="28"/>
          <w:szCs w:val="28"/>
          <w:lang w:val="es-ES"/>
        </w:rPr>
        <w:t xml:space="preserve">La Sala Plena se pronunció sobre la constitucionalidad de la expresión </w:t>
      </w:r>
      <w:r w:rsidR="00881836" w:rsidRPr="00E269C5">
        <w:rPr>
          <w:iCs/>
          <w:sz w:val="28"/>
          <w:szCs w:val="28"/>
          <w:lang w:val="es-ES"/>
        </w:rPr>
        <w:t>“[s]</w:t>
      </w:r>
      <w:r w:rsidR="00881836" w:rsidRPr="00E269C5">
        <w:rPr>
          <w:i/>
          <w:sz w:val="28"/>
          <w:szCs w:val="28"/>
          <w:lang w:val="es-ES"/>
        </w:rPr>
        <w:t>e deben alimentos congruos a las personas designadas en los números 1o, 2o, 3o, 4o y 10 del artículo 411</w:t>
      </w:r>
      <w:r w:rsidR="00881836" w:rsidRPr="00E269C5">
        <w:rPr>
          <w:iCs/>
          <w:sz w:val="28"/>
          <w:szCs w:val="28"/>
          <w:lang w:val="es-ES"/>
        </w:rPr>
        <w:t>”, contenida en el artículo 414 del Código Civil, y de las expresiones “[e]</w:t>
      </w:r>
      <w:r w:rsidR="00881836" w:rsidRPr="00E269C5">
        <w:rPr>
          <w:i/>
          <w:sz w:val="28"/>
          <w:szCs w:val="28"/>
          <w:lang w:val="es-ES"/>
        </w:rPr>
        <w:t>n tercero, el que tenga según los incisos 2o. y 5o.</w:t>
      </w:r>
      <w:r w:rsidR="00881836" w:rsidRPr="00E269C5">
        <w:rPr>
          <w:iCs/>
          <w:sz w:val="28"/>
          <w:szCs w:val="28"/>
          <w:lang w:val="es-ES"/>
        </w:rPr>
        <w:t>”, y “[e]</w:t>
      </w:r>
      <w:r w:rsidR="00881836" w:rsidRPr="00E269C5">
        <w:rPr>
          <w:i/>
          <w:sz w:val="28"/>
          <w:szCs w:val="28"/>
          <w:lang w:val="es-ES"/>
        </w:rPr>
        <w:t>n cuarto, el que tenga según los incisos 3o. y 6o.</w:t>
      </w:r>
      <w:r w:rsidR="00881836" w:rsidRPr="00E269C5">
        <w:rPr>
          <w:iCs/>
          <w:sz w:val="28"/>
          <w:szCs w:val="28"/>
          <w:lang w:val="es-ES"/>
        </w:rPr>
        <w:t xml:space="preserve">”, previstas en el artículo 416 </w:t>
      </w:r>
      <w:r w:rsidR="00972CB2" w:rsidRPr="00E269C5">
        <w:rPr>
          <w:iCs/>
          <w:sz w:val="28"/>
          <w:szCs w:val="28"/>
          <w:lang w:val="es-ES"/>
        </w:rPr>
        <w:t>de ese mismo estatuto</w:t>
      </w:r>
      <w:r w:rsidR="00881836" w:rsidRPr="00E269C5">
        <w:rPr>
          <w:iCs/>
          <w:sz w:val="28"/>
          <w:szCs w:val="28"/>
          <w:lang w:val="es-ES"/>
        </w:rPr>
        <w:t xml:space="preserve">. En concepto de los demandantes, </w:t>
      </w:r>
      <w:r w:rsidR="003B43B4" w:rsidRPr="00E269C5">
        <w:rPr>
          <w:iCs/>
          <w:sz w:val="28"/>
          <w:szCs w:val="28"/>
          <w:lang w:val="es-ES"/>
        </w:rPr>
        <w:t>dado que ninguno de estos preceptos hace alusión a los hijos y a los padres de crianza, ello suscita un trato desigual entre familiares que es constitucionalmente inadmisible. A su juicio, la anotada omisión legislativa relativa comporta una afectación a los artículos 5, 13, 42 y 44 de la Constitución Política.</w:t>
      </w:r>
    </w:p>
    <w:p w14:paraId="1164D89A" w14:textId="77777777" w:rsidR="003B43B4" w:rsidRPr="00E269C5" w:rsidRDefault="003B43B4" w:rsidP="003B43B4">
      <w:pPr>
        <w:ind w:left="1560"/>
        <w:jc w:val="both"/>
        <w:rPr>
          <w:iCs/>
          <w:sz w:val="28"/>
          <w:szCs w:val="28"/>
          <w:lang w:val="es-ES"/>
        </w:rPr>
      </w:pPr>
    </w:p>
    <w:p w14:paraId="4B92633B" w14:textId="6CE3F1AF" w:rsidR="00EF6BF9" w:rsidRPr="00E269C5" w:rsidRDefault="003B43B4" w:rsidP="003B43B4">
      <w:pPr>
        <w:ind w:left="1560"/>
        <w:jc w:val="both"/>
        <w:rPr>
          <w:iCs/>
          <w:sz w:val="28"/>
          <w:szCs w:val="28"/>
          <w:lang w:val="es-ES"/>
        </w:rPr>
      </w:pPr>
      <w:r w:rsidRPr="00E269C5">
        <w:rPr>
          <w:iCs/>
          <w:sz w:val="28"/>
          <w:szCs w:val="28"/>
          <w:lang w:val="es-ES"/>
        </w:rPr>
        <w:t>Con el propósito de enjuiciar la constitucionalidad de los textos normativos demandados</w:t>
      </w:r>
      <w:r w:rsidR="00972CB2" w:rsidRPr="00E269C5">
        <w:rPr>
          <w:iCs/>
          <w:sz w:val="28"/>
          <w:szCs w:val="28"/>
          <w:lang w:val="es-ES"/>
        </w:rPr>
        <w:t>,</w:t>
      </w:r>
      <w:r w:rsidRPr="00E269C5">
        <w:rPr>
          <w:iCs/>
          <w:sz w:val="28"/>
          <w:szCs w:val="28"/>
          <w:lang w:val="es-ES"/>
        </w:rPr>
        <w:t xml:space="preserve"> la Corte siguió el siguiente esquema expositivo. </w:t>
      </w:r>
      <w:r w:rsidR="00EF6BF9" w:rsidRPr="00E269C5">
        <w:rPr>
          <w:iCs/>
          <w:sz w:val="28"/>
          <w:szCs w:val="28"/>
          <w:lang w:val="es-ES"/>
        </w:rPr>
        <w:t>En primer lugar</w:t>
      </w:r>
      <w:r w:rsidRPr="00E269C5">
        <w:rPr>
          <w:iCs/>
          <w:sz w:val="28"/>
          <w:szCs w:val="28"/>
          <w:lang w:val="es-ES"/>
        </w:rPr>
        <w:t>, reiteró su jurisprudencia sobre las omisiones legislativas relativas.</w:t>
      </w:r>
      <w:r w:rsidR="00EF6BF9" w:rsidRPr="00E269C5">
        <w:rPr>
          <w:iCs/>
          <w:sz w:val="28"/>
          <w:szCs w:val="28"/>
          <w:lang w:val="es-ES"/>
        </w:rPr>
        <w:t xml:space="preserve"> Al respecto, puso de manifiesto que, en el ejercicio de su potestad de creación normativa, el legislador debe atender los mandatos que se derivan de la Constitución, entre estos el de tratar </w:t>
      </w:r>
      <w:r w:rsidR="00972CB2" w:rsidRPr="00E269C5">
        <w:rPr>
          <w:i/>
          <w:sz w:val="28"/>
          <w:szCs w:val="28"/>
          <w:lang w:val="es-ES"/>
        </w:rPr>
        <w:t>igual a los iguales</w:t>
      </w:r>
      <w:r w:rsidR="00EF6BF9" w:rsidRPr="00E269C5">
        <w:rPr>
          <w:iCs/>
          <w:sz w:val="28"/>
          <w:szCs w:val="28"/>
          <w:lang w:val="es-ES"/>
        </w:rPr>
        <w:t xml:space="preserve">. Por cuenta de ello, recordó que esta corporación está habilitada para corregir omisiones legislativas relativas que susciten tratamientos desventajosos entre grupos o supuestos de hecho asimilables. </w:t>
      </w:r>
    </w:p>
    <w:p w14:paraId="6E962A7F" w14:textId="77777777" w:rsidR="00EF6BF9" w:rsidRPr="00E269C5" w:rsidRDefault="00EF6BF9" w:rsidP="003B43B4">
      <w:pPr>
        <w:ind w:left="1560"/>
        <w:jc w:val="both"/>
        <w:rPr>
          <w:iCs/>
          <w:sz w:val="28"/>
          <w:szCs w:val="28"/>
          <w:lang w:val="es-ES"/>
        </w:rPr>
      </w:pPr>
    </w:p>
    <w:p w14:paraId="08AB16AA" w14:textId="184D6F3F" w:rsidR="003B43B4" w:rsidRPr="00E269C5" w:rsidRDefault="00EF6BF9" w:rsidP="003B43B4">
      <w:pPr>
        <w:ind w:left="1560"/>
        <w:jc w:val="both"/>
        <w:rPr>
          <w:iCs/>
          <w:sz w:val="28"/>
          <w:szCs w:val="28"/>
          <w:lang w:val="es-ES"/>
        </w:rPr>
      </w:pPr>
      <w:r w:rsidRPr="00E269C5">
        <w:rPr>
          <w:iCs/>
          <w:sz w:val="28"/>
          <w:szCs w:val="28"/>
          <w:lang w:val="es-ES"/>
        </w:rPr>
        <w:t>En segundo lugar, la Sala tuvo ocasión de referirse a</w:t>
      </w:r>
      <w:r w:rsidR="0000043E" w:rsidRPr="00E269C5">
        <w:rPr>
          <w:iCs/>
          <w:sz w:val="28"/>
          <w:szCs w:val="28"/>
          <w:lang w:val="es-ES"/>
        </w:rPr>
        <w:t>l</w:t>
      </w:r>
      <w:r w:rsidRPr="00E269C5">
        <w:rPr>
          <w:iCs/>
          <w:sz w:val="28"/>
          <w:szCs w:val="28"/>
          <w:lang w:val="es-ES"/>
        </w:rPr>
        <w:t xml:space="preserve"> concepto de familia y al alcance de los artículos 42 y 44 de la Carta Política. Frente a lo primero, destacó que en la definición de este concepto ha </w:t>
      </w:r>
      <w:r w:rsidR="00972CB2" w:rsidRPr="00E269C5">
        <w:rPr>
          <w:iCs/>
          <w:sz w:val="28"/>
          <w:szCs w:val="28"/>
          <w:lang w:val="es-ES"/>
        </w:rPr>
        <w:t>primado</w:t>
      </w:r>
      <w:r w:rsidRPr="00E269C5">
        <w:rPr>
          <w:iCs/>
          <w:sz w:val="28"/>
          <w:szCs w:val="28"/>
          <w:lang w:val="es-ES"/>
        </w:rPr>
        <w:t xml:space="preserve"> la </w:t>
      </w:r>
      <w:r w:rsidR="00187EFE" w:rsidRPr="00E269C5">
        <w:rPr>
          <w:iCs/>
          <w:sz w:val="28"/>
          <w:szCs w:val="28"/>
          <w:lang w:val="es-ES"/>
        </w:rPr>
        <w:t>autonomía</w:t>
      </w:r>
      <w:r w:rsidRPr="00E269C5">
        <w:rPr>
          <w:iCs/>
          <w:sz w:val="28"/>
          <w:szCs w:val="28"/>
          <w:lang w:val="es-ES"/>
        </w:rPr>
        <w:t xml:space="preserve"> y el pluralismo. </w:t>
      </w:r>
      <w:r w:rsidR="00187EFE" w:rsidRPr="00E269C5">
        <w:rPr>
          <w:iCs/>
          <w:sz w:val="28"/>
          <w:szCs w:val="28"/>
          <w:lang w:val="es-ES"/>
        </w:rPr>
        <w:t>Por esa vía, la jurisprudencia constitucional ha protegido los vínculos afectivos y no solo ni exclusivamente los biológicos o civiles</w:t>
      </w:r>
      <w:r w:rsidRPr="00E269C5">
        <w:rPr>
          <w:iCs/>
          <w:sz w:val="28"/>
          <w:szCs w:val="28"/>
          <w:lang w:val="es-ES"/>
        </w:rPr>
        <w:t>. Se puso de relieve, además, que la familia cumple una función capital en la protección prevalente de las niñas y los niños</w:t>
      </w:r>
      <w:r w:rsidR="00972CB2" w:rsidRPr="00E269C5">
        <w:rPr>
          <w:iCs/>
          <w:sz w:val="28"/>
          <w:szCs w:val="28"/>
          <w:lang w:val="es-ES"/>
        </w:rPr>
        <w:t xml:space="preserve"> y en la garantía de su </w:t>
      </w:r>
      <w:r w:rsidRPr="00E269C5">
        <w:rPr>
          <w:iCs/>
          <w:sz w:val="28"/>
          <w:szCs w:val="28"/>
          <w:lang w:val="es-ES"/>
        </w:rPr>
        <w:t>desenvolvimiento físico, moral, intelectual y psíquico. Esto último, insistió la Sala, ha llevado a que la Corte proteja los múltiples modelos de familia, incluida la de crianza.</w:t>
      </w:r>
    </w:p>
    <w:p w14:paraId="06257F80" w14:textId="77777777" w:rsidR="00654E39" w:rsidRPr="00E269C5" w:rsidRDefault="00654E39" w:rsidP="003B43B4">
      <w:pPr>
        <w:ind w:left="1560"/>
        <w:jc w:val="both"/>
        <w:rPr>
          <w:iCs/>
          <w:sz w:val="28"/>
          <w:szCs w:val="28"/>
          <w:lang w:val="es-ES"/>
        </w:rPr>
      </w:pPr>
    </w:p>
    <w:p w14:paraId="75AE2D7D" w14:textId="415F608A" w:rsidR="00654E39" w:rsidRPr="00E269C5" w:rsidRDefault="00654E39" w:rsidP="003B43B4">
      <w:pPr>
        <w:ind w:left="1560"/>
        <w:jc w:val="both"/>
        <w:rPr>
          <w:iCs/>
          <w:sz w:val="28"/>
          <w:szCs w:val="28"/>
          <w:lang w:val="es-ES"/>
        </w:rPr>
      </w:pPr>
      <w:r w:rsidRPr="00E269C5">
        <w:rPr>
          <w:iCs/>
          <w:sz w:val="28"/>
          <w:szCs w:val="28"/>
          <w:lang w:val="es-ES"/>
        </w:rPr>
        <w:t xml:space="preserve">En tercer lugar, </w:t>
      </w:r>
      <w:r w:rsidR="00FE0B36" w:rsidRPr="00E269C5">
        <w:rPr>
          <w:iCs/>
          <w:sz w:val="28"/>
          <w:szCs w:val="28"/>
          <w:lang w:val="es-ES"/>
        </w:rPr>
        <w:t xml:space="preserve">la corporación </w:t>
      </w:r>
      <w:r w:rsidR="00972CB2" w:rsidRPr="00E269C5">
        <w:rPr>
          <w:iCs/>
          <w:sz w:val="28"/>
          <w:szCs w:val="28"/>
          <w:lang w:val="es-ES"/>
        </w:rPr>
        <w:t xml:space="preserve">se refirió </w:t>
      </w:r>
      <w:r w:rsidRPr="00E269C5">
        <w:rPr>
          <w:iCs/>
          <w:sz w:val="28"/>
          <w:szCs w:val="28"/>
          <w:lang w:val="es-ES"/>
        </w:rPr>
        <w:t xml:space="preserve">a la obligación alimentaria </w:t>
      </w:r>
      <w:r w:rsidR="00972CB2" w:rsidRPr="00E269C5">
        <w:rPr>
          <w:iCs/>
          <w:sz w:val="28"/>
          <w:szCs w:val="28"/>
          <w:lang w:val="es-ES"/>
        </w:rPr>
        <w:t xml:space="preserve">como expresión </w:t>
      </w:r>
      <w:r w:rsidRPr="00E269C5">
        <w:rPr>
          <w:iCs/>
          <w:sz w:val="28"/>
          <w:szCs w:val="28"/>
          <w:lang w:val="es-ES"/>
        </w:rPr>
        <w:t xml:space="preserve">del principio de solidaridad. Sobre este punto, destacó que ella está dirigida a preservar la dignidad de los integrantes del núcleo familiar y, en la mayoría de los casos, materializa el interés superior de los niños, niñas y adolescentes. Resaltó también que ella se sustenta en los principios de solidaridad y equidad entre los parientes y familiares más próximos, </w:t>
      </w:r>
      <w:r w:rsidR="00972CB2" w:rsidRPr="00E269C5">
        <w:rPr>
          <w:iCs/>
          <w:sz w:val="28"/>
          <w:szCs w:val="28"/>
          <w:lang w:val="es-ES"/>
        </w:rPr>
        <w:t>mas no en</w:t>
      </w:r>
      <w:r w:rsidRPr="00E269C5">
        <w:rPr>
          <w:iCs/>
          <w:sz w:val="28"/>
          <w:szCs w:val="28"/>
          <w:lang w:val="es-ES"/>
        </w:rPr>
        <w:t xml:space="preserve"> criterios </w:t>
      </w:r>
      <w:r w:rsidR="00972CB2" w:rsidRPr="00E269C5">
        <w:rPr>
          <w:iCs/>
          <w:sz w:val="28"/>
          <w:szCs w:val="28"/>
          <w:lang w:val="es-ES"/>
        </w:rPr>
        <w:t xml:space="preserve">meramente </w:t>
      </w:r>
      <w:r w:rsidRPr="00E269C5">
        <w:rPr>
          <w:iCs/>
          <w:sz w:val="28"/>
          <w:szCs w:val="28"/>
          <w:lang w:val="es-ES"/>
        </w:rPr>
        <w:t>conmutativos.</w:t>
      </w:r>
    </w:p>
    <w:p w14:paraId="3CEE88DD" w14:textId="77777777" w:rsidR="00654E39" w:rsidRPr="00E269C5" w:rsidRDefault="00654E39" w:rsidP="003B43B4">
      <w:pPr>
        <w:ind w:left="1560"/>
        <w:jc w:val="both"/>
        <w:rPr>
          <w:iCs/>
          <w:sz w:val="28"/>
          <w:szCs w:val="28"/>
          <w:lang w:val="es-ES"/>
        </w:rPr>
      </w:pPr>
    </w:p>
    <w:p w14:paraId="5DABC723" w14:textId="6FAA0BC7" w:rsidR="00881836" w:rsidRPr="00E269C5" w:rsidRDefault="00187EFE" w:rsidP="006C083C">
      <w:pPr>
        <w:ind w:left="1560"/>
        <w:jc w:val="both"/>
        <w:rPr>
          <w:iCs/>
          <w:sz w:val="28"/>
          <w:szCs w:val="28"/>
          <w:lang w:val="es-ES"/>
        </w:rPr>
      </w:pPr>
      <w:r w:rsidRPr="00E269C5">
        <w:rPr>
          <w:iCs/>
          <w:sz w:val="28"/>
          <w:szCs w:val="28"/>
          <w:lang w:val="es-ES"/>
        </w:rPr>
        <w:t>En cuarto lugar, hizo una descripción del marco normativo en vigor aplicable a la familia de crianza. En punto a esta cuestión, destacó que por virtud de la Ley 2388 de 2024 el Congreso reconoció los avances jurisprudenciales en la materia. En aras de la protección de los integrantes de la familia de crianza, el legislador previó que los vínculos afectivos de hecho merecen protección jurídica y son fuente de especiales derechos y obligaciones recíprocas entre quienes los entablan. A su turno, destacó que si bien la legislación actual distingue entre el hecho de la crianza y el vínculo filial, no es menos cierto que en algunos ámbitos normativos, como ocurre con la obligación alimentaria, el Congreso hizo manifiesta su pretensión igualadora entre padres e hijos, indistintamente de si el vínculo dimana de la filiación o del hecho de la crianza</w:t>
      </w:r>
      <w:r w:rsidR="00C970FC" w:rsidRPr="00E269C5">
        <w:rPr>
          <w:iCs/>
          <w:sz w:val="28"/>
          <w:szCs w:val="28"/>
          <w:lang w:val="es-ES"/>
        </w:rPr>
        <w:t>.</w:t>
      </w:r>
    </w:p>
    <w:p w14:paraId="498A0493" w14:textId="77777777" w:rsidR="00C970FC" w:rsidRPr="00E269C5" w:rsidRDefault="00C970FC" w:rsidP="00C970FC">
      <w:pPr>
        <w:ind w:left="1560"/>
        <w:jc w:val="both"/>
        <w:rPr>
          <w:iCs/>
          <w:sz w:val="28"/>
          <w:szCs w:val="28"/>
          <w:lang w:val="es-ES"/>
        </w:rPr>
      </w:pPr>
    </w:p>
    <w:p w14:paraId="0A45EDD7" w14:textId="6AF4AAB2" w:rsidR="00881836" w:rsidRPr="00E269C5" w:rsidRDefault="00187EFE" w:rsidP="00ED3717">
      <w:pPr>
        <w:ind w:left="1560"/>
        <w:jc w:val="both"/>
        <w:rPr>
          <w:iCs/>
          <w:sz w:val="28"/>
          <w:szCs w:val="28"/>
          <w:lang w:val="es-ES"/>
        </w:rPr>
      </w:pPr>
      <w:r w:rsidRPr="00E269C5">
        <w:rPr>
          <w:iCs/>
          <w:sz w:val="28"/>
          <w:szCs w:val="28"/>
          <w:lang w:val="es-ES"/>
        </w:rPr>
        <w:t>A partir de las premisas dogmáticas aludidas, la Corte concluyó que en este caso había lugar a reconocer la existencia de una omisión legislativa relativa. Primero, observó que las disposiciones objetadas efectivamente excluían de sus consecuencias jurídicas a los hijos y padres de crianza. Segundo, advirtió que si bien entre los grupos comparados (hijos y padres de crianza, respecto de los hijos y padres biológicos o adoptivos) median diferencias normativas en razón a la naturaleza de su vínculo, en punto a la garantía y efectividad de las obligaciones alimentarias –y por ministerio de la ley–, sus similitudes son sustancialmente más relevantes que sus diferencias, por lo que el legislador estaba llamado a brindar un trato análogo a padres e hijos, al margen de que ellos sean de crianza o de parentesco civil o adoptivo. Tercero, la Sala concluyó que la ausencia de los ingredientes normativos reclamados no se ampara en razones prácticas o normativas evidentes, sino que por el contrario propician efectos jurídicos desproporcionados que dificultan la efectividad de las prerrogativas que legislativamente han sido consagradas en beneficio de estas personas. Finalmente, a la luz de las premisas anotadas, la Corporación destacó que en el ámbito abordado rige un mandato de trato igualitario que irrazonablemente fue desatendido, por lo que el Congreso incurrió en una omisión legislativa relativa que debía ser corregida.</w:t>
      </w:r>
    </w:p>
    <w:p w14:paraId="39C98781" w14:textId="77777777" w:rsidR="00ED3717" w:rsidRPr="00E269C5" w:rsidRDefault="00ED3717" w:rsidP="00ED3717">
      <w:pPr>
        <w:ind w:left="1560"/>
        <w:jc w:val="both"/>
        <w:rPr>
          <w:iCs/>
          <w:sz w:val="28"/>
          <w:szCs w:val="28"/>
          <w:lang w:val="es-ES"/>
        </w:rPr>
      </w:pPr>
    </w:p>
    <w:p w14:paraId="250C9E34" w14:textId="4E94213D" w:rsidR="00AC2225" w:rsidRPr="00E269C5" w:rsidRDefault="00AC2225" w:rsidP="00AC2225">
      <w:pPr>
        <w:ind w:left="1560"/>
        <w:jc w:val="both"/>
        <w:rPr>
          <w:iCs/>
          <w:sz w:val="28"/>
          <w:szCs w:val="28"/>
          <w:lang w:val="es-ES"/>
        </w:rPr>
      </w:pPr>
      <w:r w:rsidRPr="00E269C5">
        <w:rPr>
          <w:iCs/>
          <w:sz w:val="28"/>
          <w:szCs w:val="28"/>
          <w:lang w:val="es-ES"/>
        </w:rPr>
        <w:t xml:space="preserve">En mérito de ello, la Corte declaró la </w:t>
      </w:r>
      <w:r w:rsidRPr="00E269C5">
        <w:rPr>
          <w:b/>
          <w:bCs/>
          <w:iCs/>
          <w:sz w:val="28"/>
          <w:szCs w:val="28"/>
          <w:lang w:val="es-ES"/>
        </w:rPr>
        <w:t>exequibilidad</w:t>
      </w:r>
      <w:r w:rsidRPr="00E269C5">
        <w:rPr>
          <w:iCs/>
          <w:sz w:val="28"/>
          <w:szCs w:val="28"/>
          <w:lang w:val="es-ES"/>
        </w:rPr>
        <w:t xml:space="preserve"> de las expresiones demandadas: artículos 414 y 416 parciales del Código Civil, </w:t>
      </w:r>
      <w:r w:rsidRPr="00E269C5">
        <w:rPr>
          <w:b/>
          <w:bCs/>
          <w:iCs/>
          <w:sz w:val="28"/>
          <w:szCs w:val="28"/>
          <w:lang w:val="es-ES"/>
        </w:rPr>
        <w:t>bajo el entendido de que ellas comprenden a los hijos y padres de crianza</w:t>
      </w:r>
      <w:r w:rsidRPr="00E269C5">
        <w:rPr>
          <w:iCs/>
          <w:sz w:val="28"/>
          <w:szCs w:val="28"/>
          <w:lang w:val="es-ES"/>
        </w:rPr>
        <w:t xml:space="preserve"> en los términos de los numerales 11 y 12 del artículo 411 del estatuto civil, modificado por el artículo 9 de la Ley 2388 de 2024. Sin perjuicio de lo anterior, advirtió que la ampliación de los títulos alimentarios no puede dar pie al abuso del derecho. Entre otras cosas, al amparo del artículo 416 </w:t>
      </w:r>
      <w:r w:rsidRPr="00E269C5">
        <w:rPr>
          <w:i/>
          <w:iCs/>
          <w:sz w:val="28"/>
          <w:szCs w:val="28"/>
          <w:lang w:val="es-ES"/>
        </w:rPr>
        <w:t>ibidem</w:t>
      </w:r>
      <w:r w:rsidRPr="00E269C5">
        <w:rPr>
          <w:iCs/>
          <w:sz w:val="28"/>
          <w:szCs w:val="28"/>
          <w:lang w:val="es-ES"/>
        </w:rPr>
        <w:t xml:space="preserve">, recordó que por más que una persona reúna varios de los títulos enunciados en el artículo 411 </w:t>
      </w:r>
      <w:r w:rsidRPr="00E269C5">
        <w:rPr>
          <w:i/>
          <w:iCs/>
          <w:sz w:val="28"/>
          <w:szCs w:val="28"/>
          <w:lang w:val="es-ES"/>
        </w:rPr>
        <w:t xml:space="preserve">ibidem </w:t>
      </w:r>
      <w:r w:rsidRPr="00E269C5">
        <w:rPr>
          <w:iCs/>
          <w:sz w:val="28"/>
          <w:szCs w:val="28"/>
          <w:lang w:val="es-ES"/>
        </w:rPr>
        <w:t>(verbigracia, que además de vínculos de crianza conserve relaciones filiales), solo podrá hacer uso de uno de ellos para hacer exigible la referida obligación.</w:t>
      </w:r>
    </w:p>
    <w:p w14:paraId="76291BF1" w14:textId="15CAEDAC" w:rsidR="00ED3717" w:rsidRPr="00E269C5" w:rsidRDefault="00ED3717" w:rsidP="00ED3717">
      <w:pPr>
        <w:ind w:left="1560"/>
        <w:jc w:val="both"/>
        <w:rPr>
          <w:iCs/>
          <w:sz w:val="28"/>
          <w:szCs w:val="28"/>
          <w:lang w:val="es-ES"/>
        </w:rPr>
      </w:pPr>
    </w:p>
    <w:p w14:paraId="0F0AB684" w14:textId="77777777" w:rsidR="00881836" w:rsidRPr="00E269C5" w:rsidRDefault="00881836" w:rsidP="00ED3717">
      <w:pPr>
        <w:rPr>
          <w:iCs/>
          <w:sz w:val="28"/>
          <w:szCs w:val="28"/>
          <w:lang w:val="es-ES"/>
        </w:rPr>
      </w:pPr>
    </w:p>
    <w:p w14:paraId="7D2F9DB0" w14:textId="60EDABAC" w:rsidR="00A360C5" w:rsidRPr="00E269C5" w:rsidRDefault="00A360C5" w:rsidP="00E73D39">
      <w:pPr>
        <w:rPr>
          <w:sz w:val="28"/>
          <w:szCs w:val="28"/>
          <w:lang w:val="es-ES"/>
        </w:rPr>
      </w:pPr>
      <w:r w:rsidRPr="00E269C5">
        <w:rPr>
          <w:sz w:val="28"/>
          <w:szCs w:val="28"/>
          <w:lang w:val="es-ES"/>
        </w:rPr>
        <w:t>Bogotá</w:t>
      </w:r>
      <w:r w:rsidR="00827597" w:rsidRPr="00E269C5">
        <w:rPr>
          <w:sz w:val="28"/>
          <w:szCs w:val="28"/>
          <w:lang w:val="es-ES"/>
        </w:rPr>
        <w:t>,</w:t>
      </w:r>
      <w:r w:rsidRPr="00E269C5">
        <w:rPr>
          <w:sz w:val="28"/>
          <w:szCs w:val="28"/>
          <w:lang w:val="es-ES"/>
        </w:rPr>
        <w:t xml:space="preserve"> D.C., </w:t>
      </w:r>
      <w:r w:rsidR="00827597" w:rsidRPr="00E269C5">
        <w:rPr>
          <w:sz w:val="28"/>
          <w:szCs w:val="28"/>
          <w:lang w:val="es-ES"/>
        </w:rPr>
        <w:t>dos</w:t>
      </w:r>
      <w:r w:rsidR="00D03720" w:rsidRPr="00E269C5">
        <w:rPr>
          <w:sz w:val="28"/>
          <w:szCs w:val="28"/>
          <w:lang w:val="es-ES"/>
        </w:rPr>
        <w:t xml:space="preserve"> (</w:t>
      </w:r>
      <w:r w:rsidR="00827597" w:rsidRPr="00E269C5">
        <w:rPr>
          <w:sz w:val="28"/>
          <w:szCs w:val="28"/>
          <w:lang w:val="es-ES"/>
        </w:rPr>
        <w:t>2</w:t>
      </w:r>
      <w:r w:rsidR="00D03720" w:rsidRPr="00E269C5">
        <w:rPr>
          <w:sz w:val="28"/>
          <w:szCs w:val="28"/>
          <w:lang w:val="es-ES"/>
        </w:rPr>
        <w:t xml:space="preserve">) </w:t>
      </w:r>
      <w:r w:rsidR="001712B3" w:rsidRPr="00E269C5">
        <w:rPr>
          <w:sz w:val="28"/>
          <w:szCs w:val="28"/>
          <w:lang w:val="es-ES"/>
        </w:rPr>
        <w:t xml:space="preserve">de </w:t>
      </w:r>
      <w:r w:rsidR="00827597" w:rsidRPr="00E269C5">
        <w:rPr>
          <w:sz w:val="28"/>
          <w:szCs w:val="28"/>
          <w:lang w:val="es-ES"/>
        </w:rPr>
        <w:t>octubre</w:t>
      </w:r>
      <w:r w:rsidR="008F6F0D" w:rsidRPr="00E269C5">
        <w:rPr>
          <w:sz w:val="28"/>
          <w:szCs w:val="28"/>
          <w:lang w:val="es-ES"/>
        </w:rPr>
        <w:t xml:space="preserve"> </w:t>
      </w:r>
      <w:r w:rsidR="00DE51C5" w:rsidRPr="00E269C5">
        <w:rPr>
          <w:sz w:val="28"/>
          <w:szCs w:val="28"/>
          <w:lang w:val="es-ES"/>
        </w:rPr>
        <w:t xml:space="preserve">de </w:t>
      </w:r>
      <w:r w:rsidRPr="00E269C5">
        <w:rPr>
          <w:sz w:val="28"/>
          <w:szCs w:val="28"/>
          <w:lang w:val="es-ES"/>
        </w:rPr>
        <w:t>dos mil vein</w:t>
      </w:r>
      <w:r w:rsidR="005E6977" w:rsidRPr="00E269C5">
        <w:rPr>
          <w:sz w:val="28"/>
          <w:szCs w:val="28"/>
          <w:lang w:val="es-ES"/>
        </w:rPr>
        <w:t>ti</w:t>
      </w:r>
      <w:r w:rsidR="0022346C" w:rsidRPr="00E269C5">
        <w:rPr>
          <w:sz w:val="28"/>
          <w:szCs w:val="28"/>
          <w:lang w:val="es-ES"/>
        </w:rPr>
        <w:t>c</w:t>
      </w:r>
      <w:r w:rsidR="002A5C81" w:rsidRPr="00E269C5">
        <w:rPr>
          <w:sz w:val="28"/>
          <w:szCs w:val="28"/>
          <w:lang w:val="es-ES"/>
        </w:rPr>
        <w:t>inco</w:t>
      </w:r>
      <w:r w:rsidRPr="00E269C5">
        <w:rPr>
          <w:sz w:val="28"/>
          <w:szCs w:val="28"/>
          <w:lang w:val="es-ES"/>
        </w:rPr>
        <w:t xml:space="preserve"> (202</w:t>
      </w:r>
      <w:r w:rsidR="002A5C81" w:rsidRPr="00E269C5">
        <w:rPr>
          <w:sz w:val="28"/>
          <w:szCs w:val="28"/>
          <w:lang w:val="es-ES"/>
        </w:rPr>
        <w:t>5</w:t>
      </w:r>
      <w:r w:rsidRPr="00E269C5">
        <w:rPr>
          <w:sz w:val="28"/>
          <w:szCs w:val="28"/>
          <w:lang w:val="es-ES"/>
        </w:rPr>
        <w:t>)</w:t>
      </w:r>
    </w:p>
    <w:p w14:paraId="26C152D0" w14:textId="77777777" w:rsidR="00A360C5" w:rsidRPr="00E269C5" w:rsidRDefault="00A360C5" w:rsidP="00E73D39">
      <w:pPr>
        <w:jc w:val="both"/>
        <w:rPr>
          <w:sz w:val="28"/>
          <w:szCs w:val="28"/>
          <w:lang w:val="es-ES"/>
        </w:rPr>
      </w:pPr>
    </w:p>
    <w:p w14:paraId="6192C25D" w14:textId="5286C482" w:rsidR="00A360C5" w:rsidRPr="00E269C5" w:rsidRDefault="00A360C5" w:rsidP="00E73D39">
      <w:pPr>
        <w:jc w:val="both"/>
        <w:rPr>
          <w:sz w:val="28"/>
          <w:szCs w:val="28"/>
          <w:lang w:val="es-ES"/>
        </w:rPr>
      </w:pPr>
      <w:r w:rsidRPr="00E269C5">
        <w:rPr>
          <w:sz w:val="28"/>
          <w:szCs w:val="28"/>
          <w:lang w:val="es-ES"/>
        </w:rPr>
        <w:t>La Sala Plena de la Corte Constitucional, en ejercicio de sus atribuciones constitucionales</w:t>
      </w:r>
      <w:r w:rsidR="00BB72A0" w:rsidRPr="00E269C5">
        <w:rPr>
          <w:sz w:val="28"/>
          <w:szCs w:val="28"/>
          <w:lang w:val="es-ES"/>
        </w:rPr>
        <w:t xml:space="preserve"> y legales,</w:t>
      </w:r>
      <w:r w:rsidRPr="00E269C5">
        <w:rPr>
          <w:sz w:val="28"/>
          <w:szCs w:val="28"/>
          <w:lang w:val="es-ES"/>
        </w:rPr>
        <w:t xml:space="preserve"> </w:t>
      </w:r>
      <w:r w:rsidR="00BB72A0" w:rsidRPr="00E269C5">
        <w:rPr>
          <w:sz w:val="28"/>
          <w:szCs w:val="28"/>
          <w:lang w:val="es-ES"/>
        </w:rPr>
        <w:t>específicamente las previstas en el artículo 241 de la Constitución Política, y</w:t>
      </w:r>
      <w:r w:rsidRPr="00E269C5">
        <w:rPr>
          <w:sz w:val="28"/>
          <w:szCs w:val="28"/>
          <w:lang w:val="es-ES"/>
        </w:rPr>
        <w:t xml:space="preserve"> en el Decreto </w:t>
      </w:r>
      <w:r w:rsidR="0036229D" w:rsidRPr="00E269C5">
        <w:rPr>
          <w:sz w:val="28"/>
          <w:szCs w:val="28"/>
          <w:lang w:val="es-ES"/>
        </w:rPr>
        <w:t xml:space="preserve">Ley </w:t>
      </w:r>
      <w:r w:rsidRPr="00E269C5">
        <w:rPr>
          <w:sz w:val="28"/>
          <w:szCs w:val="28"/>
          <w:lang w:val="es-ES"/>
        </w:rPr>
        <w:t xml:space="preserve">2067 de 1991, profiere la </w:t>
      </w:r>
      <w:r w:rsidR="00036C40" w:rsidRPr="00E269C5">
        <w:rPr>
          <w:sz w:val="28"/>
          <w:szCs w:val="28"/>
          <w:lang w:val="es-ES"/>
        </w:rPr>
        <w:t>presente</w:t>
      </w:r>
      <w:r w:rsidR="00BB72A0" w:rsidRPr="00E269C5">
        <w:rPr>
          <w:sz w:val="28"/>
          <w:szCs w:val="28"/>
          <w:lang w:val="es-ES"/>
        </w:rPr>
        <w:t xml:space="preserve"> sentencia, con fundamento en los siguiente</w:t>
      </w:r>
      <w:r w:rsidR="00C77E33" w:rsidRPr="00E269C5">
        <w:rPr>
          <w:sz w:val="28"/>
          <w:szCs w:val="28"/>
          <w:lang w:val="es-ES"/>
        </w:rPr>
        <w:t>s</w:t>
      </w:r>
      <w:r w:rsidR="00BB72A0" w:rsidRPr="00E269C5">
        <w:rPr>
          <w:sz w:val="28"/>
          <w:szCs w:val="28"/>
          <w:lang w:val="es-ES"/>
        </w:rPr>
        <w:t>:</w:t>
      </w:r>
    </w:p>
    <w:p w14:paraId="0E3E5763" w14:textId="77777777" w:rsidR="00E73D39" w:rsidRPr="00E269C5" w:rsidRDefault="00E73D39" w:rsidP="00B42A4A">
      <w:pPr>
        <w:ind w:right="56"/>
        <w:rPr>
          <w:sz w:val="28"/>
          <w:szCs w:val="28"/>
          <w:lang w:val="es-ES"/>
        </w:rPr>
      </w:pPr>
    </w:p>
    <w:p w14:paraId="21AFB096" w14:textId="77777777" w:rsidR="00A360C5" w:rsidRPr="00E269C5" w:rsidRDefault="00A360C5" w:rsidP="00E73D39">
      <w:pPr>
        <w:pStyle w:val="Sombreadovistoso-nfasis31"/>
        <w:numPr>
          <w:ilvl w:val="0"/>
          <w:numId w:val="1"/>
        </w:numPr>
        <w:tabs>
          <w:tab w:val="left" w:pos="567"/>
        </w:tabs>
        <w:ind w:left="0" w:firstLine="0"/>
        <w:jc w:val="center"/>
        <w:rPr>
          <w:sz w:val="28"/>
          <w:szCs w:val="28"/>
          <w:lang w:val="es-ES"/>
        </w:rPr>
      </w:pPr>
      <w:r w:rsidRPr="00E269C5">
        <w:rPr>
          <w:b/>
          <w:sz w:val="28"/>
          <w:szCs w:val="28"/>
          <w:lang w:val="es-ES"/>
        </w:rPr>
        <w:t>ANTECEDENTES</w:t>
      </w:r>
    </w:p>
    <w:p w14:paraId="42E364DB" w14:textId="79CEE040" w:rsidR="001712B3" w:rsidRPr="00E269C5" w:rsidRDefault="001712B3" w:rsidP="00E73D39">
      <w:pPr>
        <w:tabs>
          <w:tab w:val="left" w:pos="426"/>
        </w:tabs>
        <w:rPr>
          <w:bCs/>
          <w:sz w:val="28"/>
          <w:szCs w:val="28"/>
          <w:lang w:val="es-ES"/>
        </w:rPr>
      </w:pPr>
    </w:p>
    <w:p w14:paraId="16105F00" w14:textId="06B83EEE" w:rsidR="00BB72A0" w:rsidRPr="00E269C5" w:rsidRDefault="002B08F8" w:rsidP="00E73D39">
      <w:pPr>
        <w:pStyle w:val="Prrafodelista"/>
        <w:numPr>
          <w:ilvl w:val="0"/>
          <w:numId w:val="23"/>
        </w:numPr>
        <w:tabs>
          <w:tab w:val="left" w:pos="426"/>
        </w:tabs>
        <w:ind w:left="1276" w:hanging="709"/>
        <w:rPr>
          <w:b/>
          <w:sz w:val="28"/>
          <w:szCs w:val="28"/>
          <w:lang w:val="es-ES"/>
        </w:rPr>
      </w:pPr>
      <w:r w:rsidRPr="00E269C5">
        <w:rPr>
          <w:b/>
          <w:sz w:val="28"/>
          <w:szCs w:val="28"/>
          <w:lang w:val="es-ES"/>
        </w:rPr>
        <w:t>Hechos</w:t>
      </w:r>
      <w:r w:rsidR="00DF133D" w:rsidRPr="00E269C5">
        <w:rPr>
          <w:b/>
          <w:sz w:val="28"/>
          <w:szCs w:val="28"/>
          <w:lang w:val="es-ES"/>
        </w:rPr>
        <w:t xml:space="preserve"> relevantes</w:t>
      </w:r>
    </w:p>
    <w:p w14:paraId="5E45D201" w14:textId="77777777" w:rsidR="00717A3C" w:rsidRPr="00E269C5" w:rsidRDefault="00717A3C" w:rsidP="00E73D39">
      <w:pPr>
        <w:pStyle w:val="Prrafodelista"/>
        <w:tabs>
          <w:tab w:val="left" w:pos="426"/>
        </w:tabs>
        <w:ind w:left="1276"/>
        <w:rPr>
          <w:b/>
          <w:sz w:val="28"/>
          <w:szCs w:val="28"/>
          <w:lang w:val="es-ES"/>
        </w:rPr>
      </w:pPr>
    </w:p>
    <w:p w14:paraId="10CE73EA" w14:textId="0E7F4BD4" w:rsidR="002B23A1" w:rsidRPr="00E269C5" w:rsidRDefault="002B23A1" w:rsidP="00E73D39">
      <w:pPr>
        <w:pStyle w:val="Prrafodelista"/>
        <w:numPr>
          <w:ilvl w:val="0"/>
          <w:numId w:val="3"/>
        </w:numPr>
        <w:tabs>
          <w:tab w:val="left" w:pos="567"/>
        </w:tabs>
        <w:ind w:left="0" w:firstLine="0"/>
        <w:jc w:val="both"/>
        <w:rPr>
          <w:b/>
          <w:bCs/>
          <w:sz w:val="28"/>
          <w:szCs w:val="28"/>
          <w:lang w:val="es-ES"/>
        </w:rPr>
      </w:pPr>
      <w:r w:rsidRPr="00E269C5">
        <w:rPr>
          <w:bCs/>
          <w:sz w:val="28"/>
          <w:szCs w:val="28"/>
          <w:lang w:val="es-ES"/>
        </w:rPr>
        <w:t>El 25 de noviembre de 2024, los ciudadanos Catalina Lopera Peláez, Angely Gineth Torres y Jorge Iván Marín Tapiero, en ejercicio de la acción pública prevista en los artículos 40.6, 241 y 242 de la Constitución, presentaron una demanda de inconstitucionalidad contra los artículos 414 (parcial) y 416 (parcial) del Código Civil. En su concepto, las disposiciones cuestionadas riñen con los artículos 5, 13, 42 y 44 de la Carta Política.</w:t>
      </w:r>
    </w:p>
    <w:p w14:paraId="020813D8" w14:textId="77777777" w:rsidR="002B23A1" w:rsidRPr="00E269C5" w:rsidRDefault="002B23A1" w:rsidP="00E73D39">
      <w:pPr>
        <w:pStyle w:val="Prrafodelista"/>
        <w:tabs>
          <w:tab w:val="left" w:pos="567"/>
          <w:tab w:val="left" w:pos="709"/>
        </w:tabs>
        <w:ind w:left="0"/>
        <w:jc w:val="both"/>
        <w:rPr>
          <w:bCs/>
          <w:sz w:val="28"/>
          <w:szCs w:val="28"/>
          <w:lang w:val="es-ES"/>
        </w:rPr>
      </w:pPr>
    </w:p>
    <w:p w14:paraId="184A0491" w14:textId="2AB9434D" w:rsidR="002B23A1" w:rsidRPr="00E269C5" w:rsidRDefault="002B23A1" w:rsidP="002B23A1">
      <w:pPr>
        <w:pStyle w:val="Prrafodelista"/>
        <w:numPr>
          <w:ilvl w:val="0"/>
          <w:numId w:val="3"/>
        </w:numPr>
        <w:tabs>
          <w:tab w:val="left" w:pos="567"/>
          <w:tab w:val="left" w:pos="709"/>
        </w:tabs>
        <w:ind w:left="0" w:firstLine="0"/>
        <w:jc w:val="both"/>
        <w:rPr>
          <w:rFonts w:asciiTheme="majorBidi" w:eastAsia="Calibri" w:hAnsiTheme="majorBidi" w:cstheme="majorBidi"/>
          <w:sz w:val="28"/>
          <w:szCs w:val="28"/>
          <w:lang w:val="es-ES" w:eastAsia="es-CO"/>
        </w:rPr>
      </w:pPr>
      <w:bookmarkStart w:id="0" w:name="_Hlk132792286"/>
      <w:r w:rsidRPr="00E269C5">
        <w:rPr>
          <w:bCs/>
          <w:sz w:val="28"/>
          <w:szCs w:val="28"/>
          <w:lang w:val="es-ES" w:eastAsia="es-ES"/>
        </w:rPr>
        <w:t xml:space="preserve">En auto del 14 de enero de 2025, el magistrado sustanciador admitió la demanda y corrió traslado del expediente al procurador general de la Nación para que, en virtud del artículo 7 del Decreto Ley 2067 de 1991, rindiera el concepto de rigor. Simultáneamente, ordenó </w:t>
      </w:r>
      <w:r w:rsidRPr="00E269C5">
        <w:rPr>
          <w:bCs/>
          <w:i/>
          <w:iCs/>
          <w:sz w:val="28"/>
          <w:szCs w:val="28"/>
          <w:lang w:val="es-ES" w:eastAsia="es-ES"/>
        </w:rPr>
        <w:t>(i)</w:t>
      </w:r>
      <w:r w:rsidRPr="00E269C5">
        <w:rPr>
          <w:bCs/>
          <w:sz w:val="28"/>
          <w:szCs w:val="28"/>
          <w:lang w:val="es-ES" w:eastAsia="es-ES"/>
        </w:rPr>
        <w:t xml:space="preserve"> la fijación en lista del asunto en referencia con el propósito de que la ciudadanía concurriera a participar en el trámite de constitucionalidad, y </w:t>
      </w:r>
      <w:r w:rsidRPr="00E269C5">
        <w:rPr>
          <w:bCs/>
          <w:i/>
          <w:iCs/>
          <w:sz w:val="28"/>
          <w:szCs w:val="28"/>
          <w:lang w:val="es-ES" w:eastAsia="es-ES"/>
        </w:rPr>
        <w:t>(ii)</w:t>
      </w:r>
      <w:r w:rsidRPr="00E269C5">
        <w:rPr>
          <w:bCs/>
          <w:sz w:val="28"/>
          <w:szCs w:val="28"/>
          <w:lang w:val="es-ES" w:eastAsia="es-ES"/>
        </w:rPr>
        <w:t xml:space="preserve"> que se comunicara del inicio del proceso a la presidencia del Senado de la República y de la Cámara de Representantes, así como a la Secretaría Jurídica de la Presidencia de la República, al Ministerio de Justicia y del Derecho, al Ministerio de Igualdad y Equidad y a la Agencia de Defensa Jurídica del Estado para que, de considerarlo oportuno, intervinieran en el debate constitucional propuesto. Finalmente, invitó a la Sala de Casación Civil de la Corte Suprema de Justicia, a instituciones de educación superior</w:t>
      </w:r>
      <w:r w:rsidRPr="00E269C5">
        <w:rPr>
          <w:vertAlign w:val="superscript"/>
        </w:rPr>
        <w:footnoteReference w:id="1"/>
      </w:r>
      <w:r w:rsidRPr="00E269C5">
        <w:rPr>
          <w:bCs/>
          <w:sz w:val="28"/>
          <w:szCs w:val="28"/>
          <w:lang w:val="es-ES" w:eastAsia="es-ES"/>
        </w:rPr>
        <w:t xml:space="preserve"> y a expertos en la materia con el fin de que, de considerarlo pertinente, presentaran un concepto técnico sobre los aspectos que estimaran relevantes para la elaboración del proyecto de fallo.</w:t>
      </w:r>
    </w:p>
    <w:p w14:paraId="2057B6B1" w14:textId="77777777" w:rsidR="00C61F31" w:rsidRPr="00E269C5" w:rsidRDefault="00C61F31" w:rsidP="00C61F31">
      <w:pPr>
        <w:pStyle w:val="Prrafodelista"/>
        <w:tabs>
          <w:tab w:val="left" w:pos="567"/>
          <w:tab w:val="left" w:pos="709"/>
        </w:tabs>
        <w:ind w:left="0"/>
        <w:jc w:val="both"/>
        <w:rPr>
          <w:rFonts w:asciiTheme="majorBidi" w:eastAsia="Calibri" w:hAnsiTheme="majorBidi" w:cstheme="majorBidi"/>
          <w:sz w:val="28"/>
          <w:szCs w:val="28"/>
          <w:lang w:val="es-ES" w:eastAsia="es-CO"/>
        </w:rPr>
      </w:pPr>
    </w:p>
    <w:p w14:paraId="349A9E57" w14:textId="74483386" w:rsidR="00C61F31" w:rsidRPr="00E269C5" w:rsidRDefault="00525063" w:rsidP="002B23A1">
      <w:pPr>
        <w:pStyle w:val="Prrafodelista"/>
        <w:numPr>
          <w:ilvl w:val="0"/>
          <w:numId w:val="3"/>
        </w:numPr>
        <w:tabs>
          <w:tab w:val="left" w:pos="567"/>
          <w:tab w:val="left" w:pos="709"/>
        </w:tabs>
        <w:ind w:left="0" w:firstLine="0"/>
        <w:jc w:val="both"/>
        <w:rPr>
          <w:rFonts w:asciiTheme="majorBidi" w:eastAsia="Calibri" w:hAnsiTheme="majorBidi" w:cstheme="majorBidi"/>
          <w:sz w:val="28"/>
          <w:szCs w:val="28"/>
          <w:lang w:val="es-ES" w:eastAsia="es-CO"/>
        </w:rPr>
      </w:pPr>
      <w:r w:rsidRPr="00E269C5">
        <w:rPr>
          <w:rFonts w:asciiTheme="majorBidi" w:eastAsia="Calibri" w:hAnsiTheme="majorBidi" w:cstheme="majorBidi"/>
          <w:sz w:val="28"/>
          <w:szCs w:val="28"/>
          <w:lang w:val="es-ES" w:eastAsia="es-CO"/>
        </w:rPr>
        <w:t xml:space="preserve">El 6 de marzo de 2025, el señor procurador general de la Nación </w:t>
      </w:r>
      <w:r w:rsidR="000B4DD4" w:rsidRPr="00E269C5">
        <w:rPr>
          <w:rFonts w:asciiTheme="majorBidi" w:eastAsia="Calibri" w:hAnsiTheme="majorBidi" w:cstheme="majorBidi"/>
          <w:sz w:val="28"/>
          <w:szCs w:val="28"/>
          <w:lang w:val="es-ES" w:eastAsia="es-CO"/>
        </w:rPr>
        <w:t xml:space="preserve">declaró estar impedido para rendir concepto en el asunto de la referencia. A pesar de que la demanda se dirige contra los artículos 414 y 416 del Código Civil, sostuvo que es probable que, al proferir una decisión de mérito, la Corte deba indagar en el contenido del artículo 411 </w:t>
      </w:r>
      <w:r w:rsidR="000B4DD4" w:rsidRPr="00E269C5">
        <w:rPr>
          <w:rFonts w:asciiTheme="majorBidi" w:eastAsia="Calibri" w:hAnsiTheme="majorBidi" w:cstheme="majorBidi"/>
          <w:i/>
          <w:iCs/>
          <w:sz w:val="28"/>
          <w:szCs w:val="28"/>
          <w:lang w:val="es-ES" w:eastAsia="es-CO"/>
        </w:rPr>
        <w:t>ibidem</w:t>
      </w:r>
      <w:r w:rsidR="000B4DD4" w:rsidRPr="00E269C5">
        <w:rPr>
          <w:rFonts w:asciiTheme="majorBidi" w:eastAsia="Calibri" w:hAnsiTheme="majorBidi" w:cstheme="majorBidi"/>
          <w:sz w:val="28"/>
          <w:szCs w:val="28"/>
          <w:lang w:val="es-ES" w:eastAsia="es-CO"/>
        </w:rPr>
        <w:t>, modificado por la Ley 2388 de 2024</w:t>
      </w:r>
      <w:r w:rsidR="00B42A4A" w:rsidRPr="00E269C5">
        <w:rPr>
          <w:rFonts w:asciiTheme="majorBidi" w:eastAsia="Calibri" w:hAnsiTheme="majorBidi" w:cstheme="majorBidi"/>
          <w:sz w:val="28"/>
          <w:szCs w:val="28"/>
          <w:lang w:val="es-ES" w:eastAsia="es-CO"/>
        </w:rPr>
        <w:t xml:space="preserve">. Sobre el particular, recordó que dicha ley </w:t>
      </w:r>
      <w:r w:rsidR="000B4DD4" w:rsidRPr="00E269C5">
        <w:rPr>
          <w:rFonts w:asciiTheme="majorBidi" w:eastAsia="Calibri" w:hAnsiTheme="majorBidi" w:cstheme="majorBidi"/>
          <w:sz w:val="28"/>
          <w:szCs w:val="28"/>
          <w:lang w:val="es-ES" w:eastAsia="es-CO"/>
        </w:rPr>
        <w:t>fue promulgad</w:t>
      </w:r>
      <w:r w:rsidR="00B42A4A" w:rsidRPr="00E269C5">
        <w:rPr>
          <w:rFonts w:asciiTheme="majorBidi" w:eastAsia="Calibri" w:hAnsiTheme="majorBidi" w:cstheme="majorBidi"/>
          <w:sz w:val="28"/>
          <w:szCs w:val="28"/>
          <w:lang w:val="es-ES" w:eastAsia="es-CO"/>
        </w:rPr>
        <w:t>a</w:t>
      </w:r>
      <w:r w:rsidR="000B4DD4" w:rsidRPr="00E269C5">
        <w:rPr>
          <w:rFonts w:asciiTheme="majorBidi" w:eastAsia="Calibri" w:hAnsiTheme="majorBidi" w:cstheme="majorBidi"/>
          <w:sz w:val="28"/>
          <w:szCs w:val="28"/>
          <w:lang w:val="es-ES" w:eastAsia="es-CO"/>
        </w:rPr>
        <w:t xml:space="preserve"> y sancionad</w:t>
      </w:r>
      <w:r w:rsidR="00B42A4A" w:rsidRPr="00E269C5">
        <w:rPr>
          <w:rFonts w:asciiTheme="majorBidi" w:eastAsia="Calibri" w:hAnsiTheme="majorBidi" w:cstheme="majorBidi"/>
          <w:sz w:val="28"/>
          <w:szCs w:val="28"/>
          <w:lang w:val="es-ES" w:eastAsia="es-CO"/>
        </w:rPr>
        <w:t>a</w:t>
      </w:r>
      <w:r w:rsidR="000B4DD4" w:rsidRPr="00E269C5">
        <w:rPr>
          <w:rFonts w:asciiTheme="majorBidi" w:eastAsia="Calibri" w:hAnsiTheme="majorBidi" w:cstheme="majorBidi"/>
          <w:sz w:val="28"/>
          <w:szCs w:val="28"/>
          <w:lang w:val="es-ES" w:eastAsia="es-CO"/>
        </w:rPr>
        <w:t xml:space="preserve"> mientras se desempeñó como secretario general del Senado de la República, por lo que podría estar incurso en la causal de impedimento relativa a haber intervenido en la expedición de la disposición demandada</w:t>
      </w:r>
      <w:r w:rsidR="000B4DD4" w:rsidRPr="00E269C5">
        <w:rPr>
          <w:rStyle w:val="Refdenotaalpie"/>
          <w:rFonts w:asciiTheme="majorBidi" w:eastAsia="Calibri" w:hAnsiTheme="majorBidi" w:cstheme="majorBidi"/>
          <w:sz w:val="28"/>
          <w:szCs w:val="28"/>
          <w:lang w:val="es-ES" w:eastAsia="es-CO"/>
        </w:rPr>
        <w:footnoteReference w:id="2"/>
      </w:r>
      <w:r w:rsidR="000B4DD4" w:rsidRPr="00E269C5">
        <w:rPr>
          <w:rFonts w:asciiTheme="majorBidi" w:eastAsia="Calibri" w:hAnsiTheme="majorBidi" w:cstheme="majorBidi"/>
          <w:sz w:val="28"/>
          <w:szCs w:val="28"/>
          <w:lang w:val="es-ES" w:eastAsia="es-CO"/>
        </w:rPr>
        <w:t>.</w:t>
      </w:r>
    </w:p>
    <w:p w14:paraId="16E84AB4" w14:textId="77777777" w:rsidR="000B4DD4" w:rsidRPr="00E269C5" w:rsidRDefault="000B4DD4" w:rsidP="000B4DD4">
      <w:pPr>
        <w:pStyle w:val="Prrafodelista"/>
        <w:tabs>
          <w:tab w:val="left" w:pos="567"/>
          <w:tab w:val="left" w:pos="709"/>
        </w:tabs>
        <w:ind w:left="0"/>
        <w:jc w:val="both"/>
        <w:rPr>
          <w:rFonts w:asciiTheme="majorBidi" w:eastAsia="Calibri" w:hAnsiTheme="majorBidi" w:cstheme="majorBidi"/>
          <w:sz w:val="28"/>
          <w:szCs w:val="28"/>
          <w:lang w:val="es-ES" w:eastAsia="es-CO"/>
        </w:rPr>
      </w:pPr>
    </w:p>
    <w:p w14:paraId="5E97FD60" w14:textId="34767AA4" w:rsidR="00996D31" w:rsidRPr="00E269C5" w:rsidRDefault="000B4DD4" w:rsidP="002B23A1">
      <w:pPr>
        <w:pStyle w:val="Prrafodelista"/>
        <w:numPr>
          <w:ilvl w:val="0"/>
          <w:numId w:val="3"/>
        </w:numPr>
        <w:tabs>
          <w:tab w:val="left" w:pos="567"/>
          <w:tab w:val="left" w:pos="709"/>
        </w:tabs>
        <w:ind w:left="0" w:firstLine="0"/>
        <w:jc w:val="both"/>
        <w:rPr>
          <w:rFonts w:asciiTheme="majorBidi" w:eastAsia="Calibri" w:hAnsiTheme="majorBidi" w:cstheme="majorBidi"/>
          <w:sz w:val="28"/>
          <w:szCs w:val="28"/>
          <w:lang w:val="es-ES" w:eastAsia="es-CO"/>
        </w:rPr>
      </w:pPr>
      <w:r w:rsidRPr="00E269C5">
        <w:rPr>
          <w:rFonts w:asciiTheme="majorBidi" w:eastAsia="Calibri" w:hAnsiTheme="majorBidi" w:cstheme="majorBidi"/>
          <w:sz w:val="28"/>
          <w:szCs w:val="28"/>
          <w:lang w:val="es-ES" w:eastAsia="es-CO"/>
        </w:rPr>
        <w:t xml:space="preserve">Por medio del </w:t>
      </w:r>
      <w:r w:rsidRPr="00E269C5">
        <w:rPr>
          <w:rFonts w:asciiTheme="majorBidi" w:eastAsia="Calibri" w:hAnsiTheme="majorBidi" w:cstheme="majorBidi"/>
          <w:b/>
          <w:bCs/>
          <w:sz w:val="28"/>
          <w:szCs w:val="28"/>
          <w:lang w:val="es-ES" w:eastAsia="es-CO"/>
        </w:rPr>
        <w:t>Auto 552 de 2025</w:t>
      </w:r>
      <w:r w:rsidRPr="00E269C5">
        <w:rPr>
          <w:rFonts w:asciiTheme="majorBidi" w:eastAsia="Calibri" w:hAnsiTheme="majorBidi" w:cstheme="majorBidi"/>
          <w:sz w:val="28"/>
          <w:szCs w:val="28"/>
          <w:lang w:val="es-ES" w:eastAsia="es-CO"/>
        </w:rPr>
        <w:t xml:space="preserve">, el pleno de esta Corporación declaró infundado el impedimento. Entre otras cosas, puso de presente que </w:t>
      </w:r>
      <w:r w:rsidR="00A31287" w:rsidRPr="00E269C5">
        <w:rPr>
          <w:rFonts w:asciiTheme="majorBidi" w:eastAsia="Calibri" w:hAnsiTheme="majorBidi" w:cstheme="majorBidi"/>
          <w:sz w:val="28"/>
          <w:szCs w:val="28"/>
          <w:lang w:val="es-ES" w:eastAsia="es-CO"/>
        </w:rPr>
        <w:t>su</w:t>
      </w:r>
      <w:r w:rsidRPr="00E269C5">
        <w:rPr>
          <w:rFonts w:asciiTheme="majorBidi" w:eastAsia="Calibri" w:hAnsiTheme="majorBidi" w:cstheme="majorBidi"/>
          <w:sz w:val="28"/>
          <w:szCs w:val="28"/>
          <w:lang w:val="es-ES" w:eastAsia="es-CO"/>
        </w:rPr>
        <w:t xml:space="preserve"> intervención</w:t>
      </w:r>
      <w:r w:rsidR="00A31287" w:rsidRPr="00E269C5">
        <w:rPr>
          <w:rFonts w:asciiTheme="majorBidi" w:eastAsia="Calibri" w:hAnsiTheme="majorBidi" w:cstheme="majorBidi"/>
          <w:sz w:val="28"/>
          <w:szCs w:val="28"/>
          <w:lang w:val="es-ES" w:eastAsia="es-CO"/>
        </w:rPr>
        <w:t xml:space="preserve"> </w:t>
      </w:r>
      <w:r w:rsidRPr="00E269C5">
        <w:rPr>
          <w:rFonts w:asciiTheme="majorBidi" w:eastAsia="Calibri" w:hAnsiTheme="majorBidi" w:cstheme="majorBidi"/>
          <w:sz w:val="28"/>
          <w:szCs w:val="28"/>
          <w:lang w:val="es-ES" w:eastAsia="es-CO"/>
        </w:rPr>
        <w:t>como otrora secretario general del Senado de la República no conlleva</w:t>
      </w:r>
      <w:r w:rsidR="00A31287" w:rsidRPr="00E269C5">
        <w:rPr>
          <w:rFonts w:asciiTheme="majorBidi" w:eastAsia="Calibri" w:hAnsiTheme="majorBidi" w:cstheme="majorBidi"/>
          <w:sz w:val="28"/>
          <w:szCs w:val="28"/>
          <w:lang w:val="es-ES" w:eastAsia="es-CO"/>
        </w:rPr>
        <w:t>ba</w:t>
      </w:r>
      <w:r w:rsidRPr="00E269C5">
        <w:rPr>
          <w:rFonts w:asciiTheme="majorBidi" w:eastAsia="Calibri" w:hAnsiTheme="majorBidi" w:cstheme="majorBidi"/>
          <w:sz w:val="28"/>
          <w:szCs w:val="28"/>
          <w:lang w:val="es-ES" w:eastAsia="es-CO"/>
        </w:rPr>
        <w:t xml:space="preserve"> a la configuración automática del impedimento, pues en estos casos es menester </w:t>
      </w:r>
      <w:r w:rsidR="003045E8" w:rsidRPr="00E269C5">
        <w:rPr>
          <w:rFonts w:asciiTheme="majorBidi" w:eastAsia="Calibri" w:hAnsiTheme="majorBidi" w:cstheme="majorBidi"/>
          <w:sz w:val="28"/>
          <w:szCs w:val="28"/>
          <w:lang w:val="es-ES" w:eastAsia="es-CO"/>
        </w:rPr>
        <w:t xml:space="preserve">realizar una valoración conjunta </w:t>
      </w:r>
      <w:r w:rsidR="00996D31" w:rsidRPr="00E269C5">
        <w:rPr>
          <w:rFonts w:asciiTheme="majorBidi" w:eastAsia="Calibri" w:hAnsiTheme="majorBidi" w:cstheme="majorBidi"/>
          <w:sz w:val="28"/>
          <w:szCs w:val="28"/>
          <w:lang w:val="es-ES" w:eastAsia="es-CO"/>
        </w:rPr>
        <w:t xml:space="preserve">de las funciones efectivamente ejercidas, del tipo de cargo planteado en la demanda y de la relevancia de la intervención </w:t>
      </w:r>
      <w:r w:rsidR="003B6956" w:rsidRPr="00E269C5">
        <w:rPr>
          <w:rFonts w:asciiTheme="majorBidi" w:eastAsia="Calibri" w:hAnsiTheme="majorBidi" w:cstheme="majorBidi"/>
          <w:sz w:val="28"/>
          <w:szCs w:val="28"/>
          <w:lang w:val="es-ES" w:eastAsia="es-CO"/>
        </w:rPr>
        <w:t>del funcionario concernido en el</w:t>
      </w:r>
      <w:r w:rsidR="00996D31" w:rsidRPr="00E269C5">
        <w:rPr>
          <w:rFonts w:asciiTheme="majorBidi" w:eastAsia="Calibri" w:hAnsiTheme="majorBidi" w:cstheme="majorBidi"/>
          <w:sz w:val="28"/>
          <w:szCs w:val="28"/>
          <w:lang w:val="es-ES" w:eastAsia="es-CO"/>
        </w:rPr>
        <w:t xml:space="preserve"> asunto que reclama la atención de la </w:t>
      </w:r>
      <w:r w:rsidR="00B42A4A" w:rsidRPr="00E269C5">
        <w:rPr>
          <w:rFonts w:asciiTheme="majorBidi" w:eastAsia="Calibri" w:hAnsiTheme="majorBidi" w:cstheme="majorBidi"/>
          <w:sz w:val="28"/>
          <w:szCs w:val="28"/>
          <w:lang w:val="es-ES" w:eastAsia="es-CO"/>
        </w:rPr>
        <w:t>Corte</w:t>
      </w:r>
      <w:r w:rsidR="00996D31" w:rsidRPr="00E269C5">
        <w:rPr>
          <w:rFonts w:asciiTheme="majorBidi" w:eastAsia="Calibri" w:hAnsiTheme="majorBidi" w:cstheme="majorBidi"/>
          <w:sz w:val="28"/>
          <w:szCs w:val="28"/>
          <w:lang w:val="es-ES" w:eastAsia="es-CO"/>
        </w:rPr>
        <w:t>. Al hilo de ello, si bien en su antigua condición de secretario general del Senado de la República el procurador intervino en la expedición de la Ley 2388 de 2024, ninguna de sus disposiciones es objeto de control constitucional. Al paso que los artículos del Código Civil impugnados (414 y 416) no fueron objeto de reforma legislativa.</w:t>
      </w:r>
    </w:p>
    <w:p w14:paraId="3C8F751A" w14:textId="77777777" w:rsidR="00996D31" w:rsidRPr="00E269C5" w:rsidRDefault="00996D31" w:rsidP="00996D31">
      <w:pPr>
        <w:pStyle w:val="Prrafodelista"/>
        <w:tabs>
          <w:tab w:val="left" w:pos="567"/>
          <w:tab w:val="left" w:pos="709"/>
        </w:tabs>
        <w:ind w:left="0"/>
        <w:jc w:val="both"/>
        <w:rPr>
          <w:rFonts w:asciiTheme="majorBidi" w:eastAsia="Calibri" w:hAnsiTheme="majorBidi" w:cstheme="majorBidi"/>
          <w:sz w:val="28"/>
          <w:szCs w:val="28"/>
          <w:lang w:val="es-ES" w:eastAsia="es-CO"/>
        </w:rPr>
      </w:pPr>
    </w:p>
    <w:p w14:paraId="45D6802B" w14:textId="46420FF9" w:rsidR="000B4DD4" w:rsidRPr="00E269C5" w:rsidRDefault="00996D31" w:rsidP="002B23A1">
      <w:pPr>
        <w:pStyle w:val="Prrafodelista"/>
        <w:numPr>
          <w:ilvl w:val="0"/>
          <w:numId w:val="3"/>
        </w:numPr>
        <w:tabs>
          <w:tab w:val="left" w:pos="567"/>
          <w:tab w:val="left" w:pos="709"/>
        </w:tabs>
        <w:ind w:left="0" w:firstLine="0"/>
        <w:jc w:val="both"/>
        <w:rPr>
          <w:rFonts w:asciiTheme="majorBidi" w:eastAsia="Calibri" w:hAnsiTheme="majorBidi" w:cstheme="majorBidi"/>
          <w:sz w:val="28"/>
          <w:szCs w:val="28"/>
          <w:lang w:val="es-ES" w:eastAsia="es-CO"/>
        </w:rPr>
      </w:pPr>
      <w:r w:rsidRPr="00E269C5">
        <w:rPr>
          <w:rFonts w:asciiTheme="majorBidi" w:eastAsia="Calibri" w:hAnsiTheme="majorBidi" w:cstheme="majorBidi"/>
          <w:sz w:val="28"/>
          <w:szCs w:val="28"/>
          <w:lang w:val="es-ES" w:eastAsia="es-CO"/>
        </w:rPr>
        <w:t xml:space="preserve">Sumado a lo anterior, el pleno de la Corte aseguró que los cargos </w:t>
      </w:r>
      <w:r w:rsidR="003526B5" w:rsidRPr="00E269C5">
        <w:rPr>
          <w:rFonts w:asciiTheme="majorBidi" w:eastAsia="Calibri" w:hAnsiTheme="majorBidi" w:cstheme="majorBidi"/>
          <w:sz w:val="28"/>
          <w:szCs w:val="28"/>
          <w:lang w:val="es-ES" w:eastAsia="es-CO"/>
        </w:rPr>
        <w:t xml:space="preserve">esgrimidos por los demandantes se refieren a la existencia de una omisión legislativa relativa, por lo que la discusión propuesta es enteramente sustancial. De ese modo, le hizo saber al señor procurador que incluso de tenerse en cuenta el contenido de la Ley 2388 a la hora de valorar la prosperidad del cargo, este último no guarda ningún tipo de relación material o sustancial con las funciones </w:t>
      </w:r>
      <w:r w:rsidR="003B6956" w:rsidRPr="00E269C5">
        <w:rPr>
          <w:rFonts w:asciiTheme="majorBidi" w:eastAsia="Calibri" w:hAnsiTheme="majorBidi" w:cstheme="majorBidi"/>
          <w:sz w:val="28"/>
          <w:szCs w:val="28"/>
          <w:lang w:val="es-ES" w:eastAsia="es-CO"/>
        </w:rPr>
        <w:t xml:space="preserve">que </w:t>
      </w:r>
      <w:r w:rsidR="003526B5" w:rsidRPr="00E269C5">
        <w:rPr>
          <w:rFonts w:asciiTheme="majorBidi" w:eastAsia="Calibri" w:hAnsiTheme="majorBidi" w:cstheme="majorBidi"/>
          <w:sz w:val="28"/>
          <w:szCs w:val="28"/>
          <w:lang w:val="es-ES" w:eastAsia="es-CO"/>
        </w:rPr>
        <w:t>a la sazón ejerci</w:t>
      </w:r>
      <w:r w:rsidR="003B6956" w:rsidRPr="00E269C5">
        <w:rPr>
          <w:rFonts w:asciiTheme="majorBidi" w:eastAsia="Calibri" w:hAnsiTheme="majorBidi" w:cstheme="majorBidi"/>
          <w:sz w:val="28"/>
          <w:szCs w:val="28"/>
          <w:lang w:val="es-ES" w:eastAsia="es-CO"/>
        </w:rPr>
        <w:t>ó</w:t>
      </w:r>
      <w:r w:rsidR="003526B5" w:rsidRPr="00E269C5">
        <w:rPr>
          <w:rFonts w:asciiTheme="majorBidi" w:eastAsia="Calibri" w:hAnsiTheme="majorBidi" w:cstheme="majorBidi"/>
          <w:sz w:val="28"/>
          <w:szCs w:val="28"/>
          <w:lang w:val="es-ES" w:eastAsia="es-CO"/>
        </w:rPr>
        <w:t xml:space="preserve"> </w:t>
      </w:r>
      <w:r w:rsidR="003B6956" w:rsidRPr="00E269C5">
        <w:rPr>
          <w:rFonts w:asciiTheme="majorBidi" w:eastAsia="Calibri" w:hAnsiTheme="majorBidi" w:cstheme="majorBidi"/>
          <w:sz w:val="28"/>
          <w:szCs w:val="28"/>
          <w:lang w:val="es-ES" w:eastAsia="es-CO"/>
        </w:rPr>
        <w:t>como</w:t>
      </w:r>
      <w:r w:rsidR="003526B5" w:rsidRPr="00E269C5">
        <w:rPr>
          <w:rFonts w:asciiTheme="majorBidi" w:eastAsia="Calibri" w:hAnsiTheme="majorBidi" w:cstheme="majorBidi"/>
          <w:sz w:val="28"/>
          <w:szCs w:val="28"/>
          <w:lang w:val="es-ES" w:eastAsia="es-CO"/>
        </w:rPr>
        <w:t xml:space="preserve"> secretario general del Senado, pues entre ellas no se encuentra la de participar en las deliberaciones legislativas ni incidir en el contenido material de las reformas tramitadas por el Congreso</w:t>
      </w:r>
      <w:r w:rsidR="003526B5" w:rsidRPr="00E269C5">
        <w:rPr>
          <w:rStyle w:val="Refdenotaalpie"/>
          <w:rFonts w:asciiTheme="majorBidi" w:eastAsia="Calibri" w:hAnsiTheme="majorBidi" w:cstheme="majorBidi"/>
          <w:sz w:val="28"/>
          <w:szCs w:val="28"/>
          <w:lang w:val="es-ES" w:eastAsia="es-CO"/>
        </w:rPr>
        <w:footnoteReference w:id="3"/>
      </w:r>
      <w:r w:rsidR="003526B5" w:rsidRPr="00E269C5">
        <w:rPr>
          <w:rFonts w:asciiTheme="majorBidi" w:eastAsia="Calibri" w:hAnsiTheme="majorBidi" w:cstheme="majorBidi"/>
          <w:sz w:val="28"/>
          <w:szCs w:val="28"/>
          <w:lang w:val="es-ES" w:eastAsia="es-CO"/>
        </w:rPr>
        <w:t>.</w:t>
      </w:r>
      <w:r w:rsidRPr="00E269C5">
        <w:rPr>
          <w:rFonts w:asciiTheme="majorBidi" w:eastAsia="Calibri" w:hAnsiTheme="majorBidi" w:cstheme="majorBidi"/>
          <w:sz w:val="28"/>
          <w:szCs w:val="28"/>
          <w:lang w:val="es-ES" w:eastAsia="es-CO"/>
        </w:rPr>
        <w:t xml:space="preserve"> </w:t>
      </w:r>
      <w:r w:rsidR="003526B5" w:rsidRPr="00E269C5">
        <w:rPr>
          <w:rFonts w:asciiTheme="majorBidi" w:eastAsia="Calibri" w:hAnsiTheme="majorBidi" w:cstheme="majorBidi"/>
          <w:sz w:val="28"/>
          <w:szCs w:val="28"/>
          <w:lang w:val="es-ES" w:eastAsia="es-CO"/>
        </w:rPr>
        <w:t xml:space="preserve">Por lo anterior, la Corte desestimó la manifestación de impedimento del aludido funcionario y le solicitó que, al amparo de las consideraciones reseñadas, rindiera su concepto de rigor en los términos de lo previsto en los artículos </w:t>
      </w:r>
      <w:r w:rsidR="008C207A" w:rsidRPr="00E269C5">
        <w:rPr>
          <w:rFonts w:asciiTheme="majorBidi" w:eastAsia="Calibri" w:hAnsiTheme="majorBidi" w:cstheme="majorBidi"/>
          <w:sz w:val="28"/>
          <w:szCs w:val="28"/>
          <w:lang w:val="es-ES" w:eastAsia="es-CO"/>
        </w:rPr>
        <w:t>242.2 y 278.5 de la Constitución Política.</w:t>
      </w:r>
    </w:p>
    <w:p w14:paraId="59E60FAD" w14:textId="77777777" w:rsidR="002B23A1" w:rsidRPr="00E269C5" w:rsidRDefault="002B23A1" w:rsidP="002B23A1">
      <w:pPr>
        <w:pStyle w:val="Prrafodelista"/>
        <w:tabs>
          <w:tab w:val="left" w:pos="567"/>
          <w:tab w:val="left" w:pos="709"/>
        </w:tabs>
        <w:ind w:left="0"/>
        <w:jc w:val="both"/>
        <w:rPr>
          <w:rFonts w:asciiTheme="majorBidi" w:eastAsia="Calibri" w:hAnsiTheme="majorBidi" w:cstheme="majorBidi"/>
          <w:sz w:val="28"/>
          <w:szCs w:val="28"/>
          <w:lang w:val="es-ES" w:eastAsia="es-CO"/>
        </w:rPr>
      </w:pPr>
    </w:p>
    <w:p w14:paraId="145AFC44" w14:textId="4DBF18FC" w:rsidR="001712B3" w:rsidRPr="00E269C5" w:rsidRDefault="001712B3" w:rsidP="00E73D39">
      <w:pPr>
        <w:pStyle w:val="Prrafodelista"/>
        <w:numPr>
          <w:ilvl w:val="0"/>
          <w:numId w:val="3"/>
        </w:numPr>
        <w:tabs>
          <w:tab w:val="left" w:pos="567"/>
          <w:tab w:val="left" w:pos="709"/>
        </w:tabs>
        <w:ind w:left="0" w:firstLine="0"/>
        <w:jc w:val="both"/>
        <w:rPr>
          <w:bCs/>
          <w:sz w:val="28"/>
          <w:szCs w:val="28"/>
          <w:lang w:val="es-ES"/>
        </w:rPr>
      </w:pPr>
      <w:r w:rsidRPr="00E269C5">
        <w:rPr>
          <w:rFonts w:asciiTheme="majorBidi" w:eastAsia="Calibri" w:hAnsiTheme="majorBidi" w:cstheme="majorBidi"/>
          <w:sz w:val="28"/>
          <w:szCs w:val="28"/>
          <w:lang w:val="es-ES" w:eastAsia="es-CO"/>
        </w:rPr>
        <w:t>Cumplidos los trámites previstos en el artículo 242 de la Constitución y en el Decreto</w:t>
      </w:r>
      <w:r w:rsidR="0078684E" w:rsidRPr="00E269C5">
        <w:rPr>
          <w:rFonts w:asciiTheme="majorBidi" w:eastAsia="Calibri" w:hAnsiTheme="majorBidi" w:cstheme="majorBidi"/>
          <w:sz w:val="28"/>
          <w:szCs w:val="28"/>
          <w:lang w:val="es-ES" w:eastAsia="es-CO"/>
        </w:rPr>
        <w:t xml:space="preserve"> Ley</w:t>
      </w:r>
      <w:r w:rsidRPr="00E269C5">
        <w:rPr>
          <w:rFonts w:asciiTheme="majorBidi" w:eastAsia="Calibri" w:hAnsiTheme="majorBidi" w:cstheme="majorBidi"/>
          <w:sz w:val="28"/>
          <w:szCs w:val="28"/>
          <w:lang w:val="es-ES" w:eastAsia="es-CO"/>
        </w:rPr>
        <w:t xml:space="preserve"> 2067 de 1991, procede la Corte a decidir sobre la demanda de la referencia.</w:t>
      </w:r>
    </w:p>
    <w:bookmarkEnd w:id="0"/>
    <w:p w14:paraId="4699BF6F" w14:textId="77777777" w:rsidR="00A360C5" w:rsidRPr="00E269C5" w:rsidRDefault="00A360C5" w:rsidP="00E73D39">
      <w:pPr>
        <w:tabs>
          <w:tab w:val="left" w:pos="709"/>
        </w:tabs>
        <w:jc w:val="both"/>
        <w:rPr>
          <w:sz w:val="28"/>
          <w:szCs w:val="28"/>
          <w:lang w:val="es-ES"/>
        </w:rPr>
      </w:pPr>
    </w:p>
    <w:p w14:paraId="47FC33A5" w14:textId="6552E163" w:rsidR="00A360C5" w:rsidRPr="00E269C5" w:rsidRDefault="00155012" w:rsidP="00E73D39">
      <w:pPr>
        <w:pStyle w:val="Sombreadovistoso-nfasis31"/>
        <w:numPr>
          <w:ilvl w:val="0"/>
          <w:numId w:val="23"/>
        </w:numPr>
        <w:tabs>
          <w:tab w:val="left" w:pos="567"/>
        </w:tabs>
        <w:ind w:left="567" w:firstLine="0"/>
        <w:jc w:val="both"/>
        <w:rPr>
          <w:b/>
          <w:sz w:val="28"/>
          <w:szCs w:val="28"/>
          <w:lang w:val="es-ES"/>
        </w:rPr>
      </w:pPr>
      <w:r w:rsidRPr="00E269C5">
        <w:rPr>
          <w:b/>
          <w:sz w:val="28"/>
          <w:szCs w:val="28"/>
          <w:lang w:val="es-ES"/>
        </w:rPr>
        <w:t>N</w:t>
      </w:r>
      <w:r w:rsidR="00BB72A0" w:rsidRPr="00E269C5">
        <w:rPr>
          <w:b/>
          <w:sz w:val="28"/>
          <w:szCs w:val="28"/>
          <w:lang w:val="es-ES"/>
        </w:rPr>
        <w:t>orma demandada</w:t>
      </w:r>
    </w:p>
    <w:p w14:paraId="31561277" w14:textId="77777777" w:rsidR="00A360C5" w:rsidRPr="00E269C5" w:rsidRDefault="00A360C5" w:rsidP="00E73D39">
      <w:pPr>
        <w:tabs>
          <w:tab w:val="left" w:pos="709"/>
        </w:tabs>
        <w:jc w:val="both"/>
        <w:rPr>
          <w:sz w:val="28"/>
          <w:szCs w:val="28"/>
          <w:lang w:val="es-ES"/>
        </w:rPr>
      </w:pPr>
    </w:p>
    <w:p w14:paraId="5D8267BC" w14:textId="0FCCD25A" w:rsidR="004F23BB" w:rsidRPr="00E269C5" w:rsidRDefault="00A360C5" w:rsidP="00E73D39">
      <w:pPr>
        <w:pStyle w:val="Prrafodelista"/>
        <w:numPr>
          <w:ilvl w:val="0"/>
          <w:numId w:val="3"/>
        </w:numPr>
        <w:tabs>
          <w:tab w:val="left" w:pos="567"/>
        </w:tabs>
        <w:ind w:left="0" w:firstLine="0"/>
        <w:contextualSpacing/>
        <w:jc w:val="both"/>
        <w:rPr>
          <w:bCs/>
          <w:sz w:val="28"/>
          <w:szCs w:val="28"/>
          <w:lang w:val="es-ES"/>
        </w:rPr>
      </w:pPr>
      <w:r w:rsidRPr="00E269C5">
        <w:rPr>
          <w:bCs/>
          <w:sz w:val="28"/>
          <w:szCs w:val="28"/>
          <w:lang w:val="es-ES"/>
        </w:rPr>
        <w:t xml:space="preserve">A </w:t>
      </w:r>
      <w:r w:rsidR="00377FDE" w:rsidRPr="00E269C5">
        <w:rPr>
          <w:bCs/>
          <w:sz w:val="28"/>
          <w:szCs w:val="28"/>
          <w:lang w:val="es-ES"/>
        </w:rPr>
        <w:t>continuación,</w:t>
      </w:r>
      <w:r w:rsidRPr="00E269C5">
        <w:rPr>
          <w:bCs/>
          <w:sz w:val="28"/>
          <w:szCs w:val="28"/>
          <w:lang w:val="es-ES"/>
        </w:rPr>
        <w:t xml:space="preserve"> se transcribe</w:t>
      </w:r>
      <w:r w:rsidR="00F010B4" w:rsidRPr="00E269C5">
        <w:rPr>
          <w:bCs/>
          <w:sz w:val="28"/>
          <w:szCs w:val="28"/>
          <w:lang w:val="es-ES"/>
        </w:rPr>
        <w:t xml:space="preserve"> </w:t>
      </w:r>
      <w:r w:rsidRPr="00E269C5">
        <w:rPr>
          <w:bCs/>
          <w:sz w:val="28"/>
          <w:szCs w:val="28"/>
          <w:lang w:val="es-ES"/>
        </w:rPr>
        <w:t xml:space="preserve">el </w:t>
      </w:r>
      <w:r w:rsidR="00155012" w:rsidRPr="00E269C5">
        <w:rPr>
          <w:bCs/>
          <w:sz w:val="28"/>
          <w:szCs w:val="28"/>
          <w:lang w:val="es-ES"/>
        </w:rPr>
        <w:t xml:space="preserve">contenido </w:t>
      </w:r>
      <w:r w:rsidR="0001188B" w:rsidRPr="00E269C5">
        <w:rPr>
          <w:bCs/>
          <w:sz w:val="28"/>
          <w:szCs w:val="28"/>
          <w:lang w:val="es-ES"/>
        </w:rPr>
        <w:t xml:space="preserve">del precepto </w:t>
      </w:r>
      <w:r w:rsidR="00155012" w:rsidRPr="00E269C5">
        <w:rPr>
          <w:bCs/>
          <w:sz w:val="28"/>
          <w:szCs w:val="28"/>
          <w:lang w:val="es-ES"/>
        </w:rPr>
        <w:t>acusad</w:t>
      </w:r>
      <w:r w:rsidR="0001188B" w:rsidRPr="00E269C5">
        <w:rPr>
          <w:bCs/>
          <w:sz w:val="28"/>
          <w:szCs w:val="28"/>
          <w:lang w:val="es-ES"/>
        </w:rPr>
        <w:t>o</w:t>
      </w:r>
      <w:r w:rsidR="00155012" w:rsidRPr="00E269C5">
        <w:rPr>
          <w:bCs/>
          <w:sz w:val="28"/>
          <w:szCs w:val="28"/>
          <w:lang w:val="es-ES"/>
        </w:rPr>
        <w:t>,</w:t>
      </w:r>
      <w:r w:rsidR="00B76BF4" w:rsidRPr="00E269C5">
        <w:rPr>
          <w:bCs/>
          <w:sz w:val="28"/>
          <w:szCs w:val="28"/>
          <w:lang w:val="es-ES"/>
        </w:rPr>
        <w:t xml:space="preserve"> </w:t>
      </w:r>
      <w:r w:rsidR="0001188B" w:rsidRPr="00E269C5">
        <w:rPr>
          <w:bCs/>
          <w:sz w:val="28"/>
          <w:szCs w:val="28"/>
          <w:lang w:val="es-ES"/>
        </w:rPr>
        <w:t xml:space="preserve">conforme </w:t>
      </w:r>
      <w:r w:rsidR="00036C40" w:rsidRPr="00E269C5">
        <w:rPr>
          <w:bCs/>
          <w:sz w:val="28"/>
          <w:szCs w:val="28"/>
          <w:lang w:val="es-ES"/>
        </w:rPr>
        <w:t>a</w:t>
      </w:r>
      <w:r w:rsidR="0001188B" w:rsidRPr="00E269C5">
        <w:rPr>
          <w:bCs/>
          <w:sz w:val="28"/>
          <w:szCs w:val="28"/>
          <w:lang w:val="es-ES"/>
        </w:rPr>
        <w:t xml:space="preserve"> su publicación en el Diario Oficial No. </w:t>
      </w:r>
      <w:r w:rsidR="00012A61" w:rsidRPr="00E269C5">
        <w:rPr>
          <w:bCs/>
          <w:sz w:val="28"/>
          <w:szCs w:val="28"/>
          <w:lang w:val="es-ES"/>
        </w:rPr>
        <w:t>2.867</w:t>
      </w:r>
      <w:r w:rsidR="006724C3" w:rsidRPr="00E269C5">
        <w:rPr>
          <w:bCs/>
          <w:sz w:val="28"/>
          <w:szCs w:val="28"/>
          <w:lang w:val="es-ES"/>
        </w:rPr>
        <w:t xml:space="preserve"> de</w:t>
      </w:r>
      <w:r w:rsidR="00171FD0" w:rsidRPr="00E269C5">
        <w:rPr>
          <w:bCs/>
          <w:sz w:val="28"/>
          <w:szCs w:val="28"/>
          <w:lang w:val="es-ES"/>
        </w:rPr>
        <w:t>l</w:t>
      </w:r>
      <w:r w:rsidR="00557888" w:rsidRPr="00E269C5">
        <w:rPr>
          <w:bCs/>
          <w:sz w:val="28"/>
          <w:szCs w:val="28"/>
          <w:lang w:val="es-ES"/>
        </w:rPr>
        <w:t xml:space="preserve"> </w:t>
      </w:r>
      <w:r w:rsidR="00012A61" w:rsidRPr="00E269C5">
        <w:rPr>
          <w:bCs/>
          <w:sz w:val="28"/>
          <w:szCs w:val="28"/>
          <w:lang w:val="es-ES"/>
        </w:rPr>
        <w:t>31</w:t>
      </w:r>
      <w:r w:rsidR="00557888" w:rsidRPr="00E269C5">
        <w:rPr>
          <w:bCs/>
          <w:sz w:val="28"/>
          <w:szCs w:val="28"/>
          <w:lang w:val="es-ES"/>
        </w:rPr>
        <w:t xml:space="preserve"> </w:t>
      </w:r>
      <w:r w:rsidR="00171FD0" w:rsidRPr="00E269C5">
        <w:rPr>
          <w:bCs/>
          <w:sz w:val="28"/>
          <w:szCs w:val="28"/>
          <w:lang w:val="es-ES"/>
        </w:rPr>
        <w:t>de</w:t>
      </w:r>
      <w:r w:rsidR="006724C3" w:rsidRPr="00E269C5">
        <w:rPr>
          <w:bCs/>
          <w:sz w:val="28"/>
          <w:szCs w:val="28"/>
          <w:lang w:val="es-ES"/>
        </w:rPr>
        <w:t xml:space="preserve"> </w:t>
      </w:r>
      <w:r w:rsidR="00012A61" w:rsidRPr="00E269C5">
        <w:rPr>
          <w:bCs/>
          <w:sz w:val="28"/>
          <w:szCs w:val="28"/>
          <w:lang w:val="es-ES"/>
        </w:rPr>
        <w:t>mayo</w:t>
      </w:r>
      <w:r w:rsidR="006724C3" w:rsidRPr="00E269C5">
        <w:rPr>
          <w:bCs/>
          <w:sz w:val="28"/>
          <w:szCs w:val="28"/>
          <w:lang w:val="es-ES"/>
        </w:rPr>
        <w:t xml:space="preserve"> de </w:t>
      </w:r>
      <w:r w:rsidR="00012A61" w:rsidRPr="00E269C5">
        <w:rPr>
          <w:bCs/>
          <w:sz w:val="28"/>
          <w:szCs w:val="28"/>
          <w:lang w:val="es-ES"/>
        </w:rPr>
        <w:t>1873</w:t>
      </w:r>
      <w:r w:rsidR="0001188B" w:rsidRPr="00E269C5">
        <w:rPr>
          <w:bCs/>
          <w:sz w:val="28"/>
          <w:szCs w:val="28"/>
          <w:lang w:val="es-ES"/>
        </w:rPr>
        <w:t xml:space="preserve">, </w:t>
      </w:r>
      <w:r w:rsidR="00155012" w:rsidRPr="00E269C5">
        <w:rPr>
          <w:bCs/>
          <w:sz w:val="28"/>
          <w:szCs w:val="28"/>
          <w:lang w:val="es-ES"/>
        </w:rPr>
        <w:t xml:space="preserve">en </w:t>
      </w:r>
      <w:r w:rsidR="00926A80" w:rsidRPr="00E269C5">
        <w:rPr>
          <w:bCs/>
          <w:sz w:val="28"/>
          <w:szCs w:val="28"/>
          <w:lang w:val="es-ES"/>
        </w:rPr>
        <w:t>el</w:t>
      </w:r>
      <w:r w:rsidR="00155012" w:rsidRPr="00E269C5">
        <w:rPr>
          <w:bCs/>
          <w:sz w:val="28"/>
          <w:szCs w:val="28"/>
          <w:lang w:val="es-ES"/>
        </w:rPr>
        <w:t xml:space="preserve"> que se subraya y resalta el aparte </w:t>
      </w:r>
      <w:r w:rsidRPr="00E269C5">
        <w:rPr>
          <w:bCs/>
          <w:sz w:val="28"/>
          <w:szCs w:val="28"/>
          <w:lang w:val="es-ES"/>
        </w:rPr>
        <w:t>demandado</w:t>
      </w:r>
      <w:r w:rsidR="00155012" w:rsidRPr="00E269C5">
        <w:rPr>
          <w:bCs/>
          <w:sz w:val="28"/>
          <w:szCs w:val="28"/>
          <w:lang w:val="es-ES"/>
        </w:rPr>
        <w:t>:</w:t>
      </w:r>
    </w:p>
    <w:p w14:paraId="591DB00F" w14:textId="594CD6BD" w:rsidR="00354591" w:rsidRPr="00E269C5" w:rsidRDefault="00354591" w:rsidP="00E73D39">
      <w:pPr>
        <w:pStyle w:val="centrado"/>
        <w:spacing w:before="0" w:beforeAutospacing="0" w:after="0" w:afterAutospacing="0"/>
        <w:jc w:val="center"/>
        <w:rPr>
          <w:rFonts w:asciiTheme="majorBidi" w:hAnsiTheme="majorBidi" w:cstheme="majorBidi"/>
          <w:sz w:val="22"/>
          <w:szCs w:val="22"/>
          <w:lang w:val="es-ES" w:eastAsia="es-ES_tradnl"/>
        </w:rPr>
      </w:pPr>
    </w:p>
    <w:p w14:paraId="73D6EB19" w14:textId="77777777" w:rsidR="00F010B4" w:rsidRPr="00E269C5" w:rsidRDefault="00F010B4" w:rsidP="008C207A">
      <w:pPr>
        <w:pStyle w:val="centrado"/>
        <w:spacing w:before="0" w:beforeAutospacing="0" w:after="0" w:afterAutospacing="0"/>
        <w:jc w:val="center"/>
        <w:rPr>
          <w:rFonts w:asciiTheme="majorBidi" w:hAnsiTheme="majorBidi" w:cstheme="majorBidi"/>
          <w:sz w:val="22"/>
          <w:szCs w:val="22"/>
          <w:lang w:val="es-ES" w:eastAsia="es-ES_tradnl"/>
        </w:rPr>
      </w:pPr>
    </w:p>
    <w:p w14:paraId="698FD0E5" w14:textId="77777777" w:rsidR="008C207A" w:rsidRPr="00E269C5" w:rsidRDefault="008C207A" w:rsidP="00CC338B">
      <w:pPr>
        <w:tabs>
          <w:tab w:val="left" w:pos="0"/>
        </w:tabs>
        <w:ind w:left="567" w:right="503"/>
        <w:contextualSpacing/>
        <w:jc w:val="center"/>
        <w:rPr>
          <w:b/>
          <w:bCs/>
          <w:i/>
          <w:iCs/>
          <w:color w:val="000000" w:themeColor="text1"/>
          <w:kern w:val="1"/>
          <w:sz w:val="20"/>
          <w:szCs w:val="20"/>
        </w:rPr>
      </w:pPr>
      <w:r w:rsidRPr="00E269C5">
        <w:rPr>
          <w:color w:val="000000" w:themeColor="text1"/>
          <w:kern w:val="1"/>
          <w:sz w:val="22"/>
          <w:szCs w:val="22"/>
        </w:rPr>
        <w:t>“</w:t>
      </w:r>
      <w:r w:rsidRPr="00E269C5">
        <w:rPr>
          <w:b/>
          <w:bCs/>
          <w:i/>
          <w:iCs/>
          <w:color w:val="000000" w:themeColor="text1"/>
          <w:kern w:val="1"/>
          <w:sz w:val="20"/>
          <w:szCs w:val="20"/>
        </w:rPr>
        <w:t>LEY 84 DE 1873</w:t>
      </w:r>
    </w:p>
    <w:p w14:paraId="4D4DC632" w14:textId="77777777" w:rsidR="008C207A" w:rsidRPr="00E269C5" w:rsidRDefault="008C207A" w:rsidP="00CC338B">
      <w:pPr>
        <w:tabs>
          <w:tab w:val="left" w:pos="0"/>
        </w:tabs>
        <w:ind w:left="567" w:right="503"/>
        <w:contextualSpacing/>
        <w:jc w:val="center"/>
        <w:rPr>
          <w:i/>
          <w:iCs/>
          <w:color w:val="000000" w:themeColor="text1"/>
          <w:kern w:val="1"/>
          <w:sz w:val="20"/>
          <w:szCs w:val="20"/>
        </w:rPr>
      </w:pPr>
      <w:r w:rsidRPr="00E269C5">
        <w:rPr>
          <w:i/>
          <w:iCs/>
          <w:color w:val="000000" w:themeColor="text1"/>
          <w:kern w:val="1"/>
          <w:sz w:val="20"/>
          <w:szCs w:val="20"/>
        </w:rPr>
        <w:t>(26 de mayo)</w:t>
      </w:r>
    </w:p>
    <w:p w14:paraId="3BB9404F" w14:textId="77777777" w:rsidR="008C207A" w:rsidRPr="00E269C5" w:rsidRDefault="008C207A" w:rsidP="00CC338B">
      <w:pPr>
        <w:tabs>
          <w:tab w:val="left" w:pos="0"/>
        </w:tabs>
        <w:ind w:left="567" w:right="503"/>
        <w:contextualSpacing/>
        <w:jc w:val="center"/>
        <w:rPr>
          <w:i/>
          <w:iCs/>
          <w:color w:val="000000" w:themeColor="text1"/>
          <w:kern w:val="1"/>
          <w:sz w:val="20"/>
          <w:szCs w:val="20"/>
        </w:rPr>
      </w:pPr>
      <w:r w:rsidRPr="00E269C5">
        <w:rPr>
          <w:i/>
          <w:iCs/>
          <w:color w:val="000000" w:themeColor="text1"/>
          <w:kern w:val="1"/>
          <w:sz w:val="20"/>
          <w:szCs w:val="20"/>
        </w:rPr>
        <w:t>Diario Oficial No. 2.867 de 31 de mayo de 1873</w:t>
      </w:r>
    </w:p>
    <w:p w14:paraId="4CE4EFDD" w14:textId="77777777" w:rsidR="008C207A" w:rsidRPr="00E269C5" w:rsidRDefault="008C207A" w:rsidP="00CC338B">
      <w:pPr>
        <w:tabs>
          <w:tab w:val="left" w:pos="0"/>
        </w:tabs>
        <w:ind w:left="567" w:right="503"/>
        <w:contextualSpacing/>
        <w:jc w:val="center"/>
        <w:rPr>
          <w:b/>
          <w:bCs/>
          <w:i/>
          <w:iCs/>
          <w:color w:val="000000" w:themeColor="text1"/>
          <w:kern w:val="1"/>
          <w:sz w:val="20"/>
          <w:szCs w:val="20"/>
        </w:rPr>
      </w:pPr>
    </w:p>
    <w:p w14:paraId="05D2D0F9" w14:textId="77777777" w:rsidR="008C207A" w:rsidRPr="00E269C5" w:rsidRDefault="008C207A" w:rsidP="00CC338B">
      <w:pPr>
        <w:tabs>
          <w:tab w:val="left" w:pos="0"/>
        </w:tabs>
        <w:ind w:left="567" w:right="503"/>
        <w:contextualSpacing/>
        <w:jc w:val="center"/>
        <w:rPr>
          <w:b/>
          <w:bCs/>
          <w:i/>
          <w:iCs/>
          <w:color w:val="000000" w:themeColor="text1"/>
          <w:kern w:val="1"/>
          <w:sz w:val="20"/>
          <w:szCs w:val="20"/>
        </w:rPr>
      </w:pPr>
      <w:r w:rsidRPr="00E269C5">
        <w:rPr>
          <w:b/>
          <w:bCs/>
          <w:i/>
          <w:iCs/>
          <w:color w:val="000000" w:themeColor="text1"/>
          <w:kern w:val="1"/>
          <w:sz w:val="20"/>
          <w:szCs w:val="20"/>
        </w:rPr>
        <w:t>CÓDIGO CIVIL (…)</w:t>
      </w:r>
    </w:p>
    <w:p w14:paraId="03A79237" w14:textId="77777777" w:rsidR="008C207A" w:rsidRPr="00E269C5" w:rsidRDefault="008C207A" w:rsidP="00CC338B">
      <w:pPr>
        <w:tabs>
          <w:tab w:val="left" w:pos="0"/>
        </w:tabs>
        <w:ind w:left="567" w:right="503"/>
        <w:contextualSpacing/>
        <w:jc w:val="center"/>
        <w:rPr>
          <w:i/>
          <w:iCs/>
          <w:color w:val="000000" w:themeColor="text1"/>
          <w:kern w:val="1"/>
          <w:sz w:val="20"/>
          <w:szCs w:val="20"/>
        </w:rPr>
      </w:pPr>
    </w:p>
    <w:p w14:paraId="4EA0EC78" w14:textId="77777777" w:rsidR="008C207A" w:rsidRPr="00E269C5" w:rsidRDefault="008C207A" w:rsidP="00CC338B">
      <w:pPr>
        <w:tabs>
          <w:tab w:val="left" w:pos="0"/>
        </w:tabs>
        <w:ind w:left="567" w:right="503"/>
        <w:contextualSpacing/>
        <w:jc w:val="center"/>
        <w:rPr>
          <w:i/>
          <w:iCs/>
          <w:color w:val="000000" w:themeColor="text1"/>
          <w:kern w:val="1"/>
          <w:sz w:val="20"/>
          <w:szCs w:val="20"/>
        </w:rPr>
      </w:pPr>
      <w:r w:rsidRPr="00E269C5">
        <w:rPr>
          <w:i/>
          <w:iCs/>
          <w:color w:val="000000" w:themeColor="text1"/>
          <w:kern w:val="1"/>
          <w:sz w:val="20"/>
          <w:szCs w:val="20"/>
        </w:rPr>
        <w:t>[…]</w:t>
      </w:r>
    </w:p>
    <w:p w14:paraId="0E9CA30B" w14:textId="77777777" w:rsidR="008C207A" w:rsidRPr="00E269C5" w:rsidRDefault="008C207A" w:rsidP="00CC338B">
      <w:pPr>
        <w:tabs>
          <w:tab w:val="left" w:pos="0"/>
        </w:tabs>
        <w:ind w:left="567" w:right="503"/>
        <w:contextualSpacing/>
        <w:jc w:val="center"/>
        <w:rPr>
          <w:i/>
          <w:iCs/>
          <w:color w:val="000000" w:themeColor="text1"/>
          <w:kern w:val="1"/>
          <w:sz w:val="20"/>
          <w:szCs w:val="20"/>
        </w:rPr>
      </w:pPr>
    </w:p>
    <w:p w14:paraId="2A27A29B" w14:textId="77777777" w:rsidR="008C207A" w:rsidRPr="00E269C5" w:rsidRDefault="008C207A" w:rsidP="00CC338B">
      <w:pPr>
        <w:tabs>
          <w:tab w:val="left" w:pos="0"/>
          <w:tab w:val="left" w:pos="2775"/>
        </w:tabs>
        <w:ind w:left="567" w:right="503"/>
        <w:contextualSpacing/>
        <w:jc w:val="center"/>
        <w:rPr>
          <w:b/>
          <w:bCs/>
          <w:i/>
          <w:iCs/>
          <w:color w:val="000000" w:themeColor="text1"/>
          <w:kern w:val="1"/>
          <w:sz w:val="22"/>
          <w:szCs w:val="22"/>
        </w:rPr>
      </w:pPr>
      <w:bookmarkStart w:id="1" w:name="85"/>
      <w:r w:rsidRPr="00E269C5">
        <w:rPr>
          <w:b/>
          <w:bCs/>
          <w:i/>
          <w:iCs/>
          <w:color w:val="000000" w:themeColor="text1"/>
          <w:kern w:val="1"/>
          <w:sz w:val="22"/>
          <w:szCs w:val="22"/>
        </w:rPr>
        <w:t>TÍTULO XXI</w:t>
      </w:r>
    </w:p>
    <w:p w14:paraId="4D95E455" w14:textId="77777777" w:rsidR="008C207A" w:rsidRPr="00E269C5" w:rsidRDefault="008C207A" w:rsidP="00CC338B">
      <w:pPr>
        <w:tabs>
          <w:tab w:val="left" w:pos="0"/>
          <w:tab w:val="left" w:pos="2775"/>
        </w:tabs>
        <w:ind w:left="567" w:right="503"/>
        <w:contextualSpacing/>
        <w:jc w:val="center"/>
        <w:rPr>
          <w:b/>
          <w:bCs/>
          <w:i/>
          <w:iCs/>
          <w:color w:val="000000" w:themeColor="text1"/>
          <w:kern w:val="1"/>
          <w:sz w:val="22"/>
          <w:szCs w:val="22"/>
        </w:rPr>
      </w:pPr>
      <w:r w:rsidRPr="00E269C5">
        <w:rPr>
          <w:b/>
          <w:bCs/>
          <w:i/>
          <w:iCs/>
          <w:color w:val="000000" w:themeColor="text1"/>
          <w:kern w:val="1"/>
          <w:sz w:val="22"/>
          <w:szCs w:val="22"/>
        </w:rPr>
        <w:t>DE LOS ALIMENTOS QUE SE DEBEN POR LEY A CIERTAS PERSONAS</w:t>
      </w:r>
    </w:p>
    <w:p w14:paraId="0A656A6C" w14:textId="77777777" w:rsidR="008C207A" w:rsidRPr="00E269C5" w:rsidRDefault="008C207A" w:rsidP="00CC338B">
      <w:pPr>
        <w:tabs>
          <w:tab w:val="left" w:pos="0"/>
          <w:tab w:val="left" w:pos="2775"/>
        </w:tabs>
        <w:ind w:left="567" w:right="503"/>
        <w:contextualSpacing/>
        <w:jc w:val="both"/>
        <w:rPr>
          <w:b/>
          <w:bCs/>
          <w:i/>
          <w:iCs/>
          <w:color w:val="000000" w:themeColor="text1"/>
          <w:kern w:val="1"/>
          <w:sz w:val="22"/>
          <w:szCs w:val="22"/>
        </w:rPr>
      </w:pPr>
    </w:p>
    <w:bookmarkEnd w:id="1"/>
    <w:p w14:paraId="6FB06708"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 xml:space="preserve">Artículo 414. Alimentos Congruos. </w:t>
      </w:r>
      <w:r w:rsidRPr="00E269C5">
        <w:rPr>
          <w:b/>
          <w:bCs/>
          <w:i/>
          <w:iCs/>
          <w:color w:val="000000" w:themeColor="text1"/>
          <w:kern w:val="1"/>
          <w:sz w:val="22"/>
          <w:szCs w:val="22"/>
          <w:u w:val="single"/>
        </w:rPr>
        <w:t>Se deben alimentos congruos a las personas designadas en los números 1o, 2o, 3o, 4o y 10 del artículo 411</w:t>
      </w:r>
      <w:r w:rsidRPr="00E269C5">
        <w:rPr>
          <w:i/>
          <w:iCs/>
          <w:color w:val="000000" w:themeColor="text1"/>
          <w:kern w:val="1"/>
          <w:sz w:val="22"/>
          <w:szCs w:val="22"/>
        </w:rPr>
        <w:t>, menos en los casos en que la Ley los limite expresamente a lo necesario para la subsistencia; y generalmente en los casos en que el alimentario se haya hecho culpable de injuria grave contra la persona que le debía alimentos.</w:t>
      </w:r>
    </w:p>
    <w:p w14:paraId="5D6D87C7"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4DFED075"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Se deben asimismo alimentos congruos en el caso del artículo 330.</w:t>
      </w:r>
    </w:p>
    <w:p w14:paraId="438FF950"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055C3F9E"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En el caso de injuria atroz cesará enteramente la obligación de prestar alimentos.</w:t>
      </w:r>
    </w:p>
    <w:p w14:paraId="3F0143CD"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2E92DA2D"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Para los efectos de este artículo, constituyen injuria atroz los delitos graves y aquellos delitos leves que entrañen ataque a la persona del que debe, alimentos. Constituyen injuria grave los demás delitos leves contra cualquiera de los derechos individuales de la misma persona que debe alimentos.</w:t>
      </w:r>
    </w:p>
    <w:p w14:paraId="52C8CDDB"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7C8E3EC5"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w:t>
      </w:r>
    </w:p>
    <w:p w14:paraId="780B0133"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593A089F"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Artículo 416. Orden de prelación de derechos. El que para pedir alimentos reúna varios títulos de los expresados en el artículo 411, solo podrá hacer uso de uno de ellos, observando el siguiente orden de preferencia.</w:t>
      </w:r>
    </w:p>
    <w:p w14:paraId="2269A8C9"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4A7CE582"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En primer lugar, el que tenga según el inciso 10.</w:t>
      </w:r>
    </w:p>
    <w:p w14:paraId="347D98CC"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515BAB84"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En segundo, el que tenga según los incisos 1o. y 4o.</w:t>
      </w:r>
    </w:p>
    <w:p w14:paraId="44CFC5E3"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71E7749F"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u w:val="single"/>
        </w:rPr>
      </w:pPr>
      <w:r w:rsidRPr="00E269C5">
        <w:rPr>
          <w:b/>
          <w:bCs/>
          <w:i/>
          <w:iCs/>
          <w:color w:val="000000" w:themeColor="text1"/>
          <w:kern w:val="1"/>
          <w:sz w:val="22"/>
          <w:szCs w:val="22"/>
          <w:u w:val="single"/>
        </w:rPr>
        <w:t>En tercero, el que tenga según los incisos 2o. y 5o.</w:t>
      </w:r>
    </w:p>
    <w:p w14:paraId="5771EBD3"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4870E56E"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u w:val="single"/>
        </w:rPr>
      </w:pPr>
      <w:r w:rsidRPr="00E269C5">
        <w:rPr>
          <w:b/>
          <w:bCs/>
          <w:i/>
          <w:iCs/>
          <w:color w:val="000000" w:themeColor="text1"/>
          <w:kern w:val="1"/>
          <w:sz w:val="22"/>
          <w:szCs w:val="22"/>
          <w:u w:val="single"/>
        </w:rPr>
        <w:t>En cuarto, el que tenga según los incisos 3o. y 6o.</w:t>
      </w:r>
    </w:p>
    <w:p w14:paraId="2E1E7664"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61B0B477"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En quinto, el que tenga según los incisos 7o. y 8o.</w:t>
      </w:r>
    </w:p>
    <w:p w14:paraId="530826C6"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7AC46932"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El del inciso 9o. no tendrá lugar sino a falta de todos los otros.</w:t>
      </w:r>
    </w:p>
    <w:p w14:paraId="5C049940"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37781048"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r w:rsidRPr="00E269C5">
        <w:rPr>
          <w:i/>
          <w:iCs/>
          <w:color w:val="000000" w:themeColor="text1"/>
          <w:kern w:val="1"/>
          <w:sz w:val="22"/>
          <w:szCs w:val="22"/>
        </w:rPr>
        <w:t>Entre varios ascendientes o descendientes debe recurrirse a los de próximo grado.</w:t>
      </w:r>
    </w:p>
    <w:p w14:paraId="14156071" w14:textId="77777777" w:rsidR="008C207A" w:rsidRPr="00E269C5" w:rsidRDefault="008C207A" w:rsidP="00CC338B">
      <w:pPr>
        <w:pStyle w:val="Sangra2detindependiente"/>
        <w:spacing w:line="240" w:lineRule="auto"/>
        <w:ind w:left="567" w:right="503"/>
        <w:contextualSpacing/>
        <w:jc w:val="both"/>
        <w:rPr>
          <w:b/>
          <w:bCs/>
          <w:i/>
          <w:iCs/>
          <w:color w:val="000000" w:themeColor="text1"/>
          <w:kern w:val="1"/>
          <w:sz w:val="22"/>
          <w:szCs w:val="22"/>
        </w:rPr>
      </w:pPr>
    </w:p>
    <w:p w14:paraId="21C1E67B" w14:textId="0B7DA3D7" w:rsidR="00253D76" w:rsidRPr="00E269C5" w:rsidRDefault="008C207A" w:rsidP="00CC338B">
      <w:pPr>
        <w:pStyle w:val="Sangra2detindependiente"/>
        <w:spacing w:line="240" w:lineRule="auto"/>
        <w:ind w:left="567" w:right="503"/>
        <w:contextualSpacing/>
        <w:jc w:val="both"/>
        <w:rPr>
          <w:i/>
          <w:iCs/>
          <w:color w:val="000000" w:themeColor="text1"/>
          <w:kern w:val="1"/>
          <w:sz w:val="22"/>
          <w:szCs w:val="22"/>
        </w:rPr>
      </w:pPr>
      <w:r w:rsidRPr="00E269C5">
        <w:rPr>
          <w:i/>
          <w:iCs/>
          <w:color w:val="000000" w:themeColor="text1"/>
          <w:kern w:val="1"/>
          <w:sz w:val="22"/>
          <w:szCs w:val="22"/>
        </w:rPr>
        <w:t>Sólo en el caso de insuficiencia del título preferente podrá recurrirse a otro.</w:t>
      </w:r>
    </w:p>
    <w:p w14:paraId="6E031564" w14:textId="77777777" w:rsidR="008C207A" w:rsidRPr="00E269C5" w:rsidRDefault="008C207A" w:rsidP="008C207A">
      <w:pPr>
        <w:pStyle w:val="Sangra2detindependiente"/>
        <w:spacing w:line="240" w:lineRule="auto"/>
        <w:ind w:left="0" w:right="361"/>
        <w:rPr>
          <w:b/>
          <w:bCs/>
          <w:color w:val="000000" w:themeColor="text1"/>
          <w:kern w:val="1"/>
          <w:sz w:val="22"/>
          <w:szCs w:val="22"/>
        </w:rPr>
      </w:pPr>
    </w:p>
    <w:p w14:paraId="7DCDD040" w14:textId="379D8442" w:rsidR="00A360C5" w:rsidRPr="00E269C5" w:rsidRDefault="00BB72A0" w:rsidP="00E73D39">
      <w:pPr>
        <w:pStyle w:val="Sombreadovistoso-nfasis31"/>
        <w:numPr>
          <w:ilvl w:val="0"/>
          <w:numId w:val="23"/>
        </w:numPr>
        <w:ind w:left="567" w:firstLine="0"/>
        <w:jc w:val="both"/>
        <w:rPr>
          <w:b/>
          <w:sz w:val="28"/>
          <w:szCs w:val="28"/>
          <w:lang w:val="es-ES"/>
        </w:rPr>
      </w:pPr>
      <w:bookmarkStart w:id="2" w:name="_Hlk57632796"/>
      <w:r w:rsidRPr="00E269C5">
        <w:rPr>
          <w:b/>
          <w:sz w:val="28"/>
          <w:szCs w:val="28"/>
          <w:lang w:val="es-ES"/>
        </w:rPr>
        <w:t>Argumentos de la demanda</w:t>
      </w:r>
    </w:p>
    <w:p w14:paraId="5BBB1B9D" w14:textId="77777777" w:rsidR="00A360C5" w:rsidRPr="00E269C5" w:rsidRDefault="00A360C5" w:rsidP="00E73D39">
      <w:pPr>
        <w:tabs>
          <w:tab w:val="left" w:pos="709"/>
        </w:tabs>
        <w:jc w:val="both"/>
        <w:rPr>
          <w:sz w:val="28"/>
          <w:szCs w:val="28"/>
          <w:lang w:val="es-ES"/>
        </w:rPr>
      </w:pPr>
    </w:p>
    <w:bookmarkEnd w:id="2"/>
    <w:p w14:paraId="0C82E41F" w14:textId="70D699A1" w:rsidR="008C207A" w:rsidRPr="00E269C5" w:rsidRDefault="003E7651"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A</w:t>
      </w:r>
      <w:r w:rsidR="008C207A" w:rsidRPr="00E269C5">
        <w:rPr>
          <w:kern w:val="1"/>
          <w:sz w:val="28"/>
          <w:szCs w:val="28"/>
        </w:rPr>
        <w:t xml:space="preserve">firman </w:t>
      </w:r>
      <w:r w:rsidRPr="00E269C5">
        <w:rPr>
          <w:kern w:val="1"/>
          <w:sz w:val="28"/>
          <w:szCs w:val="28"/>
        </w:rPr>
        <w:t xml:space="preserve">los accionantes </w:t>
      </w:r>
      <w:r w:rsidR="008C207A" w:rsidRPr="00E269C5">
        <w:rPr>
          <w:kern w:val="1"/>
          <w:sz w:val="28"/>
          <w:szCs w:val="28"/>
        </w:rPr>
        <w:t xml:space="preserve">que las normas acusadas son lesivas de los artículos 5, 13, 42 y 44 de la Constitución Política. </w:t>
      </w:r>
      <w:r w:rsidR="00A31287" w:rsidRPr="00E269C5">
        <w:rPr>
          <w:kern w:val="1"/>
          <w:sz w:val="28"/>
          <w:szCs w:val="28"/>
        </w:rPr>
        <w:t>A fin de justificar su reproche de inconstitucionalidad</w:t>
      </w:r>
      <w:r w:rsidR="00620D59" w:rsidRPr="00E269C5">
        <w:rPr>
          <w:kern w:val="1"/>
          <w:sz w:val="28"/>
          <w:szCs w:val="28"/>
        </w:rPr>
        <w:t>,</w:t>
      </w:r>
      <w:r w:rsidRPr="00E269C5">
        <w:rPr>
          <w:kern w:val="1"/>
          <w:sz w:val="28"/>
          <w:szCs w:val="28"/>
        </w:rPr>
        <w:t xml:space="preserve"> desarrollan dos líneas argumentativas concomitantes</w:t>
      </w:r>
      <w:r w:rsidR="008C207A" w:rsidRPr="00E269C5">
        <w:rPr>
          <w:kern w:val="1"/>
          <w:sz w:val="28"/>
          <w:szCs w:val="28"/>
        </w:rPr>
        <w:t xml:space="preserve">. </w:t>
      </w:r>
      <w:r w:rsidRPr="00E269C5">
        <w:rPr>
          <w:kern w:val="1"/>
          <w:sz w:val="28"/>
          <w:szCs w:val="28"/>
        </w:rPr>
        <w:t>Por</w:t>
      </w:r>
      <w:r w:rsidR="008C207A" w:rsidRPr="00E269C5">
        <w:rPr>
          <w:kern w:val="1"/>
          <w:sz w:val="28"/>
          <w:szCs w:val="28"/>
        </w:rPr>
        <w:t xml:space="preserve"> un lado,</w:t>
      </w:r>
      <w:r w:rsidRPr="00E269C5">
        <w:rPr>
          <w:kern w:val="1"/>
          <w:sz w:val="28"/>
          <w:szCs w:val="28"/>
        </w:rPr>
        <w:t xml:space="preserve"> </w:t>
      </w:r>
      <w:r w:rsidR="008C207A" w:rsidRPr="00E269C5">
        <w:rPr>
          <w:kern w:val="1"/>
          <w:sz w:val="28"/>
          <w:szCs w:val="28"/>
        </w:rPr>
        <w:t xml:space="preserve">escrutan los preceptos demandados desde la óptica del </w:t>
      </w:r>
      <w:r w:rsidR="008C207A" w:rsidRPr="00E269C5">
        <w:rPr>
          <w:i/>
          <w:iCs/>
          <w:kern w:val="1"/>
          <w:sz w:val="28"/>
          <w:szCs w:val="28"/>
        </w:rPr>
        <w:t>juicio integrado de igualdad</w:t>
      </w:r>
      <w:r w:rsidR="008C207A" w:rsidRPr="00E269C5">
        <w:rPr>
          <w:kern w:val="1"/>
          <w:sz w:val="28"/>
          <w:szCs w:val="28"/>
        </w:rPr>
        <w:t xml:space="preserve">; </w:t>
      </w:r>
      <w:r w:rsidRPr="00E269C5">
        <w:rPr>
          <w:kern w:val="1"/>
          <w:sz w:val="28"/>
          <w:szCs w:val="28"/>
        </w:rPr>
        <w:t>por</w:t>
      </w:r>
      <w:r w:rsidR="008C207A" w:rsidRPr="00E269C5">
        <w:rPr>
          <w:kern w:val="1"/>
          <w:sz w:val="28"/>
          <w:szCs w:val="28"/>
        </w:rPr>
        <w:t xml:space="preserve"> otro lado, valoran tales apartes normativos a partir de la metodología dispuesta para demostrar que el Congreso de la República incurrió en una </w:t>
      </w:r>
      <w:r w:rsidR="008C207A" w:rsidRPr="00E269C5">
        <w:rPr>
          <w:i/>
          <w:iCs/>
          <w:kern w:val="1"/>
          <w:sz w:val="28"/>
          <w:szCs w:val="28"/>
        </w:rPr>
        <w:t>omisión legislativa relativa</w:t>
      </w:r>
      <w:r w:rsidR="008C207A" w:rsidRPr="00E269C5">
        <w:rPr>
          <w:kern w:val="1"/>
          <w:sz w:val="28"/>
          <w:szCs w:val="28"/>
        </w:rPr>
        <w:t>.</w:t>
      </w:r>
    </w:p>
    <w:p w14:paraId="26D8ABFD" w14:textId="614AC560" w:rsidR="008C207A" w:rsidRPr="00E269C5" w:rsidRDefault="008C207A" w:rsidP="008C207A">
      <w:pPr>
        <w:pStyle w:val="Prrafodelista"/>
        <w:tabs>
          <w:tab w:val="left" w:pos="567"/>
        </w:tabs>
        <w:adjustRightInd w:val="0"/>
        <w:ind w:left="0"/>
        <w:contextualSpacing/>
        <w:jc w:val="both"/>
        <w:rPr>
          <w:i/>
          <w:kern w:val="1"/>
          <w:sz w:val="28"/>
          <w:szCs w:val="28"/>
          <w:lang w:val="es-ES"/>
        </w:rPr>
      </w:pPr>
      <w:r w:rsidRPr="00E269C5">
        <w:rPr>
          <w:kern w:val="1"/>
          <w:sz w:val="28"/>
          <w:szCs w:val="28"/>
        </w:rPr>
        <w:t xml:space="preserve"> </w:t>
      </w:r>
    </w:p>
    <w:p w14:paraId="423FEAD1" w14:textId="716989D0"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 xml:space="preserve">En la </w:t>
      </w:r>
      <w:r w:rsidRPr="00E269C5">
        <w:rPr>
          <w:b/>
          <w:bCs/>
          <w:kern w:val="1"/>
          <w:sz w:val="28"/>
          <w:szCs w:val="28"/>
        </w:rPr>
        <w:t>primera parte</w:t>
      </w:r>
      <w:r w:rsidRPr="00E269C5">
        <w:rPr>
          <w:kern w:val="1"/>
          <w:sz w:val="28"/>
          <w:szCs w:val="28"/>
        </w:rPr>
        <w:t>, los accionantes precisa</w:t>
      </w:r>
      <w:r w:rsidR="003E7651" w:rsidRPr="00E269C5">
        <w:rPr>
          <w:kern w:val="1"/>
          <w:sz w:val="28"/>
          <w:szCs w:val="28"/>
        </w:rPr>
        <w:t>n</w:t>
      </w:r>
      <w:r w:rsidRPr="00E269C5">
        <w:rPr>
          <w:kern w:val="1"/>
          <w:sz w:val="28"/>
          <w:szCs w:val="28"/>
        </w:rPr>
        <w:t xml:space="preserve"> el contenido normativo de los artículos 411 y 416 del Código Civil. Mientras el primer artículo enuncia quiénes son los acreedores de la obligación alimentaria, el segundo (que es objeto de controversia) “</w:t>
      </w:r>
      <w:r w:rsidRPr="00E269C5">
        <w:rPr>
          <w:i/>
          <w:iCs/>
          <w:kern w:val="1"/>
          <w:sz w:val="28"/>
          <w:szCs w:val="28"/>
        </w:rPr>
        <w:t>regula el orden de preferencia para hacer exigible la obligación de dar alimentos</w:t>
      </w:r>
      <w:r w:rsidRPr="00E269C5">
        <w:rPr>
          <w:kern w:val="1"/>
          <w:sz w:val="28"/>
          <w:szCs w:val="28"/>
        </w:rPr>
        <w:t>”</w:t>
      </w:r>
      <w:r w:rsidRPr="00E269C5">
        <w:rPr>
          <w:rStyle w:val="Refdenotaalpie"/>
          <w:kern w:val="1"/>
          <w:sz w:val="28"/>
          <w:szCs w:val="28"/>
        </w:rPr>
        <w:footnoteReference w:id="4"/>
      </w:r>
      <w:r w:rsidRPr="00E269C5">
        <w:rPr>
          <w:kern w:val="1"/>
          <w:sz w:val="28"/>
          <w:szCs w:val="28"/>
        </w:rPr>
        <w:t>. Dicho esto, presentan dos escenarios normativos problemáticos desde el punto de vista constitucional. En primer lugar, pese a que el artículo 9 de la Ley 2388 de 2024 adicionó al artículo 411 del Código Civil dos numerales (11 y 12) conforme a los cuales los hijos y padres de crianza son titulares del derecho de alimentos</w:t>
      </w:r>
      <w:r w:rsidRPr="00E269C5">
        <w:rPr>
          <w:rStyle w:val="Refdenotaalpie"/>
          <w:kern w:val="1"/>
          <w:sz w:val="28"/>
          <w:szCs w:val="28"/>
        </w:rPr>
        <w:footnoteReference w:id="5"/>
      </w:r>
      <w:r w:rsidRPr="00E269C5">
        <w:rPr>
          <w:kern w:val="1"/>
          <w:sz w:val="28"/>
          <w:szCs w:val="28"/>
        </w:rPr>
        <w:t xml:space="preserve">, </w:t>
      </w:r>
      <w:r w:rsidR="00A819C5" w:rsidRPr="00E269C5">
        <w:rPr>
          <w:kern w:val="1"/>
          <w:sz w:val="28"/>
          <w:szCs w:val="28"/>
        </w:rPr>
        <w:t>estos últimos</w:t>
      </w:r>
      <w:r w:rsidRPr="00E269C5">
        <w:rPr>
          <w:kern w:val="1"/>
          <w:sz w:val="28"/>
          <w:szCs w:val="28"/>
        </w:rPr>
        <w:t xml:space="preserve"> no fueron incluidos “</w:t>
      </w:r>
      <w:r w:rsidRPr="00E269C5">
        <w:rPr>
          <w:i/>
          <w:iCs/>
          <w:kern w:val="1"/>
          <w:sz w:val="28"/>
          <w:szCs w:val="28"/>
        </w:rPr>
        <w:t>dentro de la prelación establecida en el artículo 416</w:t>
      </w:r>
      <w:r w:rsidRPr="00E269C5">
        <w:rPr>
          <w:kern w:val="1"/>
          <w:sz w:val="28"/>
          <w:szCs w:val="28"/>
        </w:rPr>
        <w:t>”, lo cual resulta lesivo de los artículos 5, 13 y 42 de la Constitución</w:t>
      </w:r>
      <w:r w:rsidRPr="00E269C5">
        <w:rPr>
          <w:rStyle w:val="Refdenotaalpie"/>
          <w:kern w:val="1"/>
          <w:sz w:val="28"/>
          <w:szCs w:val="28"/>
        </w:rPr>
        <w:footnoteReference w:id="6"/>
      </w:r>
      <w:r w:rsidRPr="00E269C5">
        <w:rPr>
          <w:kern w:val="1"/>
          <w:sz w:val="28"/>
          <w:szCs w:val="28"/>
        </w:rPr>
        <w:t xml:space="preserve">. En segundo lugar, aun cuando los hijos y padres de crianza son titulares del derecho de alimentos en los términos de lo previsto en el citado artículo 411, el artículo 414 </w:t>
      </w:r>
      <w:r w:rsidR="00AB3748" w:rsidRPr="00E269C5">
        <w:rPr>
          <w:i/>
          <w:iCs/>
          <w:kern w:val="1"/>
          <w:sz w:val="28"/>
          <w:szCs w:val="28"/>
        </w:rPr>
        <w:t>ibi</w:t>
      </w:r>
      <w:r w:rsidRPr="00E269C5">
        <w:rPr>
          <w:i/>
          <w:iCs/>
          <w:kern w:val="1"/>
          <w:sz w:val="28"/>
          <w:szCs w:val="28"/>
        </w:rPr>
        <w:t>dem</w:t>
      </w:r>
      <w:r w:rsidRPr="00E269C5">
        <w:rPr>
          <w:kern w:val="1"/>
          <w:sz w:val="28"/>
          <w:szCs w:val="28"/>
        </w:rPr>
        <w:t xml:space="preserve"> (objeto de censura), que establece a quiénes se deben alimentos congruos, también omite referirse a los numerales 11 y 12 del artículo 411, cuestión que “</w:t>
      </w:r>
      <w:r w:rsidRPr="00E269C5">
        <w:rPr>
          <w:i/>
          <w:iCs/>
          <w:kern w:val="1"/>
          <w:sz w:val="28"/>
          <w:szCs w:val="28"/>
        </w:rPr>
        <w:t>introduce un trato diferenciado</w:t>
      </w:r>
      <w:r w:rsidRPr="00E269C5">
        <w:rPr>
          <w:kern w:val="1"/>
          <w:sz w:val="28"/>
          <w:szCs w:val="28"/>
        </w:rPr>
        <w:t xml:space="preserve"> [entre los hijos] </w:t>
      </w:r>
      <w:r w:rsidRPr="00E269C5">
        <w:rPr>
          <w:i/>
          <w:iCs/>
          <w:kern w:val="1"/>
          <w:sz w:val="28"/>
          <w:szCs w:val="28"/>
        </w:rPr>
        <w:t>cuyo origen está basado exclusivamente en el origen familiar, en un claro detrimento de los artículos 5 y 42 constitucionales</w:t>
      </w:r>
      <w:r w:rsidRPr="00E269C5">
        <w:rPr>
          <w:kern w:val="1"/>
          <w:sz w:val="28"/>
          <w:szCs w:val="28"/>
        </w:rPr>
        <w:t>”</w:t>
      </w:r>
      <w:r w:rsidRPr="00E269C5">
        <w:rPr>
          <w:rStyle w:val="Refdenotaalpie"/>
          <w:kern w:val="1"/>
          <w:sz w:val="28"/>
          <w:szCs w:val="28"/>
        </w:rPr>
        <w:footnoteReference w:id="7"/>
      </w:r>
      <w:r w:rsidRPr="00E269C5">
        <w:rPr>
          <w:kern w:val="1"/>
          <w:sz w:val="28"/>
          <w:szCs w:val="28"/>
        </w:rPr>
        <w:t>.</w:t>
      </w:r>
    </w:p>
    <w:p w14:paraId="518015C6"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6D56C883" w14:textId="6B3DBFA8"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 xml:space="preserve">Al hilo de lo expuesto, los accionantes aseguran que el legislador incurrió en dos omisiones: </w:t>
      </w:r>
      <w:r w:rsidRPr="00E269C5">
        <w:rPr>
          <w:i/>
          <w:iCs/>
          <w:kern w:val="1"/>
          <w:sz w:val="28"/>
          <w:szCs w:val="28"/>
        </w:rPr>
        <w:t>(i)</w:t>
      </w:r>
      <w:r w:rsidRPr="00E269C5">
        <w:rPr>
          <w:kern w:val="1"/>
          <w:sz w:val="28"/>
          <w:szCs w:val="28"/>
        </w:rPr>
        <w:t xml:space="preserve"> no incluyó a los hijos y padres de crianza en el orden de prelación de la obligación alimentaria (artículo 416) ni </w:t>
      </w:r>
      <w:r w:rsidRPr="00E269C5">
        <w:rPr>
          <w:i/>
          <w:iCs/>
          <w:kern w:val="1"/>
          <w:sz w:val="28"/>
          <w:szCs w:val="28"/>
        </w:rPr>
        <w:t>(ii)</w:t>
      </w:r>
      <w:r w:rsidRPr="00E269C5">
        <w:rPr>
          <w:kern w:val="1"/>
          <w:sz w:val="28"/>
          <w:szCs w:val="28"/>
        </w:rPr>
        <w:t xml:space="preserve"> en el listado de los beneficiarios de los alimentos congruos (artículo 414). Previo a profundizar en las razones por las que</w:t>
      </w:r>
      <w:r w:rsidR="00AB3748" w:rsidRPr="00E269C5">
        <w:rPr>
          <w:kern w:val="1"/>
          <w:sz w:val="28"/>
          <w:szCs w:val="28"/>
        </w:rPr>
        <w:t>, en su concepto,</w:t>
      </w:r>
      <w:r w:rsidRPr="00E269C5">
        <w:rPr>
          <w:kern w:val="1"/>
          <w:sz w:val="28"/>
          <w:szCs w:val="28"/>
        </w:rPr>
        <w:t xml:space="preserve"> se configura una omisión legislativa relativa, los demandantes indagan en una problemática constitucional previa, atinente a la transgresión del principio de igualdad. En </w:t>
      </w:r>
      <w:r w:rsidR="00AB3748" w:rsidRPr="00E269C5">
        <w:rPr>
          <w:kern w:val="1"/>
          <w:sz w:val="28"/>
          <w:szCs w:val="28"/>
        </w:rPr>
        <w:t>este ámbito</w:t>
      </w:r>
      <w:r w:rsidRPr="00E269C5">
        <w:rPr>
          <w:kern w:val="1"/>
          <w:sz w:val="28"/>
          <w:szCs w:val="28"/>
        </w:rPr>
        <w:t xml:space="preserve">, aseguran que la jurisprudencia constitucional, al amparo del artículo 42 </w:t>
      </w:r>
      <w:r w:rsidRPr="00E269C5">
        <w:rPr>
          <w:i/>
          <w:iCs/>
          <w:kern w:val="1"/>
          <w:sz w:val="28"/>
          <w:szCs w:val="28"/>
        </w:rPr>
        <w:t>superior</w:t>
      </w:r>
      <w:r w:rsidRPr="00E269C5">
        <w:rPr>
          <w:kern w:val="1"/>
          <w:sz w:val="28"/>
          <w:szCs w:val="28"/>
        </w:rPr>
        <w:t>, ha reconocido que la familia de crianza es producto de la evolución de las relaciones humanas y es prueba sociológica de que los lazos entre los miembros de un núcleo familiar exceden los vínculos jurídicos y consanguíneos</w:t>
      </w:r>
      <w:r w:rsidRPr="00E269C5">
        <w:rPr>
          <w:rStyle w:val="Refdenotaalpie"/>
          <w:kern w:val="1"/>
          <w:sz w:val="28"/>
          <w:szCs w:val="28"/>
        </w:rPr>
        <w:footnoteReference w:id="8"/>
      </w:r>
      <w:r w:rsidRPr="00E269C5">
        <w:rPr>
          <w:kern w:val="1"/>
          <w:sz w:val="28"/>
          <w:szCs w:val="28"/>
        </w:rPr>
        <w:t>.</w:t>
      </w:r>
    </w:p>
    <w:p w14:paraId="71325D01"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7636BBF2" w14:textId="106365C4"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 xml:space="preserve">La circunstancia anotada –continúan los accionantes– ha redundado en el reconocimiento progresivo, por vía judicial, de un conjunto de derechos y </w:t>
      </w:r>
      <w:r w:rsidR="00640406" w:rsidRPr="00E269C5">
        <w:rPr>
          <w:kern w:val="1"/>
          <w:sz w:val="28"/>
          <w:szCs w:val="28"/>
        </w:rPr>
        <w:t>salvaguardas</w:t>
      </w:r>
      <w:r w:rsidRPr="00E269C5">
        <w:rPr>
          <w:kern w:val="1"/>
          <w:sz w:val="28"/>
          <w:szCs w:val="28"/>
        </w:rPr>
        <w:t xml:space="preserve"> en cabeza de los hijos y padres de crianza. Sumado a las prerrogativas patrimoniales que se han reconocido en favor de estos últimos (i.e. beneficios </w:t>
      </w:r>
      <w:r w:rsidR="00640406" w:rsidRPr="00E269C5">
        <w:rPr>
          <w:kern w:val="1"/>
          <w:sz w:val="28"/>
          <w:szCs w:val="28"/>
        </w:rPr>
        <w:t>prestacionales</w:t>
      </w:r>
      <w:r w:rsidRPr="00E269C5">
        <w:rPr>
          <w:kern w:val="1"/>
          <w:sz w:val="28"/>
          <w:szCs w:val="28"/>
        </w:rPr>
        <w:t xml:space="preserve">), </w:t>
      </w:r>
      <w:bookmarkStart w:id="3" w:name="_Hlk207703579"/>
      <w:r w:rsidRPr="00E269C5">
        <w:rPr>
          <w:kern w:val="1"/>
          <w:sz w:val="28"/>
          <w:szCs w:val="28"/>
        </w:rPr>
        <w:t>el ordenamiento normativo doméstico ha proscrito las diferencias de trato entre los parientes consanguíneos, civiles y de crianza</w:t>
      </w:r>
      <w:bookmarkEnd w:id="3"/>
      <w:r w:rsidRPr="00E269C5">
        <w:rPr>
          <w:kern w:val="1"/>
          <w:sz w:val="28"/>
          <w:szCs w:val="28"/>
        </w:rPr>
        <w:t>. A este respecto, destacan que en la sentencia C-156 de 2022 el pleno de esta corporación reiteró una postura dominante en la jurisprudencia constitucional</w:t>
      </w:r>
      <w:r w:rsidR="00AB3748" w:rsidRPr="00E269C5">
        <w:rPr>
          <w:kern w:val="1"/>
          <w:sz w:val="28"/>
          <w:szCs w:val="28"/>
        </w:rPr>
        <w:t xml:space="preserve"> a partir de la </w:t>
      </w:r>
      <w:r w:rsidRPr="00E269C5">
        <w:rPr>
          <w:kern w:val="1"/>
          <w:sz w:val="28"/>
          <w:szCs w:val="28"/>
        </w:rPr>
        <w:t>cual “</w:t>
      </w:r>
      <w:r w:rsidRPr="00E269C5">
        <w:rPr>
          <w:i/>
          <w:iCs/>
          <w:kern w:val="1"/>
          <w:sz w:val="28"/>
          <w:szCs w:val="28"/>
        </w:rPr>
        <w:t>el origen familiar es un criterio de distinción constitucionalmente reprochable, y que los hijos, al margen de su filiación, son titulares de los mismos derechos y obligaciones</w:t>
      </w:r>
      <w:r w:rsidRPr="00E269C5">
        <w:rPr>
          <w:kern w:val="1"/>
          <w:sz w:val="28"/>
          <w:szCs w:val="28"/>
        </w:rPr>
        <w:t>”</w:t>
      </w:r>
      <w:r w:rsidRPr="00E269C5">
        <w:rPr>
          <w:rStyle w:val="Refdenotaalpie"/>
          <w:kern w:val="1"/>
          <w:sz w:val="28"/>
          <w:szCs w:val="28"/>
        </w:rPr>
        <w:footnoteReference w:id="9"/>
      </w:r>
      <w:r w:rsidRPr="00E269C5">
        <w:rPr>
          <w:kern w:val="1"/>
          <w:sz w:val="28"/>
          <w:szCs w:val="28"/>
        </w:rPr>
        <w:t>.</w:t>
      </w:r>
    </w:p>
    <w:p w14:paraId="0628C4EA"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6F3D1FBE" w14:textId="782873D6"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Por lo anterior, para los demandantes no cabe duda de que los artículos 414 y 416 del Código Civil desatienden el mandato de “</w:t>
      </w:r>
      <w:r w:rsidRPr="00E269C5">
        <w:rPr>
          <w:i/>
          <w:iCs/>
          <w:kern w:val="1"/>
          <w:sz w:val="28"/>
          <w:szCs w:val="28"/>
        </w:rPr>
        <w:t>brindar un trato jurídico equitativo a las diversas formas de filiación y parentesco que protege nuestra Carta Magna</w:t>
      </w:r>
      <w:r w:rsidRPr="00E269C5">
        <w:rPr>
          <w:kern w:val="1"/>
          <w:sz w:val="28"/>
          <w:szCs w:val="28"/>
        </w:rPr>
        <w:t>”</w:t>
      </w:r>
      <w:r w:rsidRPr="00E269C5">
        <w:rPr>
          <w:rStyle w:val="Refdenotaalpie"/>
          <w:kern w:val="1"/>
          <w:sz w:val="28"/>
          <w:szCs w:val="28"/>
        </w:rPr>
        <w:footnoteReference w:id="10"/>
      </w:r>
      <w:r w:rsidRPr="00E269C5">
        <w:rPr>
          <w:kern w:val="1"/>
          <w:sz w:val="28"/>
          <w:szCs w:val="28"/>
        </w:rPr>
        <w:t>.</w:t>
      </w:r>
      <w:r w:rsidR="00A31287" w:rsidRPr="00E269C5">
        <w:rPr>
          <w:kern w:val="1"/>
          <w:sz w:val="28"/>
          <w:szCs w:val="28"/>
        </w:rPr>
        <w:t xml:space="preserve"> </w:t>
      </w:r>
      <w:r w:rsidR="00AB3748" w:rsidRPr="00E269C5">
        <w:rPr>
          <w:kern w:val="1"/>
          <w:sz w:val="28"/>
          <w:szCs w:val="28"/>
        </w:rPr>
        <w:t>De un lado</w:t>
      </w:r>
      <w:r w:rsidRPr="00E269C5">
        <w:rPr>
          <w:kern w:val="1"/>
          <w:sz w:val="28"/>
          <w:szCs w:val="28"/>
        </w:rPr>
        <w:t xml:space="preserve">, advierten que la exclusión normativa identificada es </w:t>
      </w:r>
      <w:r w:rsidR="00A819C5" w:rsidRPr="00E269C5">
        <w:rPr>
          <w:kern w:val="1"/>
          <w:sz w:val="28"/>
          <w:szCs w:val="28"/>
        </w:rPr>
        <w:t>contraria a</w:t>
      </w:r>
      <w:r w:rsidR="00AB3748" w:rsidRPr="00E269C5">
        <w:rPr>
          <w:kern w:val="1"/>
          <w:sz w:val="28"/>
          <w:szCs w:val="28"/>
        </w:rPr>
        <w:t xml:space="preserve"> la igualdad de trato que debe mediar</w:t>
      </w:r>
      <w:r w:rsidRPr="00E269C5">
        <w:rPr>
          <w:kern w:val="1"/>
          <w:sz w:val="28"/>
          <w:szCs w:val="28"/>
        </w:rPr>
        <w:t xml:space="preserve"> entre los parientes biológicos, civiles y de crianza</w:t>
      </w:r>
      <w:r w:rsidRPr="00E269C5">
        <w:rPr>
          <w:rStyle w:val="Refdenotaalpie"/>
          <w:kern w:val="1"/>
          <w:sz w:val="28"/>
          <w:szCs w:val="28"/>
        </w:rPr>
        <w:footnoteReference w:id="11"/>
      </w:r>
      <w:r w:rsidRPr="00E269C5">
        <w:rPr>
          <w:kern w:val="1"/>
          <w:sz w:val="28"/>
          <w:szCs w:val="28"/>
        </w:rPr>
        <w:t xml:space="preserve">. </w:t>
      </w:r>
      <w:r w:rsidR="00AB3748" w:rsidRPr="00E269C5">
        <w:rPr>
          <w:kern w:val="1"/>
          <w:sz w:val="28"/>
          <w:szCs w:val="28"/>
        </w:rPr>
        <w:t>De otro lado</w:t>
      </w:r>
      <w:r w:rsidRPr="00E269C5">
        <w:rPr>
          <w:kern w:val="1"/>
          <w:sz w:val="28"/>
          <w:szCs w:val="28"/>
        </w:rPr>
        <w:t xml:space="preserve">, señalan que la exclusión normativa es </w:t>
      </w:r>
      <w:r w:rsidR="00640406" w:rsidRPr="00E269C5">
        <w:rPr>
          <w:kern w:val="1"/>
          <w:sz w:val="28"/>
          <w:szCs w:val="28"/>
        </w:rPr>
        <w:t>irrazonable</w:t>
      </w:r>
      <w:r w:rsidR="00AB3748" w:rsidRPr="00E269C5">
        <w:rPr>
          <w:kern w:val="1"/>
          <w:sz w:val="28"/>
          <w:szCs w:val="28"/>
        </w:rPr>
        <w:t xml:space="preserve"> </w:t>
      </w:r>
      <w:r w:rsidRPr="00E269C5">
        <w:rPr>
          <w:kern w:val="1"/>
          <w:sz w:val="28"/>
          <w:szCs w:val="28"/>
        </w:rPr>
        <w:t>por</w:t>
      </w:r>
      <w:r w:rsidR="00AB3748" w:rsidRPr="00E269C5">
        <w:rPr>
          <w:kern w:val="1"/>
          <w:sz w:val="28"/>
          <w:szCs w:val="28"/>
        </w:rPr>
        <w:t>que</w:t>
      </w:r>
      <w:r w:rsidRPr="00E269C5">
        <w:rPr>
          <w:kern w:val="1"/>
          <w:sz w:val="28"/>
          <w:szCs w:val="28"/>
        </w:rPr>
        <w:t>: (i) no es idónea ni necesaria para proteger a los hijos y padres de crianza</w:t>
      </w:r>
      <w:r w:rsidR="00AB3748" w:rsidRPr="00E269C5">
        <w:rPr>
          <w:kern w:val="1"/>
          <w:sz w:val="28"/>
          <w:szCs w:val="28"/>
        </w:rPr>
        <w:t xml:space="preserve"> ni </w:t>
      </w:r>
      <w:r w:rsidRPr="00E269C5">
        <w:rPr>
          <w:kern w:val="1"/>
          <w:sz w:val="28"/>
          <w:szCs w:val="28"/>
        </w:rPr>
        <w:t>(ii) tampoco es proporcional</w:t>
      </w:r>
      <w:r w:rsidR="00640406" w:rsidRPr="00E269C5">
        <w:rPr>
          <w:kern w:val="1"/>
          <w:sz w:val="28"/>
          <w:szCs w:val="28"/>
        </w:rPr>
        <w:t xml:space="preserve"> en sentido estricto</w:t>
      </w:r>
      <w:r w:rsidR="00AB3748" w:rsidRPr="00E269C5">
        <w:rPr>
          <w:kern w:val="1"/>
          <w:sz w:val="28"/>
          <w:szCs w:val="28"/>
        </w:rPr>
        <w:t>,</w:t>
      </w:r>
      <w:r w:rsidRPr="00E269C5">
        <w:rPr>
          <w:kern w:val="1"/>
          <w:sz w:val="28"/>
          <w:szCs w:val="28"/>
        </w:rPr>
        <w:t xml:space="preserve"> </w:t>
      </w:r>
      <w:r w:rsidR="00AB3748" w:rsidRPr="00E269C5">
        <w:rPr>
          <w:kern w:val="1"/>
          <w:sz w:val="28"/>
          <w:szCs w:val="28"/>
        </w:rPr>
        <w:t xml:space="preserve">pues </w:t>
      </w:r>
      <w:r w:rsidRPr="00E269C5">
        <w:rPr>
          <w:kern w:val="1"/>
          <w:sz w:val="28"/>
          <w:szCs w:val="28"/>
        </w:rPr>
        <w:t>suscita “</w:t>
      </w:r>
      <w:r w:rsidRPr="00E269C5">
        <w:rPr>
          <w:i/>
          <w:iCs/>
          <w:kern w:val="1"/>
          <w:sz w:val="28"/>
          <w:szCs w:val="28"/>
        </w:rPr>
        <w:t>un trato desigual en favor de los parientes civiles o consanguíneos en desventaja de los</w:t>
      </w:r>
      <w:r w:rsidRPr="00E269C5">
        <w:rPr>
          <w:kern w:val="1"/>
          <w:sz w:val="28"/>
          <w:szCs w:val="28"/>
        </w:rPr>
        <w:t xml:space="preserve"> </w:t>
      </w:r>
      <w:r w:rsidRPr="00E269C5">
        <w:rPr>
          <w:i/>
          <w:iCs/>
          <w:kern w:val="1"/>
          <w:sz w:val="28"/>
          <w:szCs w:val="28"/>
        </w:rPr>
        <w:t>de crianza</w:t>
      </w:r>
      <w:r w:rsidRPr="00E269C5">
        <w:rPr>
          <w:kern w:val="1"/>
          <w:sz w:val="28"/>
          <w:szCs w:val="28"/>
        </w:rPr>
        <w:t>”</w:t>
      </w:r>
      <w:r w:rsidRPr="00E269C5">
        <w:rPr>
          <w:rStyle w:val="Refdenotaalpie"/>
          <w:kern w:val="1"/>
          <w:sz w:val="28"/>
          <w:szCs w:val="28"/>
        </w:rPr>
        <w:footnoteReference w:id="12"/>
      </w:r>
      <w:r w:rsidRPr="00E269C5">
        <w:rPr>
          <w:kern w:val="1"/>
          <w:sz w:val="28"/>
          <w:szCs w:val="28"/>
        </w:rPr>
        <w:t>.</w:t>
      </w:r>
    </w:p>
    <w:p w14:paraId="3858F644"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58F95F13" w14:textId="71C12F25"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En este último frente, de cara al estándar de protección constitucional y legal que recae sobre los familiares de crianza, manifiestan que “</w:t>
      </w:r>
      <w:r w:rsidRPr="00E269C5">
        <w:rPr>
          <w:i/>
          <w:iCs/>
          <w:kern w:val="1"/>
          <w:sz w:val="28"/>
          <w:szCs w:val="28"/>
        </w:rPr>
        <w:t>no existe justificación para que la obligación alimentaria a cargo de un hijo o hija o padre o madre de crianza se encuentre en un orden de prelación diferente al de los hijos, hijas, padres y madres biológicos y civiles; además de que los primeros reciban alimentos necesarios mientras que los segundos estén llamados al beneficio de alimentos congruos</w:t>
      </w:r>
      <w:r w:rsidRPr="00E269C5">
        <w:rPr>
          <w:kern w:val="1"/>
          <w:sz w:val="28"/>
          <w:szCs w:val="28"/>
        </w:rPr>
        <w:t>”</w:t>
      </w:r>
      <w:r w:rsidRPr="00E269C5">
        <w:rPr>
          <w:rStyle w:val="Refdenotaalpie"/>
          <w:kern w:val="1"/>
          <w:sz w:val="28"/>
          <w:szCs w:val="28"/>
        </w:rPr>
        <w:footnoteReference w:id="13"/>
      </w:r>
      <w:r w:rsidRPr="00E269C5">
        <w:rPr>
          <w:kern w:val="1"/>
          <w:sz w:val="28"/>
          <w:szCs w:val="28"/>
        </w:rPr>
        <w:t>.</w:t>
      </w:r>
    </w:p>
    <w:p w14:paraId="1B3A9714"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413780D0" w14:textId="58E7CD57"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 xml:space="preserve">Luego de pronunciarse sobre la falta de proporcionalidad de la medida desde la garantía efectiva del derecho a la igualdad entre los miembros del núcleo familiar, en la </w:t>
      </w:r>
      <w:r w:rsidRPr="00E269C5">
        <w:rPr>
          <w:b/>
          <w:bCs/>
          <w:kern w:val="1"/>
          <w:sz w:val="28"/>
          <w:szCs w:val="28"/>
        </w:rPr>
        <w:t>segunda parte</w:t>
      </w:r>
      <w:r w:rsidRPr="00E269C5">
        <w:rPr>
          <w:kern w:val="1"/>
          <w:sz w:val="28"/>
          <w:szCs w:val="28"/>
        </w:rPr>
        <w:t xml:space="preserve"> del escrito los accionantes profundizan en el segundo hilo argumentativo de su censura, a saber, la existencia de una </w:t>
      </w:r>
      <w:r w:rsidRPr="00E269C5">
        <w:rPr>
          <w:i/>
          <w:iCs/>
          <w:kern w:val="1"/>
          <w:sz w:val="28"/>
          <w:szCs w:val="28"/>
        </w:rPr>
        <w:t>omisión legislativa relativa</w:t>
      </w:r>
      <w:r w:rsidRPr="00E269C5">
        <w:rPr>
          <w:kern w:val="1"/>
          <w:sz w:val="28"/>
          <w:szCs w:val="28"/>
        </w:rPr>
        <w:t xml:space="preserve">. A modo de cuestión preliminar, señalan que en esta oportunidad no hay lugar a una omisión legislativa absoluta, pues con </w:t>
      </w:r>
      <w:r w:rsidR="00360703" w:rsidRPr="00E269C5">
        <w:rPr>
          <w:kern w:val="1"/>
          <w:sz w:val="28"/>
          <w:szCs w:val="28"/>
        </w:rPr>
        <w:t>motivo</w:t>
      </w:r>
      <w:r w:rsidRPr="00E269C5">
        <w:rPr>
          <w:kern w:val="1"/>
          <w:sz w:val="28"/>
          <w:szCs w:val="28"/>
        </w:rPr>
        <w:t xml:space="preserve"> de la promulgación y sanción de la Ley 2388 de 2024 el legislador profirió una serie de disposiciones encaminadas a proteger los derechos de las familias de crianza y de sus integrantes</w:t>
      </w:r>
      <w:r w:rsidRPr="00E269C5">
        <w:rPr>
          <w:rStyle w:val="Refdenotaalpie"/>
          <w:kern w:val="1"/>
          <w:sz w:val="28"/>
          <w:szCs w:val="28"/>
        </w:rPr>
        <w:footnoteReference w:id="14"/>
      </w:r>
      <w:r w:rsidRPr="00E269C5">
        <w:rPr>
          <w:kern w:val="1"/>
          <w:sz w:val="28"/>
          <w:szCs w:val="28"/>
        </w:rPr>
        <w:t>. Aunque en reiteradas ocasiones la Corte sostuvo que en este campo el legislador estaba en mora de definir los efectos jurídicos de este fenómeno social, ante la actividad legislativa reciente</w:t>
      </w:r>
      <w:r w:rsidR="000A238A" w:rsidRPr="00E269C5">
        <w:rPr>
          <w:kern w:val="1"/>
          <w:sz w:val="28"/>
          <w:szCs w:val="28"/>
        </w:rPr>
        <w:t xml:space="preserve"> tal vacío fue superado</w:t>
      </w:r>
      <w:r w:rsidRPr="00E269C5">
        <w:rPr>
          <w:kern w:val="1"/>
          <w:sz w:val="28"/>
          <w:szCs w:val="28"/>
        </w:rPr>
        <w:t xml:space="preserve">, </w:t>
      </w:r>
      <w:r w:rsidR="000A238A" w:rsidRPr="00E269C5">
        <w:rPr>
          <w:kern w:val="1"/>
          <w:sz w:val="28"/>
          <w:szCs w:val="28"/>
        </w:rPr>
        <w:t>por lo que –en concepto de los actores–</w:t>
      </w:r>
      <w:r w:rsidRPr="00E269C5">
        <w:rPr>
          <w:kern w:val="1"/>
          <w:sz w:val="28"/>
          <w:szCs w:val="28"/>
        </w:rPr>
        <w:t xml:space="preserve"> es admisible formular cargos por omisión legislativa relativa</w:t>
      </w:r>
      <w:r w:rsidRPr="00E269C5">
        <w:rPr>
          <w:rStyle w:val="Refdenotaalpie"/>
          <w:kern w:val="1"/>
          <w:sz w:val="28"/>
          <w:szCs w:val="28"/>
        </w:rPr>
        <w:footnoteReference w:id="15"/>
      </w:r>
      <w:r w:rsidRPr="00E269C5">
        <w:rPr>
          <w:kern w:val="1"/>
          <w:sz w:val="28"/>
          <w:szCs w:val="28"/>
        </w:rPr>
        <w:t>.</w:t>
      </w:r>
    </w:p>
    <w:p w14:paraId="3037EA36"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350E110C" w14:textId="43594922"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 xml:space="preserve">Dicho esto, aseguran que el artículo 42 </w:t>
      </w:r>
      <w:r w:rsidRPr="00E269C5">
        <w:rPr>
          <w:i/>
          <w:iCs/>
          <w:kern w:val="1"/>
          <w:sz w:val="28"/>
          <w:szCs w:val="28"/>
        </w:rPr>
        <w:t>superior</w:t>
      </w:r>
      <w:r w:rsidRPr="00E269C5">
        <w:rPr>
          <w:kern w:val="1"/>
          <w:sz w:val="28"/>
          <w:szCs w:val="28"/>
        </w:rPr>
        <w:t xml:space="preserve"> es claro al señalar que la familia puede constituirse por la voluntad responsable de quienes la conforman. Es</w:t>
      </w:r>
      <w:r w:rsidR="003E0F88" w:rsidRPr="00E269C5">
        <w:rPr>
          <w:kern w:val="1"/>
          <w:sz w:val="28"/>
          <w:szCs w:val="28"/>
        </w:rPr>
        <w:t xml:space="preserve"> </w:t>
      </w:r>
      <w:r w:rsidRPr="00E269C5">
        <w:rPr>
          <w:kern w:val="1"/>
          <w:sz w:val="28"/>
          <w:szCs w:val="28"/>
        </w:rPr>
        <w:t>tal cláusula constitucional la que ha dado paso al reconocimiento de múltiples modelos de familia. Así, en la sentencia C-577 de 2011, la Corte reconoció dicho principio pluralista y determinó que “</w:t>
      </w:r>
      <w:r w:rsidRPr="00E269C5">
        <w:rPr>
          <w:i/>
          <w:iCs/>
          <w:kern w:val="1"/>
          <w:sz w:val="28"/>
          <w:szCs w:val="28"/>
        </w:rPr>
        <w:t>el concepto de familia no incluye tan solo la comunidad natural compuesta por padres, hermanos y parientes consanguíneos, sino que se amplía incorporando aun a personas no vinculados por lazos de consanguinidad</w:t>
      </w:r>
      <w:r w:rsidRPr="00E269C5">
        <w:rPr>
          <w:kern w:val="1"/>
          <w:sz w:val="28"/>
          <w:szCs w:val="28"/>
        </w:rPr>
        <w:t xml:space="preserve"> (…)”</w:t>
      </w:r>
      <w:r w:rsidRPr="00E269C5">
        <w:rPr>
          <w:rStyle w:val="Refdenotaalpie"/>
          <w:kern w:val="1"/>
          <w:sz w:val="28"/>
          <w:szCs w:val="28"/>
        </w:rPr>
        <w:footnoteReference w:id="16"/>
      </w:r>
      <w:r w:rsidRPr="00E269C5">
        <w:rPr>
          <w:kern w:val="1"/>
          <w:sz w:val="28"/>
          <w:szCs w:val="28"/>
        </w:rPr>
        <w:t>. De ese modo, los accionantes destacan que si la conformación familiar está sujeta a la libre voluntad de quienes la integran, las obligaciones de solidaridad y asistencia recíproca deben recaer en cada una de las personas que hacen parte del núcleo familiar, sin que en este caso sea admisible</w:t>
      </w:r>
      <w:r w:rsidR="00500CC0" w:rsidRPr="00E269C5">
        <w:rPr>
          <w:kern w:val="1"/>
          <w:sz w:val="28"/>
          <w:szCs w:val="28"/>
        </w:rPr>
        <w:t xml:space="preserve"> que, en lo relativo a las obligaciones alimentarias,</w:t>
      </w:r>
      <w:r w:rsidRPr="00E269C5">
        <w:rPr>
          <w:kern w:val="1"/>
          <w:sz w:val="28"/>
          <w:szCs w:val="28"/>
        </w:rPr>
        <w:t xml:space="preserve"> </w:t>
      </w:r>
      <w:r w:rsidR="00500CC0" w:rsidRPr="00E269C5">
        <w:rPr>
          <w:kern w:val="1"/>
          <w:sz w:val="28"/>
          <w:szCs w:val="28"/>
        </w:rPr>
        <w:t>existan</w:t>
      </w:r>
      <w:r w:rsidRPr="00E269C5">
        <w:rPr>
          <w:kern w:val="1"/>
          <w:sz w:val="28"/>
          <w:szCs w:val="28"/>
        </w:rPr>
        <w:t xml:space="preserve"> distinciones desventajosas </w:t>
      </w:r>
      <w:r w:rsidR="00500CC0" w:rsidRPr="00E269C5">
        <w:rPr>
          <w:kern w:val="1"/>
          <w:sz w:val="28"/>
          <w:szCs w:val="28"/>
        </w:rPr>
        <w:t>que</w:t>
      </w:r>
      <w:r w:rsidRPr="00E269C5">
        <w:rPr>
          <w:kern w:val="1"/>
          <w:sz w:val="28"/>
          <w:szCs w:val="28"/>
        </w:rPr>
        <w:t xml:space="preserve"> </w:t>
      </w:r>
      <w:r w:rsidR="00500CC0" w:rsidRPr="00E269C5">
        <w:rPr>
          <w:kern w:val="1"/>
          <w:sz w:val="28"/>
          <w:szCs w:val="28"/>
        </w:rPr>
        <w:t>comprometan las</w:t>
      </w:r>
      <w:r w:rsidRPr="00E269C5">
        <w:rPr>
          <w:kern w:val="1"/>
          <w:sz w:val="28"/>
          <w:szCs w:val="28"/>
        </w:rPr>
        <w:t xml:space="preserve"> garantías constitucionales en cabeza de</w:t>
      </w:r>
      <w:r w:rsidR="00500CC0" w:rsidRPr="00E269C5">
        <w:rPr>
          <w:kern w:val="1"/>
          <w:sz w:val="28"/>
          <w:szCs w:val="28"/>
        </w:rPr>
        <w:t xml:space="preserve"> </w:t>
      </w:r>
      <w:r w:rsidRPr="00E269C5">
        <w:rPr>
          <w:kern w:val="1"/>
          <w:sz w:val="28"/>
          <w:szCs w:val="28"/>
        </w:rPr>
        <w:t>los niños, niñas y adolescentes</w:t>
      </w:r>
      <w:r w:rsidRPr="00E269C5">
        <w:rPr>
          <w:rStyle w:val="Refdenotaalpie"/>
          <w:kern w:val="1"/>
          <w:sz w:val="28"/>
          <w:szCs w:val="28"/>
        </w:rPr>
        <w:footnoteReference w:id="17"/>
      </w:r>
      <w:r w:rsidRPr="00E269C5">
        <w:rPr>
          <w:kern w:val="1"/>
          <w:sz w:val="28"/>
          <w:szCs w:val="28"/>
        </w:rPr>
        <w:t>.</w:t>
      </w:r>
    </w:p>
    <w:p w14:paraId="3ADA9D28"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706FD9B1" w14:textId="5B20E5DB"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 xml:space="preserve">En línea con lo anterior, aducen que </w:t>
      </w:r>
      <w:r w:rsidR="00F903C3" w:rsidRPr="00E269C5">
        <w:rPr>
          <w:kern w:val="1"/>
          <w:sz w:val="28"/>
          <w:szCs w:val="28"/>
        </w:rPr>
        <w:t>por virtud</w:t>
      </w:r>
      <w:r w:rsidRPr="00E269C5">
        <w:rPr>
          <w:kern w:val="1"/>
          <w:sz w:val="28"/>
          <w:szCs w:val="28"/>
        </w:rPr>
        <w:t xml:space="preserve"> </w:t>
      </w:r>
      <w:r w:rsidR="00F903C3" w:rsidRPr="00E269C5">
        <w:rPr>
          <w:kern w:val="1"/>
          <w:sz w:val="28"/>
          <w:szCs w:val="28"/>
        </w:rPr>
        <w:t>de</w:t>
      </w:r>
      <w:r w:rsidRPr="00E269C5">
        <w:rPr>
          <w:kern w:val="1"/>
          <w:sz w:val="28"/>
          <w:szCs w:val="28"/>
        </w:rPr>
        <w:t xml:space="preserve"> la expedición de la Ley 2388 de 2024 “</w:t>
      </w:r>
      <w:r w:rsidRPr="00E269C5">
        <w:rPr>
          <w:i/>
          <w:iCs/>
          <w:kern w:val="1"/>
          <w:sz w:val="28"/>
          <w:szCs w:val="28"/>
        </w:rPr>
        <w:t>se configuró una omisión legislativa relativa sobre la prelación de la obligación y la categoría del derecho de alimentos en las familias de crianza</w:t>
      </w:r>
      <w:r w:rsidRPr="00E269C5">
        <w:rPr>
          <w:kern w:val="1"/>
          <w:sz w:val="28"/>
          <w:szCs w:val="28"/>
        </w:rPr>
        <w:t>”. Luego de reiterar la jurisprudencia constitucional en materia de omisión legislativa relativa, así como la metodología que en este ámbito se ha fijado para identificarla, sostienen que en esta oportunidad hay lugar a la configuración del citado fenómeno por las siguientes razones:</w:t>
      </w:r>
    </w:p>
    <w:p w14:paraId="17CAFC99"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545F4BD6" w14:textId="3F10C7AD"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b/>
          <w:bCs/>
          <w:kern w:val="1"/>
          <w:sz w:val="28"/>
          <w:szCs w:val="28"/>
        </w:rPr>
        <w:t>Primero</w:t>
      </w:r>
      <w:r w:rsidRPr="00E269C5">
        <w:rPr>
          <w:kern w:val="1"/>
          <w:sz w:val="28"/>
          <w:szCs w:val="28"/>
        </w:rPr>
        <w:t>, son dos las normas sobre las cuales se predica la omisión: los artículos 414 y 416 del Código Civil. Aunado a ello, se advierte que el Congreso de la República “</w:t>
      </w:r>
      <w:r w:rsidRPr="00E269C5">
        <w:rPr>
          <w:i/>
          <w:iCs/>
          <w:kern w:val="1"/>
          <w:sz w:val="28"/>
          <w:szCs w:val="28"/>
        </w:rPr>
        <w:t>excluyó a los parientes de crianza del orden de preferencia de la obligación alimentaria y del tipo de alimentos del que son titulares los parientes por consanguinidad y civiles que se encuentran en el mismo grado en línea recta descendiente o ascendiente, desconociendo los efectos del parentesco de crianza consagrados en la Ley 2388 de 2024</w:t>
      </w:r>
      <w:r w:rsidRPr="00E269C5">
        <w:rPr>
          <w:kern w:val="1"/>
          <w:sz w:val="28"/>
          <w:szCs w:val="28"/>
        </w:rPr>
        <w:t>”</w:t>
      </w:r>
      <w:r w:rsidRPr="00E269C5">
        <w:rPr>
          <w:rStyle w:val="Refdenotaalpie"/>
          <w:kern w:val="1"/>
          <w:sz w:val="28"/>
          <w:szCs w:val="28"/>
        </w:rPr>
        <w:footnoteReference w:id="18"/>
      </w:r>
      <w:r w:rsidRPr="00E269C5">
        <w:rPr>
          <w:kern w:val="1"/>
          <w:sz w:val="28"/>
          <w:szCs w:val="28"/>
        </w:rPr>
        <w:t xml:space="preserve">. De ese modo, a juicio de los censores, se hace necesario incluir el ingrediente normativo ausente a fin de que las disposiciones acusadas respeten los derechos y deberes que, por disposición constitucional, recaen </w:t>
      </w:r>
      <w:r w:rsidR="00F903C3" w:rsidRPr="00E269C5">
        <w:rPr>
          <w:kern w:val="1"/>
          <w:sz w:val="28"/>
          <w:szCs w:val="28"/>
        </w:rPr>
        <w:t>sobre</w:t>
      </w:r>
      <w:r w:rsidRPr="00E269C5">
        <w:rPr>
          <w:kern w:val="1"/>
          <w:sz w:val="28"/>
          <w:szCs w:val="28"/>
        </w:rPr>
        <w:t xml:space="preserve"> los integrantes de la familia</w:t>
      </w:r>
      <w:r w:rsidRPr="00E269C5">
        <w:rPr>
          <w:rStyle w:val="Refdenotaalpie"/>
          <w:kern w:val="1"/>
          <w:sz w:val="28"/>
          <w:szCs w:val="28"/>
        </w:rPr>
        <w:footnoteReference w:id="19"/>
      </w:r>
      <w:r w:rsidRPr="00E269C5">
        <w:rPr>
          <w:kern w:val="1"/>
          <w:sz w:val="28"/>
          <w:szCs w:val="28"/>
        </w:rPr>
        <w:t>.</w:t>
      </w:r>
    </w:p>
    <w:p w14:paraId="349E3B42"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1B30E27D" w14:textId="11270112"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b/>
          <w:bCs/>
          <w:kern w:val="1"/>
          <w:sz w:val="28"/>
          <w:szCs w:val="28"/>
        </w:rPr>
        <w:t>Segundo</w:t>
      </w:r>
      <w:r w:rsidRPr="00E269C5">
        <w:rPr>
          <w:kern w:val="1"/>
          <w:sz w:val="28"/>
          <w:szCs w:val="28"/>
        </w:rPr>
        <w:t xml:space="preserve">, al excluir a los parientes de crianza de las consecuencias normativas que se derivan de los artículos 414 y 416 del estatuto civil, el legislador desatendió el mandato constitucional conforme al cual el origen familiar es un criterio de distinción constitucionalmente reprochable a la hora de establecer </w:t>
      </w:r>
      <w:r w:rsidR="00F903C3" w:rsidRPr="00E269C5">
        <w:rPr>
          <w:kern w:val="1"/>
          <w:sz w:val="28"/>
          <w:szCs w:val="28"/>
        </w:rPr>
        <w:t>diferencias</w:t>
      </w:r>
      <w:r w:rsidRPr="00E269C5">
        <w:rPr>
          <w:kern w:val="1"/>
          <w:sz w:val="28"/>
          <w:szCs w:val="28"/>
        </w:rPr>
        <w:t xml:space="preserve"> en los derechos y obligaciones que recaen sobre los integrantes de la familia. En ese sentido, aseguran que el Congreso tenía el deber de “</w:t>
      </w:r>
      <w:r w:rsidRPr="00E269C5">
        <w:rPr>
          <w:i/>
          <w:iCs/>
          <w:kern w:val="1"/>
          <w:sz w:val="28"/>
          <w:szCs w:val="28"/>
        </w:rPr>
        <w:t>brindar un trato jurídico equitativo a las diversas formas de filiación y parentesco</w:t>
      </w:r>
      <w:r w:rsidRPr="00E269C5">
        <w:rPr>
          <w:kern w:val="1"/>
          <w:sz w:val="28"/>
          <w:szCs w:val="28"/>
        </w:rPr>
        <w:t xml:space="preserve">”, cometido que fue incumplido en </w:t>
      </w:r>
      <w:r w:rsidR="00F903C3" w:rsidRPr="00E269C5">
        <w:rPr>
          <w:kern w:val="1"/>
          <w:sz w:val="28"/>
          <w:szCs w:val="28"/>
        </w:rPr>
        <w:t>dos ámbitos normativos:</w:t>
      </w:r>
      <w:r w:rsidRPr="00E269C5">
        <w:rPr>
          <w:kern w:val="1"/>
          <w:sz w:val="28"/>
          <w:szCs w:val="28"/>
        </w:rPr>
        <w:t xml:space="preserve"> (i) </w:t>
      </w:r>
      <w:r w:rsidR="00F903C3" w:rsidRPr="00E269C5">
        <w:rPr>
          <w:kern w:val="1"/>
          <w:sz w:val="28"/>
          <w:szCs w:val="28"/>
        </w:rPr>
        <w:t>e</w:t>
      </w:r>
      <w:r w:rsidRPr="00E269C5">
        <w:rPr>
          <w:kern w:val="1"/>
          <w:sz w:val="28"/>
          <w:szCs w:val="28"/>
        </w:rPr>
        <w:t>l reconocimiento de los alimentos congruos y (ii) la fijación del orden de preferencia en su solicitud</w:t>
      </w:r>
      <w:r w:rsidR="00F903C3" w:rsidRPr="00E269C5">
        <w:rPr>
          <w:kern w:val="1"/>
          <w:sz w:val="28"/>
          <w:szCs w:val="28"/>
        </w:rPr>
        <w:t>.</w:t>
      </w:r>
      <w:r w:rsidRPr="00E269C5">
        <w:rPr>
          <w:kern w:val="1"/>
          <w:sz w:val="28"/>
          <w:szCs w:val="28"/>
        </w:rPr>
        <w:t xml:space="preserve"> </w:t>
      </w:r>
      <w:r w:rsidR="00F903C3" w:rsidRPr="00E269C5">
        <w:rPr>
          <w:kern w:val="1"/>
          <w:sz w:val="28"/>
          <w:szCs w:val="28"/>
        </w:rPr>
        <w:t>D</w:t>
      </w:r>
      <w:r w:rsidRPr="00E269C5">
        <w:rPr>
          <w:kern w:val="1"/>
          <w:sz w:val="28"/>
          <w:szCs w:val="28"/>
        </w:rPr>
        <w:t xml:space="preserve">os </w:t>
      </w:r>
      <w:r w:rsidR="00F903C3" w:rsidRPr="00E269C5">
        <w:rPr>
          <w:kern w:val="1"/>
          <w:sz w:val="28"/>
          <w:szCs w:val="28"/>
        </w:rPr>
        <w:t>escenarios</w:t>
      </w:r>
      <w:r w:rsidRPr="00E269C5">
        <w:rPr>
          <w:kern w:val="1"/>
          <w:sz w:val="28"/>
          <w:szCs w:val="28"/>
        </w:rPr>
        <w:t xml:space="preserve"> en los que</w:t>
      </w:r>
      <w:r w:rsidR="00F903C3" w:rsidRPr="00E269C5">
        <w:rPr>
          <w:kern w:val="1"/>
          <w:sz w:val="28"/>
          <w:szCs w:val="28"/>
        </w:rPr>
        <w:t xml:space="preserve"> –a juicio de los censores–</w:t>
      </w:r>
      <w:r w:rsidRPr="00E269C5">
        <w:rPr>
          <w:kern w:val="1"/>
          <w:sz w:val="28"/>
          <w:szCs w:val="28"/>
        </w:rPr>
        <w:t xml:space="preserve"> los hijos y padres de crianza deben recibir un trato análogo al de los hijos y padres biológicos y adoptivos</w:t>
      </w:r>
      <w:r w:rsidRPr="00E269C5">
        <w:rPr>
          <w:rStyle w:val="Refdenotaalpie"/>
          <w:kern w:val="1"/>
          <w:sz w:val="28"/>
          <w:szCs w:val="28"/>
        </w:rPr>
        <w:footnoteReference w:id="20"/>
      </w:r>
      <w:r w:rsidRPr="00E269C5">
        <w:rPr>
          <w:kern w:val="1"/>
          <w:sz w:val="28"/>
          <w:szCs w:val="28"/>
        </w:rPr>
        <w:t>.</w:t>
      </w:r>
    </w:p>
    <w:p w14:paraId="3009488A"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37F741F5" w14:textId="6A85CAEC"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b/>
          <w:bCs/>
          <w:kern w:val="1"/>
          <w:sz w:val="28"/>
          <w:szCs w:val="28"/>
        </w:rPr>
        <w:t>Tercero</w:t>
      </w:r>
      <w:r w:rsidRPr="00E269C5">
        <w:rPr>
          <w:kern w:val="1"/>
          <w:sz w:val="28"/>
          <w:szCs w:val="28"/>
        </w:rPr>
        <w:t>, la exclusión cuestionada carece de justificación suficiente “</w:t>
      </w:r>
      <w:r w:rsidRPr="00E269C5">
        <w:rPr>
          <w:i/>
          <w:iCs/>
          <w:kern w:val="1"/>
          <w:sz w:val="28"/>
          <w:szCs w:val="28"/>
        </w:rPr>
        <w:t>si se tiene en cuenta que</w:t>
      </w:r>
      <w:r w:rsidRPr="00E269C5">
        <w:rPr>
          <w:kern w:val="1"/>
          <w:sz w:val="28"/>
          <w:szCs w:val="28"/>
        </w:rPr>
        <w:t xml:space="preserve"> [los familiares de crianza] </w:t>
      </w:r>
      <w:r w:rsidRPr="00E269C5">
        <w:rPr>
          <w:i/>
          <w:iCs/>
          <w:kern w:val="1"/>
          <w:sz w:val="28"/>
          <w:szCs w:val="28"/>
        </w:rPr>
        <w:t>deben tener a su cargo las mismas obligaciones y deberes que los parientes consanguíneos y civiles</w:t>
      </w:r>
      <w:r w:rsidRPr="00E269C5">
        <w:rPr>
          <w:kern w:val="1"/>
          <w:sz w:val="28"/>
          <w:szCs w:val="28"/>
        </w:rPr>
        <w:t xml:space="preserve">”. Desde el punto de vista del propósito de la medida: garantizar el apoyo mutuo entre familiares en virtud del principio constitucional de solidaridad, los actores manifiestan que no hay </w:t>
      </w:r>
      <w:r w:rsidR="00A819C5" w:rsidRPr="00E269C5">
        <w:rPr>
          <w:kern w:val="1"/>
          <w:sz w:val="28"/>
          <w:szCs w:val="28"/>
        </w:rPr>
        <w:t>motivos</w:t>
      </w:r>
      <w:r w:rsidRPr="00E269C5">
        <w:rPr>
          <w:kern w:val="1"/>
          <w:sz w:val="28"/>
          <w:szCs w:val="28"/>
        </w:rPr>
        <w:t xml:space="preserve"> teleológic</w:t>
      </w:r>
      <w:r w:rsidR="00A819C5" w:rsidRPr="00E269C5">
        <w:rPr>
          <w:kern w:val="1"/>
          <w:sz w:val="28"/>
          <w:szCs w:val="28"/>
        </w:rPr>
        <w:t>o</w:t>
      </w:r>
      <w:r w:rsidRPr="00E269C5">
        <w:rPr>
          <w:kern w:val="1"/>
          <w:sz w:val="28"/>
          <w:szCs w:val="28"/>
        </w:rPr>
        <w:t>s ni práctic</w:t>
      </w:r>
      <w:r w:rsidR="00A819C5" w:rsidRPr="00E269C5">
        <w:rPr>
          <w:kern w:val="1"/>
          <w:sz w:val="28"/>
          <w:szCs w:val="28"/>
        </w:rPr>
        <w:t>o</w:t>
      </w:r>
      <w:r w:rsidRPr="00E269C5">
        <w:rPr>
          <w:kern w:val="1"/>
          <w:sz w:val="28"/>
          <w:szCs w:val="28"/>
        </w:rPr>
        <w:t xml:space="preserve">s para que, en este ámbito, los parientes civiles, consanguíneos y de crianza </w:t>
      </w:r>
      <w:r w:rsidR="00AD05B8" w:rsidRPr="00E269C5">
        <w:rPr>
          <w:kern w:val="1"/>
          <w:sz w:val="28"/>
          <w:szCs w:val="28"/>
        </w:rPr>
        <w:t>carezcan de</w:t>
      </w:r>
      <w:r w:rsidRPr="00E269C5">
        <w:rPr>
          <w:kern w:val="1"/>
          <w:sz w:val="28"/>
          <w:szCs w:val="28"/>
        </w:rPr>
        <w:t xml:space="preserve"> los mismos derechos y deberes</w:t>
      </w:r>
      <w:r w:rsidRPr="00E269C5">
        <w:rPr>
          <w:rStyle w:val="Refdenotaalpie"/>
          <w:kern w:val="1"/>
          <w:sz w:val="28"/>
          <w:szCs w:val="28"/>
        </w:rPr>
        <w:footnoteReference w:id="21"/>
      </w:r>
      <w:r w:rsidRPr="00E269C5">
        <w:rPr>
          <w:kern w:val="1"/>
          <w:sz w:val="28"/>
          <w:szCs w:val="28"/>
        </w:rPr>
        <w:t>. Así las cosas</w:t>
      </w:r>
      <w:r w:rsidR="008A1D2E" w:rsidRPr="00E269C5">
        <w:rPr>
          <w:kern w:val="1"/>
          <w:sz w:val="28"/>
          <w:szCs w:val="28"/>
        </w:rPr>
        <w:t>,</w:t>
      </w:r>
      <w:r w:rsidRPr="00E269C5">
        <w:rPr>
          <w:kern w:val="1"/>
          <w:sz w:val="28"/>
          <w:szCs w:val="28"/>
        </w:rPr>
        <w:t xml:space="preserve"> </w:t>
      </w:r>
      <w:r w:rsidR="008A1D2E" w:rsidRPr="00E269C5">
        <w:rPr>
          <w:kern w:val="1"/>
          <w:sz w:val="28"/>
          <w:szCs w:val="28"/>
        </w:rPr>
        <w:t xml:space="preserve">en garantía </w:t>
      </w:r>
      <w:r w:rsidRPr="00E269C5">
        <w:rPr>
          <w:kern w:val="1"/>
          <w:sz w:val="28"/>
          <w:szCs w:val="28"/>
        </w:rPr>
        <w:t xml:space="preserve">de la protección integral del núcleo familiar, </w:t>
      </w:r>
      <w:r w:rsidR="008A1D2E" w:rsidRPr="00E269C5">
        <w:rPr>
          <w:kern w:val="1"/>
          <w:sz w:val="28"/>
          <w:szCs w:val="28"/>
        </w:rPr>
        <w:t xml:space="preserve">aseguran que </w:t>
      </w:r>
      <w:r w:rsidRPr="00E269C5">
        <w:rPr>
          <w:kern w:val="1"/>
          <w:sz w:val="28"/>
          <w:szCs w:val="28"/>
        </w:rPr>
        <w:t>no hay razones para fundamentar la distinción que se advierte en la redacción actual de los artículos 414 y 416 del Código Civil</w:t>
      </w:r>
      <w:r w:rsidRPr="00E269C5">
        <w:rPr>
          <w:rStyle w:val="Refdenotaalpie"/>
          <w:kern w:val="1"/>
          <w:sz w:val="28"/>
          <w:szCs w:val="28"/>
        </w:rPr>
        <w:footnoteReference w:id="22"/>
      </w:r>
      <w:r w:rsidRPr="00E269C5">
        <w:rPr>
          <w:kern w:val="1"/>
          <w:sz w:val="28"/>
          <w:szCs w:val="28"/>
        </w:rPr>
        <w:t>.</w:t>
      </w:r>
    </w:p>
    <w:p w14:paraId="502F65DA"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4EF51098" w14:textId="6D1D286D"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b/>
          <w:bCs/>
          <w:kern w:val="1"/>
          <w:sz w:val="28"/>
          <w:szCs w:val="28"/>
        </w:rPr>
        <w:t>Cuarto</w:t>
      </w:r>
      <w:r w:rsidRPr="00E269C5">
        <w:rPr>
          <w:kern w:val="1"/>
          <w:sz w:val="28"/>
          <w:szCs w:val="28"/>
        </w:rPr>
        <w:t>, la falta de justificación anotada genera</w:t>
      </w:r>
      <w:r w:rsidR="008A1D2E" w:rsidRPr="00E269C5">
        <w:rPr>
          <w:kern w:val="1"/>
          <w:sz w:val="28"/>
          <w:szCs w:val="28"/>
        </w:rPr>
        <w:t xml:space="preserve"> </w:t>
      </w:r>
      <w:r w:rsidRPr="00E269C5">
        <w:rPr>
          <w:kern w:val="1"/>
          <w:sz w:val="28"/>
          <w:szCs w:val="28"/>
        </w:rPr>
        <w:t>una desigualdad negativa que afecta los derechos de los hijos y padres de crianza. En este punto</w:t>
      </w:r>
      <w:r w:rsidR="008A1D2E" w:rsidRPr="00E269C5">
        <w:rPr>
          <w:kern w:val="1"/>
          <w:sz w:val="28"/>
          <w:szCs w:val="28"/>
        </w:rPr>
        <w:t>,</w:t>
      </w:r>
      <w:r w:rsidRPr="00E269C5">
        <w:rPr>
          <w:kern w:val="1"/>
          <w:sz w:val="28"/>
          <w:szCs w:val="28"/>
        </w:rPr>
        <w:t xml:space="preserve"> ponen de presente que “</w:t>
      </w:r>
      <w:r w:rsidRPr="00E269C5">
        <w:rPr>
          <w:i/>
          <w:iCs/>
          <w:kern w:val="1"/>
          <w:sz w:val="28"/>
          <w:szCs w:val="28"/>
        </w:rPr>
        <w:t>la norma es discriminatoria al desconocer situaciones de idéntica protección constitucional solo por atender como criterio de diferenciación el origen familiar</w:t>
      </w:r>
      <w:r w:rsidRPr="00E269C5">
        <w:rPr>
          <w:kern w:val="1"/>
          <w:sz w:val="28"/>
          <w:szCs w:val="28"/>
        </w:rPr>
        <w:t>”</w:t>
      </w:r>
      <w:r w:rsidRPr="00E269C5">
        <w:rPr>
          <w:rStyle w:val="Refdenotaalpie"/>
          <w:kern w:val="1"/>
          <w:sz w:val="28"/>
          <w:szCs w:val="28"/>
        </w:rPr>
        <w:footnoteReference w:id="23"/>
      </w:r>
      <w:r w:rsidRPr="00E269C5">
        <w:rPr>
          <w:kern w:val="1"/>
          <w:sz w:val="28"/>
          <w:szCs w:val="28"/>
        </w:rPr>
        <w:t>. Asimismo, traen a colación la conclusión de la primera parte del escrito y hacen hincapié en que la omisión legislativa objeto de discusión suscita un trato diferenciado entre sujetos que, en lo relativo a los derechos de alimentos, deberían ser tratados igualitariamente, al margen del origen de su filiación</w:t>
      </w:r>
      <w:r w:rsidRPr="00E269C5">
        <w:rPr>
          <w:rStyle w:val="Refdenotaalpie"/>
          <w:kern w:val="1"/>
          <w:sz w:val="28"/>
          <w:szCs w:val="28"/>
        </w:rPr>
        <w:footnoteReference w:id="24"/>
      </w:r>
      <w:r w:rsidRPr="00E269C5">
        <w:rPr>
          <w:kern w:val="1"/>
          <w:sz w:val="28"/>
          <w:szCs w:val="28"/>
        </w:rPr>
        <w:t>.</w:t>
      </w:r>
    </w:p>
    <w:p w14:paraId="1BDE0119"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634D6998" w14:textId="5CD528F3" w:rsidR="008C207A" w:rsidRPr="00E269C5" w:rsidRDefault="008C207A" w:rsidP="008C207A">
      <w:pPr>
        <w:pStyle w:val="Prrafodelista"/>
        <w:numPr>
          <w:ilvl w:val="0"/>
          <w:numId w:val="3"/>
        </w:numPr>
        <w:tabs>
          <w:tab w:val="left" w:pos="567"/>
        </w:tabs>
        <w:adjustRightInd w:val="0"/>
        <w:ind w:left="0" w:firstLine="0"/>
        <w:contextualSpacing/>
        <w:jc w:val="both"/>
        <w:rPr>
          <w:i/>
          <w:kern w:val="1"/>
          <w:sz w:val="28"/>
          <w:szCs w:val="28"/>
          <w:lang w:val="es-ES"/>
        </w:rPr>
      </w:pPr>
      <w:r w:rsidRPr="00E269C5">
        <w:rPr>
          <w:kern w:val="1"/>
          <w:sz w:val="28"/>
          <w:szCs w:val="28"/>
        </w:rPr>
        <w:t>Con fundamento en los argumentos reseñados, los demandantes solicitan, a modo de pretensión principal, que se declare la exequibilidad condicionada de la expresión: “</w:t>
      </w:r>
      <w:r w:rsidRPr="00E269C5">
        <w:rPr>
          <w:i/>
          <w:iCs/>
          <w:kern w:val="1"/>
          <w:sz w:val="28"/>
          <w:szCs w:val="28"/>
        </w:rPr>
        <w:t>Se deben alimentos congruos a las personas designadas en los números 1o, 2o, 3o, 4o y 10 del artículo 411</w:t>
      </w:r>
      <w:r w:rsidRPr="00E269C5">
        <w:rPr>
          <w:kern w:val="1"/>
          <w:sz w:val="28"/>
          <w:szCs w:val="28"/>
        </w:rPr>
        <w:t>” contenida en el artículo 414 del Código Civil; y de las expresiones “</w:t>
      </w:r>
      <w:r w:rsidRPr="00E269C5">
        <w:rPr>
          <w:i/>
          <w:iCs/>
          <w:kern w:val="1"/>
          <w:sz w:val="28"/>
          <w:szCs w:val="28"/>
        </w:rPr>
        <w:t>En tercero, el que tenga según los incisos 2o y 5o</w:t>
      </w:r>
      <w:r w:rsidRPr="00E269C5">
        <w:rPr>
          <w:kern w:val="1"/>
          <w:sz w:val="28"/>
          <w:szCs w:val="28"/>
        </w:rPr>
        <w:t>” y “</w:t>
      </w:r>
      <w:r w:rsidRPr="00E269C5">
        <w:rPr>
          <w:i/>
          <w:iCs/>
          <w:kern w:val="1"/>
          <w:sz w:val="28"/>
          <w:szCs w:val="28"/>
        </w:rPr>
        <w:t>En cuarto, el que tenga según los incisos 3o y 6o</w:t>
      </w:r>
      <w:r w:rsidRPr="00E269C5">
        <w:rPr>
          <w:kern w:val="1"/>
          <w:sz w:val="28"/>
          <w:szCs w:val="28"/>
        </w:rPr>
        <w:t>”, previstas en el artículo 416 del Código Civil, “</w:t>
      </w:r>
      <w:r w:rsidRPr="00E269C5">
        <w:rPr>
          <w:i/>
          <w:iCs/>
          <w:kern w:val="1"/>
          <w:sz w:val="28"/>
          <w:szCs w:val="28"/>
        </w:rPr>
        <w:t>bajo el entendido de que el derecho de alimentos congruos se extiende también a los hijos e hijas y padres y madres de crianza de los numerales 11 y 12 del artículo 411 del Código Civil, y que estos son deudores alimentarios en igual posición de preferencia que los parientes por consanguinidad y civiles</w:t>
      </w:r>
      <w:r w:rsidR="0024716B" w:rsidRPr="00E269C5">
        <w:rPr>
          <w:kern w:val="1"/>
          <w:sz w:val="28"/>
          <w:szCs w:val="28"/>
        </w:rPr>
        <w:t xml:space="preserve"> (…)</w:t>
      </w:r>
      <w:r w:rsidRPr="00E269C5">
        <w:rPr>
          <w:kern w:val="1"/>
          <w:sz w:val="28"/>
          <w:szCs w:val="28"/>
        </w:rPr>
        <w:t>”</w:t>
      </w:r>
      <w:r w:rsidRPr="00E269C5">
        <w:rPr>
          <w:rStyle w:val="Refdenotaalpie"/>
          <w:kern w:val="1"/>
          <w:sz w:val="28"/>
          <w:szCs w:val="28"/>
        </w:rPr>
        <w:footnoteReference w:id="25"/>
      </w:r>
      <w:r w:rsidRPr="00E269C5">
        <w:rPr>
          <w:kern w:val="1"/>
          <w:sz w:val="28"/>
          <w:szCs w:val="28"/>
        </w:rPr>
        <w:t>.</w:t>
      </w:r>
    </w:p>
    <w:p w14:paraId="36837B80" w14:textId="77777777" w:rsidR="008C207A" w:rsidRPr="00E269C5" w:rsidRDefault="008C207A" w:rsidP="008C207A">
      <w:pPr>
        <w:pStyle w:val="Prrafodelista"/>
        <w:tabs>
          <w:tab w:val="left" w:pos="567"/>
        </w:tabs>
        <w:adjustRightInd w:val="0"/>
        <w:ind w:left="0"/>
        <w:contextualSpacing/>
        <w:jc w:val="both"/>
        <w:rPr>
          <w:i/>
          <w:kern w:val="1"/>
          <w:sz w:val="28"/>
          <w:szCs w:val="28"/>
          <w:lang w:val="es-ES"/>
        </w:rPr>
      </w:pPr>
    </w:p>
    <w:p w14:paraId="5B44BCD4" w14:textId="48EB5211" w:rsidR="00A360C5" w:rsidRPr="00E269C5" w:rsidRDefault="00F71F7A" w:rsidP="00E73D39">
      <w:pPr>
        <w:pStyle w:val="Sombreadovistoso-nfasis31"/>
        <w:numPr>
          <w:ilvl w:val="0"/>
          <w:numId w:val="23"/>
        </w:numPr>
        <w:ind w:left="709" w:firstLine="0"/>
        <w:jc w:val="both"/>
        <w:rPr>
          <w:b/>
          <w:sz w:val="28"/>
          <w:szCs w:val="28"/>
          <w:lang w:val="es-ES"/>
        </w:rPr>
      </w:pPr>
      <w:r w:rsidRPr="00E269C5">
        <w:rPr>
          <w:b/>
          <w:sz w:val="28"/>
          <w:szCs w:val="28"/>
          <w:lang w:val="es-ES"/>
        </w:rPr>
        <w:t>I</w:t>
      </w:r>
      <w:r w:rsidR="00BB72A0" w:rsidRPr="00E269C5">
        <w:rPr>
          <w:b/>
          <w:sz w:val="28"/>
          <w:szCs w:val="28"/>
          <w:lang w:val="es-ES"/>
        </w:rPr>
        <w:t>ntervenciones</w:t>
      </w:r>
    </w:p>
    <w:p w14:paraId="770D0633" w14:textId="77777777" w:rsidR="00A360C5" w:rsidRPr="00E269C5" w:rsidRDefault="00A360C5" w:rsidP="00E73D39">
      <w:pPr>
        <w:jc w:val="both"/>
        <w:rPr>
          <w:sz w:val="28"/>
          <w:szCs w:val="28"/>
          <w:lang w:val="es-ES"/>
        </w:rPr>
      </w:pPr>
    </w:p>
    <w:p w14:paraId="276AA8D8" w14:textId="5CE7BB8F" w:rsidR="008A1D2E" w:rsidRPr="00E269C5" w:rsidRDefault="008E093D" w:rsidP="00FE13C3">
      <w:pPr>
        <w:pStyle w:val="Prrafodelista"/>
        <w:numPr>
          <w:ilvl w:val="0"/>
          <w:numId w:val="3"/>
        </w:numPr>
        <w:tabs>
          <w:tab w:val="left" w:pos="709"/>
        </w:tabs>
        <w:adjustRightInd w:val="0"/>
        <w:ind w:left="0" w:firstLine="0"/>
        <w:contextualSpacing/>
        <w:jc w:val="both"/>
        <w:rPr>
          <w:rFonts w:asciiTheme="majorBidi" w:hAnsiTheme="majorBidi" w:cstheme="majorBidi"/>
          <w:kern w:val="1"/>
          <w:sz w:val="28"/>
          <w:szCs w:val="28"/>
          <w:lang w:val="es-ES"/>
        </w:rPr>
      </w:pPr>
      <w:r w:rsidRPr="00E269C5">
        <w:rPr>
          <w:rFonts w:asciiTheme="majorBidi" w:hAnsiTheme="majorBidi" w:cstheme="majorBidi"/>
          <w:sz w:val="28"/>
          <w:szCs w:val="28"/>
          <w:lang w:val="es-ES"/>
        </w:rPr>
        <w:t xml:space="preserve">Durante el trámite del presente asunto se recibieron </w:t>
      </w:r>
      <w:r w:rsidR="00626D47" w:rsidRPr="00E269C5">
        <w:rPr>
          <w:rFonts w:asciiTheme="majorBidi" w:hAnsiTheme="majorBidi" w:cstheme="majorBidi"/>
          <w:sz w:val="28"/>
          <w:szCs w:val="28"/>
          <w:lang w:val="es-ES"/>
        </w:rPr>
        <w:t>un</w:t>
      </w:r>
      <w:r w:rsidR="006049B5" w:rsidRPr="00E269C5">
        <w:rPr>
          <w:rFonts w:asciiTheme="majorBidi" w:hAnsiTheme="majorBidi" w:cstheme="majorBidi"/>
          <w:sz w:val="28"/>
          <w:szCs w:val="28"/>
          <w:lang w:val="es-ES"/>
        </w:rPr>
        <w:t xml:space="preserve"> total </w:t>
      </w:r>
      <w:r w:rsidR="00584D9B" w:rsidRPr="00E269C5">
        <w:rPr>
          <w:rFonts w:asciiTheme="majorBidi" w:hAnsiTheme="majorBidi" w:cstheme="majorBidi"/>
          <w:sz w:val="28"/>
          <w:szCs w:val="28"/>
          <w:lang w:val="es-ES"/>
        </w:rPr>
        <w:t>de siete</w:t>
      </w:r>
      <w:r w:rsidR="006049B5" w:rsidRPr="00E269C5">
        <w:rPr>
          <w:rFonts w:asciiTheme="majorBidi" w:hAnsiTheme="majorBidi" w:cstheme="majorBidi"/>
          <w:sz w:val="28"/>
          <w:szCs w:val="28"/>
          <w:lang w:val="es-ES"/>
        </w:rPr>
        <w:t xml:space="preserve"> </w:t>
      </w:r>
      <w:r w:rsidR="009446D7" w:rsidRPr="00E269C5">
        <w:rPr>
          <w:rFonts w:asciiTheme="majorBidi" w:hAnsiTheme="majorBidi" w:cstheme="majorBidi"/>
          <w:sz w:val="28"/>
          <w:szCs w:val="28"/>
          <w:lang w:val="es-ES"/>
        </w:rPr>
        <w:t>escritos</w:t>
      </w:r>
      <w:r w:rsidR="006049B5" w:rsidRPr="00E269C5">
        <w:rPr>
          <w:rFonts w:asciiTheme="majorBidi" w:hAnsiTheme="majorBidi" w:cstheme="majorBidi"/>
          <w:sz w:val="28"/>
          <w:szCs w:val="28"/>
          <w:lang w:val="es-ES"/>
        </w:rPr>
        <w:t xml:space="preserve">, </w:t>
      </w:r>
      <w:r w:rsidR="00E3545B" w:rsidRPr="00E269C5">
        <w:rPr>
          <w:rFonts w:asciiTheme="majorBidi" w:hAnsiTheme="majorBidi" w:cstheme="majorBidi"/>
          <w:sz w:val="28"/>
          <w:szCs w:val="28"/>
          <w:lang w:val="es-ES"/>
        </w:rPr>
        <w:t>tod</w:t>
      </w:r>
      <w:r w:rsidR="009446D7" w:rsidRPr="00E269C5">
        <w:rPr>
          <w:rFonts w:asciiTheme="majorBidi" w:hAnsiTheme="majorBidi" w:cstheme="majorBidi"/>
          <w:sz w:val="28"/>
          <w:szCs w:val="28"/>
          <w:lang w:val="es-ES"/>
        </w:rPr>
        <w:t>o</w:t>
      </w:r>
      <w:r w:rsidR="00E3545B" w:rsidRPr="00E269C5">
        <w:rPr>
          <w:rFonts w:asciiTheme="majorBidi" w:hAnsiTheme="majorBidi" w:cstheme="majorBidi"/>
          <w:sz w:val="28"/>
          <w:szCs w:val="28"/>
          <w:lang w:val="es-ES"/>
        </w:rPr>
        <w:t>s l</w:t>
      </w:r>
      <w:r w:rsidR="00500CC0" w:rsidRPr="00E269C5">
        <w:rPr>
          <w:rFonts w:asciiTheme="majorBidi" w:hAnsiTheme="majorBidi" w:cstheme="majorBidi"/>
          <w:sz w:val="28"/>
          <w:szCs w:val="28"/>
          <w:lang w:val="es-ES"/>
        </w:rPr>
        <w:t>o</w:t>
      </w:r>
      <w:r w:rsidR="00E3545B" w:rsidRPr="00E269C5">
        <w:rPr>
          <w:rFonts w:asciiTheme="majorBidi" w:hAnsiTheme="majorBidi" w:cstheme="majorBidi"/>
          <w:sz w:val="28"/>
          <w:szCs w:val="28"/>
          <w:lang w:val="es-ES"/>
        </w:rPr>
        <w:t>s cuales fueron remitid</w:t>
      </w:r>
      <w:r w:rsidR="009446D7" w:rsidRPr="00E269C5">
        <w:rPr>
          <w:rFonts w:asciiTheme="majorBidi" w:hAnsiTheme="majorBidi" w:cstheme="majorBidi"/>
          <w:sz w:val="28"/>
          <w:szCs w:val="28"/>
          <w:lang w:val="es-ES"/>
        </w:rPr>
        <w:t>o</w:t>
      </w:r>
      <w:r w:rsidR="00E3545B" w:rsidRPr="00E269C5">
        <w:rPr>
          <w:rFonts w:asciiTheme="majorBidi" w:hAnsiTheme="majorBidi" w:cstheme="majorBidi"/>
          <w:sz w:val="28"/>
          <w:szCs w:val="28"/>
          <w:lang w:val="es-ES"/>
        </w:rPr>
        <w:t>s oportunamente a la Secretaría General de esta Corporación</w:t>
      </w:r>
      <w:r w:rsidRPr="00E269C5">
        <w:rPr>
          <w:vertAlign w:val="superscript"/>
          <w:lang w:val="es-ES"/>
        </w:rPr>
        <w:footnoteReference w:id="26"/>
      </w:r>
      <w:r w:rsidRPr="00E269C5">
        <w:rPr>
          <w:rFonts w:asciiTheme="majorBidi" w:hAnsiTheme="majorBidi" w:cstheme="majorBidi"/>
          <w:lang w:val="es-ES"/>
        </w:rPr>
        <w:t>.</w:t>
      </w:r>
      <w:r w:rsidRPr="00E269C5">
        <w:rPr>
          <w:rFonts w:asciiTheme="majorBidi" w:hAnsiTheme="majorBidi" w:cstheme="majorBidi"/>
          <w:sz w:val="28"/>
          <w:szCs w:val="28"/>
          <w:lang w:val="es-ES"/>
        </w:rPr>
        <w:t xml:space="preserve"> </w:t>
      </w:r>
      <w:r w:rsidR="00ED26C3" w:rsidRPr="00E269C5">
        <w:rPr>
          <w:rFonts w:asciiTheme="majorBidi" w:hAnsiTheme="majorBidi" w:cstheme="majorBidi"/>
          <w:sz w:val="28"/>
          <w:szCs w:val="28"/>
          <w:lang w:val="es-ES"/>
        </w:rPr>
        <w:t xml:space="preserve">De </w:t>
      </w:r>
      <w:r w:rsidR="00E3545B" w:rsidRPr="00E269C5">
        <w:rPr>
          <w:rFonts w:asciiTheme="majorBidi" w:hAnsiTheme="majorBidi" w:cstheme="majorBidi"/>
          <w:sz w:val="28"/>
          <w:szCs w:val="28"/>
          <w:lang w:val="es-ES"/>
        </w:rPr>
        <w:t xml:space="preserve">ese </w:t>
      </w:r>
      <w:r w:rsidR="00135D5B" w:rsidRPr="00E269C5">
        <w:rPr>
          <w:rFonts w:asciiTheme="majorBidi" w:hAnsiTheme="majorBidi" w:cstheme="majorBidi"/>
          <w:sz w:val="28"/>
          <w:szCs w:val="28"/>
          <w:lang w:val="es-ES"/>
        </w:rPr>
        <w:t>universo</w:t>
      </w:r>
      <w:r w:rsidR="00E3545B" w:rsidRPr="00E269C5">
        <w:rPr>
          <w:rFonts w:asciiTheme="majorBidi" w:hAnsiTheme="majorBidi" w:cstheme="majorBidi"/>
          <w:sz w:val="28"/>
          <w:szCs w:val="28"/>
          <w:lang w:val="es-ES"/>
        </w:rPr>
        <w:t>, seis solicitan a la Corte declarar la exequibilidad condicionada de los preceptos acusados y tan solo uno sugiere la inexequibilidad parcial de los mismos</w:t>
      </w:r>
      <w:r w:rsidR="00AE60BB" w:rsidRPr="00E269C5">
        <w:rPr>
          <w:rFonts w:asciiTheme="majorBidi" w:hAnsiTheme="majorBidi" w:cstheme="majorBidi"/>
          <w:sz w:val="28"/>
          <w:szCs w:val="28"/>
          <w:lang w:val="es-ES"/>
        </w:rPr>
        <w:t>.</w:t>
      </w:r>
      <w:r w:rsidR="00ED26C3" w:rsidRPr="00E269C5">
        <w:rPr>
          <w:rFonts w:asciiTheme="majorBidi" w:hAnsiTheme="majorBidi" w:cstheme="majorBidi"/>
          <w:sz w:val="28"/>
          <w:szCs w:val="28"/>
          <w:lang w:val="es-ES"/>
        </w:rPr>
        <w:t xml:space="preserve"> </w:t>
      </w:r>
      <w:r w:rsidR="00E3545B" w:rsidRPr="00E269C5">
        <w:rPr>
          <w:rFonts w:asciiTheme="majorBidi" w:hAnsiTheme="majorBidi" w:cstheme="majorBidi"/>
          <w:sz w:val="28"/>
          <w:szCs w:val="28"/>
          <w:lang w:val="es-ES"/>
        </w:rPr>
        <w:t>Por su parte,</w:t>
      </w:r>
      <w:r w:rsidR="00626D47" w:rsidRPr="00E269C5">
        <w:rPr>
          <w:rFonts w:asciiTheme="majorBidi" w:hAnsiTheme="majorBidi" w:cstheme="majorBidi"/>
          <w:sz w:val="28"/>
          <w:szCs w:val="28"/>
          <w:lang w:val="es-ES"/>
        </w:rPr>
        <w:t xml:space="preserve"> como se reseñará </w:t>
      </w:r>
      <w:r w:rsidR="00626D47" w:rsidRPr="00E269C5">
        <w:rPr>
          <w:rFonts w:asciiTheme="majorBidi" w:hAnsiTheme="majorBidi" w:cstheme="majorBidi"/>
          <w:i/>
          <w:iCs/>
          <w:sz w:val="28"/>
          <w:szCs w:val="28"/>
          <w:lang w:val="es-ES"/>
        </w:rPr>
        <w:t>infra</w:t>
      </w:r>
      <w:r w:rsidR="00626D47" w:rsidRPr="00E269C5">
        <w:rPr>
          <w:rFonts w:asciiTheme="majorBidi" w:hAnsiTheme="majorBidi" w:cstheme="majorBidi"/>
          <w:sz w:val="28"/>
          <w:szCs w:val="28"/>
          <w:lang w:val="es-ES"/>
        </w:rPr>
        <w:t>, el 2</w:t>
      </w:r>
      <w:r w:rsidR="00E3545B" w:rsidRPr="00E269C5">
        <w:rPr>
          <w:rFonts w:asciiTheme="majorBidi" w:hAnsiTheme="majorBidi" w:cstheme="majorBidi"/>
          <w:sz w:val="28"/>
          <w:szCs w:val="28"/>
          <w:lang w:val="es-ES"/>
        </w:rPr>
        <w:t>2</w:t>
      </w:r>
      <w:r w:rsidR="00626D47" w:rsidRPr="00E269C5">
        <w:rPr>
          <w:rFonts w:asciiTheme="majorBidi" w:hAnsiTheme="majorBidi" w:cstheme="majorBidi"/>
          <w:sz w:val="28"/>
          <w:szCs w:val="28"/>
          <w:lang w:val="es-ES"/>
        </w:rPr>
        <w:t xml:space="preserve"> de </w:t>
      </w:r>
      <w:r w:rsidR="00E3545B" w:rsidRPr="00E269C5">
        <w:rPr>
          <w:rFonts w:asciiTheme="majorBidi" w:hAnsiTheme="majorBidi" w:cstheme="majorBidi"/>
          <w:sz w:val="28"/>
          <w:szCs w:val="28"/>
          <w:lang w:val="es-ES"/>
        </w:rPr>
        <w:t>mayo</w:t>
      </w:r>
      <w:r w:rsidR="00626D47" w:rsidRPr="00E269C5">
        <w:rPr>
          <w:rFonts w:asciiTheme="majorBidi" w:hAnsiTheme="majorBidi" w:cstheme="majorBidi"/>
          <w:sz w:val="28"/>
          <w:szCs w:val="28"/>
          <w:lang w:val="es-ES"/>
        </w:rPr>
        <w:t xml:space="preserve"> de 202</w:t>
      </w:r>
      <w:r w:rsidR="00E3545B" w:rsidRPr="00E269C5">
        <w:rPr>
          <w:rFonts w:asciiTheme="majorBidi" w:hAnsiTheme="majorBidi" w:cstheme="majorBidi"/>
          <w:sz w:val="28"/>
          <w:szCs w:val="28"/>
          <w:lang w:val="es-ES"/>
        </w:rPr>
        <w:t>5</w:t>
      </w:r>
      <w:r w:rsidR="00626D47" w:rsidRPr="00E269C5">
        <w:rPr>
          <w:rFonts w:asciiTheme="majorBidi" w:hAnsiTheme="majorBidi" w:cstheme="majorBidi"/>
          <w:sz w:val="28"/>
          <w:szCs w:val="28"/>
          <w:lang w:val="es-ES"/>
        </w:rPr>
        <w:t xml:space="preserve"> el </w:t>
      </w:r>
      <w:r w:rsidR="00E3545B" w:rsidRPr="00E269C5">
        <w:rPr>
          <w:rFonts w:asciiTheme="majorBidi" w:hAnsiTheme="majorBidi" w:cstheme="majorBidi"/>
          <w:sz w:val="28"/>
          <w:szCs w:val="28"/>
          <w:lang w:val="es-ES"/>
        </w:rPr>
        <w:t>p</w:t>
      </w:r>
      <w:r w:rsidR="00626D47" w:rsidRPr="00E269C5">
        <w:rPr>
          <w:rFonts w:asciiTheme="majorBidi" w:hAnsiTheme="majorBidi" w:cstheme="majorBidi"/>
          <w:sz w:val="28"/>
          <w:szCs w:val="28"/>
          <w:lang w:val="es-ES"/>
        </w:rPr>
        <w:t xml:space="preserve">rocurador </w:t>
      </w:r>
      <w:r w:rsidR="00E3545B" w:rsidRPr="00E269C5">
        <w:rPr>
          <w:rFonts w:asciiTheme="majorBidi" w:hAnsiTheme="majorBidi" w:cstheme="majorBidi"/>
          <w:sz w:val="28"/>
          <w:szCs w:val="28"/>
          <w:lang w:val="es-ES"/>
        </w:rPr>
        <w:t>g</w:t>
      </w:r>
      <w:r w:rsidR="00626D47" w:rsidRPr="00E269C5">
        <w:rPr>
          <w:rFonts w:asciiTheme="majorBidi" w:hAnsiTheme="majorBidi" w:cstheme="majorBidi"/>
          <w:sz w:val="28"/>
          <w:szCs w:val="28"/>
          <w:lang w:val="es-ES"/>
        </w:rPr>
        <w:t xml:space="preserve">eneral de la Nación rindió </w:t>
      </w:r>
      <w:r w:rsidR="00B1310E" w:rsidRPr="00E269C5">
        <w:rPr>
          <w:rFonts w:asciiTheme="majorBidi" w:hAnsiTheme="majorBidi" w:cstheme="majorBidi"/>
          <w:sz w:val="28"/>
          <w:szCs w:val="28"/>
          <w:lang w:val="es-ES"/>
        </w:rPr>
        <w:t>el</w:t>
      </w:r>
      <w:r w:rsidR="00626D47" w:rsidRPr="00E269C5">
        <w:rPr>
          <w:rFonts w:asciiTheme="majorBidi" w:hAnsiTheme="majorBidi" w:cstheme="majorBidi"/>
          <w:sz w:val="28"/>
          <w:szCs w:val="28"/>
          <w:lang w:val="es-ES"/>
        </w:rPr>
        <w:t xml:space="preserve"> concepto de rigor</w:t>
      </w:r>
      <w:r w:rsidR="009446D7" w:rsidRPr="00E269C5">
        <w:rPr>
          <w:rFonts w:asciiTheme="majorBidi" w:hAnsiTheme="majorBidi" w:cstheme="majorBidi"/>
          <w:sz w:val="28"/>
          <w:szCs w:val="28"/>
          <w:lang w:val="es-ES"/>
        </w:rPr>
        <w:t xml:space="preserve"> en el trámite constitucional de la referencia</w:t>
      </w:r>
      <w:r w:rsidR="00626D47" w:rsidRPr="00E269C5">
        <w:rPr>
          <w:rFonts w:asciiTheme="majorBidi" w:hAnsiTheme="majorBidi" w:cstheme="majorBidi"/>
          <w:sz w:val="28"/>
          <w:szCs w:val="28"/>
          <w:lang w:val="es-ES"/>
        </w:rPr>
        <w:t xml:space="preserve">. </w:t>
      </w:r>
    </w:p>
    <w:p w14:paraId="39A767DB" w14:textId="77777777" w:rsidR="008A1D2E" w:rsidRPr="00E269C5" w:rsidRDefault="008A1D2E" w:rsidP="00FE13C3">
      <w:pPr>
        <w:pStyle w:val="Prrafodelista"/>
        <w:tabs>
          <w:tab w:val="left" w:pos="709"/>
        </w:tabs>
        <w:adjustRightInd w:val="0"/>
        <w:ind w:left="0"/>
        <w:contextualSpacing/>
        <w:jc w:val="both"/>
        <w:rPr>
          <w:rFonts w:asciiTheme="majorBidi" w:hAnsiTheme="majorBidi" w:cstheme="majorBidi"/>
          <w:kern w:val="1"/>
          <w:sz w:val="28"/>
          <w:szCs w:val="28"/>
          <w:lang w:val="es-ES"/>
        </w:rPr>
      </w:pPr>
    </w:p>
    <w:p w14:paraId="68FE9802" w14:textId="730C14FF" w:rsidR="00151449" w:rsidRPr="00E269C5" w:rsidRDefault="00FC1C18" w:rsidP="00E73D39">
      <w:pPr>
        <w:pStyle w:val="Prrafodelista"/>
        <w:numPr>
          <w:ilvl w:val="0"/>
          <w:numId w:val="35"/>
        </w:numPr>
        <w:tabs>
          <w:tab w:val="left" w:pos="709"/>
        </w:tabs>
        <w:adjustRightInd w:val="0"/>
        <w:ind w:left="1418"/>
        <w:contextualSpacing/>
        <w:jc w:val="both"/>
        <w:rPr>
          <w:rFonts w:asciiTheme="majorBidi" w:hAnsiTheme="majorBidi" w:cstheme="majorBidi"/>
          <w:kern w:val="1"/>
          <w:sz w:val="28"/>
          <w:szCs w:val="28"/>
          <w:lang w:val="es-ES"/>
        </w:rPr>
      </w:pPr>
      <w:r w:rsidRPr="00E269C5">
        <w:rPr>
          <w:rFonts w:asciiTheme="majorBidi" w:hAnsiTheme="majorBidi" w:cstheme="majorBidi"/>
          <w:b/>
          <w:bCs/>
          <w:kern w:val="1"/>
          <w:sz w:val="28"/>
          <w:szCs w:val="28"/>
          <w:lang w:val="es-ES"/>
        </w:rPr>
        <w:t>Intervenci</w:t>
      </w:r>
      <w:r w:rsidR="006E17D1" w:rsidRPr="00E269C5">
        <w:rPr>
          <w:rFonts w:asciiTheme="majorBidi" w:hAnsiTheme="majorBidi" w:cstheme="majorBidi"/>
          <w:b/>
          <w:bCs/>
          <w:kern w:val="1"/>
          <w:sz w:val="28"/>
          <w:szCs w:val="28"/>
          <w:lang w:val="es-ES"/>
        </w:rPr>
        <w:t>ones</w:t>
      </w:r>
      <w:r w:rsidR="000A721A" w:rsidRPr="00E269C5">
        <w:rPr>
          <w:rFonts w:asciiTheme="majorBidi" w:hAnsiTheme="majorBidi" w:cstheme="majorBidi"/>
          <w:b/>
          <w:bCs/>
          <w:kern w:val="1"/>
          <w:sz w:val="28"/>
          <w:szCs w:val="28"/>
          <w:lang w:val="es-ES"/>
        </w:rPr>
        <w:t xml:space="preserve"> que </w:t>
      </w:r>
      <w:r w:rsidR="00FE13C3" w:rsidRPr="00E269C5">
        <w:rPr>
          <w:rFonts w:asciiTheme="majorBidi" w:hAnsiTheme="majorBidi" w:cstheme="majorBidi"/>
          <w:b/>
          <w:bCs/>
          <w:kern w:val="1"/>
          <w:sz w:val="28"/>
          <w:szCs w:val="28"/>
          <w:lang w:val="es-ES"/>
        </w:rPr>
        <w:t>secundan la</w:t>
      </w:r>
      <w:r w:rsidR="00821C08" w:rsidRPr="00E269C5">
        <w:rPr>
          <w:rFonts w:asciiTheme="majorBidi" w:hAnsiTheme="majorBidi" w:cstheme="majorBidi"/>
          <w:b/>
          <w:bCs/>
          <w:kern w:val="1"/>
          <w:sz w:val="28"/>
          <w:szCs w:val="28"/>
          <w:lang w:val="es-ES"/>
        </w:rPr>
        <w:t>s</w:t>
      </w:r>
      <w:r w:rsidR="00FE13C3" w:rsidRPr="00E269C5">
        <w:rPr>
          <w:rFonts w:asciiTheme="majorBidi" w:hAnsiTheme="majorBidi" w:cstheme="majorBidi"/>
          <w:b/>
          <w:bCs/>
          <w:kern w:val="1"/>
          <w:sz w:val="28"/>
          <w:szCs w:val="28"/>
          <w:lang w:val="es-ES"/>
        </w:rPr>
        <w:t xml:space="preserve"> pretensi</w:t>
      </w:r>
      <w:r w:rsidR="00821C08" w:rsidRPr="00E269C5">
        <w:rPr>
          <w:rFonts w:asciiTheme="majorBidi" w:hAnsiTheme="majorBidi" w:cstheme="majorBidi"/>
          <w:b/>
          <w:bCs/>
          <w:kern w:val="1"/>
          <w:sz w:val="28"/>
          <w:szCs w:val="28"/>
          <w:lang w:val="es-ES"/>
        </w:rPr>
        <w:t>ones</w:t>
      </w:r>
      <w:r w:rsidR="00FE13C3" w:rsidRPr="00E269C5">
        <w:rPr>
          <w:rFonts w:asciiTheme="majorBidi" w:hAnsiTheme="majorBidi" w:cstheme="majorBidi"/>
          <w:b/>
          <w:bCs/>
          <w:kern w:val="1"/>
          <w:sz w:val="28"/>
          <w:szCs w:val="28"/>
          <w:lang w:val="es-ES"/>
        </w:rPr>
        <w:t xml:space="preserve"> de la demanda y reclaman la </w:t>
      </w:r>
      <w:r w:rsidR="00E3545B" w:rsidRPr="00E269C5">
        <w:rPr>
          <w:rFonts w:asciiTheme="majorBidi" w:hAnsiTheme="majorBidi" w:cstheme="majorBidi"/>
          <w:b/>
          <w:bCs/>
          <w:kern w:val="1"/>
          <w:sz w:val="28"/>
          <w:szCs w:val="28"/>
          <w:lang w:val="es-ES"/>
        </w:rPr>
        <w:t xml:space="preserve">exequibilidad condicionada </w:t>
      </w:r>
      <w:r w:rsidR="00FE13C3" w:rsidRPr="00E269C5">
        <w:rPr>
          <w:rFonts w:asciiTheme="majorBidi" w:hAnsiTheme="majorBidi" w:cstheme="majorBidi"/>
          <w:b/>
          <w:bCs/>
          <w:kern w:val="1"/>
          <w:sz w:val="28"/>
          <w:szCs w:val="28"/>
          <w:lang w:val="es-ES"/>
        </w:rPr>
        <w:t>de los preceptos acusados</w:t>
      </w:r>
      <w:r w:rsidR="004A0BAA" w:rsidRPr="00E269C5">
        <w:rPr>
          <w:rFonts w:asciiTheme="majorBidi" w:hAnsiTheme="majorBidi" w:cstheme="majorBidi"/>
          <w:kern w:val="1"/>
          <w:sz w:val="28"/>
          <w:szCs w:val="28"/>
          <w:lang w:val="es-ES"/>
        </w:rPr>
        <w:t xml:space="preserve"> </w:t>
      </w:r>
    </w:p>
    <w:p w14:paraId="0A1A84A2" w14:textId="77777777" w:rsidR="00151449" w:rsidRPr="00E269C5" w:rsidRDefault="00151449" w:rsidP="00E73D39">
      <w:pPr>
        <w:pStyle w:val="Prrafodelista"/>
        <w:rPr>
          <w:rFonts w:asciiTheme="majorBidi" w:hAnsiTheme="majorBidi" w:cstheme="majorBidi"/>
          <w:kern w:val="1"/>
          <w:sz w:val="28"/>
          <w:szCs w:val="28"/>
          <w:lang w:val="es-ES"/>
        </w:rPr>
      </w:pPr>
    </w:p>
    <w:p w14:paraId="4B65DB90" w14:textId="2E593793" w:rsidR="00FE13C3" w:rsidRPr="00E269C5" w:rsidRDefault="00650328" w:rsidP="00E3545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kern w:val="1"/>
          <w:sz w:val="28"/>
          <w:szCs w:val="28"/>
          <w:lang w:val="es-ES"/>
        </w:rPr>
        <w:t xml:space="preserve">El ciudadano </w:t>
      </w:r>
      <w:r w:rsidRPr="00E269C5">
        <w:rPr>
          <w:rFonts w:asciiTheme="majorBidi" w:hAnsiTheme="majorBidi" w:cstheme="majorBidi"/>
          <w:b/>
          <w:bCs/>
          <w:kern w:val="1"/>
          <w:sz w:val="28"/>
          <w:szCs w:val="28"/>
          <w:lang w:val="es-ES"/>
        </w:rPr>
        <w:t>Harold Eduardo Sua Montaña</w:t>
      </w:r>
      <w:r w:rsidRPr="00E269C5">
        <w:rPr>
          <w:rFonts w:asciiTheme="majorBidi" w:hAnsiTheme="majorBidi" w:cstheme="majorBidi"/>
          <w:kern w:val="1"/>
          <w:sz w:val="28"/>
          <w:szCs w:val="28"/>
          <w:lang w:val="es-ES"/>
        </w:rPr>
        <w:t xml:space="preserve"> se pronunció en favor de la exequibilidad condicionada de las disposiciones. Aseguró que la controversia que la Corte está llamada a dirimir es puramente formal. Pese a que los artículos demandados omiten pronunciarse sobre los hijos y padres de crianza, </w:t>
      </w:r>
      <w:r w:rsidR="007606D9" w:rsidRPr="00E269C5">
        <w:rPr>
          <w:rFonts w:asciiTheme="majorBidi" w:hAnsiTheme="majorBidi" w:cstheme="majorBidi"/>
          <w:kern w:val="1"/>
          <w:sz w:val="28"/>
          <w:szCs w:val="28"/>
          <w:lang w:val="es-ES"/>
        </w:rPr>
        <w:t xml:space="preserve">a juicio del interviniente, </w:t>
      </w:r>
      <w:r w:rsidR="003B6956" w:rsidRPr="00E269C5">
        <w:rPr>
          <w:rFonts w:asciiTheme="majorBidi" w:hAnsiTheme="majorBidi" w:cstheme="majorBidi"/>
          <w:kern w:val="1"/>
          <w:sz w:val="28"/>
          <w:szCs w:val="28"/>
          <w:lang w:val="es-ES"/>
        </w:rPr>
        <w:t>la jurisprudencia de</w:t>
      </w:r>
      <w:r w:rsidRPr="00E269C5">
        <w:rPr>
          <w:rFonts w:asciiTheme="majorBidi" w:hAnsiTheme="majorBidi" w:cstheme="majorBidi"/>
          <w:kern w:val="1"/>
          <w:sz w:val="28"/>
          <w:szCs w:val="28"/>
          <w:lang w:val="es-ES"/>
        </w:rPr>
        <w:t xml:space="preserve"> esta Corporación</w:t>
      </w:r>
      <w:r w:rsidR="007606D9" w:rsidRPr="00E269C5">
        <w:rPr>
          <w:rFonts w:asciiTheme="majorBidi" w:hAnsiTheme="majorBidi" w:cstheme="majorBidi"/>
          <w:kern w:val="1"/>
          <w:sz w:val="28"/>
          <w:szCs w:val="28"/>
          <w:lang w:val="es-ES"/>
        </w:rPr>
        <w:t xml:space="preserve"> </w:t>
      </w:r>
      <w:r w:rsidRPr="00E269C5">
        <w:rPr>
          <w:rFonts w:asciiTheme="majorBidi" w:hAnsiTheme="majorBidi" w:cstheme="majorBidi"/>
          <w:kern w:val="1"/>
          <w:sz w:val="28"/>
          <w:szCs w:val="28"/>
          <w:lang w:val="es-ES"/>
        </w:rPr>
        <w:t xml:space="preserve">permite acudir a una interpretación “extensiva” de los vocablos “ascendientes” y “descendientes”, de suerte que las normas impugnadas comprendan en sus supuestos de hecho el ingrediente normativo que </w:t>
      </w:r>
      <w:r w:rsidR="00500CC0" w:rsidRPr="00E269C5">
        <w:rPr>
          <w:rFonts w:asciiTheme="majorBidi" w:hAnsiTheme="majorBidi" w:cstheme="majorBidi"/>
          <w:kern w:val="1"/>
          <w:sz w:val="28"/>
          <w:szCs w:val="28"/>
          <w:lang w:val="es-ES"/>
        </w:rPr>
        <w:t>se</w:t>
      </w:r>
      <w:r w:rsidRPr="00E269C5">
        <w:rPr>
          <w:rFonts w:asciiTheme="majorBidi" w:hAnsiTheme="majorBidi" w:cstheme="majorBidi"/>
          <w:kern w:val="1"/>
          <w:sz w:val="28"/>
          <w:szCs w:val="28"/>
          <w:lang w:val="es-ES"/>
        </w:rPr>
        <w:t xml:space="preserve"> echa de menos.</w:t>
      </w:r>
      <w:r w:rsidR="002A3837" w:rsidRPr="00E269C5">
        <w:rPr>
          <w:rFonts w:asciiTheme="majorBidi" w:hAnsiTheme="majorBidi" w:cstheme="majorBidi"/>
          <w:kern w:val="1"/>
          <w:sz w:val="28"/>
          <w:szCs w:val="28"/>
          <w:lang w:val="es-ES"/>
        </w:rPr>
        <w:t xml:space="preserve"> Aunado a ello, solicitó a la Corte exhortar al Congreso a reformar el artículo 411 del Código Civil, de manera que en las expresiones “ascendientes” y “descendientes” se entiendan incluidos los familiares de crianza.</w:t>
      </w:r>
    </w:p>
    <w:p w14:paraId="2ED8FFC2" w14:textId="77777777" w:rsidR="00650328" w:rsidRPr="00E269C5" w:rsidRDefault="00650328" w:rsidP="00650328">
      <w:pPr>
        <w:pStyle w:val="Prrafodelista"/>
        <w:tabs>
          <w:tab w:val="left" w:pos="709"/>
        </w:tabs>
        <w:adjustRightInd w:val="0"/>
        <w:ind w:left="0"/>
        <w:contextualSpacing/>
        <w:jc w:val="both"/>
        <w:rPr>
          <w:rFonts w:asciiTheme="majorBidi" w:hAnsiTheme="majorBidi" w:cstheme="majorBidi"/>
          <w:sz w:val="28"/>
          <w:szCs w:val="28"/>
          <w:lang w:val="es-ES"/>
        </w:rPr>
      </w:pPr>
    </w:p>
    <w:p w14:paraId="5A0E09B7" w14:textId="48F2B511" w:rsidR="00501D30" w:rsidRPr="00E269C5" w:rsidRDefault="00650328" w:rsidP="00E3545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Por su parte, el </w:t>
      </w:r>
      <w:r w:rsidRPr="00E269C5">
        <w:rPr>
          <w:rFonts w:asciiTheme="majorBidi" w:hAnsiTheme="majorBidi" w:cstheme="majorBidi"/>
          <w:b/>
          <w:bCs/>
          <w:sz w:val="28"/>
          <w:szCs w:val="28"/>
          <w:lang w:val="es-ES"/>
        </w:rPr>
        <w:t>Ministerio de Justicia y del Derecho</w:t>
      </w:r>
      <w:r w:rsidRPr="00E269C5">
        <w:rPr>
          <w:rFonts w:asciiTheme="majorBidi" w:hAnsiTheme="majorBidi" w:cstheme="majorBidi"/>
          <w:sz w:val="28"/>
          <w:szCs w:val="28"/>
          <w:lang w:val="es-ES"/>
        </w:rPr>
        <w:t xml:space="preserve"> también se pronunció en favor de las pretensiones de los demandantes. Luego de </w:t>
      </w:r>
      <w:r w:rsidR="007606D9" w:rsidRPr="00E269C5">
        <w:rPr>
          <w:rFonts w:asciiTheme="majorBidi" w:hAnsiTheme="majorBidi" w:cstheme="majorBidi"/>
          <w:sz w:val="28"/>
          <w:szCs w:val="28"/>
          <w:lang w:val="es-ES"/>
        </w:rPr>
        <w:t xml:space="preserve">reseñar el contenido normativo de los artículos 414 y 416 del Código Civil, sostuvo que en esta oportunidad es necesario constatar si la omisión de los ingredientes normativos expuestos en la demanda lesiona o no el derecho a la igualdad de los hijos y padres de crianza. A este respecto, la cartera ministerial recalcó que al tenor de lo previsto en la Ley </w:t>
      </w:r>
      <w:r w:rsidR="00501D30" w:rsidRPr="00E269C5">
        <w:rPr>
          <w:rFonts w:asciiTheme="majorBidi" w:hAnsiTheme="majorBidi" w:cstheme="majorBidi"/>
          <w:sz w:val="28"/>
          <w:szCs w:val="28"/>
          <w:lang w:val="es-ES"/>
        </w:rPr>
        <w:t xml:space="preserve">2388 de 2024 y en la jurisprudencia constitucional, la </w:t>
      </w:r>
      <w:r w:rsidR="003B6956" w:rsidRPr="00E269C5">
        <w:rPr>
          <w:rFonts w:asciiTheme="majorBidi" w:hAnsiTheme="majorBidi" w:cstheme="majorBidi"/>
          <w:sz w:val="28"/>
          <w:szCs w:val="28"/>
          <w:lang w:val="es-ES"/>
        </w:rPr>
        <w:t xml:space="preserve">familia </w:t>
      </w:r>
      <w:r w:rsidR="00501D30" w:rsidRPr="00E269C5">
        <w:rPr>
          <w:rFonts w:asciiTheme="majorBidi" w:hAnsiTheme="majorBidi" w:cstheme="majorBidi"/>
          <w:sz w:val="28"/>
          <w:szCs w:val="28"/>
          <w:lang w:val="es-ES"/>
        </w:rPr>
        <w:t>de crianza es uno de los múltiples modelos de familia que merecen protección constitucional en los términos del artículo 42 de la Carta Política. Se trata de un modelo de vinculación familiar en la que la convivencia continua y estable da paso al surgimiento de estrechos lazos de amor, afecto y solidaridad.</w:t>
      </w:r>
    </w:p>
    <w:p w14:paraId="3CEDE446" w14:textId="77777777" w:rsidR="00501D30" w:rsidRPr="00E269C5" w:rsidRDefault="00501D30" w:rsidP="00501D30">
      <w:pPr>
        <w:pStyle w:val="Prrafodelista"/>
        <w:tabs>
          <w:tab w:val="left" w:pos="709"/>
        </w:tabs>
        <w:adjustRightInd w:val="0"/>
        <w:ind w:left="0"/>
        <w:contextualSpacing/>
        <w:jc w:val="both"/>
        <w:rPr>
          <w:rFonts w:asciiTheme="majorBidi" w:hAnsiTheme="majorBidi" w:cstheme="majorBidi"/>
          <w:sz w:val="28"/>
          <w:szCs w:val="28"/>
          <w:lang w:val="es-ES"/>
        </w:rPr>
      </w:pPr>
    </w:p>
    <w:p w14:paraId="263D14AA" w14:textId="7BC39B7D" w:rsidR="00650328" w:rsidRPr="00E269C5" w:rsidRDefault="00501D30" w:rsidP="00E3545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Por otro lado, sostuvo que </w:t>
      </w:r>
      <w:r w:rsidR="00FA0743" w:rsidRPr="00E269C5">
        <w:rPr>
          <w:rFonts w:asciiTheme="majorBidi" w:hAnsiTheme="majorBidi" w:cstheme="majorBidi"/>
          <w:sz w:val="28"/>
          <w:szCs w:val="28"/>
          <w:lang w:val="es-ES"/>
        </w:rPr>
        <w:t xml:space="preserve">si bien el Congreso se propuso configurar un marco de protección legal que fuese coherente con los pronunciamientos </w:t>
      </w:r>
      <w:r w:rsidR="003B6956" w:rsidRPr="00E269C5">
        <w:rPr>
          <w:rFonts w:asciiTheme="majorBidi" w:hAnsiTheme="majorBidi" w:cstheme="majorBidi"/>
          <w:sz w:val="28"/>
          <w:szCs w:val="28"/>
          <w:lang w:val="es-ES"/>
        </w:rPr>
        <w:t>garantistas de esta Corporación</w:t>
      </w:r>
      <w:r w:rsidR="00FA0743" w:rsidRPr="00E269C5">
        <w:rPr>
          <w:rFonts w:asciiTheme="majorBidi" w:hAnsiTheme="majorBidi" w:cstheme="majorBidi"/>
          <w:sz w:val="28"/>
          <w:szCs w:val="28"/>
          <w:lang w:val="es-ES"/>
        </w:rPr>
        <w:t xml:space="preserve"> (Ley 2388 de 2024), omitió </w:t>
      </w:r>
      <w:r w:rsidR="00500CC0" w:rsidRPr="00E269C5">
        <w:rPr>
          <w:rFonts w:asciiTheme="majorBidi" w:hAnsiTheme="majorBidi" w:cstheme="majorBidi"/>
          <w:sz w:val="28"/>
          <w:szCs w:val="28"/>
          <w:lang w:val="es-ES"/>
        </w:rPr>
        <w:t>extender</w:t>
      </w:r>
      <w:r w:rsidR="00FA0743" w:rsidRPr="00E269C5">
        <w:rPr>
          <w:rFonts w:asciiTheme="majorBidi" w:hAnsiTheme="majorBidi" w:cstheme="majorBidi"/>
          <w:sz w:val="28"/>
          <w:szCs w:val="28"/>
          <w:lang w:val="es-ES"/>
        </w:rPr>
        <w:t xml:space="preserve"> tales garantías </w:t>
      </w:r>
      <w:r w:rsidR="00500CC0" w:rsidRPr="00E269C5">
        <w:rPr>
          <w:rFonts w:asciiTheme="majorBidi" w:hAnsiTheme="majorBidi" w:cstheme="majorBidi"/>
          <w:sz w:val="28"/>
          <w:szCs w:val="28"/>
          <w:lang w:val="es-ES"/>
        </w:rPr>
        <w:t>a</w:t>
      </w:r>
      <w:r w:rsidR="00FA0743" w:rsidRPr="00E269C5">
        <w:rPr>
          <w:rFonts w:asciiTheme="majorBidi" w:hAnsiTheme="majorBidi" w:cstheme="majorBidi"/>
          <w:sz w:val="28"/>
          <w:szCs w:val="28"/>
          <w:lang w:val="es-ES"/>
        </w:rPr>
        <w:t xml:space="preserve"> la regulación de los sujetos acreedores de </w:t>
      </w:r>
      <w:r w:rsidR="00500CC0" w:rsidRPr="00E269C5">
        <w:rPr>
          <w:rFonts w:asciiTheme="majorBidi" w:hAnsiTheme="majorBidi" w:cstheme="majorBidi"/>
          <w:sz w:val="28"/>
          <w:szCs w:val="28"/>
          <w:lang w:val="es-ES"/>
        </w:rPr>
        <w:t xml:space="preserve">los </w:t>
      </w:r>
      <w:r w:rsidR="00FA0743" w:rsidRPr="00E269C5">
        <w:rPr>
          <w:rFonts w:asciiTheme="majorBidi" w:hAnsiTheme="majorBidi" w:cstheme="majorBidi"/>
          <w:sz w:val="28"/>
          <w:szCs w:val="28"/>
          <w:lang w:val="es-ES"/>
        </w:rPr>
        <w:t xml:space="preserve">alimentos congruos y </w:t>
      </w:r>
      <w:r w:rsidR="00500CC0" w:rsidRPr="00E269C5">
        <w:rPr>
          <w:rFonts w:asciiTheme="majorBidi" w:hAnsiTheme="majorBidi" w:cstheme="majorBidi"/>
          <w:sz w:val="28"/>
          <w:szCs w:val="28"/>
          <w:lang w:val="es-ES"/>
        </w:rPr>
        <w:t>a</w:t>
      </w:r>
      <w:r w:rsidR="00FA0743" w:rsidRPr="00E269C5">
        <w:rPr>
          <w:rFonts w:asciiTheme="majorBidi" w:hAnsiTheme="majorBidi" w:cstheme="majorBidi"/>
          <w:sz w:val="28"/>
          <w:szCs w:val="28"/>
          <w:lang w:val="es-ES"/>
        </w:rPr>
        <w:t xml:space="preserve">l orden de prelación del derecho de alimentos, cuestión que constituye una omisión legislativa relativa al menos por las siguientes razones. Primero, </w:t>
      </w:r>
      <w:r w:rsidR="006F036D" w:rsidRPr="00E269C5">
        <w:rPr>
          <w:rFonts w:asciiTheme="majorBidi" w:hAnsiTheme="majorBidi" w:cstheme="majorBidi"/>
          <w:sz w:val="28"/>
          <w:szCs w:val="28"/>
          <w:lang w:val="es-ES"/>
        </w:rPr>
        <w:t xml:space="preserve">porque </w:t>
      </w:r>
      <w:r w:rsidR="00FA0743" w:rsidRPr="00E269C5">
        <w:rPr>
          <w:rFonts w:asciiTheme="majorBidi" w:hAnsiTheme="majorBidi" w:cstheme="majorBidi"/>
          <w:sz w:val="28"/>
          <w:szCs w:val="28"/>
          <w:lang w:val="es-ES"/>
        </w:rPr>
        <w:t>a la luz del ordenamiento constitucional</w:t>
      </w:r>
      <w:r w:rsidR="003B6956" w:rsidRPr="00E269C5">
        <w:rPr>
          <w:rFonts w:asciiTheme="majorBidi" w:hAnsiTheme="majorBidi" w:cstheme="majorBidi"/>
          <w:sz w:val="28"/>
          <w:szCs w:val="28"/>
          <w:lang w:val="es-ES"/>
        </w:rPr>
        <w:t xml:space="preserve"> y legal</w:t>
      </w:r>
      <w:r w:rsidR="00FA0743" w:rsidRPr="00E269C5">
        <w:rPr>
          <w:rFonts w:asciiTheme="majorBidi" w:hAnsiTheme="majorBidi" w:cstheme="majorBidi"/>
          <w:sz w:val="28"/>
          <w:szCs w:val="28"/>
          <w:lang w:val="es-ES"/>
        </w:rPr>
        <w:t xml:space="preserve"> los hijos y padres de crianza merecen un trato análogo al de los hijos y padres biológicos y adoptivos</w:t>
      </w:r>
      <w:r w:rsidR="006F036D" w:rsidRPr="00E269C5">
        <w:rPr>
          <w:rFonts w:asciiTheme="majorBidi" w:hAnsiTheme="majorBidi" w:cstheme="majorBidi"/>
          <w:sz w:val="28"/>
          <w:szCs w:val="28"/>
          <w:lang w:val="es-ES"/>
        </w:rPr>
        <w:t xml:space="preserve">. Segundo, porque no existe un principio de razón suficiente que, en lo relativo al reconocimiento de la obligación alimentaria, justifique un trato normativo diferenciado entre unos y otros parientes. Y, tercero, porque el Constituyente impuso al legislador </w:t>
      </w:r>
      <w:r w:rsidR="00655239" w:rsidRPr="00E269C5">
        <w:rPr>
          <w:rFonts w:asciiTheme="majorBidi" w:hAnsiTheme="majorBidi" w:cstheme="majorBidi"/>
          <w:sz w:val="28"/>
          <w:szCs w:val="28"/>
          <w:lang w:val="es-ES"/>
        </w:rPr>
        <w:t>“</w:t>
      </w:r>
      <w:r w:rsidR="006F036D" w:rsidRPr="00E269C5">
        <w:rPr>
          <w:rFonts w:asciiTheme="majorBidi" w:hAnsiTheme="majorBidi" w:cstheme="majorBidi"/>
          <w:i/>
          <w:iCs/>
          <w:sz w:val="28"/>
          <w:szCs w:val="28"/>
          <w:lang w:val="es-ES"/>
        </w:rPr>
        <w:t xml:space="preserve">el deber de garantizar la igualdad sustancial de todas las personas </w:t>
      </w:r>
      <w:r w:rsidR="00655239" w:rsidRPr="00E269C5">
        <w:rPr>
          <w:rFonts w:asciiTheme="majorBidi" w:hAnsiTheme="majorBidi" w:cstheme="majorBidi"/>
          <w:i/>
          <w:iCs/>
          <w:sz w:val="28"/>
          <w:szCs w:val="28"/>
          <w:lang w:val="es-ES"/>
        </w:rPr>
        <w:t>que integran las distintas modalidades de familia</w:t>
      </w:r>
      <w:r w:rsidR="00655239" w:rsidRPr="00E269C5">
        <w:rPr>
          <w:rFonts w:asciiTheme="majorBidi" w:hAnsiTheme="majorBidi" w:cstheme="majorBidi"/>
          <w:sz w:val="28"/>
          <w:szCs w:val="28"/>
          <w:lang w:val="es-ES"/>
        </w:rPr>
        <w:t>”</w:t>
      </w:r>
      <w:r w:rsidR="00655239" w:rsidRPr="00E269C5">
        <w:rPr>
          <w:rStyle w:val="Refdenotaalpie"/>
          <w:rFonts w:asciiTheme="majorBidi" w:hAnsiTheme="majorBidi" w:cstheme="majorBidi"/>
          <w:sz w:val="28"/>
          <w:szCs w:val="28"/>
          <w:lang w:val="es-ES"/>
        </w:rPr>
        <w:footnoteReference w:id="27"/>
      </w:r>
      <w:r w:rsidR="00655239" w:rsidRPr="00E269C5">
        <w:rPr>
          <w:rFonts w:asciiTheme="majorBidi" w:hAnsiTheme="majorBidi" w:cstheme="majorBidi"/>
          <w:sz w:val="28"/>
          <w:szCs w:val="28"/>
          <w:lang w:val="es-ES"/>
        </w:rPr>
        <w:t>.</w:t>
      </w:r>
    </w:p>
    <w:p w14:paraId="052D6D89" w14:textId="77777777" w:rsidR="00655239" w:rsidRPr="00E269C5" w:rsidRDefault="00655239" w:rsidP="00655239">
      <w:pPr>
        <w:pStyle w:val="Prrafodelista"/>
        <w:tabs>
          <w:tab w:val="left" w:pos="709"/>
        </w:tabs>
        <w:adjustRightInd w:val="0"/>
        <w:ind w:left="0"/>
        <w:contextualSpacing/>
        <w:jc w:val="both"/>
        <w:rPr>
          <w:rFonts w:asciiTheme="majorBidi" w:hAnsiTheme="majorBidi" w:cstheme="majorBidi"/>
          <w:sz w:val="28"/>
          <w:szCs w:val="28"/>
          <w:lang w:val="es-ES"/>
        </w:rPr>
      </w:pPr>
    </w:p>
    <w:p w14:paraId="4AD7F561" w14:textId="27899B6E" w:rsidR="00655239" w:rsidRPr="00E269C5" w:rsidRDefault="00F358FC" w:rsidP="00E3545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En complemento de lo dicho, el ministerio resaltó que a lo largo de los años la jurisprudencia constitucional ha ampliado el rango de protección de quienes componen la familia, con especial acento en los hijos e hijas. Los pronunciamientos de la Corte, </w:t>
      </w:r>
      <w:r w:rsidR="00500CC0" w:rsidRPr="00E269C5">
        <w:rPr>
          <w:rFonts w:asciiTheme="majorBidi" w:hAnsiTheme="majorBidi" w:cstheme="majorBidi"/>
          <w:sz w:val="28"/>
          <w:szCs w:val="28"/>
          <w:lang w:val="es-ES"/>
        </w:rPr>
        <w:t>además</w:t>
      </w:r>
      <w:r w:rsidRPr="00E269C5">
        <w:rPr>
          <w:rFonts w:asciiTheme="majorBidi" w:hAnsiTheme="majorBidi" w:cstheme="majorBidi"/>
          <w:sz w:val="28"/>
          <w:szCs w:val="28"/>
          <w:lang w:val="es-ES"/>
        </w:rPr>
        <w:t xml:space="preserve">, </w:t>
      </w:r>
      <w:r w:rsidR="00B405D5" w:rsidRPr="00E269C5">
        <w:rPr>
          <w:rFonts w:asciiTheme="majorBidi" w:hAnsiTheme="majorBidi" w:cstheme="majorBidi"/>
          <w:sz w:val="28"/>
          <w:szCs w:val="28"/>
          <w:lang w:val="es-ES"/>
        </w:rPr>
        <w:t xml:space="preserve">han cobijado </w:t>
      </w:r>
      <w:r w:rsidR="00500CC0" w:rsidRPr="00E269C5">
        <w:rPr>
          <w:rFonts w:asciiTheme="majorBidi" w:hAnsiTheme="majorBidi" w:cstheme="majorBidi"/>
          <w:sz w:val="28"/>
          <w:szCs w:val="28"/>
          <w:lang w:val="es-ES"/>
        </w:rPr>
        <w:t xml:space="preserve">explícitamente </w:t>
      </w:r>
      <w:r w:rsidR="00B405D5" w:rsidRPr="00E269C5">
        <w:rPr>
          <w:rFonts w:asciiTheme="majorBidi" w:hAnsiTheme="majorBidi" w:cstheme="majorBidi"/>
          <w:sz w:val="28"/>
          <w:szCs w:val="28"/>
          <w:lang w:val="es-ES"/>
        </w:rPr>
        <w:t>a las familias de crianza. Por tal razón, constatada la omisión legislativa, la cartera de Justicia y del Derecho solicitó a la Corte condicionar la exequibilidad de los preceptos objetados, en el entendido de que los artículos 414 y 416 incluyen, tanto en lo que atañe a la exigibilidad de los alimentos congruos como en el orden de prelación del derecho a exigir alimentos, a los hijos y padres de crianza</w:t>
      </w:r>
      <w:r w:rsidR="00B405D5" w:rsidRPr="00E269C5">
        <w:rPr>
          <w:rStyle w:val="Refdenotaalpie"/>
          <w:rFonts w:asciiTheme="majorBidi" w:hAnsiTheme="majorBidi" w:cstheme="majorBidi"/>
          <w:sz w:val="28"/>
          <w:szCs w:val="28"/>
          <w:lang w:val="es-ES"/>
        </w:rPr>
        <w:footnoteReference w:id="28"/>
      </w:r>
      <w:r w:rsidR="00B405D5" w:rsidRPr="00E269C5">
        <w:rPr>
          <w:rFonts w:asciiTheme="majorBidi" w:hAnsiTheme="majorBidi" w:cstheme="majorBidi"/>
          <w:sz w:val="28"/>
          <w:szCs w:val="28"/>
          <w:lang w:val="es-ES"/>
        </w:rPr>
        <w:t>.</w:t>
      </w:r>
    </w:p>
    <w:p w14:paraId="728D3364" w14:textId="77777777" w:rsidR="00B405D5" w:rsidRPr="00E269C5" w:rsidRDefault="00B405D5" w:rsidP="00B405D5">
      <w:pPr>
        <w:pStyle w:val="Prrafodelista"/>
        <w:tabs>
          <w:tab w:val="left" w:pos="709"/>
        </w:tabs>
        <w:adjustRightInd w:val="0"/>
        <w:ind w:left="0"/>
        <w:contextualSpacing/>
        <w:jc w:val="both"/>
        <w:rPr>
          <w:rFonts w:asciiTheme="majorBidi" w:hAnsiTheme="majorBidi" w:cstheme="majorBidi"/>
          <w:sz w:val="28"/>
          <w:szCs w:val="28"/>
          <w:lang w:val="es-ES"/>
        </w:rPr>
      </w:pPr>
    </w:p>
    <w:p w14:paraId="63249883" w14:textId="7D403C7A" w:rsidR="003F356F" w:rsidRPr="00E269C5" w:rsidRDefault="003B6956" w:rsidP="003F356F">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En sentido </w:t>
      </w:r>
      <w:r w:rsidR="00FA00E5" w:rsidRPr="00E269C5">
        <w:rPr>
          <w:rFonts w:asciiTheme="majorBidi" w:hAnsiTheme="majorBidi" w:cstheme="majorBidi"/>
          <w:sz w:val="28"/>
          <w:szCs w:val="28"/>
          <w:lang w:val="es-ES"/>
        </w:rPr>
        <w:t xml:space="preserve">análogo se manifestó la profesora de la Universidad Externado de Colombia </w:t>
      </w:r>
      <w:r w:rsidR="00FA00E5" w:rsidRPr="00E269C5">
        <w:rPr>
          <w:rFonts w:asciiTheme="majorBidi" w:hAnsiTheme="majorBidi" w:cstheme="majorBidi"/>
          <w:b/>
          <w:bCs/>
          <w:sz w:val="28"/>
          <w:szCs w:val="28"/>
          <w:lang w:val="es-ES"/>
        </w:rPr>
        <w:t>Ingrid Duque Martínez</w:t>
      </w:r>
      <w:r w:rsidR="00FA00E5" w:rsidRPr="00E269C5">
        <w:rPr>
          <w:rFonts w:asciiTheme="majorBidi" w:hAnsiTheme="majorBidi" w:cstheme="majorBidi"/>
          <w:sz w:val="28"/>
          <w:szCs w:val="28"/>
          <w:lang w:val="es-ES"/>
        </w:rPr>
        <w:t xml:space="preserve">, y los ciudadanos </w:t>
      </w:r>
      <w:r w:rsidR="00FA00E5" w:rsidRPr="00E269C5">
        <w:rPr>
          <w:rFonts w:asciiTheme="majorBidi" w:hAnsiTheme="majorBidi" w:cstheme="majorBidi"/>
          <w:b/>
          <w:bCs/>
          <w:sz w:val="28"/>
          <w:szCs w:val="28"/>
          <w:lang w:val="es-ES"/>
        </w:rPr>
        <w:t>Silvia Paola González Ramírez</w:t>
      </w:r>
      <w:r w:rsidR="00FA00E5" w:rsidRPr="00E269C5">
        <w:rPr>
          <w:rFonts w:asciiTheme="majorBidi" w:hAnsiTheme="majorBidi" w:cstheme="majorBidi"/>
          <w:sz w:val="28"/>
          <w:szCs w:val="28"/>
          <w:lang w:val="es-ES"/>
        </w:rPr>
        <w:t xml:space="preserve"> y </w:t>
      </w:r>
      <w:r w:rsidR="00FA00E5" w:rsidRPr="00E269C5">
        <w:rPr>
          <w:rFonts w:asciiTheme="majorBidi" w:hAnsiTheme="majorBidi" w:cstheme="majorBidi"/>
          <w:b/>
          <w:bCs/>
          <w:sz w:val="28"/>
          <w:szCs w:val="28"/>
          <w:lang w:val="es-ES"/>
        </w:rPr>
        <w:t>José Vicente Rubiano Ballesteros</w:t>
      </w:r>
      <w:r w:rsidR="00FA00E5" w:rsidRPr="00E269C5">
        <w:rPr>
          <w:rFonts w:asciiTheme="majorBidi" w:hAnsiTheme="majorBidi" w:cstheme="majorBidi"/>
          <w:sz w:val="28"/>
          <w:szCs w:val="28"/>
          <w:lang w:val="es-ES"/>
        </w:rPr>
        <w:t xml:space="preserve">. En ambos escritos se solicitó a la Corte condicionar la exequibilidad de los preceptos demandados en garantía de los integrantes de la familia de crianza. </w:t>
      </w:r>
      <w:r w:rsidR="003F356F" w:rsidRPr="00E269C5">
        <w:rPr>
          <w:rFonts w:asciiTheme="majorBidi" w:hAnsiTheme="majorBidi" w:cstheme="majorBidi"/>
          <w:sz w:val="28"/>
          <w:szCs w:val="28"/>
          <w:lang w:val="es-ES"/>
        </w:rPr>
        <w:t xml:space="preserve">En sustento de su posición, la docente Ingrid Duque </w:t>
      </w:r>
      <w:r w:rsidR="00796049" w:rsidRPr="00E269C5">
        <w:rPr>
          <w:rFonts w:asciiTheme="majorBidi" w:hAnsiTheme="majorBidi" w:cstheme="majorBidi"/>
          <w:sz w:val="28"/>
          <w:szCs w:val="28"/>
          <w:lang w:val="es-ES"/>
        </w:rPr>
        <w:t>Martínez</w:t>
      </w:r>
      <w:r w:rsidR="003F356F" w:rsidRPr="00E269C5">
        <w:rPr>
          <w:rFonts w:asciiTheme="majorBidi" w:hAnsiTheme="majorBidi" w:cstheme="majorBidi"/>
          <w:sz w:val="28"/>
          <w:szCs w:val="28"/>
          <w:lang w:val="es-ES"/>
        </w:rPr>
        <w:t xml:space="preserve"> resaltó que la protección jurídica </w:t>
      </w:r>
      <w:r w:rsidR="002A3837" w:rsidRPr="00E269C5">
        <w:rPr>
          <w:rFonts w:asciiTheme="majorBidi" w:hAnsiTheme="majorBidi" w:cstheme="majorBidi"/>
          <w:sz w:val="28"/>
          <w:szCs w:val="28"/>
          <w:lang w:val="es-ES"/>
        </w:rPr>
        <w:t>de</w:t>
      </w:r>
      <w:r w:rsidR="003F356F" w:rsidRPr="00E269C5">
        <w:rPr>
          <w:rFonts w:asciiTheme="majorBidi" w:hAnsiTheme="majorBidi" w:cstheme="majorBidi"/>
          <w:sz w:val="28"/>
          <w:szCs w:val="28"/>
          <w:lang w:val="es-ES"/>
        </w:rPr>
        <w:t xml:space="preserve"> </w:t>
      </w:r>
      <w:r w:rsidR="004E59A0" w:rsidRPr="00E269C5">
        <w:rPr>
          <w:rFonts w:asciiTheme="majorBidi" w:hAnsiTheme="majorBidi" w:cstheme="majorBidi"/>
          <w:sz w:val="28"/>
          <w:szCs w:val="28"/>
          <w:lang w:val="es-ES"/>
        </w:rPr>
        <w:t>esta tipología de familia</w:t>
      </w:r>
      <w:r w:rsidR="003F356F" w:rsidRPr="00E269C5">
        <w:rPr>
          <w:rFonts w:asciiTheme="majorBidi" w:hAnsiTheme="majorBidi" w:cstheme="majorBidi"/>
          <w:sz w:val="28"/>
          <w:szCs w:val="28"/>
          <w:lang w:val="es-ES"/>
        </w:rPr>
        <w:t xml:space="preserve"> se remonta a lo previsto en el artículo 42 </w:t>
      </w:r>
      <w:r w:rsidR="003F356F" w:rsidRPr="00E269C5">
        <w:rPr>
          <w:rFonts w:asciiTheme="majorBidi" w:hAnsiTheme="majorBidi" w:cstheme="majorBidi"/>
          <w:i/>
          <w:iCs/>
          <w:sz w:val="28"/>
          <w:szCs w:val="28"/>
          <w:lang w:val="es-ES"/>
        </w:rPr>
        <w:t>superior</w:t>
      </w:r>
      <w:r w:rsidR="003F356F" w:rsidRPr="00E269C5">
        <w:rPr>
          <w:rFonts w:asciiTheme="majorBidi" w:hAnsiTheme="majorBidi" w:cstheme="majorBidi"/>
          <w:sz w:val="28"/>
          <w:szCs w:val="28"/>
          <w:lang w:val="es-ES"/>
        </w:rPr>
        <w:t>, a la jurisprudencia de las altas cortes</w:t>
      </w:r>
      <w:r w:rsidR="00796049" w:rsidRPr="00E269C5">
        <w:rPr>
          <w:rFonts w:asciiTheme="majorBidi" w:hAnsiTheme="majorBidi" w:cstheme="majorBidi"/>
          <w:sz w:val="28"/>
          <w:szCs w:val="28"/>
          <w:lang w:val="es-ES"/>
        </w:rPr>
        <w:t xml:space="preserve"> y</w:t>
      </w:r>
      <w:r w:rsidR="003F356F" w:rsidRPr="00E269C5">
        <w:rPr>
          <w:rFonts w:asciiTheme="majorBidi" w:hAnsiTheme="majorBidi" w:cstheme="majorBidi"/>
          <w:sz w:val="28"/>
          <w:szCs w:val="28"/>
          <w:lang w:val="es-ES"/>
        </w:rPr>
        <w:t xml:space="preserve"> a lo </w:t>
      </w:r>
      <w:r w:rsidR="00796049" w:rsidRPr="00E269C5">
        <w:rPr>
          <w:rFonts w:asciiTheme="majorBidi" w:hAnsiTheme="majorBidi" w:cstheme="majorBidi"/>
          <w:sz w:val="28"/>
          <w:szCs w:val="28"/>
          <w:lang w:val="es-ES"/>
        </w:rPr>
        <w:t>dispuesto</w:t>
      </w:r>
      <w:r w:rsidR="003F356F" w:rsidRPr="00E269C5">
        <w:rPr>
          <w:rFonts w:asciiTheme="majorBidi" w:hAnsiTheme="majorBidi" w:cstheme="majorBidi"/>
          <w:sz w:val="28"/>
          <w:szCs w:val="28"/>
          <w:lang w:val="es-ES"/>
        </w:rPr>
        <w:t xml:space="preserve"> en el artículo 67 del Código de la Infancia y Adolescencia</w:t>
      </w:r>
      <w:r w:rsidR="00796049" w:rsidRPr="00E269C5">
        <w:rPr>
          <w:rStyle w:val="Refdenotaalpie"/>
          <w:rFonts w:asciiTheme="majorBidi" w:hAnsiTheme="majorBidi" w:cstheme="majorBidi"/>
          <w:sz w:val="28"/>
          <w:szCs w:val="28"/>
          <w:lang w:val="es-ES"/>
        </w:rPr>
        <w:footnoteReference w:id="29"/>
      </w:r>
      <w:r w:rsidR="00796049" w:rsidRPr="00E269C5">
        <w:rPr>
          <w:rFonts w:asciiTheme="majorBidi" w:hAnsiTheme="majorBidi" w:cstheme="majorBidi"/>
          <w:sz w:val="28"/>
          <w:szCs w:val="28"/>
          <w:lang w:val="es-ES"/>
        </w:rPr>
        <w:t xml:space="preserve"> y en la Ley 2388 de 2024, cuyo objeto principal es el de reconocer los derechos y </w:t>
      </w:r>
      <w:r w:rsidR="004E59A0" w:rsidRPr="00E269C5">
        <w:rPr>
          <w:rFonts w:asciiTheme="majorBidi" w:hAnsiTheme="majorBidi" w:cstheme="majorBidi"/>
          <w:sz w:val="28"/>
          <w:szCs w:val="28"/>
          <w:lang w:val="es-ES"/>
        </w:rPr>
        <w:t xml:space="preserve">las </w:t>
      </w:r>
      <w:r w:rsidR="00796049" w:rsidRPr="00E269C5">
        <w:rPr>
          <w:rFonts w:asciiTheme="majorBidi" w:hAnsiTheme="majorBidi" w:cstheme="majorBidi"/>
          <w:sz w:val="28"/>
          <w:szCs w:val="28"/>
          <w:lang w:val="es-ES"/>
        </w:rPr>
        <w:t xml:space="preserve">obligaciones de </w:t>
      </w:r>
      <w:r w:rsidR="004E59A0" w:rsidRPr="00E269C5">
        <w:rPr>
          <w:rFonts w:asciiTheme="majorBidi" w:hAnsiTheme="majorBidi" w:cstheme="majorBidi"/>
          <w:sz w:val="28"/>
          <w:szCs w:val="28"/>
          <w:lang w:val="es-ES"/>
        </w:rPr>
        <w:t>sus</w:t>
      </w:r>
      <w:r w:rsidR="00796049" w:rsidRPr="00E269C5">
        <w:rPr>
          <w:rFonts w:asciiTheme="majorBidi" w:hAnsiTheme="majorBidi" w:cstheme="majorBidi"/>
          <w:sz w:val="28"/>
          <w:szCs w:val="28"/>
          <w:lang w:val="es-ES"/>
        </w:rPr>
        <w:t xml:space="preserve"> integrantes</w:t>
      </w:r>
      <w:r w:rsidR="009879F2" w:rsidRPr="00E269C5">
        <w:rPr>
          <w:rStyle w:val="Refdenotaalpie"/>
          <w:rFonts w:asciiTheme="majorBidi" w:hAnsiTheme="majorBidi" w:cstheme="majorBidi"/>
          <w:sz w:val="28"/>
          <w:szCs w:val="28"/>
          <w:lang w:val="es-ES"/>
        </w:rPr>
        <w:footnoteReference w:id="30"/>
      </w:r>
      <w:r w:rsidR="00796049" w:rsidRPr="00E269C5">
        <w:rPr>
          <w:rFonts w:asciiTheme="majorBidi" w:hAnsiTheme="majorBidi" w:cstheme="majorBidi"/>
          <w:sz w:val="28"/>
          <w:szCs w:val="28"/>
          <w:lang w:val="es-ES"/>
        </w:rPr>
        <w:t>.</w:t>
      </w:r>
    </w:p>
    <w:p w14:paraId="01CDBBED" w14:textId="77777777" w:rsidR="003D5731" w:rsidRPr="00E269C5" w:rsidRDefault="003D5731" w:rsidP="003D5731">
      <w:pPr>
        <w:pStyle w:val="Prrafodelista"/>
        <w:tabs>
          <w:tab w:val="left" w:pos="709"/>
        </w:tabs>
        <w:adjustRightInd w:val="0"/>
        <w:ind w:left="0"/>
        <w:contextualSpacing/>
        <w:jc w:val="both"/>
        <w:rPr>
          <w:rFonts w:asciiTheme="majorBidi" w:hAnsiTheme="majorBidi" w:cstheme="majorBidi"/>
          <w:sz w:val="28"/>
          <w:szCs w:val="28"/>
          <w:lang w:val="es-ES"/>
        </w:rPr>
      </w:pPr>
    </w:p>
    <w:p w14:paraId="2B4B61D8" w14:textId="72B8C35E" w:rsidR="00C208C4" w:rsidRPr="00E269C5" w:rsidRDefault="003D5731" w:rsidP="004B7D0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Aunado a lo anterior, tanto la profesora Duque Martínez como los ciudadanos González Ramírez y Rubiano Ballesteros profundizaron en la importancia que, para este caso, tiene el contenido de la citada Ley 2388 de 2024. Estos últimos recalcaron que </w:t>
      </w:r>
      <w:r w:rsidR="00AD05B8" w:rsidRPr="00E269C5">
        <w:rPr>
          <w:rFonts w:asciiTheme="majorBidi" w:hAnsiTheme="majorBidi" w:cstheme="majorBidi"/>
          <w:sz w:val="28"/>
          <w:szCs w:val="28"/>
          <w:lang w:val="es-ES"/>
        </w:rPr>
        <w:t>de conformidad con</w:t>
      </w:r>
      <w:r w:rsidRPr="00E269C5">
        <w:rPr>
          <w:rFonts w:asciiTheme="majorBidi" w:hAnsiTheme="majorBidi" w:cstheme="majorBidi"/>
          <w:sz w:val="28"/>
          <w:szCs w:val="28"/>
          <w:lang w:val="es-ES"/>
        </w:rPr>
        <w:t xml:space="preserve"> este articulado </w:t>
      </w:r>
      <w:r w:rsidR="00591767" w:rsidRPr="00E269C5">
        <w:rPr>
          <w:rFonts w:asciiTheme="majorBidi" w:hAnsiTheme="majorBidi" w:cstheme="majorBidi"/>
          <w:sz w:val="28"/>
          <w:szCs w:val="28"/>
          <w:lang w:val="es-ES"/>
        </w:rPr>
        <w:t>el Congreso</w:t>
      </w:r>
      <w:r w:rsidRPr="00E269C5">
        <w:rPr>
          <w:rFonts w:asciiTheme="majorBidi" w:hAnsiTheme="majorBidi" w:cstheme="majorBidi"/>
          <w:sz w:val="28"/>
          <w:szCs w:val="28"/>
          <w:lang w:val="es-ES"/>
        </w:rPr>
        <w:t xml:space="preserve"> reconoci</w:t>
      </w:r>
      <w:r w:rsidR="00591767" w:rsidRPr="00E269C5">
        <w:rPr>
          <w:rFonts w:asciiTheme="majorBidi" w:hAnsiTheme="majorBidi" w:cstheme="majorBidi"/>
          <w:sz w:val="28"/>
          <w:szCs w:val="28"/>
          <w:lang w:val="es-ES"/>
        </w:rPr>
        <w:t>ó</w:t>
      </w:r>
      <w:r w:rsidRPr="00E269C5">
        <w:rPr>
          <w:rFonts w:asciiTheme="majorBidi" w:hAnsiTheme="majorBidi" w:cstheme="majorBidi"/>
          <w:sz w:val="28"/>
          <w:szCs w:val="28"/>
          <w:lang w:val="es-ES"/>
        </w:rPr>
        <w:t xml:space="preserve"> los efectos jurídicos de un vínculo de hecho por virtud del cual “</w:t>
      </w:r>
      <w:r w:rsidRPr="00E269C5">
        <w:rPr>
          <w:rFonts w:asciiTheme="majorBidi" w:hAnsiTheme="majorBidi" w:cstheme="majorBidi"/>
          <w:i/>
          <w:iCs/>
          <w:sz w:val="28"/>
          <w:szCs w:val="28"/>
          <w:lang w:val="es-ES"/>
        </w:rPr>
        <w:t xml:space="preserve">dos sujetos establecen entre sí una interacción paterno-filial </w:t>
      </w:r>
      <w:r w:rsidR="009879F2" w:rsidRPr="00E269C5">
        <w:rPr>
          <w:rFonts w:asciiTheme="majorBidi" w:hAnsiTheme="majorBidi" w:cstheme="majorBidi"/>
          <w:i/>
          <w:iCs/>
          <w:sz w:val="28"/>
          <w:szCs w:val="28"/>
          <w:lang w:val="es-ES"/>
        </w:rPr>
        <w:t>que no deriva del parentesco consanguíneo o civil sino de la voluntad permanente del padre de crianza de acoger a su hijo de crianza</w:t>
      </w:r>
      <w:r w:rsidR="009879F2" w:rsidRPr="00E269C5">
        <w:rPr>
          <w:rFonts w:asciiTheme="majorBidi" w:hAnsiTheme="majorBidi" w:cstheme="majorBidi"/>
          <w:sz w:val="28"/>
          <w:szCs w:val="28"/>
          <w:lang w:val="es-ES"/>
        </w:rPr>
        <w:t>”</w:t>
      </w:r>
      <w:r w:rsidR="009879F2" w:rsidRPr="00E269C5">
        <w:rPr>
          <w:rStyle w:val="Refdenotaalpie"/>
          <w:rFonts w:asciiTheme="majorBidi" w:hAnsiTheme="majorBidi" w:cstheme="majorBidi"/>
          <w:sz w:val="28"/>
          <w:szCs w:val="28"/>
          <w:lang w:val="es-ES"/>
        </w:rPr>
        <w:footnoteReference w:id="31"/>
      </w:r>
      <w:r w:rsidR="009879F2" w:rsidRPr="00E269C5">
        <w:rPr>
          <w:rFonts w:asciiTheme="majorBidi" w:hAnsiTheme="majorBidi" w:cstheme="majorBidi"/>
          <w:sz w:val="28"/>
          <w:szCs w:val="28"/>
          <w:lang w:val="es-ES"/>
        </w:rPr>
        <w:t>. Por su parte, la docente insistió en que</w:t>
      </w:r>
      <w:r w:rsidR="00C208C4" w:rsidRPr="00E269C5">
        <w:rPr>
          <w:rFonts w:asciiTheme="majorBidi" w:hAnsiTheme="majorBidi" w:cstheme="majorBidi"/>
          <w:sz w:val="28"/>
          <w:szCs w:val="28"/>
          <w:lang w:val="es-ES"/>
        </w:rPr>
        <w:t xml:space="preserve"> la ley establece expresamente “</w:t>
      </w:r>
      <w:r w:rsidR="00C208C4" w:rsidRPr="00E269C5">
        <w:rPr>
          <w:rFonts w:asciiTheme="majorBidi" w:hAnsiTheme="majorBidi" w:cstheme="majorBidi"/>
          <w:i/>
          <w:iCs/>
          <w:sz w:val="28"/>
          <w:szCs w:val="28"/>
          <w:lang w:val="es-ES"/>
        </w:rPr>
        <w:t>el derecho a alimentos para hijos e hijas, así como para padres o madres de crianza</w:t>
      </w:r>
      <w:r w:rsidR="00C208C4" w:rsidRPr="00E269C5">
        <w:rPr>
          <w:rFonts w:asciiTheme="majorBidi" w:hAnsiTheme="majorBidi" w:cstheme="majorBidi"/>
          <w:sz w:val="28"/>
          <w:szCs w:val="28"/>
          <w:lang w:val="es-ES"/>
        </w:rPr>
        <w:t xml:space="preserve">”. </w:t>
      </w:r>
      <w:r w:rsidR="00AF1945" w:rsidRPr="00E269C5">
        <w:rPr>
          <w:rFonts w:asciiTheme="majorBidi" w:hAnsiTheme="majorBidi" w:cstheme="majorBidi"/>
          <w:sz w:val="28"/>
          <w:szCs w:val="28"/>
          <w:lang w:val="es-ES"/>
        </w:rPr>
        <w:t>Así, p</w:t>
      </w:r>
      <w:r w:rsidR="00591767" w:rsidRPr="00E269C5">
        <w:rPr>
          <w:rFonts w:asciiTheme="majorBidi" w:hAnsiTheme="majorBidi" w:cstheme="majorBidi"/>
          <w:sz w:val="28"/>
          <w:szCs w:val="28"/>
          <w:lang w:val="es-ES"/>
        </w:rPr>
        <w:t xml:space="preserve">or una </w:t>
      </w:r>
      <w:r w:rsidR="00AF1945" w:rsidRPr="00E269C5">
        <w:rPr>
          <w:rFonts w:asciiTheme="majorBidi" w:hAnsiTheme="majorBidi" w:cstheme="majorBidi"/>
          <w:sz w:val="28"/>
          <w:szCs w:val="28"/>
          <w:lang w:val="es-ES"/>
        </w:rPr>
        <w:t>y</w:t>
      </w:r>
      <w:r w:rsidR="00591767" w:rsidRPr="00E269C5">
        <w:rPr>
          <w:rFonts w:asciiTheme="majorBidi" w:hAnsiTheme="majorBidi" w:cstheme="majorBidi"/>
          <w:sz w:val="28"/>
          <w:szCs w:val="28"/>
          <w:lang w:val="es-ES"/>
        </w:rPr>
        <w:t xml:space="preserve"> otra razón</w:t>
      </w:r>
      <w:r w:rsidR="00AD05B8" w:rsidRPr="00E269C5">
        <w:rPr>
          <w:rFonts w:asciiTheme="majorBidi" w:hAnsiTheme="majorBidi" w:cstheme="majorBidi"/>
          <w:sz w:val="28"/>
          <w:szCs w:val="28"/>
          <w:lang w:val="es-ES"/>
        </w:rPr>
        <w:t>,</w:t>
      </w:r>
      <w:r w:rsidR="00AF1945" w:rsidRPr="00E269C5">
        <w:rPr>
          <w:rFonts w:asciiTheme="majorBidi" w:hAnsiTheme="majorBidi" w:cstheme="majorBidi"/>
          <w:sz w:val="28"/>
          <w:szCs w:val="28"/>
          <w:lang w:val="es-ES"/>
        </w:rPr>
        <w:t xml:space="preserve"> </w:t>
      </w:r>
      <w:r w:rsidR="00591767" w:rsidRPr="00E269C5">
        <w:rPr>
          <w:rFonts w:asciiTheme="majorBidi" w:hAnsiTheme="majorBidi" w:cstheme="majorBidi"/>
          <w:sz w:val="28"/>
          <w:szCs w:val="28"/>
          <w:lang w:val="es-ES"/>
        </w:rPr>
        <w:t>los intervinientes destacaron</w:t>
      </w:r>
      <w:r w:rsidR="00C208C4" w:rsidRPr="00E269C5">
        <w:rPr>
          <w:rFonts w:asciiTheme="majorBidi" w:hAnsiTheme="majorBidi" w:cstheme="majorBidi"/>
          <w:sz w:val="28"/>
          <w:szCs w:val="28"/>
          <w:lang w:val="es-ES"/>
        </w:rPr>
        <w:t xml:space="preserve"> </w:t>
      </w:r>
      <w:r w:rsidR="00591767" w:rsidRPr="00E269C5">
        <w:rPr>
          <w:rFonts w:asciiTheme="majorBidi" w:hAnsiTheme="majorBidi" w:cstheme="majorBidi"/>
          <w:sz w:val="28"/>
          <w:szCs w:val="28"/>
          <w:lang w:val="es-ES"/>
        </w:rPr>
        <w:t xml:space="preserve">que </w:t>
      </w:r>
      <w:r w:rsidR="00C208C4" w:rsidRPr="00E269C5">
        <w:rPr>
          <w:rFonts w:asciiTheme="majorBidi" w:hAnsiTheme="majorBidi" w:cstheme="majorBidi"/>
          <w:sz w:val="28"/>
          <w:szCs w:val="28"/>
          <w:lang w:val="es-ES"/>
        </w:rPr>
        <w:t>la omisión legislativa alegada resulta lesiv</w:t>
      </w:r>
      <w:r w:rsidR="00591767" w:rsidRPr="00E269C5">
        <w:rPr>
          <w:rFonts w:asciiTheme="majorBidi" w:hAnsiTheme="majorBidi" w:cstheme="majorBidi"/>
          <w:sz w:val="28"/>
          <w:szCs w:val="28"/>
          <w:lang w:val="es-ES"/>
        </w:rPr>
        <w:t>a</w:t>
      </w:r>
      <w:r w:rsidR="00C208C4" w:rsidRPr="00E269C5">
        <w:rPr>
          <w:rFonts w:asciiTheme="majorBidi" w:hAnsiTheme="majorBidi" w:cstheme="majorBidi"/>
          <w:sz w:val="28"/>
          <w:szCs w:val="28"/>
          <w:lang w:val="es-ES"/>
        </w:rPr>
        <w:t xml:space="preserve"> del principio de igualdad</w:t>
      </w:r>
      <w:r w:rsidR="00C208C4" w:rsidRPr="00E269C5">
        <w:rPr>
          <w:rStyle w:val="Refdenotaalpie"/>
          <w:rFonts w:asciiTheme="majorBidi" w:hAnsiTheme="majorBidi" w:cstheme="majorBidi"/>
          <w:sz w:val="28"/>
          <w:szCs w:val="28"/>
          <w:lang w:val="es-ES"/>
        </w:rPr>
        <w:footnoteReference w:id="32"/>
      </w:r>
      <w:r w:rsidR="00C208C4" w:rsidRPr="00E269C5">
        <w:rPr>
          <w:rFonts w:asciiTheme="majorBidi" w:hAnsiTheme="majorBidi" w:cstheme="majorBidi"/>
          <w:sz w:val="28"/>
          <w:szCs w:val="28"/>
          <w:lang w:val="es-ES"/>
        </w:rPr>
        <w:t>.</w:t>
      </w:r>
    </w:p>
    <w:p w14:paraId="1B7A2F38" w14:textId="77777777" w:rsidR="00C208C4" w:rsidRPr="00E269C5" w:rsidRDefault="00C208C4" w:rsidP="00C208C4">
      <w:pPr>
        <w:pStyle w:val="Prrafodelista"/>
        <w:tabs>
          <w:tab w:val="left" w:pos="709"/>
        </w:tabs>
        <w:adjustRightInd w:val="0"/>
        <w:ind w:left="0"/>
        <w:contextualSpacing/>
        <w:jc w:val="both"/>
        <w:rPr>
          <w:rFonts w:asciiTheme="majorBidi" w:hAnsiTheme="majorBidi" w:cstheme="majorBidi"/>
          <w:sz w:val="28"/>
          <w:szCs w:val="28"/>
          <w:lang w:val="es-ES"/>
        </w:rPr>
      </w:pPr>
    </w:p>
    <w:p w14:paraId="7C3FCF70" w14:textId="31B5058E" w:rsidR="00800927" w:rsidRPr="00E269C5" w:rsidRDefault="00591767" w:rsidP="004853C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En cuanto </w:t>
      </w:r>
      <w:r w:rsidR="00C208C4" w:rsidRPr="00E269C5">
        <w:rPr>
          <w:rFonts w:asciiTheme="majorBidi" w:hAnsiTheme="majorBidi" w:cstheme="majorBidi"/>
          <w:sz w:val="28"/>
          <w:szCs w:val="28"/>
          <w:lang w:val="es-ES"/>
        </w:rPr>
        <w:t>al reconocimiento del derecho de alimentos</w:t>
      </w:r>
      <w:r w:rsidR="00035D76" w:rsidRPr="00E269C5">
        <w:rPr>
          <w:rFonts w:asciiTheme="majorBidi" w:hAnsiTheme="majorBidi" w:cstheme="majorBidi"/>
          <w:sz w:val="28"/>
          <w:szCs w:val="28"/>
          <w:lang w:val="es-ES"/>
        </w:rPr>
        <w:t xml:space="preserve">, la </w:t>
      </w:r>
      <w:r w:rsidRPr="00E269C5">
        <w:rPr>
          <w:rFonts w:asciiTheme="majorBidi" w:hAnsiTheme="majorBidi" w:cstheme="majorBidi"/>
          <w:sz w:val="28"/>
          <w:szCs w:val="28"/>
          <w:lang w:val="es-ES"/>
        </w:rPr>
        <w:t>docente</w:t>
      </w:r>
      <w:r w:rsidR="00035D76" w:rsidRPr="00E269C5">
        <w:rPr>
          <w:rFonts w:asciiTheme="majorBidi" w:hAnsiTheme="majorBidi" w:cstheme="majorBidi"/>
          <w:sz w:val="28"/>
          <w:szCs w:val="28"/>
          <w:lang w:val="es-ES"/>
        </w:rPr>
        <w:t xml:space="preserve"> hizo </w:t>
      </w:r>
      <w:r w:rsidR="004853CE" w:rsidRPr="00E269C5">
        <w:rPr>
          <w:rFonts w:asciiTheme="majorBidi" w:hAnsiTheme="majorBidi" w:cstheme="majorBidi"/>
          <w:sz w:val="28"/>
          <w:szCs w:val="28"/>
          <w:lang w:val="es-ES"/>
        </w:rPr>
        <w:t>algunas</w:t>
      </w:r>
      <w:r w:rsidR="00035D76" w:rsidRPr="00E269C5">
        <w:rPr>
          <w:rFonts w:asciiTheme="majorBidi" w:hAnsiTheme="majorBidi" w:cstheme="majorBidi"/>
          <w:sz w:val="28"/>
          <w:szCs w:val="28"/>
          <w:lang w:val="es-ES"/>
        </w:rPr>
        <w:t xml:space="preserve"> precisiones que merece la pena reseñar.</w:t>
      </w:r>
    </w:p>
    <w:p w14:paraId="34A6CEF8" w14:textId="77777777" w:rsidR="00800927" w:rsidRPr="00E269C5" w:rsidRDefault="00800927" w:rsidP="00800927">
      <w:pPr>
        <w:pStyle w:val="Prrafodelista"/>
        <w:tabs>
          <w:tab w:val="left" w:pos="709"/>
        </w:tabs>
        <w:adjustRightInd w:val="0"/>
        <w:ind w:left="0"/>
        <w:contextualSpacing/>
        <w:jc w:val="both"/>
        <w:rPr>
          <w:rFonts w:asciiTheme="majorBidi" w:hAnsiTheme="majorBidi" w:cstheme="majorBidi"/>
          <w:sz w:val="28"/>
          <w:szCs w:val="28"/>
          <w:lang w:val="es-ES"/>
        </w:rPr>
      </w:pPr>
    </w:p>
    <w:p w14:paraId="50B3AB41" w14:textId="6B71031A" w:rsidR="007372F7" w:rsidRPr="00E269C5" w:rsidRDefault="004E59A0" w:rsidP="004853C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Por un lado</w:t>
      </w:r>
      <w:r w:rsidR="00035D76" w:rsidRPr="00E269C5">
        <w:rPr>
          <w:rFonts w:asciiTheme="majorBidi" w:hAnsiTheme="majorBidi" w:cstheme="majorBidi"/>
          <w:sz w:val="28"/>
          <w:szCs w:val="28"/>
          <w:lang w:val="es-ES"/>
        </w:rPr>
        <w:t>, controvirtió la afirmación de los demandantes según la cual la no inclusión de los parientes de crianza en los artículos 414 y 416 del Código Civil tiene como consecuencia que a estos últimos “</w:t>
      </w:r>
      <w:r w:rsidR="00035D76" w:rsidRPr="00E269C5">
        <w:rPr>
          <w:rFonts w:asciiTheme="majorBidi" w:hAnsiTheme="majorBidi" w:cstheme="majorBidi"/>
          <w:i/>
          <w:iCs/>
          <w:sz w:val="28"/>
          <w:szCs w:val="28"/>
          <w:lang w:val="es-ES"/>
        </w:rPr>
        <w:t>únicamente se les reconozca alimentos necesarios, mientras que los alimentos congruos se reservan para los parientes por consanguinidad o civiles</w:t>
      </w:r>
      <w:r w:rsidR="00035D76" w:rsidRPr="00E269C5">
        <w:rPr>
          <w:rFonts w:asciiTheme="majorBidi" w:hAnsiTheme="majorBidi" w:cstheme="majorBidi"/>
          <w:sz w:val="28"/>
          <w:szCs w:val="28"/>
          <w:lang w:val="es-ES"/>
        </w:rPr>
        <w:t>”</w:t>
      </w:r>
      <w:r w:rsidR="00821C08" w:rsidRPr="00E269C5">
        <w:rPr>
          <w:rStyle w:val="Refdenotaalpie"/>
          <w:rFonts w:asciiTheme="majorBidi" w:hAnsiTheme="majorBidi" w:cstheme="majorBidi"/>
          <w:sz w:val="28"/>
          <w:szCs w:val="28"/>
          <w:lang w:val="es-ES"/>
        </w:rPr>
        <w:footnoteReference w:id="33"/>
      </w:r>
      <w:r w:rsidR="00035D76" w:rsidRPr="00E269C5">
        <w:rPr>
          <w:rFonts w:asciiTheme="majorBidi" w:hAnsiTheme="majorBidi" w:cstheme="majorBidi"/>
          <w:sz w:val="28"/>
          <w:szCs w:val="28"/>
          <w:lang w:val="es-ES"/>
        </w:rPr>
        <w:t>.</w:t>
      </w:r>
      <w:r w:rsidR="00A33DAB" w:rsidRPr="00E269C5">
        <w:rPr>
          <w:rFonts w:asciiTheme="majorBidi" w:hAnsiTheme="majorBidi" w:cstheme="majorBidi"/>
          <w:sz w:val="28"/>
          <w:szCs w:val="28"/>
          <w:lang w:val="es-ES"/>
        </w:rPr>
        <w:t xml:space="preserve"> </w:t>
      </w:r>
      <w:r w:rsidR="000A2024" w:rsidRPr="00E269C5">
        <w:rPr>
          <w:rFonts w:asciiTheme="majorBidi" w:hAnsiTheme="majorBidi" w:cstheme="majorBidi"/>
          <w:sz w:val="28"/>
          <w:szCs w:val="28"/>
          <w:lang w:val="es-ES"/>
        </w:rPr>
        <w:t xml:space="preserve">Sobre este punto, </w:t>
      </w:r>
      <w:r w:rsidR="004853CE" w:rsidRPr="00E269C5">
        <w:rPr>
          <w:rFonts w:asciiTheme="majorBidi" w:hAnsiTheme="majorBidi" w:cstheme="majorBidi"/>
          <w:sz w:val="28"/>
          <w:szCs w:val="28"/>
          <w:lang w:val="es-ES"/>
        </w:rPr>
        <w:t>recordó</w:t>
      </w:r>
      <w:r w:rsidR="000A2024" w:rsidRPr="00E269C5">
        <w:rPr>
          <w:rFonts w:asciiTheme="majorBidi" w:hAnsiTheme="majorBidi" w:cstheme="majorBidi"/>
          <w:sz w:val="28"/>
          <w:szCs w:val="28"/>
          <w:lang w:val="es-ES"/>
        </w:rPr>
        <w:t xml:space="preserve"> que el Código Civil </w:t>
      </w:r>
      <w:r w:rsidR="004853CE" w:rsidRPr="00E269C5">
        <w:rPr>
          <w:rFonts w:asciiTheme="majorBidi" w:hAnsiTheme="majorBidi" w:cstheme="majorBidi"/>
          <w:sz w:val="28"/>
          <w:szCs w:val="28"/>
          <w:lang w:val="es-ES"/>
        </w:rPr>
        <w:t xml:space="preserve">efectivamente </w:t>
      </w:r>
      <w:r w:rsidR="000A2024" w:rsidRPr="00E269C5">
        <w:rPr>
          <w:rFonts w:asciiTheme="majorBidi" w:hAnsiTheme="majorBidi" w:cstheme="majorBidi"/>
          <w:sz w:val="28"/>
          <w:szCs w:val="28"/>
          <w:lang w:val="es-ES"/>
        </w:rPr>
        <w:t xml:space="preserve">establece una distinción entre los alimentos congruos y los necesarios. </w:t>
      </w:r>
      <w:r w:rsidRPr="00E269C5">
        <w:rPr>
          <w:rFonts w:asciiTheme="majorBidi" w:hAnsiTheme="majorBidi" w:cstheme="majorBidi"/>
          <w:sz w:val="28"/>
          <w:szCs w:val="28"/>
          <w:lang w:val="es-ES"/>
        </w:rPr>
        <w:t>M</w:t>
      </w:r>
      <w:r w:rsidR="000A2024" w:rsidRPr="00E269C5">
        <w:rPr>
          <w:rFonts w:asciiTheme="majorBidi" w:hAnsiTheme="majorBidi" w:cstheme="majorBidi"/>
          <w:sz w:val="28"/>
          <w:szCs w:val="28"/>
          <w:lang w:val="es-ES"/>
        </w:rPr>
        <w:t xml:space="preserve">ientras los </w:t>
      </w:r>
      <w:r w:rsidR="00591767" w:rsidRPr="00E269C5">
        <w:rPr>
          <w:rFonts w:asciiTheme="majorBidi" w:hAnsiTheme="majorBidi" w:cstheme="majorBidi"/>
          <w:sz w:val="28"/>
          <w:szCs w:val="28"/>
          <w:lang w:val="es-ES"/>
        </w:rPr>
        <w:t>primeros</w:t>
      </w:r>
      <w:r w:rsidR="000A2024" w:rsidRPr="00E269C5">
        <w:rPr>
          <w:rFonts w:asciiTheme="majorBidi" w:hAnsiTheme="majorBidi" w:cstheme="majorBidi"/>
          <w:sz w:val="28"/>
          <w:szCs w:val="28"/>
          <w:lang w:val="es-ES"/>
        </w:rPr>
        <w:t xml:space="preserve"> son los que posibilitan al alimentado “</w:t>
      </w:r>
      <w:r w:rsidR="000A2024" w:rsidRPr="00E269C5">
        <w:rPr>
          <w:rFonts w:asciiTheme="majorBidi" w:hAnsiTheme="majorBidi" w:cstheme="majorBidi"/>
          <w:i/>
          <w:iCs/>
          <w:sz w:val="28"/>
          <w:szCs w:val="28"/>
          <w:lang w:val="es-ES"/>
        </w:rPr>
        <w:t>subsistir modestamente de un modo correspondiente a su posición social</w:t>
      </w:r>
      <w:r w:rsidR="000A2024" w:rsidRPr="00E269C5">
        <w:rPr>
          <w:rFonts w:asciiTheme="majorBidi" w:hAnsiTheme="majorBidi" w:cstheme="majorBidi"/>
          <w:sz w:val="28"/>
          <w:szCs w:val="28"/>
          <w:lang w:val="es-ES"/>
        </w:rPr>
        <w:t xml:space="preserve">”, los </w:t>
      </w:r>
      <w:r w:rsidR="00591767" w:rsidRPr="00E269C5">
        <w:rPr>
          <w:rFonts w:asciiTheme="majorBidi" w:hAnsiTheme="majorBidi" w:cstheme="majorBidi"/>
          <w:sz w:val="28"/>
          <w:szCs w:val="28"/>
          <w:lang w:val="es-ES"/>
        </w:rPr>
        <w:t>segundos</w:t>
      </w:r>
      <w:r w:rsidR="000A2024" w:rsidRPr="00E269C5">
        <w:rPr>
          <w:rFonts w:asciiTheme="majorBidi" w:hAnsiTheme="majorBidi" w:cstheme="majorBidi"/>
          <w:sz w:val="28"/>
          <w:szCs w:val="28"/>
          <w:lang w:val="es-ES"/>
        </w:rPr>
        <w:t xml:space="preserve"> se refieren a los que “</w:t>
      </w:r>
      <w:r w:rsidR="000A2024" w:rsidRPr="00E269C5">
        <w:rPr>
          <w:rFonts w:asciiTheme="majorBidi" w:hAnsiTheme="majorBidi" w:cstheme="majorBidi"/>
          <w:i/>
          <w:iCs/>
          <w:sz w:val="28"/>
          <w:szCs w:val="28"/>
          <w:lang w:val="es-ES"/>
        </w:rPr>
        <w:t>basta</w:t>
      </w:r>
      <w:r w:rsidRPr="00E269C5">
        <w:rPr>
          <w:rFonts w:asciiTheme="majorBidi" w:hAnsiTheme="majorBidi" w:cstheme="majorBidi"/>
          <w:i/>
          <w:iCs/>
          <w:sz w:val="28"/>
          <w:szCs w:val="28"/>
          <w:lang w:val="es-ES"/>
        </w:rPr>
        <w:t>n</w:t>
      </w:r>
      <w:r w:rsidR="000A2024" w:rsidRPr="00E269C5">
        <w:rPr>
          <w:rFonts w:asciiTheme="majorBidi" w:hAnsiTheme="majorBidi" w:cstheme="majorBidi"/>
          <w:i/>
          <w:iCs/>
          <w:sz w:val="28"/>
          <w:szCs w:val="28"/>
          <w:lang w:val="es-ES"/>
        </w:rPr>
        <w:t xml:space="preserve"> para sustentar la vida</w:t>
      </w:r>
      <w:r w:rsidR="000A2024" w:rsidRPr="00E269C5">
        <w:rPr>
          <w:rFonts w:asciiTheme="majorBidi" w:hAnsiTheme="majorBidi" w:cstheme="majorBidi"/>
          <w:sz w:val="28"/>
          <w:szCs w:val="28"/>
          <w:lang w:val="es-ES"/>
        </w:rPr>
        <w:t>”</w:t>
      </w:r>
      <w:r w:rsidR="000A2024" w:rsidRPr="00E269C5">
        <w:rPr>
          <w:rStyle w:val="Refdenotaalpie"/>
          <w:rFonts w:asciiTheme="majorBidi" w:hAnsiTheme="majorBidi" w:cstheme="majorBidi"/>
          <w:sz w:val="28"/>
          <w:szCs w:val="28"/>
          <w:lang w:val="es-ES"/>
        </w:rPr>
        <w:footnoteReference w:id="34"/>
      </w:r>
      <w:r w:rsidR="000A2024" w:rsidRPr="00E269C5">
        <w:rPr>
          <w:rFonts w:asciiTheme="majorBidi" w:hAnsiTheme="majorBidi" w:cstheme="majorBidi"/>
          <w:sz w:val="28"/>
          <w:szCs w:val="28"/>
          <w:lang w:val="es-ES"/>
        </w:rPr>
        <w:t>.</w:t>
      </w:r>
      <w:r w:rsidR="007372F7" w:rsidRPr="00E269C5">
        <w:rPr>
          <w:rFonts w:asciiTheme="majorBidi" w:hAnsiTheme="majorBidi" w:cstheme="majorBidi"/>
          <w:sz w:val="28"/>
          <w:szCs w:val="28"/>
          <w:lang w:val="es-ES"/>
        </w:rPr>
        <w:t xml:space="preserve"> </w:t>
      </w:r>
      <w:r w:rsidR="00AF1945" w:rsidRPr="00E269C5">
        <w:rPr>
          <w:rFonts w:asciiTheme="majorBidi" w:hAnsiTheme="majorBidi" w:cstheme="majorBidi"/>
          <w:sz w:val="28"/>
          <w:szCs w:val="28"/>
          <w:lang w:val="es-ES"/>
        </w:rPr>
        <w:t>Con todo</w:t>
      </w:r>
      <w:r w:rsidR="007372F7"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w:t>
      </w:r>
      <w:r w:rsidR="00AF1945" w:rsidRPr="00E269C5">
        <w:rPr>
          <w:rFonts w:asciiTheme="majorBidi" w:hAnsiTheme="majorBidi" w:cstheme="majorBidi"/>
          <w:sz w:val="28"/>
          <w:szCs w:val="28"/>
          <w:lang w:val="es-ES"/>
        </w:rPr>
        <w:t>recordó</w:t>
      </w:r>
      <w:r w:rsidR="007372F7"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 xml:space="preserve">que </w:t>
      </w:r>
      <w:r w:rsidR="007372F7" w:rsidRPr="00E269C5">
        <w:rPr>
          <w:rFonts w:asciiTheme="majorBidi" w:hAnsiTheme="majorBidi" w:cstheme="majorBidi"/>
          <w:sz w:val="28"/>
          <w:szCs w:val="28"/>
          <w:lang w:val="es-ES"/>
        </w:rPr>
        <w:t xml:space="preserve">en la Sentencia C-156 de 2003 esta </w:t>
      </w:r>
      <w:r w:rsidRPr="00E269C5">
        <w:rPr>
          <w:rFonts w:asciiTheme="majorBidi" w:hAnsiTheme="majorBidi" w:cstheme="majorBidi"/>
          <w:sz w:val="28"/>
          <w:szCs w:val="28"/>
          <w:lang w:val="es-ES"/>
        </w:rPr>
        <w:t>c</w:t>
      </w:r>
      <w:r w:rsidR="007372F7" w:rsidRPr="00E269C5">
        <w:rPr>
          <w:rFonts w:asciiTheme="majorBidi" w:hAnsiTheme="majorBidi" w:cstheme="majorBidi"/>
          <w:sz w:val="28"/>
          <w:szCs w:val="28"/>
          <w:lang w:val="es-ES"/>
        </w:rPr>
        <w:t xml:space="preserve">orporación </w:t>
      </w:r>
      <w:r w:rsidR="00AF1945" w:rsidRPr="00E269C5">
        <w:rPr>
          <w:rFonts w:asciiTheme="majorBidi" w:hAnsiTheme="majorBidi" w:cstheme="majorBidi"/>
          <w:sz w:val="28"/>
          <w:szCs w:val="28"/>
          <w:lang w:val="es-ES"/>
        </w:rPr>
        <w:t>precisó</w:t>
      </w:r>
      <w:r w:rsidR="007372F7" w:rsidRPr="00E269C5">
        <w:rPr>
          <w:rFonts w:asciiTheme="majorBidi" w:hAnsiTheme="majorBidi" w:cstheme="majorBidi"/>
          <w:sz w:val="28"/>
          <w:szCs w:val="28"/>
          <w:lang w:val="es-ES"/>
        </w:rPr>
        <w:t xml:space="preserve"> que únicamente se deben alimentos necesarios a los hermanos legítimos</w:t>
      </w:r>
      <w:r w:rsidR="0077069B" w:rsidRPr="00E269C5">
        <w:rPr>
          <w:rFonts w:asciiTheme="majorBidi" w:hAnsiTheme="majorBidi" w:cstheme="majorBidi"/>
          <w:sz w:val="28"/>
          <w:szCs w:val="28"/>
          <w:lang w:val="es-ES"/>
        </w:rPr>
        <w:t xml:space="preserve">, razón por la que no puede afirmarse que por virtud de la omisión </w:t>
      </w:r>
      <w:r w:rsidR="007372F7" w:rsidRPr="00E269C5">
        <w:rPr>
          <w:rFonts w:asciiTheme="majorBidi" w:hAnsiTheme="majorBidi" w:cstheme="majorBidi"/>
          <w:sz w:val="28"/>
          <w:szCs w:val="28"/>
          <w:lang w:val="es-ES"/>
        </w:rPr>
        <w:t xml:space="preserve">legislativa </w:t>
      </w:r>
      <w:r w:rsidR="004853CE" w:rsidRPr="00E269C5">
        <w:rPr>
          <w:rFonts w:asciiTheme="majorBidi" w:hAnsiTheme="majorBidi" w:cstheme="majorBidi"/>
          <w:sz w:val="28"/>
          <w:szCs w:val="28"/>
          <w:lang w:val="es-ES"/>
        </w:rPr>
        <w:t>detectada en el</w:t>
      </w:r>
      <w:r w:rsidR="007372F7" w:rsidRPr="00E269C5">
        <w:rPr>
          <w:rFonts w:asciiTheme="majorBidi" w:hAnsiTheme="majorBidi" w:cstheme="majorBidi"/>
          <w:sz w:val="28"/>
          <w:szCs w:val="28"/>
          <w:lang w:val="es-ES"/>
        </w:rPr>
        <w:t xml:space="preserve"> </w:t>
      </w:r>
      <w:r w:rsidR="004853CE" w:rsidRPr="00E269C5">
        <w:rPr>
          <w:rFonts w:asciiTheme="majorBidi" w:hAnsiTheme="majorBidi" w:cstheme="majorBidi"/>
          <w:sz w:val="28"/>
          <w:szCs w:val="28"/>
          <w:lang w:val="es-ES"/>
        </w:rPr>
        <w:t xml:space="preserve">artículo 414 del Código Civil </w:t>
      </w:r>
      <w:r w:rsidR="007372F7" w:rsidRPr="00E269C5">
        <w:rPr>
          <w:rFonts w:asciiTheme="majorBidi" w:hAnsiTheme="majorBidi" w:cstheme="majorBidi"/>
          <w:sz w:val="28"/>
          <w:szCs w:val="28"/>
          <w:lang w:val="es-ES"/>
        </w:rPr>
        <w:t xml:space="preserve">el legislador otorgó a los padres o hijos de crianza el derecho a recibir alimentos necesarios, pues los únicos </w:t>
      </w:r>
      <w:r w:rsidR="004853CE" w:rsidRPr="00E269C5">
        <w:rPr>
          <w:rFonts w:asciiTheme="majorBidi" w:hAnsiTheme="majorBidi" w:cstheme="majorBidi"/>
          <w:sz w:val="28"/>
          <w:szCs w:val="28"/>
          <w:lang w:val="es-ES"/>
        </w:rPr>
        <w:t>acreedores</w:t>
      </w:r>
      <w:r w:rsidR="007372F7" w:rsidRPr="00E269C5">
        <w:rPr>
          <w:rFonts w:asciiTheme="majorBidi" w:hAnsiTheme="majorBidi" w:cstheme="majorBidi"/>
          <w:sz w:val="28"/>
          <w:szCs w:val="28"/>
          <w:lang w:val="es-ES"/>
        </w:rPr>
        <w:t xml:space="preserve"> de est</w:t>
      </w:r>
      <w:r w:rsidR="004853CE" w:rsidRPr="00E269C5">
        <w:rPr>
          <w:rFonts w:asciiTheme="majorBidi" w:hAnsiTheme="majorBidi" w:cstheme="majorBidi"/>
          <w:sz w:val="28"/>
          <w:szCs w:val="28"/>
          <w:lang w:val="es-ES"/>
        </w:rPr>
        <w:t xml:space="preserve">a obligación </w:t>
      </w:r>
      <w:r w:rsidR="007372F7" w:rsidRPr="00E269C5">
        <w:rPr>
          <w:rFonts w:asciiTheme="majorBidi" w:hAnsiTheme="majorBidi" w:cstheme="majorBidi"/>
          <w:sz w:val="28"/>
          <w:szCs w:val="28"/>
          <w:lang w:val="es-ES"/>
        </w:rPr>
        <w:t>son los hermanos legítimos</w:t>
      </w:r>
      <w:r w:rsidR="007372F7" w:rsidRPr="00E269C5">
        <w:rPr>
          <w:rStyle w:val="Refdenotaalpie"/>
          <w:rFonts w:asciiTheme="majorBidi" w:hAnsiTheme="majorBidi" w:cstheme="majorBidi"/>
          <w:sz w:val="28"/>
          <w:szCs w:val="28"/>
          <w:lang w:val="es-ES"/>
        </w:rPr>
        <w:footnoteReference w:id="35"/>
      </w:r>
      <w:r w:rsidR="007372F7" w:rsidRPr="00E269C5">
        <w:rPr>
          <w:rFonts w:asciiTheme="majorBidi" w:hAnsiTheme="majorBidi" w:cstheme="majorBidi"/>
          <w:sz w:val="28"/>
          <w:szCs w:val="28"/>
          <w:lang w:val="es-ES"/>
        </w:rPr>
        <w:t>.</w:t>
      </w:r>
      <w:r w:rsidR="004853CE" w:rsidRPr="00E269C5">
        <w:rPr>
          <w:rFonts w:asciiTheme="majorBidi" w:hAnsiTheme="majorBidi" w:cstheme="majorBidi"/>
          <w:sz w:val="28"/>
          <w:szCs w:val="28"/>
          <w:lang w:val="es-ES"/>
        </w:rPr>
        <w:t xml:space="preserve"> </w:t>
      </w:r>
      <w:r w:rsidR="0077069B" w:rsidRPr="00E269C5">
        <w:rPr>
          <w:rFonts w:asciiTheme="majorBidi" w:hAnsiTheme="majorBidi" w:cstheme="majorBidi"/>
          <w:sz w:val="28"/>
          <w:szCs w:val="28"/>
          <w:lang w:val="es-ES"/>
        </w:rPr>
        <w:t>Por otro lado</w:t>
      </w:r>
      <w:r w:rsidR="007372F7" w:rsidRPr="00E269C5">
        <w:rPr>
          <w:rFonts w:asciiTheme="majorBidi" w:hAnsiTheme="majorBidi" w:cstheme="majorBidi"/>
          <w:sz w:val="28"/>
          <w:szCs w:val="28"/>
          <w:lang w:val="es-ES"/>
        </w:rPr>
        <w:t xml:space="preserve">, la profesora Ingrid Duque Martínez </w:t>
      </w:r>
      <w:r w:rsidR="004853CE" w:rsidRPr="00E269C5">
        <w:rPr>
          <w:rFonts w:asciiTheme="majorBidi" w:hAnsiTheme="majorBidi" w:cstheme="majorBidi"/>
          <w:sz w:val="28"/>
          <w:szCs w:val="28"/>
          <w:lang w:val="es-ES"/>
        </w:rPr>
        <w:t>reconoció que la omisión alegada en el orden de prelación dispuesto en el artículo 416 del Código Civil genera un trato desigual en desmedro de los hijos y padres de crianza. A su juicio, “[r]</w:t>
      </w:r>
      <w:r w:rsidR="004853CE" w:rsidRPr="00E269C5">
        <w:rPr>
          <w:rFonts w:asciiTheme="majorBidi" w:hAnsiTheme="majorBidi" w:cstheme="majorBidi"/>
          <w:i/>
          <w:iCs/>
          <w:sz w:val="28"/>
          <w:szCs w:val="28"/>
          <w:lang w:val="es-ES"/>
        </w:rPr>
        <w:t>esulta incoherente que el legislador haya reconocido a los parientes de crianza como titulares del derecho de alimentos en el artículo 411, pero no les</w:t>
      </w:r>
      <w:r w:rsidR="004853CE" w:rsidRPr="00E269C5">
        <w:rPr>
          <w:rFonts w:asciiTheme="majorBidi" w:hAnsiTheme="majorBidi" w:cstheme="majorBidi"/>
          <w:sz w:val="28"/>
          <w:szCs w:val="28"/>
          <w:lang w:val="es-ES"/>
        </w:rPr>
        <w:t xml:space="preserve"> [haya garantizado] </w:t>
      </w:r>
      <w:r w:rsidR="004853CE" w:rsidRPr="00E269C5">
        <w:rPr>
          <w:rFonts w:asciiTheme="majorBidi" w:hAnsiTheme="majorBidi" w:cstheme="majorBidi"/>
          <w:i/>
          <w:iCs/>
          <w:sz w:val="28"/>
          <w:szCs w:val="28"/>
          <w:lang w:val="es-ES"/>
        </w:rPr>
        <w:t>una posición equitativa en el orden de prelación</w:t>
      </w:r>
      <w:r w:rsidR="004853CE" w:rsidRPr="00E269C5">
        <w:rPr>
          <w:rFonts w:asciiTheme="majorBidi" w:hAnsiTheme="majorBidi" w:cstheme="majorBidi"/>
          <w:sz w:val="28"/>
          <w:szCs w:val="28"/>
          <w:lang w:val="es-ES"/>
        </w:rPr>
        <w:t>”</w:t>
      </w:r>
      <w:r w:rsidR="004853CE" w:rsidRPr="00E269C5">
        <w:rPr>
          <w:rStyle w:val="Refdenotaalpie"/>
          <w:rFonts w:asciiTheme="majorBidi" w:hAnsiTheme="majorBidi" w:cstheme="majorBidi"/>
          <w:sz w:val="28"/>
          <w:szCs w:val="28"/>
          <w:lang w:val="es-ES"/>
        </w:rPr>
        <w:footnoteReference w:id="36"/>
      </w:r>
      <w:r w:rsidR="004853CE" w:rsidRPr="00E269C5">
        <w:rPr>
          <w:rFonts w:asciiTheme="majorBidi" w:hAnsiTheme="majorBidi" w:cstheme="majorBidi"/>
          <w:sz w:val="28"/>
          <w:szCs w:val="28"/>
          <w:lang w:val="es-ES"/>
        </w:rPr>
        <w:t>.</w:t>
      </w:r>
    </w:p>
    <w:p w14:paraId="64E7A29F" w14:textId="77777777" w:rsidR="004853CE" w:rsidRPr="00E269C5" w:rsidRDefault="004853CE" w:rsidP="004853CE">
      <w:pPr>
        <w:pStyle w:val="Prrafodelista"/>
        <w:tabs>
          <w:tab w:val="left" w:pos="709"/>
        </w:tabs>
        <w:adjustRightInd w:val="0"/>
        <w:ind w:left="0"/>
        <w:contextualSpacing/>
        <w:jc w:val="both"/>
        <w:rPr>
          <w:rFonts w:asciiTheme="majorBidi" w:hAnsiTheme="majorBidi" w:cstheme="majorBidi"/>
          <w:sz w:val="28"/>
          <w:szCs w:val="28"/>
          <w:lang w:val="es-ES"/>
        </w:rPr>
      </w:pPr>
    </w:p>
    <w:p w14:paraId="31F67973" w14:textId="4094ADF9" w:rsidR="004853CE" w:rsidRPr="00E269C5" w:rsidRDefault="00591767" w:rsidP="004B7D0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De esa manera</w:t>
      </w:r>
      <w:r w:rsidR="00CF23CE" w:rsidRPr="00E269C5">
        <w:rPr>
          <w:rFonts w:asciiTheme="majorBidi" w:hAnsiTheme="majorBidi" w:cstheme="majorBidi"/>
          <w:sz w:val="28"/>
          <w:szCs w:val="28"/>
          <w:lang w:val="es-ES"/>
        </w:rPr>
        <w:t xml:space="preserve">, aseguró que </w:t>
      </w:r>
      <w:r w:rsidR="00800927" w:rsidRPr="00E269C5">
        <w:rPr>
          <w:rFonts w:asciiTheme="majorBidi" w:hAnsiTheme="majorBidi" w:cstheme="majorBidi"/>
          <w:sz w:val="28"/>
          <w:szCs w:val="28"/>
          <w:lang w:val="es-ES"/>
        </w:rPr>
        <w:t>el vacío normativo</w:t>
      </w:r>
      <w:r w:rsidR="00CF23CE" w:rsidRPr="00E269C5">
        <w:rPr>
          <w:rFonts w:asciiTheme="majorBidi" w:hAnsiTheme="majorBidi" w:cstheme="majorBidi"/>
          <w:sz w:val="28"/>
          <w:szCs w:val="28"/>
          <w:lang w:val="es-ES"/>
        </w:rPr>
        <w:t xml:space="preserve"> detectad</w:t>
      </w:r>
      <w:r w:rsidR="00800927" w:rsidRPr="00E269C5">
        <w:rPr>
          <w:rFonts w:asciiTheme="majorBidi" w:hAnsiTheme="majorBidi" w:cstheme="majorBidi"/>
          <w:sz w:val="28"/>
          <w:szCs w:val="28"/>
          <w:lang w:val="es-ES"/>
        </w:rPr>
        <w:t>o</w:t>
      </w:r>
      <w:r w:rsidR="00CF23CE" w:rsidRPr="00E269C5">
        <w:rPr>
          <w:rFonts w:asciiTheme="majorBidi" w:hAnsiTheme="majorBidi" w:cstheme="majorBidi"/>
          <w:sz w:val="28"/>
          <w:szCs w:val="28"/>
          <w:lang w:val="es-ES"/>
        </w:rPr>
        <w:t xml:space="preserve"> por los demandantes efectivamente compromete el derecho a la igualdad de la familia de crianza. En su concepto, no existe justificación alguna para que “</w:t>
      </w:r>
      <w:r w:rsidR="00CF23CE" w:rsidRPr="00E269C5">
        <w:rPr>
          <w:rFonts w:asciiTheme="majorBidi" w:hAnsiTheme="majorBidi" w:cstheme="majorBidi"/>
          <w:i/>
          <w:iCs/>
          <w:sz w:val="28"/>
          <w:szCs w:val="28"/>
          <w:lang w:val="es-ES"/>
        </w:rPr>
        <w:t>la obligación alimentaria de los parientes de crianza esté en un orden de prelación distinta</w:t>
      </w:r>
      <w:r w:rsidR="00CF23CE" w:rsidRPr="00E269C5">
        <w:rPr>
          <w:rFonts w:asciiTheme="majorBidi" w:hAnsiTheme="majorBidi" w:cstheme="majorBidi"/>
          <w:sz w:val="28"/>
          <w:szCs w:val="28"/>
          <w:lang w:val="es-ES"/>
        </w:rPr>
        <w:t xml:space="preserve">”. En este punto, le advirtió a la Corte que tampoco hay motivos para que dicha obligación </w:t>
      </w:r>
      <w:r w:rsidR="0095364B" w:rsidRPr="00E269C5">
        <w:rPr>
          <w:rFonts w:asciiTheme="majorBidi" w:hAnsiTheme="majorBidi" w:cstheme="majorBidi"/>
          <w:sz w:val="28"/>
          <w:szCs w:val="28"/>
          <w:lang w:val="es-ES"/>
        </w:rPr>
        <w:t>no sea extensiva a nietos y abuelos de crianza, ingredientes normativos que también se echan de menos en la configuración normativa dispuesta por el Congreso de la República.</w:t>
      </w:r>
      <w:r w:rsidR="00CF23CE" w:rsidRPr="00E269C5">
        <w:rPr>
          <w:rFonts w:asciiTheme="majorBidi" w:hAnsiTheme="majorBidi" w:cstheme="majorBidi"/>
          <w:sz w:val="28"/>
          <w:szCs w:val="28"/>
          <w:lang w:val="es-ES"/>
        </w:rPr>
        <w:t xml:space="preserve"> </w:t>
      </w:r>
      <w:r w:rsidR="0095364B" w:rsidRPr="00E269C5">
        <w:rPr>
          <w:rFonts w:asciiTheme="majorBidi" w:hAnsiTheme="majorBidi" w:cstheme="majorBidi"/>
          <w:sz w:val="28"/>
          <w:szCs w:val="28"/>
          <w:lang w:val="es-ES"/>
        </w:rPr>
        <w:t>De esa forma, solicitó a la Corte declarar la exequibilidad condicionada de los preceptos cuestionados bajo el entendido “</w:t>
      </w:r>
      <w:r w:rsidR="0095364B" w:rsidRPr="00E269C5">
        <w:rPr>
          <w:rFonts w:asciiTheme="majorBidi" w:hAnsiTheme="majorBidi" w:cstheme="majorBidi"/>
          <w:i/>
          <w:iCs/>
          <w:sz w:val="28"/>
          <w:szCs w:val="28"/>
          <w:lang w:val="es-ES"/>
        </w:rPr>
        <w:t>de que el derecho de alimentos se extiende a los integrantes de la familia de crianza</w:t>
      </w:r>
      <w:r w:rsidR="0095364B" w:rsidRPr="00E269C5">
        <w:rPr>
          <w:rFonts w:asciiTheme="majorBidi" w:hAnsiTheme="majorBidi" w:cstheme="majorBidi"/>
          <w:sz w:val="28"/>
          <w:szCs w:val="28"/>
          <w:lang w:val="es-ES"/>
        </w:rPr>
        <w:t xml:space="preserve"> (…) </w:t>
      </w:r>
      <w:r w:rsidR="0095364B" w:rsidRPr="00E269C5">
        <w:rPr>
          <w:rFonts w:asciiTheme="majorBidi" w:hAnsiTheme="majorBidi" w:cstheme="majorBidi"/>
          <w:i/>
          <w:iCs/>
          <w:sz w:val="28"/>
          <w:szCs w:val="28"/>
          <w:lang w:val="es-ES"/>
        </w:rPr>
        <w:t>en condiciones de igualdad con los demás parientes descendientes y ascendientes titulares del derecho de alimentos</w:t>
      </w:r>
      <w:r w:rsidR="0095364B" w:rsidRPr="00E269C5">
        <w:rPr>
          <w:rFonts w:asciiTheme="majorBidi" w:hAnsiTheme="majorBidi" w:cstheme="majorBidi"/>
          <w:sz w:val="28"/>
          <w:szCs w:val="28"/>
          <w:lang w:val="es-ES"/>
        </w:rPr>
        <w:t>”</w:t>
      </w:r>
      <w:r w:rsidR="0095364B" w:rsidRPr="00E269C5">
        <w:rPr>
          <w:rStyle w:val="Refdenotaalpie"/>
          <w:rFonts w:asciiTheme="majorBidi" w:hAnsiTheme="majorBidi" w:cstheme="majorBidi"/>
          <w:sz w:val="28"/>
          <w:szCs w:val="28"/>
          <w:lang w:val="es-ES"/>
        </w:rPr>
        <w:footnoteReference w:id="37"/>
      </w:r>
      <w:r w:rsidR="0095364B" w:rsidRPr="00E269C5">
        <w:rPr>
          <w:rFonts w:asciiTheme="majorBidi" w:hAnsiTheme="majorBidi" w:cstheme="majorBidi"/>
          <w:sz w:val="28"/>
          <w:szCs w:val="28"/>
          <w:lang w:val="es-ES"/>
        </w:rPr>
        <w:t>.</w:t>
      </w:r>
    </w:p>
    <w:p w14:paraId="08BA914F" w14:textId="77777777" w:rsidR="00C61F18" w:rsidRPr="00E269C5" w:rsidRDefault="00C61F18" w:rsidP="00C61F18">
      <w:pPr>
        <w:pStyle w:val="Prrafodelista"/>
        <w:tabs>
          <w:tab w:val="left" w:pos="709"/>
        </w:tabs>
        <w:adjustRightInd w:val="0"/>
        <w:ind w:left="0"/>
        <w:contextualSpacing/>
        <w:jc w:val="both"/>
        <w:rPr>
          <w:rFonts w:asciiTheme="majorBidi" w:hAnsiTheme="majorBidi" w:cstheme="majorBidi"/>
          <w:sz w:val="28"/>
          <w:szCs w:val="28"/>
          <w:lang w:val="es-ES"/>
        </w:rPr>
      </w:pPr>
    </w:p>
    <w:p w14:paraId="30B416A3" w14:textId="4C30D4CF" w:rsidR="00C208C4" w:rsidRPr="00E269C5" w:rsidRDefault="00C61F18" w:rsidP="004B7D0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Finalmente, vale señalar que los profesores de la Universidad Libre </w:t>
      </w:r>
      <w:r w:rsidRPr="00E269C5">
        <w:rPr>
          <w:rFonts w:asciiTheme="majorBidi" w:hAnsiTheme="majorBidi" w:cstheme="majorBidi"/>
          <w:b/>
          <w:bCs/>
          <w:sz w:val="28"/>
          <w:szCs w:val="28"/>
          <w:lang w:val="es-ES"/>
        </w:rPr>
        <w:t>Jorge Kenneth Burbano Villamarín</w:t>
      </w:r>
      <w:r w:rsidRPr="00E269C5">
        <w:rPr>
          <w:rFonts w:asciiTheme="majorBidi" w:hAnsiTheme="majorBidi" w:cstheme="majorBidi"/>
          <w:sz w:val="28"/>
          <w:szCs w:val="28"/>
          <w:lang w:val="es-ES"/>
        </w:rPr>
        <w:t xml:space="preserve"> y </w:t>
      </w:r>
      <w:r w:rsidRPr="00E269C5">
        <w:rPr>
          <w:rFonts w:asciiTheme="majorBidi" w:hAnsiTheme="majorBidi" w:cstheme="majorBidi"/>
          <w:b/>
          <w:bCs/>
          <w:sz w:val="28"/>
          <w:szCs w:val="28"/>
          <w:lang w:val="es-ES"/>
        </w:rPr>
        <w:t>Didier Andrés Ávila Roncancio</w:t>
      </w:r>
      <w:r w:rsidRPr="00E269C5">
        <w:rPr>
          <w:rFonts w:asciiTheme="majorBidi" w:hAnsiTheme="majorBidi" w:cstheme="majorBidi"/>
          <w:sz w:val="28"/>
          <w:szCs w:val="28"/>
          <w:lang w:val="es-ES"/>
        </w:rPr>
        <w:t xml:space="preserve">, </w:t>
      </w:r>
      <w:r w:rsidR="00733975" w:rsidRPr="00E269C5">
        <w:rPr>
          <w:rFonts w:asciiTheme="majorBidi" w:hAnsiTheme="majorBidi" w:cstheme="majorBidi"/>
          <w:sz w:val="28"/>
          <w:szCs w:val="28"/>
          <w:lang w:val="es-ES"/>
        </w:rPr>
        <w:t>así como</w:t>
      </w:r>
      <w:r w:rsidRPr="00E269C5">
        <w:rPr>
          <w:rFonts w:asciiTheme="majorBidi" w:hAnsiTheme="majorBidi" w:cstheme="majorBidi"/>
          <w:sz w:val="28"/>
          <w:szCs w:val="28"/>
          <w:lang w:val="es-ES"/>
        </w:rPr>
        <w:t xml:space="preserve"> el profesor </w:t>
      </w:r>
      <w:r w:rsidRPr="00E269C5">
        <w:rPr>
          <w:rFonts w:asciiTheme="majorBidi" w:hAnsiTheme="majorBidi" w:cstheme="majorBidi"/>
          <w:b/>
          <w:bCs/>
          <w:sz w:val="28"/>
          <w:szCs w:val="28"/>
          <w:lang w:val="es-ES"/>
        </w:rPr>
        <w:t xml:space="preserve">Néstor </w:t>
      </w:r>
      <w:r w:rsidR="004B7D0A" w:rsidRPr="00E269C5">
        <w:rPr>
          <w:rFonts w:asciiTheme="majorBidi" w:hAnsiTheme="majorBidi" w:cstheme="majorBidi"/>
          <w:b/>
          <w:bCs/>
          <w:sz w:val="28"/>
          <w:szCs w:val="28"/>
          <w:lang w:val="es-ES"/>
        </w:rPr>
        <w:t>Raúl</w:t>
      </w:r>
      <w:r w:rsidRPr="00E269C5">
        <w:rPr>
          <w:rFonts w:asciiTheme="majorBidi" w:hAnsiTheme="majorBidi" w:cstheme="majorBidi"/>
          <w:b/>
          <w:bCs/>
          <w:sz w:val="28"/>
          <w:szCs w:val="28"/>
          <w:lang w:val="es-ES"/>
        </w:rPr>
        <w:t xml:space="preserve"> Charrupi Hernández</w:t>
      </w:r>
      <w:r w:rsidR="00733975"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solicitaron a la Corporación declarar la exequibilidad condicionada de los artículos 414 y 416 del Código Civil. Por un lado, los docentes de la Universidad Libre </w:t>
      </w:r>
      <w:r w:rsidR="00AF1945" w:rsidRPr="00E269C5">
        <w:rPr>
          <w:rFonts w:asciiTheme="majorBidi" w:hAnsiTheme="majorBidi" w:cstheme="majorBidi"/>
          <w:sz w:val="28"/>
          <w:szCs w:val="28"/>
          <w:lang w:val="es-ES"/>
        </w:rPr>
        <w:t xml:space="preserve">Jorge Kenneth Burbano y Didier Andrés Ávila </w:t>
      </w:r>
      <w:r w:rsidR="0073614D" w:rsidRPr="00E269C5">
        <w:rPr>
          <w:rFonts w:asciiTheme="majorBidi" w:hAnsiTheme="majorBidi" w:cstheme="majorBidi"/>
          <w:sz w:val="28"/>
          <w:szCs w:val="28"/>
          <w:lang w:val="es-ES"/>
        </w:rPr>
        <w:t xml:space="preserve">manifestaron que tanto en uno como en otro artículo se advierte </w:t>
      </w:r>
      <w:r w:rsidR="008B3AF3" w:rsidRPr="00E269C5">
        <w:rPr>
          <w:rFonts w:asciiTheme="majorBidi" w:hAnsiTheme="majorBidi" w:cstheme="majorBidi"/>
          <w:sz w:val="28"/>
          <w:szCs w:val="28"/>
          <w:lang w:val="es-ES"/>
        </w:rPr>
        <w:t>un vacío normativo que compromete los derechos constitucionales de los hijos y padres de crianza</w:t>
      </w:r>
      <w:r w:rsidR="008B3AF3" w:rsidRPr="00E269C5">
        <w:rPr>
          <w:rStyle w:val="Refdenotaalpie"/>
          <w:rFonts w:asciiTheme="majorBidi" w:hAnsiTheme="majorBidi" w:cstheme="majorBidi"/>
          <w:sz w:val="28"/>
          <w:szCs w:val="28"/>
          <w:lang w:val="es-ES"/>
        </w:rPr>
        <w:footnoteReference w:id="38"/>
      </w:r>
      <w:r w:rsidR="008B3AF3" w:rsidRPr="00E269C5">
        <w:rPr>
          <w:rFonts w:asciiTheme="majorBidi" w:hAnsiTheme="majorBidi" w:cstheme="majorBidi"/>
          <w:sz w:val="28"/>
          <w:szCs w:val="28"/>
          <w:lang w:val="es-ES"/>
        </w:rPr>
        <w:t xml:space="preserve">. Por lo que toca al ámbito normativo, destacaron que a la luz del artículo 42 de la Carta Política, de la jurisprudencia constitucional y de la Ley 2388 de 2024, no cabe duda de que el ordenamiento jurídico ha avanzado en el reconocimiento de la igualdad entre las distintas formas de familia. Si bien esta Corte se abstuvo de asimilar la familia biológica, la adoptiva y la de crianza por existir en este último campo una omisión legislativa absoluta, </w:t>
      </w:r>
      <w:r w:rsidR="00800927" w:rsidRPr="00E269C5">
        <w:rPr>
          <w:rFonts w:asciiTheme="majorBidi" w:hAnsiTheme="majorBidi" w:cstheme="majorBidi"/>
          <w:sz w:val="28"/>
          <w:szCs w:val="28"/>
          <w:lang w:val="es-ES"/>
        </w:rPr>
        <w:t xml:space="preserve">en concepto </w:t>
      </w:r>
      <w:r w:rsidR="008B3AF3" w:rsidRPr="00E269C5">
        <w:rPr>
          <w:rFonts w:asciiTheme="majorBidi" w:hAnsiTheme="majorBidi" w:cstheme="majorBidi"/>
          <w:sz w:val="28"/>
          <w:szCs w:val="28"/>
          <w:lang w:val="es-ES"/>
        </w:rPr>
        <w:t>de los docentes tal circunstancia varió notablemente con la expedición de la Ley 2388 de 2024.</w:t>
      </w:r>
    </w:p>
    <w:p w14:paraId="7C94A375" w14:textId="77777777" w:rsidR="00800927" w:rsidRPr="00E269C5" w:rsidRDefault="00800927" w:rsidP="00800927">
      <w:pPr>
        <w:pStyle w:val="Prrafodelista"/>
        <w:tabs>
          <w:tab w:val="left" w:pos="709"/>
        </w:tabs>
        <w:adjustRightInd w:val="0"/>
        <w:ind w:left="0"/>
        <w:contextualSpacing/>
        <w:jc w:val="both"/>
        <w:rPr>
          <w:rFonts w:asciiTheme="majorBidi" w:hAnsiTheme="majorBidi" w:cstheme="majorBidi"/>
          <w:sz w:val="28"/>
          <w:szCs w:val="28"/>
          <w:lang w:val="es-ES"/>
        </w:rPr>
      </w:pPr>
    </w:p>
    <w:p w14:paraId="5AD8F544" w14:textId="48C817C9" w:rsidR="00CC1E41" w:rsidRPr="00E269C5" w:rsidRDefault="00800927" w:rsidP="004B7D0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Por las razones expuestas, sugirieron a la Corte tener en cuenta los siguientes enfoques. Por una parte, que al no incluir a los hijos y padres de crianza entre los acreedores de la obligación alimentaria, tal como se encuentra previsto en el artículo 414 del Código Civil, el legislador mantuvo una distinción dentro de las estructuras familiares que está prohibida por el ordenamiento constitucional. Asimismo, desde la óptica de la necesidad y proporcionalidad de la medida, los docentes destacaron que si el propósito de la obligación alimentaria es el de propender por la prevalencia del principio de solidaridad en los vínculos familiares, no hay razón para que, en lo relativo a la exigencia de los alimentos congruos, exista una diferencia de trato entre los hijos y padres biológicos y adoptivos respecto de los de crianza.</w:t>
      </w:r>
      <w:r w:rsidR="005B713B" w:rsidRPr="00E269C5">
        <w:rPr>
          <w:rFonts w:asciiTheme="majorBidi" w:hAnsiTheme="majorBidi" w:cstheme="majorBidi"/>
          <w:sz w:val="28"/>
          <w:szCs w:val="28"/>
          <w:lang w:val="es-ES"/>
        </w:rPr>
        <w:t xml:space="preserve"> Una consideración similar fue expuesta </w:t>
      </w:r>
      <w:r w:rsidR="00A815F2" w:rsidRPr="00E269C5">
        <w:rPr>
          <w:rFonts w:asciiTheme="majorBidi" w:hAnsiTheme="majorBidi" w:cstheme="majorBidi"/>
          <w:sz w:val="28"/>
          <w:szCs w:val="28"/>
          <w:lang w:val="es-ES"/>
        </w:rPr>
        <w:t>a propósito</w:t>
      </w:r>
      <w:r w:rsidR="005B713B" w:rsidRPr="00E269C5">
        <w:rPr>
          <w:rFonts w:asciiTheme="majorBidi" w:hAnsiTheme="majorBidi" w:cstheme="majorBidi"/>
          <w:sz w:val="28"/>
          <w:szCs w:val="28"/>
          <w:lang w:val="es-ES"/>
        </w:rPr>
        <w:t xml:space="preserve"> </w:t>
      </w:r>
      <w:r w:rsidR="00A815F2" w:rsidRPr="00E269C5">
        <w:rPr>
          <w:rFonts w:asciiTheme="majorBidi" w:hAnsiTheme="majorBidi" w:cstheme="majorBidi"/>
          <w:sz w:val="28"/>
          <w:szCs w:val="28"/>
          <w:lang w:val="es-ES"/>
        </w:rPr>
        <w:t>del</w:t>
      </w:r>
      <w:r w:rsidR="005B713B" w:rsidRPr="00E269C5">
        <w:rPr>
          <w:rFonts w:asciiTheme="majorBidi" w:hAnsiTheme="majorBidi" w:cstheme="majorBidi"/>
          <w:sz w:val="28"/>
          <w:szCs w:val="28"/>
          <w:lang w:val="es-ES"/>
        </w:rPr>
        <w:t xml:space="preserve"> orden de prelación de los derechos de los alimentantes. A este respecto, a modo ilustrativo, los docentes argumentaron que, bajo su redacción actual, el artículo 416 </w:t>
      </w:r>
      <w:r w:rsidR="005B713B" w:rsidRPr="00E269C5">
        <w:rPr>
          <w:rFonts w:asciiTheme="majorBidi" w:hAnsiTheme="majorBidi" w:cstheme="majorBidi"/>
          <w:i/>
          <w:iCs/>
          <w:sz w:val="28"/>
          <w:szCs w:val="28"/>
          <w:lang w:val="es-ES"/>
        </w:rPr>
        <w:t xml:space="preserve">ibidem </w:t>
      </w:r>
      <w:r w:rsidR="005B713B" w:rsidRPr="00E269C5">
        <w:rPr>
          <w:rFonts w:asciiTheme="majorBidi" w:hAnsiTheme="majorBidi" w:cstheme="majorBidi"/>
          <w:sz w:val="28"/>
          <w:szCs w:val="28"/>
          <w:lang w:val="es-ES"/>
        </w:rPr>
        <w:t xml:space="preserve">obliga al hijo de crianza </w:t>
      </w:r>
      <w:r w:rsidR="00CC1E41" w:rsidRPr="00E269C5">
        <w:rPr>
          <w:rFonts w:asciiTheme="majorBidi" w:hAnsiTheme="majorBidi" w:cstheme="majorBidi"/>
          <w:sz w:val="28"/>
          <w:szCs w:val="28"/>
          <w:lang w:val="es-ES"/>
        </w:rPr>
        <w:t>a que en caso de necesidad acud</w:t>
      </w:r>
      <w:r w:rsidR="00A815F2" w:rsidRPr="00E269C5">
        <w:rPr>
          <w:rFonts w:asciiTheme="majorBidi" w:hAnsiTheme="majorBidi" w:cstheme="majorBidi"/>
          <w:sz w:val="28"/>
          <w:szCs w:val="28"/>
          <w:lang w:val="es-ES"/>
        </w:rPr>
        <w:t>a</w:t>
      </w:r>
      <w:r w:rsidR="00CC1E41" w:rsidRPr="00E269C5">
        <w:rPr>
          <w:rFonts w:asciiTheme="majorBidi" w:hAnsiTheme="majorBidi" w:cstheme="majorBidi"/>
          <w:sz w:val="28"/>
          <w:szCs w:val="28"/>
          <w:lang w:val="es-ES"/>
        </w:rPr>
        <w:t xml:space="preserve"> primero a su padre biológico antes que al de crianza, siendo que con este último es </w:t>
      </w:r>
      <w:r w:rsidR="00AF1945" w:rsidRPr="00E269C5">
        <w:rPr>
          <w:rFonts w:asciiTheme="majorBidi" w:hAnsiTheme="majorBidi" w:cstheme="majorBidi"/>
          <w:sz w:val="28"/>
          <w:szCs w:val="28"/>
          <w:lang w:val="es-ES"/>
        </w:rPr>
        <w:t xml:space="preserve">con </w:t>
      </w:r>
      <w:r w:rsidR="00CC1E41" w:rsidRPr="00E269C5">
        <w:rPr>
          <w:rFonts w:asciiTheme="majorBidi" w:hAnsiTheme="majorBidi" w:cstheme="majorBidi"/>
          <w:sz w:val="28"/>
          <w:szCs w:val="28"/>
          <w:lang w:val="es-ES"/>
        </w:rPr>
        <w:t>qu</w:t>
      </w:r>
      <w:r w:rsidR="00AF1945" w:rsidRPr="00E269C5">
        <w:rPr>
          <w:rFonts w:asciiTheme="majorBidi" w:hAnsiTheme="majorBidi" w:cstheme="majorBidi"/>
          <w:sz w:val="28"/>
          <w:szCs w:val="28"/>
          <w:lang w:val="es-ES"/>
        </w:rPr>
        <w:t>ien</w:t>
      </w:r>
      <w:r w:rsidR="00CC1E41" w:rsidRPr="00E269C5">
        <w:rPr>
          <w:rFonts w:asciiTheme="majorBidi" w:hAnsiTheme="majorBidi" w:cstheme="majorBidi"/>
          <w:sz w:val="28"/>
          <w:szCs w:val="28"/>
          <w:lang w:val="es-ES"/>
        </w:rPr>
        <w:t xml:space="preserve"> mantiene un genuino lazo familiar.</w:t>
      </w:r>
    </w:p>
    <w:p w14:paraId="3D2DBC73" w14:textId="77777777" w:rsidR="00CC1E41" w:rsidRPr="00E269C5" w:rsidRDefault="00CC1E41" w:rsidP="00CC1E41">
      <w:pPr>
        <w:pStyle w:val="Prrafodelista"/>
        <w:tabs>
          <w:tab w:val="left" w:pos="709"/>
        </w:tabs>
        <w:adjustRightInd w:val="0"/>
        <w:ind w:left="0"/>
        <w:contextualSpacing/>
        <w:jc w:val="both"/>
        <w:rPr>
          <w:rFonts w:asciiTheme="majorBidi" w:hAnsiTheme="majorBidi" w:cstheme="majorBidi"/>
          <w:sz w:val="28"/>
          <w:szCs w:val="28"/>
          <w:lang w:val="es-ES"/>
        </w:rPr>
      </w:pPr>
    </w:p>
    <w:p w14:paraId="5A94C22F" w14:textId="46654EC8" w:rsidR="00CC1E41" w:rsidRPr="00E269C5" w:rsidRDefault="00CC1E41" w:rsidP="00CC1E41">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En ese sentido, tanto por frustrar los propósitos subyacentes a la reforma legislativa adelantada por el Congreso como por imponer cargas desmedidas a los hijos y padres de crianza</w:t>
      </w:r>
      <w:r w:rsidR="00A815F2"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en desmedro de su derecho a la igualdad</w:t>
      </w:r>
      <w:r w:rsidR="00A815F2"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los docentes solicitaron a la Corte declarar la exequibilidad condicionada de los artículos demandados. El artículo 414 del Código Civil, bajo el entendido </w:t>
      </w:r>
      <w:r w:rsidR="000160EE" w:rsidRPr="00E269C5">
        <w:rPr>
          <w:rFonts w:asciiTheme="majorBidi" w:hAnsiTheme="majorBidi" w:cstheme="majorBidi"/>
          <w:sz w:val="28"/>
          <w:szCs w:val="28"/>
          <w:lang w:val="es-ES"/>
        </w:rPr>
        <w:t xml:space="preserve">de </w:t>
      </w:r>
      <w:r w:rsidRPr="00E269C5">
        <w:rPr>
          <w:rFonts w:asciiTheme="majorBidi" w:hAnsiTheme="majorBidi" w:cstheme="majorBidi"/>
          <w:sz w:val="28"/>
          <w:szCs w:val="28"/>
          <w:lang w:val="es-ES"/>
        </w:rPr>
        <w:t xml:space="preserve">que también se deben alimentos congruos a los hijos y padres de crianza, en los términos del artículo 411 </w:t>
      </w:r>
      <w:r w:rsidRPr="00E269C5">
        <w:rPr>
          <w:rFonts w:asciiTheme="majorBidi" w:hAnsiTheme="majorBidi" w:cstheme="majorBidi"/>
          <w:i/>
          <w:iCs/>
          <w:sz w:val="28"/>
          <w:szCs w:val="28"/>
          <w:lang w:val="es-ES"/>
        </w:rPr>
        <w:t>ibidem</w:t>
      </w:r>
      <w:r w:rsidRPr="00E269C5">
        <w:rPr>
          <w:rFonts w:asciiTheme="majorBidi" w:hAnsiTheme="majorBidi" w:cstheme="majorBidi"/>
          <w:sz w:val="28"/>
          <w:szCs w:val="28"/>
          <w:lang w:val="es-ES"/>
        </w:rPr>
        <w:t xml:space="preserve">. Y el artículo 416 </w:t>
      </w:r>
      <w:r w:rsidRPr="00E269C5">
        <w:rPr>
          <w:rFonts w:asciiTheme="majorBidi" w:hAnsiTheme="majorBidi" w:cstheme="majorBidi"/>
          <w:i/>
          <w:iCs/>
          <w:sz w:val="28"/>
          <w:szCs w:val="28"/>
          <w:lang w:val="es-ES"/>
        </w:rPr>
        <w:t>ibidem</w:t>
      </w:r>
      <w:r w:rsidRPr="00E269C5">
        <w:rPr>
          <w:rFonts w:asciiTheme="majorBidi" w:hAnsiTheme="majorBidi" w:cstheme="majorBidi"/>
          <w:sz w:val="28"/>
          <w:szCs w:val="28"/>
          <w:lang w:val="es-ES"/>
        </w:rPr>
        <w:t xml:space="preserve">, en el entendido </w:t>
      </w:r>
      <w:r w:rsidR="000160EE" w:rsidRPr="00E269C5">
        <w:rPr>
          <w:rFonts w:asciiTheme="majorBidi" w:hAnsiTheme="majorBidi" w:cstheme="majorBidi"/>
          <w:sz w:val="28"/>
          <w:szCs w:val="28"/>
          <w:lang w:val="es-ES"/>
        </w:rPr>
        <w:t xml:space="preserve">de </w:t>
      </w:r>
      <w:r w:rsidRPr="00E269C5">
        <w:rPr>
          <w:rFonts w:asciiTheme="majorBidi" w:hAnsiTheme="majorBidi" w:cstheme="majorBidi"/>
          <w:sz w:val="28"/>
          <w:szCs w:val="28"/>
          <w:lang w:val="es-ES"/>
        </w:rPr>
        <w:t>que “</w:t>
      </w:r>
      <w:r w:rsidRPr="00E269C5">
        <w:rPr>
          <w:rFonts w:asciiTheme="majorBidi" w:hAnsiTheme="majorBidi" w:cstheme="majorBidi"/>
          <w:i/>
          <w:iCs/>
          <w:sz w:val="28"/>
          <w:szCs w:val="28"/>
          <w:lang w:val="es-ES"/>
        </w:rPr>
        <w:t>por razones de igualdad material, tanto los padres e hijos de crianza se encuentran en el mismo nivel de prelación que los padres e hijos biológicos y civiles</w:t>
      </w:r>
      <w:r w:rsidRPr="00E269C5">
        <w:rPr>
          <w:rFonts w:asciiTheme="majorBidi" w:hAnsiTheme="majorBidi" w:cstheme="majorBidi"/>
          <w:sz w:val="28"/>
          <w:szCs w:val="28"/>
          <w:lang w:val="es-ES"/>
        </w:rPr>
        <w:t>”</w:t>
      </w:r>
      <w:r w:rsidRPr="00E269C5">
        <w:rPr>
          <w:rStyle w:val="Refdenotaalpie"/>
          <w:rFonts w:asciiTheme="majorBidi" w:hAnsiTheme="majorBidi" w:cstheme="majorBidi"/>
          <w:sz w:val="28"/>
          <w:szCs w:val="28"/>
          <w:lang w:val="es-ES"/>
        </w:rPr>
        <w:footnoteReference w:id="39"/>
      </w:r>
      <w:r w:rsidRPr="00E269C5">
        <w:rPr>
          <w:rFonts w:asciiTheme="majorBidi" w:hAnsiTheme="majorBidi" w:cstheme="majorBidi"/>
          <w:sz w:val="28"/>
          <w:szCs w:val="28"/>
          <w:lang w:val="es-ES"/>
        </w:rPr>
        <w:t>.</w:t>
      </w:r>
    </w:p>
    <w:p w14:paraId="351DE4A8" w14:textId="77777777" w:rsidR="00A815F2" w:rsidRPr="00E269C5" w:rsidRDefault="00A815F2" w:rsidP="00A815F2">
      <w:pPr>
        <w:pStyle w:val="Prrafodelista"/>
        <w:tabs>
          <w:tab w:val="left" w:pos="709"/>
        </w:tabs>
        <w:adjustRightInd w:val="0"/>
        <w:ind w:left="0"/>
        <w:contextualSpacing/>
        <w:jc w:val="both"/>
        <w:rPr>
          <w:rFonts w:asciiTheme="majorBidi" w:hAnsiTheme="majorBidi" w:cstheme="majorBidi"/>
          <w:sz w:val="28"/>
          <w:szCs w:val="28"/>
          <w:lang w:val="es-ES"/>
        </w:rPr>
      </w:pPr>
    </w:p>
    <w:p w14:paraId="3E9EFFA7" w14:textId="6F0C6251" w:rsidR="00AF7CE8" w:rsidRPr="00E269C5" w:rsidRDefault="00A815F2" w:rsidP="00AF7CE8">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Por su parte, el profesor Néstor Raúl Charrupi Hernández</w:t>
      </w:r>
      <w:r w:rsidR="00234509" w:rsidRPr="00E269C5">
        <w:rPr>
          <w:rFonts w:asciiTheme="majorBidi" w:hAnsiTheme="majorBidi" w:cstheme="majorBidi"/>
          <w:sz w:val="28"/>
          <w:szCs w:val="28"/>
          <w:lang w:val="es-ES"/>
        </w:rPr>
        <w:t xml:space="preserve"> presentó un importante relato histórico sobre el origen y la evolución del concepto de familia. </w:t>
      </w:r>
      <w:r w:rsidR="005A6121" w:rsidRPr="00E269C5">
        <w:rPr>
          <w:rFonts w:asciiTheme="majorBidi" w:hAnsiTheme="majorBidi" w:cstheme="majorBidi"/>
          <w:sz w:val="28"/>
          <w:szCs w:val="28"/>
          <w:lang w:val="es-ES"/>
        </w:rPr>
        <w:t>D</w:t>
      </w:r>
      <w:r w:rsidR="00234509" w:rsidRPr="00E269C5">
        <w:rPr>
          <w:rFonts w:asciiTheme="majorBidi" w:hAnsiTheme="majorBidi" w:cstheme="majorBidi"/>
          <w:sz w:val="28"/>
          <w:szCs w:val="28"/>
          <w:lang w:val="es-ES"/>
        </w:rPr>
        <w:t>estacó que</w:t>
      </w:r>
      <w:r w:rsidR="005A6121" w:rsidRPr="00E269C5">
        <w:rPr>
          <w:rFonts w:asciiTheme="majorBidi" w:hAnsiTheme="majorBidi" w:cstheme="majorBidi"/>
          <w:sz w:val="28"/>
          <w:szCs w:val="28"/>
          <w:lang w:val="es-ES"/>
        </w:rPr>
        <w:t>,</w:t>
      </w:r>
      <w:r w:rsidR="00234509" w:rsidRPr="00E269C5">
        <w:rPr>
          <w:rFonts w:asciiTheme="majorBidi" w:hAnsiTheme="majorBidi" w:cstheme="majorBidi"/>
          <w:sz w:val="28"/>
          <w:szCs w:val="28"/>
          <w:lang w:val="es-ES"/>
        </w:rPr>
        <w:t xml:space="preserve"> </w:t>
      </w:r>
      <w:r w:rsidR="007049E2" w:rsidRPr="00E269C5">
        <w:rPr>
          <w:rFonts w:asciiTheme="majorBidi" w:hAnsiTheme="majorBidi" w:cstheme="majorBidi"/>
          <w:sz w:val="28"/>
          <w:szCs w:val="28"/>
          <w:lang w:val="es-ES"/>
        </w:rPr>
        <w:t>a partir del periodo</w:t>
      </w:r>
      <w:r w:rsidR="00234509" w:rsidRPr="00E269C5">
        <w:rPr>
          <w:rFonts w:asciiTheme="majorBidi" w:hAnsiTheme="majorBidi" w:cstheme="majorBidi"/>
          <w:sz w:val="28"/>
          <w:szCs w:val="28"/>
          <w:lang w:val="es-ES"/>
        </w:rPr>
        <w:t xml:space="preserve"> clásico de la historia de Roma</w:t>
      </w:r>
      <w:r w:rsidR="007049E2" w:rsidRPr="00E269C5">
        <w:rPr>
          <w:rFonts w:asciiTheme="majorBidi" w:hAnsiTheme="majorBidi" w:cstheme="majorBidi"/>
          <w:sz w:val="28"/>
          <w:szCs w:val="28"/>
          <w:lang w:val="es-ES"/>
        </w:rPr>
        <w:t xml:space="preserve"> y a diferencia de la etapa arcaica</w:t>
      </w:r>
      <w:r w:rsidR="005A6121" w:rsidRPr="00E269C5">
        <w:rPr>
          <w:rFonts w:asciiTheme="majorBidi" w:hAnsiTheme="majorBidi" w:cstheme="majorBidi"/>
          <w:sz w:val="28"/>
          <w:szCs w:val="28"/>
          <w:lang w:val="es-ES"/>
        </w:rPr>
        <w:t>,</w:t>
      </w:r>
      <w:r w:rsidR="007049E2" w:rsidRPr="00E269C5">
        <w:rPr>
          <w:rFonts w:asciiTheme="majorBidi" w:hAnsiTheme="majorBidi" w:cstheme="majorBidi"/>
          <w:sz w:val="28"/>
          <w:szCs w:val="28"/>
          <w:lang w:val="es-ES"/>
        </w:rPr>
        <w:t xml:space="preserve"> el parentesco agnaticio </w:t>
      </w:r>
      <w:r w:rsidR="00277282" w:rsidRPr="00E269C5">
        <w:rPr>
          <w:rFonts w:asciiTheme="majorBidi" w:hAnsiTheme="majorBidi" w:cstheme="majorBidi"/>
          <w:sz w:val="28"/>
          <w:szCs w:val="28"/>
          <w:lang w:val="es-ES"/>
        </w:rPr>
        <w:t>cedió paso al cognaticio, esto es, al “</w:t>
      </w:r>
      <w:r w:rsidR="00277282" w:rsidRPr="00E269C5">
        <w:rPr>
          <w:rFonts w:asciiTheme="majorBidi" w:hAnsiTheme="majorBidi" w:cstheme="majorBidi"/>
          <w:i/>
          <w:iCs/>
          <w:sz w:val="28"/>
          <w:szCs w:val="28"/>
          <w:lang w:val="es-ES"/>
        </w:rPr>
        <w:t>vínculo de consanguinidad entre personas que comparten un antepasado</w:t>
      </w:r>
      <w:r w:rsidR="00277282" w:rsidRPr="00E269C5">
        <w:rPr>
          <w:rFonts w:asciiTheme="majorBidi" w:hAnsiTheme="majorBidi" w:cstheme="majorBidi"/>
          <w:sz w:val="28"/>
          <w:szCs w:val="28"/>
          <w:lang w:val="es-ES"/>
        </w:rPr>
        <w:t>”</w:t>
      </w:r>
      <w:r w:rsidR="00277282" w:rsidRPr="00E269C5">
        <w:rPr>
          <w:rStyle w:val="Refdenotaalpie"/>
          <w:rFonts w:asciiTheme="majorBidi" w:hAnsiTheme="majorBidi" w:cstheme="majorBidi"/>
          <w:sz w:val="28"/>
          <w:szCs w:val="28"/>
          <w:lang w:val="es-ES"/>
        </w:rPr>
        <w:footnoteReference w:id="40"/>
      </w:r>
      <w:r w:rsidR="00277282" w:rsidRPr="00E269C5">
        <w:rPr>
          <w:rFonts w:asciiTheme="majorBidi" w:hAnsiTheme="majorBidi" w:cstheme="majorBidi"/>
          <w:sz w:val="28"/>
          <w:szCs w:val="28"/>
          <w:lang w:val="es-ES"/>
        </w:rPr>
        <w:t xml:space="preserve">. Según expuso, la consolidación definitiva de este tipo de parentesco estuvo mediada por los valores del cristianismo, que impactaron el desenvolvimiento de la tradición jurídica occidental. Merced a tal trasfondo axiológico, en el derecho civil moderno calaron las hoy en día reprobables distinciones entre hijos legítimos e ilegítimos. Una dicotomía que fue superada hasta el último cuarto del siglo XX. En efecto, </w:t>
      </w:r>
      <w:r w:rsidR="00AF7CE8" w:rsidRPr="00E269C5">
        <w:rPr>
          <w:rFonts w:asciiTheme="majorBidi" w:hAnsiTheme="majorBidi" w:cstheme="majorBidi"/>
          <w:sz w:val="28"/>
          <w:szCs w:val="28"/>
          <w:lang w:val="es-ES"/>
        </w:rPr>
        <w:t>solo hasta las reformas legislativas de los años ochenta del siglo XX y tras el advenimiento de la Constitución de 1991 –adujo el profesor– “</w:t>
      </w:r>
      <w:r w:rsidR="00AF7CE8" w:rsidRPr="00E269C5">
        <w:rPr>
          <w:rFonts w:asciiTheme="majorBidi" w:hAnsiTheme="majorBidi" w:cstheme="majorBidi"/>
          <w:i/>
          <w:iCs/>
          <w:sz w:val="28"/>
          <w:szCs w:val="28"/>
          <w:lang w:val="es-ES"/>
        </w:rPr>
        <w:t>se logró un avance respecto al reconocimiento de otra forma de constituir familia y se equipararon en igualdad de condiciones y derechos a los miembros que la integran</w:t>
      </w:r>
      <w:r w:rsidR="00AF7CE8" w:rsidRPr="00E269C5">
        <w:rPr>
          <w:rFonts w:asciiTheme="majorBidi" w:hAnsiTheme="majorBidi" w:cstheme="majorBidi"/>
          <w:sz w:val="28"/>
          <w:szCs w:val="28"/>
          <w:lang w:val="es-ES"/>
        </w:rPr>
        <w:t>”</w:t>
      </w:r>
      <w:r w:rsidR="00AF7CE8" w:rsidRPr="00E269C5">
        <w:rPr>
          <w:rStyle w:val="Refdenotaalpie"/>
          <w:rFonts w:asciiTheme="majorBidi" w:hAnsiTheme="majorBidi" w:cstheme="majorBidi"/>
          <w:sz w:val="28"/>
          <w:szCs w:val="28"/>
          <w:lang w:val="es-ES"/>
        </w:rPr>
        <w:footnoteReference w:id="41"/>
      </w:r>
      <w:r w:rsidR="00AF7CE8" w:rsidRPr="00E269C5">
        <w:rPr>
          <w:rFonts w:asciiTheme="majorBidi" w:hAnsiTheme="majorBidi" w:cstheme="majorBidi"/>
          <w:sz w:val="28"/>
          <w:szCs w:val="28"/>
          <w:lang w:val="es-ES"/>
        </w:rPr>
        <w:t>.</w:t>
      </w:r>
    </w:p>
    <w:p w14:paraId="4734689F" w14:textId="77777777" w:rsidR="00AF7CE8" w:rsidRPr="00E269C5" w:rsidRDefault="00AF7CE8" w:rsidP="00AF7CE8">
      <w:pPr>
        <w:pStyle w:val="Prrafodelista"/>
        <w:tabs>
          <w:tab w:val="left" w:pos="709"/>
        </w:tabs>
        <w:adjustRightInd w:val="0"/>
        <w:ind w:left="0"/>
        <w:contextualSpacing/>
        <w:jc w:val="both"/>
        <w:rPr>
          <w:rFonts w:asciiTheme="majorBidi" w:hAnsiTheme="majorBidi" w:cstheme="majorBidi"/>
          <w:sz w:val="28"/>
          <w:szCs w:val="28"/>
          <w:lang w:val="es-ES"/>
        </w:rPr>
      </w:pPr>
    </w:p>
    <w:p w14:paraId="079DAEA2" w14:textId="02EDCFA0" w:rsidR="00D105B1" w:rsidRPr="00E269C5" w:rsidRDefault="003F7F92" w:rsidP="00D105B1">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S</w:t>
      </w:r>
      <w:r w:rsidR="00AF7CE8" w:rsidRPr="00E269C5">
        <w:rPr>
          <w:rFonts w:asciiTheme="majorBidi" w:hAnsiTheme="majorBidi" w:cstheme="majorBidi"/>
          <w:sz w:val="28"/>
          <w:szCs w:val="28"/>
          <w:lang w:val="es-ES"/>
        </w:rPr>
        <w:t xml:space="preserve">in perjuicio de los avances alcanzados, </w:t>
      </w:r>
      <w:r w:rsidRPr="00E269C5">
        <w:rPr>
          <w:rFonts w:asciiTheme="majorBidi" w:hAnsiTheme="majorBidi" w:cstheme="majorBidi"/>
          <w:sz w:val="28"/>
          <w:szCs w:val="28"/>
          <w:lang w:val="es-ES"/>
        </w:rPr>
        <w:t xml:space="preserve">el </w:t>
      </w:r>
      <w:r w:rsidR="0077069B" w:rsidRPr="00E269C5">
        <w:rPr>
          <w:rFonts w:asciiTheme="majorBidi" w:hAnsiTheme="majorBidi" w:cstheme="majorBidi"/>
          <w:sz w:val="28"/>
          <w:szCs w:val="28"/>
          <w:lang w:val="es-ES"/>
        </w:rPr>
        <w:t>docente</w:t>
      </w:r>
      <w:r w:rsidRPr="00E269C5">
        <w:rPr>
          <w:rFonts w:asciiTheme="majorBidi" w:hAnsiTheme="majorBidi" w:cstheme="majorBidi"/>
          <w:sz w:val="28"/>
          <w:szCs w:val="28"/>
          <w:lang w:val="es-ES"/>
        </w:rPr>
        <w:t xml:space="preserve"> fue categórico en manifestar que </w:t>
      </w:r>
      <w:r w:rsidR="00AF7CE8" w:rsidRPr="00E269C5">
        <w:rPr>
          <w:rFonts w:asciiTheme="majorBidi" w:hAnsiTheme="majorBidi" w:cstheme="majorBidi"/>
          <w:sz w:val="28"/>
          <w:szCs w:val="28"/>
          <w:lang w:val="es-ES"/>
        </w:rPr>
        <w:t xml:space="preserve">la evolución social y jurídica de la familia continúa. Uno de </w:t>
      </w:r>
      <w:r w:rsidR="00A14482" w:rsidRPr="00E269C5">
        <w:rPr>
          <w:rFonts w:asciiTheme="majorBidi" w:hAnsiTheme="majorBidi" w:cstheme="majorBidi"/>
          <w:sz w:val="28"/>
          <w:szCs w:val="28"/>
          <w:lang w:val="es-ES"/>
        </w:rPr>
        <w:t xml:space="preserve">sus </w:t>
      </w:r>
      <w:r w:rsidRPr="00E269C5">
        <w:rPr>
          <w:rFonts w:asciiTheme="majorBidi" w:hAnsiTheme="majorBidi" w:cstheme="majorBidi"/>
          <w:sz w:val="28"/>
          <w:szCs w:val="28"/>
          <w:lang w:val="es-ES"/>
        </w:rPr>
        <w:t>indicadores</w:t>
      </w:r>
      <w:r w:rsidR="00AF7CE8"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es</w:t>
      </w:r>
      <w:r w:rsidR="00AF7CE8" w:rsidRPr="00E269C5">
        <w:rPr>
          <w:rFonts w:asciiTheme="majorBidi" w:hAnsiTheme="majorBidi" w:cstheme="majorBidi"/>
          <w:sz w:val="28"/>
          <w:szCs w:val="28"/>
          <w:lang w:val="es-ES"/>
        </w:rPr>
        <w:t xml:space="preserve"> que, a la fecha, los lazos familiares n</w:t>
      </w:r>
      <w:r w:rsidR="00B64FF8" w:rsidRPr="00E269C5">
        <w:rPr>
          <w:rFonts w:asciiTheme="majorBidi" w:hAnsiTheme="majorBidi" w:cstheme="majorBidi"/>
          <w:sz w:val="28"/>
          <w:szCs w:val="28"/>
          <w:lang w:val="es-ES"/>
        </w:rPr>
        <w:t>o</w:t>
      </w:r>
      <w:r w:rsidR="00AF7CE8" w:rsidRPr="00E269C5">
        <w:rPr>
          <w:rFonts w:asciiTheme="majorBidi" w:hAnsiTheme="majorBidi" w:cstheme="majorBidi"/>
          <w:sz w:val="28"/>
          <w:szCs w:val="28"/>
          <w:lang w:val="es-ES"/>
        </w:rPr>
        <w:t xml:space="preserve"> están dados exclusivamente por los vínculos consanguíneos.</w:t>
      </w:r>
      <w:r w:rsidR="00B64FF8" w:rsidRPr="00E269C5">
        <w:rPr>
          <w:rFonts w:asciiTheme="majorBidi" w:hAnsiTheme="majorBidi" w:cstheme="majorBidi"/>
          <w:sz w:val="28"/>
          <w:szCs w:val="28"/>
          <w:lang w:val="es-ES"/>
        </w:rPr>
        <w:t xml:space="preserve"> Antes bien, el ordenamiento jurídico ha reconocido que el concepto de familia “</w:t>
      </w:r>
      <w:r w:rsidR="00B64FF8" w:rsidRPr="00E269C5">
        <w:rPr>
          <w:rFonts w:asciiTheme="majorBidi" w:hAnsiTheme="majorBidi" w:cstheme="majorBidi"/>
          <w:i/>
          <w:iCs/>
          <w:sz w:val="28"/>
          <w:szCs w:val="28"/>
          <w:lang w:val="es-ES"/>
        </w:rPr>
        <w:t>abarca otras formas de composición como las uniones maritales de hecho, las familias monoparentales, las familias ensambladas, las familias conformadas por parejas del mismo sexo y las familias de crianza</w:t>
      </w:r>
      <w:r w:rsidR="00B64FF8" w:rsidRPr="00E269C5">
        <w:rPr>
          <w:rFonts w:asciiTheme="majorBidi" w:hAnsiTheme="majorBidi" w:cstheme="majorBidi"/>
          <w:sz w:val="28"/>
          <w:szCs w:val="28"/>
          <w:lang w:val="es-ES"/>
        </w:rPr>
        <w:t>”</w:t>
      </w:r>
      <w:r w:rsidR="00B64FF8" w:rsidRPr="00E269C5">
        <w:rPr>
          <w:rStyle w:val="Refdenotaalpie"/>
          <w:rFonts w:asciiTheme="majorBidi" w:hAnsiTheme="majorBidi" w:cstheme="majorBidi"/>
          <w:sz w:val="28"/>
          <w:szCs w:val="28"/>
          <w:lang w:val="es-ES"/>
        </w:rPr>
        <w:footnoteReference w:id="42"/>
      </w:r>
      <w:r w:rsidR="00B64FF8" w:rsidRPr="00E269C5">
        <w:rPr>
          <w:rFonts w:asciiTheme="majorBidi" w:hAnsiTheme="majorBidi" w:cstheme="majorBidi"/>
          <w:sz w:val="28"/>
          <w:szCs w:val="28"/>
          <w:lang w:val="es-ES"/>
        </w:rPr>
        <w:t>.</w:t>
      </w:r>
      <w:r w:rsidR="00387685" w:rsidRPr="00E269C5">
        <w:rPr>
          <w:rFonts w:asciiTheme="majorBidi" w:hAnsiTheme="majorBidi" w:cstheme="majorBidi"/>
          <w:sz w:val="28"/>
          <w:szCs w:val="28"/>
          <w:lang w:val="es-ES"/>
        </w:rPr>
        <w:t xml:space="preserve"> Al hilo de lo anterior y en vista de que </w:t>
      </w:r>
      <w:r w:rsidR="00D105B1" w:rsidRPr="00E269C5">
        <w:rPr>
          <w:rFonts w:asciiTheme="majorBidi" w:hAnsiTheme="majorBidi" w:cstheme="majorBidi"/>
          <w:sz w:val="28"/>
          <w:szCs w:val="28"/>
          <w:lang w:val="es-ES"/>
        </w:rPr>
        <w:t xml:space="preserve">la familia es la institución básica de la sociedad, el profesor Charrupi Hernández enfatizó en que </w:t>
      </w:r>
      <w:r w:rsidR="00913F0A" w:rsidRPr="00E269C5">
        <w:rPr>
          <w:rFonts w:asciiTheme="majorBidi" w:hAnsiTheme="majorBidi" w:cstheme="majorBidi"/>
          <w:sz w:val="28"/>
          <w:szCs w:val="28"/>
          <w:lang w:val="es-ES"/>
        </w:rPr>
        <w:t>excluir a</w:t>
      </w:r>
      <w:r w:rsidR="00D105B1" w:rsidRPr="00E269C5">
        <w:rPr>
          <w:rFonts w:asciiTheme="majorBidi" w:hAnsiTheme="majorBidi" w:cstheme="majorBidi"/>
          <w:sz w:val="28"/>
          <w:szCs w:val="28"/>
          <w:lang w:val="es-ES"/>
        </w:rPr>
        <w:t xml:space="preserve"> los hijos y padres de crianza del derecho a recibir alimentos congruos en los términos del artículo 414 del Código Civil, y del orden de prelación previst</w:t>
      </w:r>
      <w:r w:rsidR="00913F0A" w:rsidRPr="00E269C5">
        <w:rPr>
          <w:rFonts w:asciiTheme="majorBidi" w:hAnsiTheme="majorBidi" w:cstheme="majorBidi"/>
          <w:sz w:val="28"/>
          <w:szCs w:val="28"/>
          <w:lang w:val="es-ES"/>
        </w:rPr>
        <w:t>o</w:t>
      </w:r>
      <w:r w:rsidR="00D105B1" w:rsidRPr="00E269C5">
        <w:rPr>
          <w:rFonts w:asciiTheme="majorBidi" w:hAnsiTheme="majorBidi" w:cstheme="majorBidi"/>
          <w:sz w:val="28"/>
          <w:szCs w:val="28"/>
          <w:lang w:val="es-ES"/>
        </w:rPr>
        <w:t xml:space="preserve"> en el artículo 416 de ese mismo estatuto, “</w:t>
      </w:r>
      <w:r w:rsidR="00D105B1" w:rsidRPr="00E269C5">
        <w:rPr>
          <w:rFonts w:asciiTheme="majorBidi" w:hAnsiTheme="majorBidi" w:cstheme="majorBidi"/>
          <w:i/>
          <w:iCs/>
          <w:sz w:val="28"/>
          <w:szCs w:val="28"/>
          <w:lang w:val="es-ES"/>
        </w:rPr>
        <w:t>resulta violatorio del precepto de igualdad y de protección a la familia en iguales condiciones</w:t>
      </w:r>
      <w:r w:rsidR="00D105B1" w:rsidRPr="00E269C5">
        <w:rPr>
          <w:rFonts w:asciiTheme="majorBidi" w:hAnsiTheme="majorBidi" w:cstheme="majorBidi"/>
          <w:sz w:val="28"/>
          <w:szCs w:val="28"/>
          <w:lang w:val="es-ES"/>
        </w:rPr>
        <w:t>”</w:t>
      </w:r>
      <w:r w:rsidR="00D105B1" w:rsidRPr="00E269C5">
        <w:rPr>
          <w:rStyle w:val="Refdenotaalpie"/>
          <w:rFonts w:asciiTheme="majorBidi" w:hAnsiTheme="majorBidi" w:cstheme="majorBidi"/>
          <w:sz w:val="28"/>
          <w:szCs w:val="28"/>
          <w:lang w:val="es-ES"/>
        </w:rPr>
        <w:footnoteReference w:id="43"/>
      </w:r>
      <w:r w:rsidR="00D105B1" w:rsidRPr="00E269C5">
        <w:rPr>
          <w:rFonts w:asciiTheme="majorBidi" w:hAnsiTheme="majorBidi" w:cstheme="majorBidi"/>
          <w:sz w:val="28"/>
          <w:szCs w:val="28"/>
          <w:lang w:val="es-ES"/>
        </w:rPr>
        <w:t>.</w:t>
      </w:r>
    </w:p>
    <w:p w14:paraId="512CE6A4" w14:textId="77777777" w:rsidR="00913F0A" w:rsidRPr="00E269C5" w:rsidRDefault="00913F0A" w:rsidP="00913F0A">
      <w:pPr>
        <w:pStyle w:val="Prrafodelista"/>
        <w:tabs>
          <w:tab w:val="left" w:pos="709"/>
        </w:tabs>
        <w:adjustRightInd w:val="0"/>
        <w:ind w:left="0"/>
        <w:contextualSpacing/>
        <w:jc w:val="both"/>
        <w:rPr>
          <w:rFonts w:asciiTheme="majorBidi" w:hAnsiTheme="majorBidi" w:cstheme="majorBidi"/>
          <w:sz w:val="28"/>
          <w:szCs w:val="28"/>
          <w:lang w:val="es-ES"/>
        </w:rPr>
      </w:pPr>
    </w:p>
    <w:p w14:paraId="06A3E4DB" w14:textId="110E40AB" w:rsidR="00913F0A" w:rsidRPr="00E269C5" w:rsidRDefault="00913F0A" w:rsidP="00913F0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Sumado al vacío anotado, expuso que la Ley 2388 de 2024 “</w:t>
      </w:r>
      <w:r w:rsidRPr="00E269C5">
        <w:rPr>
          <w:rFonts w:asciiTheme="majorBidi" w:hAnsiTheme="majorBidi" w:cstheme="majorBidi"/>
          <w:i/>
          <w:iCs/>
          <w:sz w:val="28"/>
          <w:szCs w:val="28"/>
          <w:lang w:val="es-ES"/>
        </w:rPr>
        <w:t>establece un vínculo en materia de familia de crianza exclusivamente</w:t>
      </w:r>
      <w:r w:rsidRPr="00E269C5">
        <w:rPr>
          <w:rFonts w:asciiTheme="majorBidi" w:hAnsiTheme="majorBidi" w:cstheme="majorBidi"/>
          <w:sz w:val="28"/>
          <w:szCs w:val="28"/>
          <w:lang w:val="es-ES"/>
        </w:rPr>
        <w:t xml:space="preserve"> (…) </w:t>
      </w:r>
      <w:r w:rsidRPr="00E269C5">
        <w:rPr>
          <w:rFonts w:asciiTheme="majorBidi" w:hAnsiTheme="majorBidi" w:cstheme="majorBidi"/>
          <w:i/>
          <w:iCs/>
          <w:sz w:val="28"/>
          <w:szCs w:val="28"/>
          <w:lang w:val="es-ES"/>
        </w:rPr>
        <w:t>entre padres, hijos, nietos y abuelos de crianza dejando por fuera la familiaridad que surge con los miembros colaterales que integran la familia, lo cual suscita escenarios discriminatorios</w:t>
      </w:r>
      <w:r w:rsidR="003F7F92"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En este punto, resaltó que la ley parece dar a los parientes de crianza un trato equivalente al de la adopción simple, lo cual </w:t>
      </w:r>
      <w:r w:rsidR="003F7F92" w:rsidRPr="00E269C5">
        <w:rPr>
          <w:rFonts w:asciiTheme="majorBidi" w:hAnsiTheme="majorBidi" w:cstheme="majorBidi"/>
          <w:sz w:val="28"/>
          <w:szCs w:val="28"/>
          <w:lang w:val="es-ES"/>
        </w:rPr>
        <w:t xml:space="preserve">es </w:t>
      </w:r>
      <w:r w:rsidRPr="00E269C5">
        <w:rPr>
          <w:rFonts w:asciiTheme="majorBidi" w:hAnsiTheme="majorBidi" w:cstheme="majorBidi"/>
          <w:sz w:val="28"/>
          <w:szCs w:val="28"/>
          <w:lang w:val="es-ES"/>
        </w:rPr>
        <w:t>inconstitucional. Por otra parte, puso de presente la existencia de posibles vacíos normativos en la ley. A modo ilustrativo, aseguró que el estatuto normativo de marras abre paso a la multiplicidad de parentescos</w:t>
      </w:r>
      <w:r w:rsidR="00C23803" w:rsidRPr="00E269C5">
        <w:rPr>
          <w:rFonts w:asciiTheme="majorBidi" w:hAnsiTheme="majorBidi" w:cstheme="majorBidi"/>
          <w:sz w:val="28"/>
          <w:szCs w:val="28"/>
          <w:lang w:val="es-ES"/>
        </w:rPr>
        <w:t>, lo que puede suscitar problemas en materia sucesoral; contempla el uso de medios de prueba que podrían comprometer el derecho a la igualdad, y atribuye funciones jurisdiccionales a los notarios</w:t>
      </w:r>
      <w:r w:rsidR="00C23803" w:rsidRPr="00E269C5">
        <w:rPr>
          <w:rStyle w:val="Refdenotaalpie"/>
          <w:rFonts w:asciiTheme="majorBidi" w:hAnsiTheme="majorBidi" w:cstheme="majorBidi"/>
          <w:sz w:val="28"/>
          <w:szCs w:val="28"/>
          <w:lang w:val="es-ES"/>
        </w:rPr>
        <w:footnoteReference w:id="44"/>
      </w:r>
      <w:r w:rsidRPr="00E269C5">
        <w:rPr>
          <w:rFonts w:asciiTheme="majorBidi" w:hAnsiTheme="majorBidi" w:cstheme="majorBidi"/>
          <w:sz w:val="28"/>
          <w:szCs w:val="28"/>
          <w:lang w:val="es-ES"/>
        </w:rPr>
        <w:t>.</w:t>
      </w:r>
    </w:p>
    <w:p w14:paraId="7F372770" w14:textId="77777777" w:rsidR="00C23803" w:rsidRPr="00E269C5" w:rsidRDefault="00C23803" w:rsidP="00C23803">
      <w:pPr>
        <w:pStyle w:val="Prrafodelista"/>
        <w:tabs>
          <w:tab w:val="left" w:pos="709"/>
        </w:tabs>
        <w:adjustRightInd w:val="0"/>
        <w:ind w:left="0"/>
        <w:contextualSpacing/>
        <w:jc w:val="both"/>
        <w:rPr>
          <w:rFonts w:asciiTheme="majorBidi" w:hAnsiTheme="majorBidi" w:cstheme="majorBidi"/>
          <w:sz w:val="28"/>
          <w:szCs w:val="28"/>
          <w:lang w:val="es-ES"/>
        </w:rPr>
      </w:pPr>
    </w:p>
    <w:p w14:paraId="27FDC2BA" w14:textId="5F63D6D9" w:rsidR="00C23803" w:rsidRPr="00E269C5" w:rsidRDefault="00C23803" w:rsidP="00913F0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Con todo y sus vacíos, el profesor resaltó el espíritu garantista de la Ley 2388 de 2024 y enfatizó en que, al tenor del escrito de demanda, se advierte en los artículos impugnados la existencia de una omisión legislativa relativa que debe ser superada por esta Corporación. De ese modo, solicitó a la Corte declarar la exequibilidad de los preceptos demandados “</w:t>
      </w:r>
      <w:r w:rsidRPr="00E269C5">
        <w:rPr>
          <w:rFonts w:asciiTheme="majorBidi" w:hAnsiTheme="majorBidi" w:cstheme="majorBidi"/>
          <w:i/>
          <w:iCs/>
          <w:sz w:val="28"/>
          <w:szCs w:val="28"/>
          <w:lang w:val="es-ES"/>
        </w:rPr>
        <w:t>bajo el entendido que en los supuestos normativos deben comprenderse en igualdad de condiciones a los ascendientes y descendientes de crianza</w:t>
      </w:r>
      <w:r w:rsidRPr="00E269C5">
        <w:rPr>
          <w:rFonts w:asciiTheme="majorBidi" w:hAnsiTheme="majorBidi" w:cstheme="majorBidi"/>
          <w:sz w:val="28"/>
          <w:szCs w:val="28"/>
          <w:lang w:val="es-ES"/>
        </w:rPr>
        <w:t>”</w:t>
      </w:r>
      <w:r w:rsidRPr="00E269C5">
        <w:rPr>
          <w:rStyle w:val="Refdenotaalpie"/>
          <w:rFonts w:asciiTheme="majorBidi" w:hAnsiTheme="majorBidi" w:cstheme="majorBidi"/>
          <w:sz w:val="28"/>
          <w:szCs w:val="28"/>
          <w:lang w:val="es-ES"/>
        </w:rPr>
        <w:footnoteReference w:id="45"/>
      </w:r>
      <w:r w:rsidRPr="00E269C5">
        <w:rPr>
          <w:rFonts w:asciiTheme="majorBidi" w:hAnsiTheme="majorBidi" w:cstheme="majorBidi"/>
          <w:sz w:val="28"/>
          <w:szCs w:val="28"/>
          <w:lang w:val="es-ES"/>
        </w:rPr>
        <w:t>.</w:t>
      </w:r>
    </w:p>
    <w:p w14:paraId="02F42F73" w14:textId="77777777" w:rsidR="00DD2ADE" w:rsidRPr="00E269C5" w:rsidRDefault="00DD2ADE" w:rsidP="008B3AF3">
      <w:pPr>
        <w:pStyle w:val="Prrafodelista"/>
        <w:tabs>
          <w:tab w:val="left" w:pos="709"/>
        </w:tabs>
        <w:adjustRightInd w:val="0"/>
        <w:ind w:left="0"/>
        <w:contextualSpacing/>
        <w:jc w:val="both"/>
        <w:rPr>
          <w:rFonts w:asciiTheme="majorBidi" w:hAnsiTheme="majorBidi" w:cstheme="majorBidi"/>
          <w:sz w:val="28"/>
          <w:szCs w:val="28"/>
          <w:lang w:val="es-ES"/>
        </w:rPr>
      </w:pPr>
    </w:p>
    <w:p w14:paraId="5F869CE7" w14:textId="6A8FABA1" w:rsidR="00151449" w:rsidRPr="00E269C5" w:rsidRDefault="00FE13C3" w:rsidP="00E73D39">
      <w:pPr>
        <w:pStyle w:val="Prrafodelista"/>
        <w:numPr>
          <w:ilvl w:val="0"/>
          <w:numId w:val="35"/>
        </w:numPr>
        <w:tabs>
          <w:tab w:val="left" w:pos="709"/>
        </w:tabs>
        <w:adjustRightInd w:val="0"/>
        <w:ind w:left="1418"/>
        <w:contextualSpacing/>
        <w:jc w:val="both"/>
        <w:rPr>
          <w:sz w:val="28"/>
          <w:szCs w:val="28"/>
          <w:lang w:val="es-ES"/>
        </w:rPr>
      </w:pPr>
      <w:r w:rsidRPr="00E269C5">
        <w:rPr>
          <w:b/>
          <w:bCs/>
          <w:sz w:val="28"/>
          <w:szCs w:val="28"/>
          <w:lang w:val="es-ES"/>
        </w:rPr>
        <w:t>Intervenci</w:t>
      </w:r>
      <w:r w:rsidR="00E3545B" w:rsidRPr="00E269C5">
        <w:rPr>
          <w:b/>
          <w:bCs/>
          <w:sz w:val="28"/>
          <w:szCs w:val="28"/>
          <w:lang w:val="es-ES"/>
        </w:rPr>
        <w:t>ón</w:t>
      </w:r>
      <w:r w:rsidRPr="00E269C5">
        <w:rPr>
          <w:b/>
          <w:bCs/>
          <w:sz w:val="28"/>
          <w:szCs w:val="28"/>
          <w:lang w:val="es-ES"/>
        </w:rPr>
        <w:t xml:space="preserve"> que solicita la </w:t>
      </w:r>
      <w:r w:rsidR="00E3545B" w:rsidRPr="00E269C5">
        <w:rPr>
          <w:b/>
          <w:bCs/>
          <w:sz w:val="28"/>
          <w:szCs w:val="28"/>
          <w:lang w:val="es-ES"/>
        </w:rPr>
        <w:t>in</w:t>
      </w:r>
      <w:r w:rsidRPr="00E269C5">
        <w:rPr>
          <w:b/>
          <w:bCs/>
          <w:sz w:val="28"/>
          <w:szCs w:val="28"/>
          <w:lang w:val="es-ES"/>
        </w:rPr>
        <w:t xml:space="preserve">exequibilidad </w:t>
      </w:r>
      <w:r w:rsidR="00E3545B" w:rsidRPr="00E269C5">
        <w:rPr>
          <w:b/>
          <w:bCs/>
          <w:sz w:val="28"/>
          <w:szCs w:val="28"/>
          <w:lang w:val="es-ES"/>
        </w:rPr>
        <w:t>parcial</w:t>
      </w:r>
      <w:r w:rsidRPr="00E269C5">
        <w:rPr>
          <w:b/>
          <w:bCs/>
          <w:sz w:val="28"/>
          <w:szCs w:val="28"/>
          <w:lang w:val="es-ES"/>
        </w:rPr>
        <w:t xml:space="preserve"> de las expresiones objeto de censura</w:t>
      </w:r>
    </w:p>
    <w:p w14:paraId="4A3E23E8" w14:textId="77777777" w:rsidR="00151449" w:rsidRPr="00E269C5" w:rsidRDefault="00151449" w:rsidP="00E73D39">
      <w:pPr>
        <w:pStyle w:val="Prrafodelista"/>
        <w:rPr>
          <w:sz w:val="28"/>
          <w:szCs w:val="28"/>
          <w:lang w:val="es-ES"/>
        </w:rPr>
      </w:pPr>
    </w:p>
    <w:p w14:paraId="44CDA414" w14:textId="69238A62" w:rsidR="00E3545B" w:rsidRPr="00E269C5" w:rsidRDefault="00DD2ADE" w:rsidP="00E3545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 xml:space="preserve">Las ciudadanas </w:t>
      </w:r>
      <w:r w:rsidR="009446D7" w:rsidRPr="00E269C5">
        <w:rPr>
          <w:b/>
          <w:bCs/>
          <w:sz w:val="28"/>
          <w:szCs w:val="28"/>
          <w:lang w:val="es-ES"/>
        </w:rPr>
        <w:t>Ingrid Natalia Molano Saavedra</w:t>
      </w:r>
      <w:r w:rsidR="002E7565" w:rsidRPr="00E269C5">
        <w:rPr>
          <w:sz w:val="28"/>
          <w:szCs w:val="28"/>
          <w:lang w:val="es-ES"/>
        </w:rPr>
        <w:t xml:space="preserve"> y</w:t>
      </w:r>
      <w:r w:rsidR="009446D7" w:rsidRPr="00E269C5">
        <w:rPr>
          <w:sz w:val="28"/>
          <w:szCs w:val="28"/>
          <w:lang w:val="es-ES"/>
        </w:rPr>
        <w:t xml:space="preserve"> </w:t>
      </w:r>
      <w:r w:rsidR="009446D7" w:rsidRPr="00E269C5">
        <w:rPr>
          <w:b/>
          <w:bCs/>
          <w:sz w:val="28"/>
          <w:szCs w:val="28"/>
          <w:lang w:val="es-ES"/>
        </w:rPr>
        <w:t>Neyla Faridy Jiménez Valencia</w:t>
      </w:r>
      <w:r w:rsidR="009446D7" w:rsidRPr="00E269C5">
        <w:rPr>
          <w:sz w:val="28"/>
          <w:szCs w:val="28"/>
          <w:lang w:val="es-ES"/>
        </w:rPr>
        <w:t>,</w:t>
      </w:r>
      <w:r w:rsidR="002E7565" w:rsidRPr="00E269C5">
        <w:rPr>
          <w:sz w:val="28"/>
          <w:szCs w:val="28"/>
          <w:lang w:val="es-ES"/>
        </w:rPr>
        <w:t xml:space="preserve"> asesora y docente del Consultorio Jurídico de la Universidad de Los Andes, y</w:t>
      </w:r>
      <w:r w:rsidR="009446D7" w:rsidRPr="00E269C5">
        <w:rPr>
          <w:sz w:val="28"/>
          <w:szCs w:val="28"/>
          <w:lang w:val="es-ES"/>
        </w:rPr>
        <w:t xml:space="preserve"> </w:t>
      </w:r>
      <w:r w:rsidR="009446D7" w:rsidRPr="00E269C5">
        <w:rPr>
          <w:b/>
          <w:bCs/>
          <w:sz w:val="28"/>
          <w:szCs w:val="28"/>
          <w:lang w:val="es-ES"/>
        </w:rPr>
        <w:t>Mariana Enciso De La Ossa</w:t>
      </w:r>
      <w:r w:rsidR="009446D7" w:rsidRPr="00E269C5">
        <w:rPr>
          <w:sz w:val="28"/>
          <w:szCs w:val="28"/>
          <w:lang w:val="es-ES"/>
        </w:rPr>
        <w:t xml:space="preserve"> y </w:t>
      </w:r>
      <w:r w:rsidR="009446D7" w:rsidRPr="00E269C5">
        <w:rPr>
          <w:b/>
          <w:bCs/>
          <w:sz w:val="28"/>
          <w:szCs w:val="28"/>
          <w:lang w:val="es-ES"/>
        </w:rPr>
        <w:t>María Fernanda Jiménez Mora</w:t>
      </w:r>
      <w:r w:rsidR="009446D7" w:rsidRPr="00E269C5">
        <w:rPr>
          <w:sz w:val="28"/>
          <w:szCs w:val="28"/>
          <w:lang w:val="es-ES"/>
        </w:rPr>
        <w:t xml:space="preserve">, estudiantes </w:t>
      </w:r>
      <w:r w:rsidR="002E7565" w:rsidRPr="00E269C5">
        <w:rPr>
          <w:sz w:val="28"/>
          <w:szCs w:val="28"/>
          <w:lang w:val="es-ES"/>
        </w:rPr>
        <w:t xml:space="preserve">de </w:t>
      </w:r>
      <w:r w:rsidR="00842F77" w:rsidRPr="00E269C5">
        <w:rPr>
          <w:sz w:val="28"/>
          <w:szCs w:val="28"/>
          <w:lang w:val="es-ES"/>
        </w:rPr>
        <w:t>dicha</w:t>
      </w:r>
      <w:r w:rsidR="002E7565" w:rsidRPr="00E269C5">
        <w:rPr>
          <w:sz w:val="28"/>
          <w:szCs w:val="28"/>
          <w:lang w:val="es-ES"/>
        </w:rPr>
        <w:t xml:space="preserve"> institución educativa</w:t>
      </w:r>
      <w:r w:rsidR="009446D7" w:rsidRPr="00E269C5">
        <w:rPr>
          <w:sz w:val="28"/>
          <w:szCs w:val="28"/>
          <w:lang w:val="es-ES"/>
        </w:rPr>
        <w:t>, solicitaron a la Corte que “</w:t>
      </w:r>
      <w:r w:rsidR="009446D7" w:rsidRPr="00E269C5">
        <w:rPr>
          <w:i/>
          <w:iCs/>
          <w:sz w:val="28"/>
          <w:szCs w:val="28"/>
          <w:lang w:val="es-ES"/>
        </w:rPr>
        <w:t>declare la inexequibilidad parcial de los artículos 414 y 416 del Código Civil, en el sentido de incluir expresamente a los hijos e hijas y padres y madres de crianza dentro de la prelación alimentaria</w:t>
      </w:r>
      <w:r w:rsidR="009446D7" w:rsidRPr="00E269C5">
        <w:rPr>
          <w:sz w:val="28"/>
          <w:szCs w:val="28"/>
          <w:lang w:val="es-ES"/>
        </w:rPr>
        <w:t>”</w:t>
      </w:r>
      <w:r w:rsidR="009446D7" w:rsidRPr="00E269C5">
        <w:rPr>
          <w:rStyle w:val="Refdenotaalpie"/>
          <w:sz w:val="28"/>
          <w:szCs w:val="28"/>
          <w:lang w:val="es-ES"/>
        </w:rPr>
        <w:footnoteReference w:id="46"/>
      </w:r>
      <w:r w:rsidR="009446D7" w:rsidRPr="00E269C5">
        <w:rPr>
          <w:sz w:val="28"/>
          <w:szCs w:val="28"/>
          <w:lang w:val="es-ES"/>
        </w:rPr>
        <w:t>.</w:t>
      </w:r>
      <w:r w:rsidR="002E7565" w:rsidRPr="00E269C5">
        <w:rPr>
          <w:sz w:val="28"/>
          <w:szCs w:val="28"/>
          <w:lang w:val="es-ES"/>
        </w:rPr>
        <w:t xml:space="preserve"> Tras precisar que el artículo 42 de la Carta Política no solo comprende la protección de las familias conformadas por vínculos naturales o jurídicos, sino que también extiende la salvaguarda constitucional a las familias de crianza, destacaron que el marco de protección ampliado a las relaciones familiares se desprende tanto del texto constitucional como de los tratados internacionales ratificados por Colombia</w:t>
      </w:r>
      <w:r w:rsidR="002E7565" w:rsidRPr="00E269C5">
        <w:rPr>
          <w:rStyle w:val="Refdenotaalpie"/>
          <w:sz w:val="28"/>
          <w:szCs w:val="28"/>
          <w:lang w:val="es-ES"/>
        </w:rPr>
        <w:footnoteReference w:id="47"/>
      </w:r>
      <w:r w:rsidR="002E7565" w:rsidRPr="00E269C5">
        <w:rPr>
          <w:sz w:val="28"/>
          <w:szCs w:val="28"/>
          <w:lang w:val="es-ES"/>
        </w:rPr>
        <w:t>. De igual modo aseguraron que, desde la perspectiva del derecho comparado, no hay que perder de vista que en países como los Estados Unidos las familias de crianza han sido aceptadas “</w:t>
      </w:r>
      <w:r w:rsidR="002E7565" w:rsidRPr="00E269C5">
        <w:rPr>
          <w:i/>
          <w:iCs/>
          <w:sz w:val="28"/>
          <w:szCs w:val="28"/>
          <w:lang w:val="es-ES"/>
        </w:rPr>
        <w:t>mediante las doctrinas de adopción por equidad e</w:t>
      </w:r>
      <w:r w:rsidR="002E7565" w:rsidRPr="00E269C5">
        <w:rPr>
          <w:sz w:val="28"/>
          <w:szCs w:val="28"/>
          <w:lang w:val="es-ES"/>
        </w:rPr>
        <w:t xml:space="preserve"> </w:t>
      </w:r>
      <w:r w:rsidR="002E7565" w:rsidRPr="00E269C5">
        <w:rPr>
          <w:i/>
          <w:iCs/>
          <w:sz w:val="28"/>
          <w:szCs w:val="28"/>
          <w:lang w:val="es-ES"/>
        </w:rPr>
        <w:t>in loco parentis</w:t>
      </w:r>
      <w:r w:rsidR="002E7565" w:rsidRPr="00E269C5">
        <w:rPr>
          <w:sz w:val="28"/>
          <w:szCs w:val="28"/>
          <w:lang w:val="es-ES"/>
        </w:rPr>
        <w:t>”</w:t>
      </w:r>
      <w:r w:rsidR="002E7565" w:rsidRPr="00E269C5">
        <w:rPr>
          <w:rStyle w:val="Refdenotaalpie"/>
          <w:sz w:val="28"/>
          <w:szCs w:val="28"/>
          <w:lang w:val="es-ES"/>
        </w:rPr>
        <w:footnoteReference w:id="48"/>
      </w:r>
      <w:r w:rsidR="00B96C9E" w:rsidRPr="00E269C5">
        <w:rPr>
          <w:sz w:val="28"/>
          <w:szCs w:val="28"/>
          <w:lang w:val="es-ES"/>
        </w:rPr>
        <w:t>, lo que da cuenta de un interés jurídico mundial por ampliar el rango de protección de las relaciones familiares.</w:t>
      </w:r>
    </w:p>
    <w:p w14:paraId="6F3E405C" w14:textId="77777777" w:rsidR="00B96C9E" w:rsidRPr="00E269C5" w:rsidRDefault="00B96C9E" w:rsidP="00B96C9E">
      <w:pPr>
        <w:pStyle w:val="Prrafodelista"/>
        <w:tabs>
          <w:tab w:val="left" w:pos="709"/>
        </w:tabs>
        <w:adjustRightInd w:val="0"/>
        <w:ind w:left="0"/>
        <w:contextualSpacing/>
        <w:jc w:val="both"/>
        <w:rPr>
          <w:rFonts w:asciiTheme="majorBidi" w:hAnsiTheme="majorBidi" w:cstheme="majorBidi"/>
          <w:sz w:val="28"/>
          <w:szCs w:val="28"/>
          <w:lang w:val="es-ES"/>
        </w:rPr>
      </w:pPr>
    </w:p>
    <w:p w14:paraId="15AF23F0" w14:textId="58E9B65B" w:rsidR="004855EE" w:rsidRPr="00E269C5" w:rsidRDefault="00B96C9E" w:rsidP="004855E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Sobre la base de lo anterior, adujeron que la redacción actual de los artículos 414 y 416 del Código Civil </w:t>
      </w:r>
      <w:r w:rsidR="004855EE" w:rsidRPr="00E269C5">
        <w:rPr>
          <w:rFonts w:asciiTheme="majorBidi" w:hAnsiTheme="majorBidi" w:cstheme="majorBidi"/>
          <w:sz w:val="28"/>
          <w:szCs w:val="28"/>
          <w:lang w:val="es-ES"/>
        </w:rPr>
        <w:t>son parcialmente inconstitucionales, habida cuenta de que no es admisible que mientras “</w:t>
      </w:r>
      <w:r w:rsidR="004855EE" w:rsidRPr="00E269C5">
        <w:rPr>
          <w:rFonts w:asciiTheme="majorBidi" w:hAnsiTheme="majorBidi" w:cstheme="majorBidi"/>
          <w:i/>
          <w:iCs/>
          <w:sz w:val="28"/>
          <w:szCs w:val="28"/>
          <w:lang w:val="es-ES"/>
        </w:rPr>
        <w:t>la familia de crianza ha sido reconocida por la jurisprudencia constitucional como un tipo de familia</w:t>
      </w:r>
      <w:r w:rsidR="004855EE" w:rsidRPr="00E269C5">
        <w:rPr>
          <w:rFonts w:asciiTheme="majorBidi" w:hAnsiTheme="majorBidi" w:cstheme="majorBidi"/>
          <w:sz w:val="28"/>
          <w:szCs w:val="28"/>
          <w:lang w:val="es-ES"/>
        </w:rPr>
        <w:t xml:space="preserve"> (…) </w:t>
      </w:r>
      <w:r w:rsidR="004855EE" w:rsidRPr="00E269C5">
        <w:rPr>
          <w:rFonts w:asciiTheme="majorBidi" w:hAnsiTheme="majorBidi" w:cstheme="majorBidi"/>
          <w:i/>
          <w:iCs/>
          <w:sz w:val="28"/>
          <w:szCs w:val="28"/>
          <w:lang w:val="es-ES"/>
        </w:rPr>
        <w:t>en la práctica no goce de los mismos derechos y prerrogativas que la familia entendida en un sentido tradicional</w:t>
      </w:r>
      <w:r w:rsidR="004855EE" w:rsidRPr="00E269C5">
        <w:rPr>
          <w:rFonts w:asciiTheme="majorBidi" w:hAnsiTheme="majorBidi" w:cstheme="majorBidi"/>
          <w:sz w:val="28"/>
          <w:szCs w:val="28"/>
          <w:lang w:val="es-ES"/>
        </w:rPr>
        <w:t>”</w:t>
      </w:r>
      <w:r w:rsidR="004855EE" w:rsidRPr="00E269C5">
        <w:rPr>
          <w:rStyle w:val="Refdenotaalpie"/>
          <w:rFonts w:asciiTheme="majorBidi" w:hAnsiTheme="majorBidi" w:cstheme="majorBidi"/>
          <w:sz w:val="28"/>
          <w:szCs w:val="28"/>
          <w:lang w:val="es-ES"/>
        </w:rPr>
        <w:footnoteReference w:id="49"/>
      </w:r>
      <w:r w:rsidR="004855EE" w:rsidRPr="00E269C5">
        <w:rPr>
          <w:rFonts w:asciiTheme="majorBidi" w:hAnsiTheme="majorBidi" w:cstheme="majorBidi"/>
          <w:sz w:val="28"/>
          <w:szCs w:val="28"/>
          <w:lang w:val="es-ES"/>
        </w:rPr>
        <w:t xml:space="preserve">. Así las cosas, comoquiera que la obligación alimentaria es un acto de solidaridad </w:t>
      </w:r>
      <w:r w:rsidR="00F60076" w:rsidRPr="00E269C5">
        <w:rPr>
          <w:rFonts w:asciiTheme="majorBidi" w:hAnsiTheme="majorBidi" w:cstheme="majorBidi"/>
          <w:sz w:val="28"/>
          <w:szCs w:val="28"/>
          <w:lang w:val="es-ES"/>
        </w:rPr>
        <w:t xml:space="preserve">entre quienes </w:t>
      </w:r>
      <w:r w:rsidR="004855EE" w:rsidRPr="00E269C5">
        <w:rPr>
          <w:rFonts w:asciiTheme="majorBidi" w:hAnsiTheme="majorBidi" w:cstheme="majorBidi"/>
          <w:sz w:val="28"/>
          <w:szCs w:val="28"/>
          <w:lang w:val="es-ES"/>
        </w:rPr>
        <w:t xml:space="preserve">conforman un núcleo familiar, resulta contrario al artículo 44 </w:t>
      </w:r>
      <w:r w:rsidR="004855EE" w:rsidRPr="00E269C5">
        <w:rPr>
          <w:rFonts w:asciiTheme="majorBidi" w:hAnsiTheme="majorBidi" w:cstheme="majorBidi"/>
          <w:i/>
          <w:iCs/>
          <w:sz w:val="28"/>
          <w:szCs w:val="28"/>
          <w:lang w:val="es-ES"/>
        </w:rPr>
        <w:t>superior</w:t>
      </w:r>
      <w:r w:rsidR="004855EE" w:rsidRPr="00E269C5">
        <w:rPr>
          <w:rFonts w:asciiTheme="majorBidi" w:hAnsiTheme="majorBidi" w:cstheme="majorBidi"/>
          <w:sz w:val="28"/>
          <w:szCs w:val="28"/>
          <w:lang w:val="es-ES"/>
        </w:rPr>
        <w:t xml:space="preserve"> que las disposiciones acusadas ignoren que “</w:t>
      </w:r>
      <w:r w:rsidR="004855EE" w:rsidRPr="00E269C5">
        <w:rPr>
          <w:rFonts w:asciiTheme="majorBidi" w:hAnsiTheme="majorBidi" w:cstheme="majorBidi"/>
          <w:i/>
          <w:iCs/>
          <w:sz w:val="28"/>
          <w:szCs w:val="28"/>
          <w:lang w:val="es-ES"/>
        </w:rPr>
        <w:t>el acceso a la alimentación es un derecho fundamental que debe garantizarse sin hacer distinciones injustificadas</w:t>
      </w:r>
      <w:r w:rsidR="004855EE" w:rsidRPr="00E269C5">
        <w:rPr>
          <w:rFonts w:asciiTheme="majorBidi" w:hAnsiTheme="majorBidi" w:cstheme="majorBidi"/>
          <w:sz w:val="28"/>
          <w:szCs w:val="28"/>
          <w:lang w:val="es-ES"/>
        </w:rPr>
        <w:t>”</w:t>
      </w:r>
      <w:r w:rsidR="004855EE" w:rsidRPr="00E269C5">
        <w:rPr>
          <w:rStyle w:val="Refdenotaalpie"/>
          <w:rFonts w:asciiTheme="majorBidi" w:hAnsiTheme="majorBidi" w:cstheme="majorBidi"/>
          <w:sz w:val="28"/>
          <w:szCs w:val="28"/>
          <w:lang w:val="es-ES"/>
        </w:rPr>
        <w:footnoteReference w:id="50"/>
      </w:r>
      <w:r w:rsidR="004855EE" w:rsidRPr="00E269C5">
        <w:rPr>
          <w:rFonts w:asciiTheme="majorBidi" w:hAnsiTheme="majorBidi" w:cstheme="majorBidi"/>
          <w:sz w:val="28"/>
          <w:szCs w:val="28"/>
          <w:lang w:val="es-ES"/>
        </w:rPr>
        <w:t>.</w:t>
      </w:r>
    </w:p>
    <w:p w14:paraId="53B0C7BE" w14:textId="77777777" w:rsidR="004855EE" w:rsidRPr="00E269C5" w:rsidRDefault="004855EE" w:rsidP="004855EE">
      <w:pPr>
        <w:pStyle w:val="Prrafodelista"/>
        <w:tabs>
          <w:tab w:val="left" w:pos="709"/>
        </w:tabs>
        <w:adjustRightInd w:val="0"/>
        <w:ind w:left="0"/>
        <w:contextualSpacing/>
        <w:jc w:val="both"/>
        <w:rPr>
          <w:rFonts w:asciiTheme="majorBidi" w:hAnsiTheme="majorBidi" w:cstheme="majorBidi"/>
          <w:sz w:val="28"/>
          <w:szCs w:val="28"/>
          <w:lang w:val="es-ES"/>
        </w:rPr>
      </w:pPr>
    </w:p>
    <w:p w14:paraId="6281F8C4" w14:textId="2E839C53" w:rsidR="00413B38" w:rsidRPr="00E269C5" w:rsidRDefault="00F60076" w:rsidP="00237DD5">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Por lo expuesto</w:t>
      </w:r>
      <w:r w:rsidR="004855EE" w:rsidRPr="00E269C5">
        <w:rPr>
          <w:rFonts w:asciiTheme="majorBidi" w:hAnsiTheme="majorBidi" w:cstheme="majorBidi"/>
          <w:sz w:val="28"/>
          <w:szCs w:val="28"/>
          <w:lang w:val="es-ES"/>
        </w:rPr>
        <w:t xml:space="preserve">, concluyeron que en esta ocasión se configura el fenómeno de la omisión legislativa relativa respecto de la configuración normativa de los artículos 414 y 416 del estatuto civil. Pese a que la Ley 2388 de 2024 reconoció a la familia de crianza como una forma válida de familia, </w:t>
      </w:r>
      <w:r w:rsidR="00413B38" w:rsidRPr="00E269C5">
        <w:rPr>
          <w:rFonts w:asciiTheme="majorBidi" w:hAnsiTheme="majorBidi" w:cstheme="majorBidi"/>
          <w:sz w:val="28"/>
          <w:szCs w:val="28"/>
          <w:lang w:val="es-ES"/>
        </w:rPr>
        <w:t xml:space="preserve">en concepto de las ciudadanas, </w:t>
      </w:r>
      <w:r w:rsidR="004855EE" w:rsidRPr="00E269C5">
        <w:rPr>
          <w:rFonts w:asciiTheme="majorBidi" w:hAnsiTheme="majorBidi" w:cstheme="majorBidi"/>
          <w:sz w:val="28"/>
          <w:szCs w:val="28"/>
          <w:lang w:val="es-ES"/>
        </w:rPr>
        <w:t xml:space="preserve">los artículos parcialmente cuestionados excluyen </w:t>
      </w:r>
      <w:r w:rsidR="00413B38" w:rsidRPr="00E269C5">
        <w:rPr>
          <w:rFonts w:asciiTheme="majorBidi" w:hAnsiTheme="majorBidi" w:cstheme="majorBidi"/>
          <w:sz w:val="28"/>
          <w:szCs w:val="28"/>
          <w:lang w:val="es-ES"/>
        </w:rPr>
        <w:t>injustificadamente a los integrantes de la familia de crianza del derecho a recibir alimentos congruos y de la prelación alimentaria. Lo anterior es inadmisible si se tiene en cuenta que el derecho de alimentos es un “</w:t>
      </w:r>
      <w:r w:rsidR="00413B38" w:rsidRPr="00E269C5">
        <w:rPr>
          <w:i/>
          <w:iCs/>
          <w:sz w:val="28"/>
          <w:szCs w:val="28"/>
          <w:lang w:val="es-ES"/>
        </w:rPr>
        <w:t>medio esencial</w:t>
      </w:r>
      <w:r w:rsidR="00413B38" w:rsidRPr="00E269C5">
        <w:rPr>
          <w:rFonts w:asciiTheme="majorBidi" w:hAnsiTheme="majorBidi" w:cstheme="majorBidi"/>
          <w:sz w:val="28"/>
          <w:szCs w:val="28"/>
          <w:lang w:val="es-ES"/>
        </w:rPr>
        <w:t xml:space="preserve"> </w:t>
      </w:r>
      <w:r w:rsidR="00413B38" w:rsidRPr="00E269C5">
        <w:rPr>
          <w:i/>
          <w:iCs/>
          <w:sz w:val="28"/>
          <w:szCs w:val="28"/>
          <w:lang w:val="es-ES"/>
        </w:rPr>
        <w:t>para garantizar el desarrollo integral de los menores de edad</w:t>
      </w:r>
      <w:r w:rsidR="00413B38" w:rsidRPr="00E269C5">
        <w:rPr>
          <w:sz w:val="28"/>
          <w:szCs w:val="28"/>
          <w:lang w:val="es-ES"/>
        </w:rPr>
        <w:t>”</w:t>
      </w:r>
      <w:r w:rsidR="00413B38" w:rsidRPr="00E269C5">
        <w:rPr>
          <w:rStyle w:val="Refdenotaalpie"/>
          <w:sz w:val="28"/>
          <w:szCs w:val="28"/>
          <w:lang w:val="es-ES"/>
        </w:rPr>
        <w:footnoteReference w:id="51"/>
      </w:r>
      <w:r w:rsidR="00413B38" w:rsidRPr="00E269C5">
        <w:rPr>
          <w:sz w:val="28"/>
          <w:szCs w:val="28"/>
          <w:lang w:val="es-ES"/>
        </w:rPr>
        <w:t>, al paso que el legislador está en la obligación de garantizar la igualdad material de todas las personas. En ese sentido, en vista de que la omisión legislativa “</w:t>
      </w:r>
      <w:r w:rsidR="00413B38" w:rsidRPr="00E269C5">
        <w:rPr>
          <w:i/>
          <w:iCs/>
          <w:sz w:val="28"/>
          <w:szCs w:val="28"/>
          <w:lang w:val="es-ES"/>
        </w:rPr>
        <w:t>afecta la igualdad y la protección de la familia</w:t>
      </w:r>
      <w:r w:rsidR="00413B38" w:rsidRPr="00E269C5">
        <w:rPr>
          <w:sz w:val="28"/>
          <w:szCs w:val="28"/>
          <w:lang w:val="es-ES"/>
        </w:rPr>
        <w:t xml:space="preserve"> [y] </w:t>
      </w:r>
      <w:r w:rsidR="00413B38" w:rsidRPr="00E269C5">
        <w:rPr>
          <w:i/>
          <w:iCs/>
          <w:sz w:val="28"/>
          <w:szCs w:val="28"/>
          <w:lang w:val="es-ES"/>
        </w:rPr>
        <w:t xml:space="preserve">vulnera </w:t>
      </w:r>
      <w:r w:rsidR="00413B38" w:rsidRPr="00E269C5">
        <w:rPr>
          <w:rFonts w:asciiTheme="majorBidi" w:hAnsiTheme="majorBidi" w:cstheme="majorBidi"/>
          <w:i/>
          <w:iCs/>
          <w:sz w:val="28"/>
          <w:szCs w:val="28"/>
          <w:lang w:val="es-ES"/>
        </w:rPr>
        <w:t>los derechos fundamentales de los niños y adolescentes, generando una falla estructural en la garantía de su bienestar</w:t>
      </w:r>
      <w:r w:rsidR="00413B38" w:rsidRPr="00E269C5">
        <w:rPr>
          <w:rFonts w:asciiTheme="majorBidi" w:hAnsiTheme="majorBidi" w:cstheme="majorBidi"/>
          <w:sz w:val="28"/>
          <w:szCs w:val="28"/>
          <w:lang w:val="es-ES"/>
        </w:rPr>
        <w:t>”</w:t>
      </w:r>
      <w:r w:rsidR="00413B38" w:rsidRPr="00E269C5">
        <w:rPr>
          <w:rStyle w:val="Refdenotaalpie"/>
          <w:rFonts w:asciiTheme="majorBidi" w:hAnsiTheme="majorBidi" w:cstheme="majorBidi"/>
          <w:sz w:val="28"/>
          <w:szCs w:val="28"/>
          <w:lang w:val="es-ES"/>
        </w:rPr>
        <w:footnoteReference w:id="52"/>
      </w:r>
      <w:r w:rsidR="00413B38" w:rsidRPr="00E269C5">
        <w:rPr>
          <w:rFonts w:asciiTheme="majorBidi" w:hAnsiTheme="majorBidi" w:cstheme="majorBidi"/>
          <w:sz w:val="28"/>
          <w:szCs w:val="28"/>
          <w:lang w:val="es-ES"/>
        </w:rPr>
        <w:t>, las ciudadanas solicitaron a la Corte corregir tal omisión mediante la declaratoria de inexequibilidad parcial de las disposiciones controvertidas, de suerte que sea posible armonizar “</w:t>
      </w:r>
      <w:r w:rsidR="00413B38" w:rsidRPr="00E269C5">
        <w:rPr>
          <w:rFonts w:asciiTheme="majorBidi" w:hAnsiTheme="majorBidi" w:cstheme="majorBidi"/>
          <w:i/>
          <w:iCs/>
          <w:sz w:val="28"/>
          <w:szCs w:val="28"/>
          <w:lang w:val="es-ES"/>
        </w:rPr>
        <w:t xml:space="preserve">la normatividad civil con </w:t>
      </w:r>
      <w:r w:rsidR="000561F9" w:rsidRPr="00E269C5">
        <w:rPr>
          <w:rFonts w:asciiTheme="majorBidi" w:hAnsiTheme="majorBidi" w:cstheme="majorBidi"/>
          <w:i/>
          <w:iCs/>
          <w:sz w:val="28"/>
          <w:szCs w:val="28"/>
          <w:lang w:val="es-ES"/>
        </w:rPr>
        <w:t>la Ley 2388 de 2024</w:t>
      </w:r>
      <w:r w:rsidR="000561F9" w:rsidRPr="00E269C5">
        <w:rPr>
          <w:rFonts w:asciiTheme="majorBidi" w:hAnsiTheme="majorBidi" w:cstheme="majorBidi"/>
          <w:sz w:val="28"/>
          <w:szCs w:val="28"/>
          <w:lang w:val="es-ES"/>
        </w:rPr>
        <w:t>”</w:t>
      </w:r>
      <w:r w:rsidR="000561F9" w:rsidRPr="00E269C5">
        <w:rPr>
          <w:rStyle w:val="Refdenotaalpie"/>
          <w:rFonts w:asciiTheme="majorBidi" w:hAnsiTheme="majorBidi" w:cstheme="majorBidi"/>
          <w:sz w:val="28"/>
          <w:szCs w:val="28"/>
          <w:lang w:val="es-ES"/>
        </w:rPr>
        <w:footnoteReference w:id="53"/>
      </w:r>
      <w:r w:rsidR="000561F9" w:rsidRPr="00E269C5">
        <w:rPr>
          <w:rFonts w:asciiTheme="majorBidi" w:hAnsiTheme="majorBidi" w:cstheme="majorBidi"/>
          <w:sz w:val="28"/>
          <w:szCs w:val="28"/>
          <w:lang w:val="es-ES"/>
        </w:rPr>
        <w:t>.</w:t>
      </w:r>
    </w:p>
    <w:p w14:paraId="2DB1FAA4" w14:textId="3FEDA652" w:rsidR="00FE13C3" w:rsidRPr="00E269C5" w:rsidRDefault="00FE13C3" w:rsidP="00FE13C3">
      <w:pPr>
        <w:pStyle w:val="Prrafodelista"/>
        <w:tabs>
          <w:tab w:val="left" w:pos="709"/>
        </w:tabs>
        <w:adjustRightInd w:val="0"/>
        <w:ind w:left="0"/>
        <w:contextualSpacing/>
        <w:jc w:val="both"/>
        <w:rPr>
          <w:rFonts w:asciiTheme="majorBidi" w:hAnsiTheme="majorBidi" w:cstheme="majorBidi"/>
          <w:sz w:val="28"/>
          <w:szCs w:val="28"/>
          <w:lang w:val="es-ES"/>
        </w:rPr>
      </w:pPr>
    </w:p>
    <w:p w14:paraId="3C05A765" w14:textId="2C5575BE" w:rsidR="00432F00" w:rsidRPr="00E269C5" w:rsidRDefault="00432F00" w:rsidP="00E73D39">
      <w:pPr>
        <w:pStyle w:val="Sombreadovistoso-nfasis31"/>
        <w:numPr>
          <w:ilvl w:val="0"/>
          <w:numId w:val="22"/>
        </w:numPr>
        <w:ind w:left="1276" w:hanging="567"/>
        <w:jc w:val="both"/>
        <w:rPr>
          <w:sz w:val="28"/>
          <w:szCs w:val="28"/>
          <w:lang w:val="es-ES"/>
        </w:rPr>
      </w:pPr>
      <w:r w:rsidRPr="00E269C5">
        <w:rPr>
          <w:b/>
          <w:sz w:val="28"/>
          <w:szCs w:val="28"/>
          <w:lang w:val="es-ES"/>
        </w:rPr>
        <w:t>Concepto de</w:t>
      </w:r>
      <w:r w:rsidR="001F1025" w:rsidRPr="00E269C5">
        <w:rPr>
          <w:b/>
          <w:sz w:val="28"/>
          <w:szCs w:val="28"/>
          <w:lang w:val="es-ES"/>
        </w:rPr>
        <w:t>l</w:t>
      </w:r>
      <w:r w:rsidRPr="00E269C5">
        <w:rPr>
          <w:b/>
          <w:sz w:val="28"/>
          <w:szCs w:val="28"/>
          <w:lang w:val="es-ES"/>
        </w:rPr>
        <w:t xml:space="preserve"> </w:t>
      </w:r>
      <w:r w:rsidR="001F1025" w:rsidRPr="00E269C5">
        <w:rPr>
          <w:b/>
          <w:sz w:val="28"/>
          <w:szCs w:val="28"/>
          <w:lang w:val="es-ES"/>
        </w:rPr>
        <w:t>p</w:t>
      </w:r>
      <w:r w:rsidRPr="00E269C5">
        <w:rPr>
          <w:b/>
          <w:sz w:val="28"/>
          <w:szCs w:val="28"/>
          <w:lang w:val="es-ES"/>
        </w:rPr>
        <w:t xml:space="preserve">rocurador </w:t>
      </w:r>
      <w:r w:rsidR="00F424FB" w:rsidRPr="00E269C5">
        <w:rPr>
          <w:b/>
          <w:sz w:val="28"/>
          <w:szCs w:val="28"/>
          <w:lang w:val="es-ES"/>
        </w:rPr>
        <w:t>g</w:t>
      </w:r>
      <w:r w:rsidRPr="00E269C5">
        <w:rPr>
          <w:b/>
          <w:sz w:val="28"/>
          <w:szCs w:val="28"/>
          <w:lang w:val="es-ES"/>
        </w:rPr>
        <w:t>eneral de la Nación.</w:t>
      </w:r>
    </w:p>
    <w:p w14:paraId="385DA9E0" w14:textId="77777777" w:rsidR="00432F00" w:rsidRPr="00E269C5" w:rsidRDefault="00432F00" w:rsidP="00E73D39">
      <w:pPr>
        <w:rPr>
          <w:rFonts w:asciiTheme="majorBidi" w:hAnsiTheme="majorBidi" w:cstheme="majorBidi"/>
          <w:sz w:val="28"/>
          <w:szCs w:val="28"/>
          <w:lang w:val="es-ES"/>
        </w:rPr>
      </w:pPr>
    </w:p>
    <w:p w14:paraId="478F2515" w14:textId="7AFDB7DE" w:rsidR="001A0EEE" w:rsidRPr="00E269C5" w:rsidRDefault="008C539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 xml:space="preserve">En </w:t>
      </w:r>
      <w:r w:rsidR="003A2949" w:rsidRPr="00E269C5">
        <w:rPr>
          <w:sz w:val="28"/>
          <w:szCs w:val="28"/>
          <w:lang w:val="es-ES"/>
        </w:rPr>
        <w:t>concepto</w:t>
      </w:r>
      <w:r w:rsidRPr="00E269C5">
        <w:rPr>
          <w:sz w:val="28"/>
          <w:szCs w:val="28"/>
          <w:lang w:val="es-ES"/>
        </w:rPr>
        <w:t xml:space="preserve"> del</w:t>
      </w:r>
      <w:r w:rsidR="00432F00" w:rsidRPr="00E269C5">
        <w:rPr>
          <w:sz w:val="28"/>
          <w:szCs w:val="28"/>
          <w:lang w:val="es-ES"/>
        </w:rPr>
        <w:t xml:space="preserve"> </w:t>
      </w:r>
      <w:r w:rsidR="008A7E26" w:rsidRPr="00E269C5">
        <w:rPr>
          <w:sz w:val="28"/>
          <w:szCs w:val="28"/>
          <w:lang w:val="es-ES"/>
        </w:rPr>
        <w:t>2</w:t>
      </w:r>
      <w:r w:rsidR="00F424FB" w:rsidRPr="00E269C5">
        <w:rPr>
          <w:sz w:val="28"/>
          <w:szCs w:val="28"/>
          <w:lang w:val="es-ES"/>
        </w:rPr>
        <w:t>2</w:t>
      </w:r>
      <w:r w:rsidR="00432F00" w:rsidRPr="00E269C5">
        <w:rPr>
          <w:sz w:val="28"/>
          <w:szCs w:val="28"/>
          <w:lang w:val="es-ES"/>
        </w:rPr>
        <w:t xml:space="preserve"> de </w:t>
      </w:r>
      <w:r w:rsidR="00F424FB" w:rsidRPr="00E269C5">
        <w:rPr>
          <w:sz w:val="28"/>
          <w:szCs w:val="28"/>
          <w:lang w:val="es-ES"/>
        </w:rPr>
        <w:t>mayo</w:t>
      </w:r>
      <w:r w:rsidR="004C750C" w:rsidRPr="00E269C5">
        <w:rPr>
          <w:sz w:val="28"/>
          <w:szCs w:val="28"/>
          <w:lang w:val="es-ES"/>
        </w:rPr>
        <w:t xml:space="preserve"> de 202</w:t>
      </w:r>
      <w:r w:rsidR="00F424FB" w:rsidRPr="00E269C5">
        <w:rPr>
          <w:sz w:val="28"/>
          <w:szCs w:val="28"/>
          <w:lang w:val="es-ES"/>
        </w:rPr>
        <w:t>5</w:t>
      </w:r>
      <w:r w:rsidRPr="00E269C5">
        <w:rPr>
          <w:sz w:val="28"/>
          <w:szCs w:val="28"/>
          <w:lang w:val="es-ES"/>
        </w:rPr>
        <w:t xml:space="preserve">, </w:t>
      </w:r>
      <w:r w:rsidR="00D45E2B" w:rsidRPr="00E269C5">
        <w:rPr>
          <w:sz w:val="28"/>
          <w:szCs w:val="28"/>
          <w:lang w:val="es-ES"/>
        </w:rPr>
        <w:t>el</w:t>
      </w:r>
      <w:r w:rsidRPr="00E269C5">
        <w:rPr>
          <w:sz w:val="28"/>
          <w:szCs w:val="28"/>
          <w:lang w:val="es-ES"/>
        </w:rPr>
        <w:t xml:space="preserve"> </w:t>
      </w:r>
      <w:r w:rsidR="00D45E2B" w:rsidRPr="00E269C5">
        <w:rPr>
          <w:sz w:val="28"/>
          <w:szCs w:val="28"/>
          <w:lang w:val="es-ES"/>
        </w:rPr>
        <w:t xml:space="preserve">procurador </w:t>
      </w:r>
      <w:r w:rsidRPr="00E269C5">
        <w:rPr>
          <w:sz w:val="28"/>
          <w:szCs w:val="28"/>
          <w:lang w:val="es-ES"/>
        </w:rPr>
        <w:t xml:space="preserve">General de la </w:t>
      </w:r>
      <w:r w:rsidR="003A2949" w:rsidRPr="00E269C5">
        <w:rPr>
          <w:sz w:val="28"/>
          <w:szCs w:val="28"/>
          <w:lang w:val="es-ES"/>
        </w:rPr>
        <w:t>Nación</w:t>
      </w:r>
      <w:r w:rsidR="00F424FB" w:rsidRPr="00E269C5">
        <w:rPr>
          <w:sz w:val="28"/>
          <w:szCs w:val="28"/>
          <w:lang w:val="es-ES"/>
        </w:rPr>
        <w:t xml:space="preserve"> </w:t>
      </w:r>
      <w:r w:rsidRPr="00E269C5">
        <w:rPr>
          <w:sz w:val="28"/>
          <w:szCs w:val="28"/>
          <w:lang w:val="es-ES"/>
        </w:rPr>
        <w:t>le solicitó a la Corte</w:t>
      </w:r>
      <w:r w:rsidR="006C0D05" w:rsidRPr="00E269C5">
        <w:rPr>
          <w:sz w:val="28"/>
          <w:szCs w:val="28"/>
          <w:lang w:val="es-ES"/>
        </w:rPr>
        <w:t xml:space="preserve"> </w:t>
      </w:r>
      <w:r w:rsidR="000561F9" w:rsidRPr="00E269C5">
        <w:rPr>
          <w:sz w:val="28"/>
          <w:szCs w:val="28"/>
          <w:lang w:val="es-ES"/>
        </w:rPr>
        <w:t>declarar la exequibilidad del artículo 414 del Código Civil “</w:t>
      </w:r>
      <w:r w:rsidR="000561F9" w:rsidRPr="00E269C5">
        <w:rPr>
          <w:i/>
          <w:iCs/>
          <w:sz w:val="28"/>
          <w:szCs w:val="28"/>
          <w:lang w:val="es-ES"/>
        </w:rPr>
        <w:t>bajo el entendido de que los numerales 2º y 3º de esa norma incluyen a los hijos y padres de crianza</w:t>
      </w:r>
      <w:r w:rsidR="000561F9" w:rsidRPr="00E269C5">
        <w:rPr>
          <w:sz w:val="28"/>
          <w:szCs w:val="28"/>
          <w:lang w:val="es-ES"/>
        </w:rPr>
        <w:t xml:space="preserve">”, </w:t>
      </w:r>
      <w:r w:rsidR="00D97C53" w:rsidRPr="00E269C5">
        <w:rPr>
          <w:sz w:val="28"/>
          <w:szCs w:val="28"/>
          <w:lang w:val="es-ES"/>
        </w:rPr>
        <w:t>así como</w:t>
      </w:r>
      <w:r w:rsidR="000561F9" w:rsidRPr="00E269C5">
        <w:rPr>
          <w:sz w:val="28"/>
          <w:szCs w:val="28"/>
          <w:lang w:val="es-ES"/>
        </w:rPr>
        <w:t xml:space="preserve"> declarar la exequibilidad del artículo 416 </w:t>
      </w:r>
      <w:r w:rsidR="000561F9" w:rsidRPr="00E269C5">
        <w:rPr>
          <w:i/>
          <w:iCs/>
          <w:sz w:val="28"/>
          <w:szCs w:val="28"/>
          <w:lang w:val="es-ES"/>
        </w:rPr>
        <w:t>ibidem</w:t>
      </w:r>
      <w:r w:rsidR="000561F9" w:rsidRPr="00E269C5">
        <w:rPr>
          <w:sz w:val="28"/>
          <w:szCs w:val="28"/>
          <w:lang w:val="es-ES"/>
        </w:rPr>
        <w:t xml:space="preserve"> “</w:t>
      </w:r>
      <w:r w:rsidR="000561F9" w:rsidRPr="00E269C5">
        <w:rPr>
          <w:i/>
          <w:iCs/>
          <w:sz w:val="28"/>
          <w:szCs w:val="28"/>
          <w:lang w:val="es-ES"/>
        </w:rPr>
        <w:t>bajo el entendido de que incluye a los hijos de crianza en el tercer orden de prelación, y a los padres de crianza en el cuarto orden de prelación</w:t>
      </w:r>
      <w:r w:rsidR="000561F9" w:rsidRPr="00E269C5">
        <w:rPr>
          <w:sz w:val="28"/>
          <w:szCs w:val="28"/>
          <w:lang w:val="es-ES"/>
        </w:rPr>
        <w:t>”</w:t>
      </w:r>
      <w:r w:rsidR="000561F9" w:rsidRPr="00E269C5">
        <w:rPr>
          <w:rStyle w:val="Refdenotaalpie"/>
          <w:sz w:val="28"/>
          <w:szCs w:val="28"/>
          <w:lang w:val="es-ES"/>
        </w:rPr>
        <w:footnoteReference w:id="54"/>
      </w:r>
      <w:r w:rsidR="000561F9" w:rsidRPr="00E269C5">
        <w:rPr>
          <w:sz w:val="28"/>
          <w:szCs w:val="28"/>
          <w:lang w:val="es-ES"/>
        </w:rPr>
        <w:t xml:space="preserve">. En sustento de su postura, el jefe del Ministerio Público </w:t>
      </w:r>
      <w:r w:rsidR="00E41612" w:rsidRPr="00E269C5">
        <w:rPr>
          <w:sz w:val="28"/>
          <w:szCs w:val="28"/>
          <w:lang w:val="es-ES"/>
        </w:rPr>
        <w:t>señaló que</w:t>
      </w:r>
      <w:r w:rsidR="00D97C53" w:rsidRPr="00E269C5">
        <w:rPr>
          <w:sz w:val="28"/>
          <w:szCs w:val="28"/>
          <w:lang w:val="es-ES"/>
        </w:rPr>
        <w:t xml:space="preserve"> desde sus inicios esta Corporación se ha pronunciado en contra de cualquier trato desigual entre los hijos</w:t>
      </w:r>
      <w:r w:rsidR="00D97C53" w:rsidRPr="00E269C5">
        <w:rPr>
          <w:rStyle w:val="Refdenotaalpie"/>
          <w:sz w:val="28"/>
          <w:szCs w:val="28"/>
          <w:lang w:val="es-ES"/>
        </w:rPr>
        <w:footnoteReference w:id="55"/>
      </w:r>
      <w:r w:rsidR="00D97C53" w:rsidRPr="00E269C5">
        <w:rPr>
          <w:sz w:val="28"/>
          <w:szCs w:val="28"/>
          <w:lang w:val="es-ES"/>
        </w:rPr>
        <w:t>. En la jurisprudencia constitucional –sostuvo– se advierte un interés continuo por salvaguardar el principio de igualdad en las relaciones familiares, lo cual debe hacerse extensivo a la familia de crianza. Al amparo de este enfoque, quienes entablan un vínculo de tal naturaleza, “</w:t>
      </w:r>
      <w:r w:rsidR="00D97C53" w:rsidRPr="00E269C5">
        <w:rPr>
          <w:i/>
          <w:iCs/>
          <w:sz w:val="28"/>
          <w:szCs w:val="28"/>
          <w:lang w:val="es-ES"/>
        </w:rPr>
        <w:t>deben tener derecho a acceder a las mismas prerrogativas que los hijos biológicos o adoptados, tales como subsidios de cajas de compensación, servicios de salud, auxilios de educación, mesada pensional, sustitución pensional,</w:t>
      </w:r>
      <w:r w:rsidR="008A1021" w:rsidRPr="00E269C5">
        <w:rPr>
          <w:i/>
          <w:iCs/>
          <w:sz w:val="28"/>
          <w:szCs w:val="28"/>
          <w:lang w:val="es-ES"/>
        </w:rPr>
        <w:t xml:space="preserve"> así como el derecho de los menores a permanecer bajo el cuidado de su familia de crianza</w:t>
      </w:r>
      <w:r w:rsidR="008A1021" w:rsidRPr="00E269C5">
        <w:rPr>
          <w:sz w:val="28"/>
          <w:szCs w:val="28"/>
          <w:lang w:val="es-ES"/>
        </w:rPr>
        <w:t>”</w:t>
      </w:r>
      <w:r w:rsidR="008A1021" w:rsidRPr="00E269C5">
        <w:rPr>
          <w:rStyle w:val="Refdenotaalpie"/>
          <w:sz w:val="28"/>
          <w:szCs w:val="28"/>
          <w:lang w:val="es-ES"/>
        </w:rPr>
        <w:footnoteReference w:id="56"/>
      </w:r>
      <w:r w:rsidR="008A1021" w:rsidRPr="00E269C5">
        <w:rPr>
          <w:sz w:val="28"/>
          <w:szCs w:val="28"/>
          <w:lang w:val="es-ES"/>
        </w:rPr>
        <w:t>.</w:t>
      </w:r>
    </w:p>
    <w:p w14:paraId="4E7F0C0A" w14:textId="77777777" w:rsidR="008A1021" w:rsidRPr="00E269C5" w:rsidRDefault="008A1021" w:rsidP="008A1021">
      <w:pPr>
        <w:pStyle w:val="Prrafodelista"/>
        <w:tabs>
          <w:tab w:val="left" w:pos="709"/>
        </w:tabs>
        <w:adjustRightInd w:val="0"/>
        <w:ind w:left="0"/>
        <w:contextualSpacing/>
        <w:jc w:val="both"/>
        <w:rPr>
          <w:rFonts w:asciiTheme="majorBidi" w:hAnsiTheme="majorBidi" w:cstheme="majorBidi"/>
          <w:sz w:val="28"/>
          <w:szCs w:val="28"/>
          <w:lang w:val="es-ES"/>
        </w:rPr>
      </w:pPr>
    </w:p>
    <w:p w14:paraId="16CD2839" w14:textId="277B88AD" w:rsidR="008A1021" w:rsidRPr="00E269C5" w:rsidRDefault="008A1021">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Aunado a lo anterior, el procurador destacó que </w:t>
      </w:r>
      <w:r w:rsidR="00F60076" w:rsidRPr="00E269C5">
        <w:rPr>
          <w:rFonts w:asciiTheme="majorBidi" w:hAnsiTheme="majorBidi" w:cstheme="majorBidi"/>
          <w:sz w:val="28"/>
          <w:szCs w:val="28"/>
          <w:lang w:val="es-ES"/>
        </w:rPr>
        <w:t>tras</w:t>
      </w:r>
      <w:r w:rsidRPr="00E269C5">
        <w:rPr>
          <w:rFonts w:asciiTheme="majorBidi" w:hAnsiTheme="majorBidi" w:cstheme="majorBidi"/>
          <w:sz w:val="28"/>
          <w:szCs w:val="28"/>
          <w:lang w:val="es-ES"/>
        </w:rPr>
        <w:t xml:space="preserve"> la sanción de la Ley 2388 de 2024 el Congreso de la República reguló lo concerniente a la definición y a la naturaleza de la familia de crianza. Entre las prerrogativas concedidas a sus integrantes </w:t>
      </w:r>
      <w:r w:rsidR="00F60076" w:rsidRPr="00E269C5">
        <w:rPr>
          <w:rFonts w:asciiTheme="majorBidi" w:hAnsiTheme="majorBidi" w:cstheme="majorBidi"/>
          <w:sz w:val="28"/>
          <w:szCs w:val="28"/>
          <w:lang w:val="es-ES"/>
        </w:rPr>
        <w:t xml:space="preserve">–agregó– está </w:t>
      </w:r>
      <w:r w:rsidRPr="00E269C5">
        <w:rPr>
          <w:rFonts w:asciiTheme="majorBidi" w:hAnsiTheme="majorBidi" w:cstheme="majorBidi"/>
          <w:sz w:val="28"/>
          <w:szCs w:val="28"/>
          <w:lang w:val="es-ES"/>
        </w:rPr>
        <w:t xml:space="preserve">la de ser titulares del derecho de alimentos. </w:t>
      </w:r>
      <w:r w:rsidR="00F60076" w:rsidRPr="00E269C5">
        <w:rPr>
          <w:rFonts w:asciiTheme="majorBidi" w:hAnsiTheme="majorBidi" w:cstheme="majorBidi"/>
          <w:sz w:val="28"/>
          <w:szCs w:val="28"/>
          <w:lang w:val="es-ES"/>
        </w:rPr>
        <w:t xml:space="preserve">Prerrogativa que </w:t>
      </w:r>
      <w:r w:rsidRPr="00E269C5">
        <w:rPr>
          <w:rFonts w:asciiTheme="majorBidi" w:hAnsiTheme="majorBidi" w:cstheme="majorBidi"/>
          <w:sz w:val="28"/>
          <w:szCs w:val="28"/>
          <w:lang w:val="es-ES"/>
        </w:rPr>
        <w:t>emana del principio de solidaridad, conforme al cual “</w:t>
      </w:r>
      <w:r w:rsidRPr="00E269C5">
        <w:rPr>
          <w:rFonts w:asciiTheme="majorBidi" w:hAnsiTheme="majorBidi" w:cstheme="majorBidi"/>
          <w:i/>
          <w:iCs/>
          <w:sz w:val="28"/>
          <w:szCs w:val="28"/>
          <w:lang w:val="es-ES"/>
        </w:rPr>
        <w:t>los miembros de la familia tienen la obligación de procurar la subsistencia a aquellos integrantes de la misma que no están en capacidad de asegurársela por sí mismos</w:t>
      </w:r>
      <w:r w:rsidRPr="00E269C5">
        <w:rPr>
          <w:rFonts w:asciiTheme="majorBidi" w:hAnsiTheme="majorBidi" w:cstheme="majorBidi"/>
          <w:sz w:val="28"/>
          <w:szCs w:val="28"/>
          <w:lang w:val="es-ES"/>
        </w:rPr>
        <w:t>”</w:t>
      </w:r>
      <w:r w:rsidR="00264765" w:rsidRPr="00E269C5">
        <w:rPr>
          <w:rStyle w:val="Refdenotaalpie"/>
          <w:rFonts w:asciiTheme="majorBidi" w:hAnsiTheme="majorBidi" w:cstheme="majorBidi"/>
          <w:sz w:val="28"/>
          <w:szCs w:val="28"/>
          <w:lang w:val="es-ES"/>
        </w:rPr>
        <w:footnoteReference w:id="57"/>
      </w:r>
      <w:r w:rsidRPr="00E269C5">
        <w:rPr>
          <w:rFonts w:asciiTheme="majorBidi" w:hAnsiTheme="majorBidi" w:cstheme="majorBidi"/>
          <w:sz w:val="28"/>
          <w:szCs w:val="28"/>
          <w:lang w:val="es-ES"/>
        </w:rPr>
        <w:t>.</w:t>
      </w:r>
      <w:r w:rsidR="00264765" w:rsidRPr="00E269C5">
        <w:rPr>
          <w:rFonts w:asciiTheme="majorBidi" w:hAnsiTheme="majorBidi" w:cstheme="majorBidi"/>
          <w:sz w:val="28"/>
          <w:szCs w:val="28"/>
          <w:lang w:val="es-ES"/>
        </w:rPr>
        <w:t xml:space="preserve"> </w:t>
      </w:r>
      <w:r w:rsidR="0060186D" w:rsidRPr="00E269C5">
        <w:rPr>
          <w:rFonts w:asciiTheme="majorBidi" w:hAnsiTheme="majorBidi" w:cstheme="majorBidi"/>
          <w:sz w:val="28"/>
          <w:szCs w:val="28"/>
          <w:lang w:val="es-ES"/>
        </w:rPr>
        <w:t>Por su parte, manifestó que el Código Civil distingue entre los alimentos congruos y los necesarios y define un orden de prelación para hacer exigible la obligación de dar alimentos cuando en una misma persona se reún</w:t>
      </w:r>
      <w:r w:rsidR="008D7E88" w:rsidRPr="00E269C5">
        <w:rPr>
          <w:rFonts w:asciiTheme="majorBidi" w:hAnsiTheme="majorBidi" w:cstheme="majorBidi"/>
          <w:sz w:val="28"/>
          <w:szCs w:val="28"/>
          <w:lang w:val="es-ES"/>
        </w:rPr>
        <w:t>a</w:t>
      </w:r>
      <w:r w:rsidR="0060186D" w:rsidRPr="00E269C5">
        <w:rPr>
          <w:rFonts w:asciiTheme="majorBidi" w:hAnsiTheme="majorBidi" w:cstheme="majorBidi"/>
          <w:sz w:val="28"/>
          <w:szCs w:val="28"/>
          <w:lang w:val="es-ES"/>
        </w:rPr>
        <w:t>n varios títulos para ello</w:t>
      </w:r>
      <w:r w:rsidR="0060186D" w:rsidRPr="00E269C5">
        <w:rPr>
          <w:rStyle w:val="Refdenotaalpie"/>
          <w:rFonts w:asciiTheme="majorBidi" w:hAnsiTheme="majorBidi" w:cstheme="majorBidi"/>
          <w:sz w:val="28"/>
          <w:szCs w:val="28"/>
          <w:lang w:val="es-ES"/>
        </w:rPr>
        <w:footnoteReference w:id="58"/>
      </w:r>
      <w:r w:rsidR="0060186D" w:rsidRPr="00E269C5">
        <w:rPr>
          <w:rFonts w:asciiTheme="majorBidi" w:hAnsiTheme="majorBidi" w:cstheme="majorBidi"/>
          <w:sz w:val="28"/>
          <w:szCs w:val="28"/>
          <w:lang w:val="es-ES"/>
        </w:rPr>
        <w:t>.</w:t>
      </w:r>
    </w:p>
    <w:p w14:paraId="1082A1A1" w14:textId="77777777" w:rsidR="0060186D" w:rsidRPr="00E269C5" w:rsidRDefault="0060186D" w:rsidP="0060186D">
      <w:pPr>
        <w:pStyle w:val="Prrafodelista"/>
        <w:tabs>
          <w:tab w:val="left" w:pos="709"/>
        </w:tabs>
        <w:adjustRightInd w:val="0"/>
        <w:ind w:left="0"/>
        <w:contextualSpacing/>
        <w:jc w:val="both"/>
        <w:rPr>
          <w:rFonts w:asciiTheme="majorBidi" w:hAnsiTheme="majorBidi" w:cstheme="majorBidi"/>
          <w:sz w:val="28"/>
          <w:szCs w:val="28"/>
          <w:lang w:val="es-ES"/>
        </w:rPr>
      </w:pPr>
    </w:p>
    <w:p w14:paraId="6523BCC7" w14:textId="24784F1B" w:rsidR="00E449C3" w:rsidRPr="00E269C5" w:rsidRDefault="008D7E88">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Bajo tal marco normativo, el procurador puso de presente que el legislador efectivamente incurrió en una omisión legislativa relativa</w:t>
      </w:r>
      <w:r w:rsidR="00D5637D" w:rsidRPr="00E269C5">
        <w:rPr>
          <w:rFonts w:asciiTheme="majorBidi" w:hAnsiTheme="majorBidi" w:cstheme="majorBidi"/>
          <w:sz w:val="28"/>
          <w:szCs w:val="28"/>
          <w:lang w:val="es-ES"/>
        </w:rPr>
        <w:t>. Según expuso, la configuración normativa actual de los artículos 414 y 416 del estatuto civil “</w:t>
      </w:r>
      <w:r w:rsidR="00D5637D" w:rsidRPr="00E269C5">
        <w:rPr>
          <w:rFonts w:asciiTheme="majorBidi" w:hAnsiTheme="majorBidi" w:cstheme="majorBidi"/>
          <w:i/>
          <w:iCs/>
          <w:sz w:val="28"/>
          <w:szCs w:val="28"/>
          <w:lang w:val="es-ES"/>
        </w:rPr>
        <w:t>no incluye a los hijos y padres de crianza dentro del listado de beneficiarios de alimentos congruos, ni tampoco en el orden de prelación para solicitar alimentos</w:t>
      </w:r>
      <w:r w:rsidR="00D5637D" w:rsidRPr="00E269C5">
        <w:rPr>
          <w:rFonts w:asciiTheme="majorBidi" w:hAnsiTheme="majorBidi" w:cstheme="majorBidi"/>
          <w:sz w:val="28"/>
          <w:szCs w:val="28"/>
          <w:lang w:val="es-ES"/>
        </w:rPr>
        <w:t>”</w:t>
      </w:r>
      <w:r w:rsidR="00D5637D" w:rsidRPr="00E269C5">
        <w:rPr>
          <w:rStyle w:val="Refdenotaalpie"/>
          <w:rFonts w:asciiTheme="majorBidi" w:hAnsiTheme="majorBidi" w:cstheme="majorBidi"/>
          <w:sz w:val="28"/>
          <w:szCs w:val="28"/>
          <w:lang w:val="es-ES"/>
        </w:rPr>
        <w:footnoteReference w:id="59"/>
      </w:r>
      <w:r w:rsidR="00D5637D" w:rsidRPr="00E269C5">
        <w:rPr>
          <w:rFonts w:asciiTheme="majorBidi" w:hAnsiTheme="majorBidi" w:cstheme="majorBidi"/>
          <w:sz w:val="28"/>
          <w:szCs w:val="28"/>
          <w:lang w:val="es-ES"/>
        </w:rPr>
        <w:t>, lo cual desconoce, entre otras cosas, “</w:t>
      </w:r>
      <w:r w:rsidR="00D5637D" w:rsidRPr="00E269C5">
        <w:rPr>
          <w:rFonts w:asciiTheme="majorBidi" w:hAnsiTheme="majorBidi" w:cstheme="majorBidi"/>
          <w:i/>
          <w:iCs/>
          <w:sz w:val="28"/>
          <w:szCs w:val="28"/>
          <w:lang w:val="es-ES"/>
        </w:rPr>
        <w:t>el mandato de no discriminación en las relaciones familiares, así como el deber de protección integral de la familia previstos en los artículos 5, 13 y 42 de la Constitución</w:t>
      </w:r>
      <w:r w:rsidR="00D5637D" w:rsidRPr="00E269C5">
        <w:rPr>
          <w:rFonts w:asciiTheme="majorBidi" w:hAnsiTheme="majorBidi" w:cstheme="majorBidi"/>
          <w:sz w:val="28"/>
          <w:szCs w:val="28"/>
          <w:lang w:val="es-ES"/>
        </w:rPr>
        <w:t>”</w:t>
      </w:r>
      <w:r w:rsidR="00D5637D" w:rsidRPr="00E269C5">
        <w:rPr>
          <w:rStyle w:val="Refdenotaalpie"/>
          <w:rFonts w:asciiTheme="majorBidi" w:hAnsiTheme="majorBidi" w:cstheme="majorBidi"/>
          <w:sz w:val="28"/>
          <w:szCs w:val="28"/>
          <w:lang w:val="es-ES"/>
        </w:rPr>
        <w:footnoteReference w:id="60"/>
      </w:r>
      <w:r w:rsidR="00D5637D" w:rsidRPr="00E269C5">
        <w:rPr>
          <w:rFonts w:asciiTheme="majorBidi" w:hAnsiTheme="majorBidi" w:cstheme="majorBidi"/>
          <w:sz w:val="28"/>
          <w:szCs w:val="28"/>
          <w:lang w:val="es-ES"/>
        </w:rPr>
        <w:t>.</w:t>
      </w:r>
      <w:r w:rsidR="00D7108F" w:rsidRPr="00E269C5">
        <w:rPr>
          <w:rFonts w:asciiTheme="majorBidi" w:hAnsiTheme="majorBidi" w:cstheme="majorBidi"/>
          <w:sz w:val="28"/>
          <w:szCs w:val="28"/>
          <w:lang w:val="es-ES"/>
        </w:rPr>
        <w:t xml:space="preserve"> Sumado a ello, hizo hincapié en que no hay una razón suficiente para que los parientes de crianza en línea ascendiente y descendiente no reciban el mismo tratamiento que el de los parientes consanguíneos y civiles, “[m]</w:t>
      </w:r>
      <w:r w:rsidR="00D7108F" w:rsidRPr="00E269C5">
        <w:rPr>
          <w:rFonts w:asciiTheme="majorBidi" w:hAnsiTheme="majorBidi" w:cstheme="majorBidi"/>
          <w:i/>
          <w:iCs/>
          <w:sz w:val="28"/>
          <w:szCs w:val="28"/>
          <w:lang w:val="es-ES"/>
        </w:rPr>
        <w:t>áxime cuando la protección constitucional de la que gozan las familias de crianza se deriva de la decisión autónoma y voluntaria de quien decidió acoger a otra persona dentro de su núcleo para criarlo como un hijo</w:t>
      </w:r>
      <w:r w:rsidR="00D7108F" w:rsidRPr="00E269C5">
        <w:rPr>
          <w:rFonts w:asciiTheme="majorBidi" w:hAnsiTheme="majorBidi" w:cstheme="majorBidi"/>
          <w:sz w:val="28"/>
          <w:szCs w:val="28"/>
          <w:lang w:val="es-ES"/>
        </w:rPr>
        <w:t>”</w:t>
      </w:r>
      <w:r w:rsidR="00D7108F" w:rsidRPr="00E269C5">
        <w:rPr>
          <w:rStyle w:val="Refdenotaalpie"/>
          <w:rFonts w:asciiTheme="majorBidi" w:hAnsiTheme="majorBidi" w:cstheme="majorBidi"/>
          <w:sz w:val="28"/>
          <w:szCs w:val="28"/>
          <w:lang w:val="es-ES"/>
        </w:rPr>
        <w:footnoteReference w:id="61"/>
      </w:r>
      <w:r w:rsidR="00D7108F" w:rsidRPr="00E269C5">
        <w:rPr>
          <w:rFonts w:asciiTheme="majorBidi" w:hAnsiTheme="majorBidi" w:cstheme="majorBidi"/>
          <w:sz w:val="28"/>
          <w:szCs w:val="28"/>
          <w:lang w:val="es-ES"/>
        </w:rPr>
        <w:t>.</w:t>
      </w:r>
    </w:p>
    <w:p w14:paraId="367F8265" w14:textId="77777777" w:rsidR="00D7108F" w:rsidRPr="00E269C5" w:rsidRDefault="00D7108F" w:rsidP="00D7108F">
      <w:pPr>
        <w:pStyle w:val="Prrafodelista"/>
        <w:tabs>
          <w:tab w:val="left" w:pos="709"/>
        </w:tabs>
        <w:adjustRightInd w:val="0"/>
        <w:ind w:left="0"/>
        <w:contextualSpacing/>
        <w:jc w:val="both"/>
        <w:rPr>
          <w:rFonts w:asciiTheme="majorBidi" w:hAnsiTheme="majorBidi" w:cstheme="majorBidi"/>
          <w:sz w:val="28"/>
          <w:szCs w:val="28"/>
          <w:lang w:val="es-ES"/>
        </w:rPr>
      </w:pPr>
    </w:p>
    <w:p w14:paraId="1209FE95" w14:textId="78916F78" w:rsidR="00D7108F" w:rsidRPr="00E269C5" w:rsidRDefault="00D7108F">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Así las cosas, en vista de que la situación descrita comporta una desigualdad negativa en desmedro de los hijos y padres de crianza</w:t>
      </w:r>
      <w:r w:rsidR="00C77BBA" w:rsidRPr="00E269C5">
        <w:rPr>
          <w:rFonts w:asciiTheme="majorBidi" w:hAnsiTheme="majorBidi" w:cstheme="majorBidi"/>
          <w:sz w:val="28"/>
          <w:szCs w:val="28"/>
          <w:lang w:val="es-ES"/>
        </w:rPr>
        <w:t xml:space="preserve"> </w:t>
      </w:r>
      <w:r w:rsidR="00F60076" w:rsidRPr="00E269C5">
        <w:rPr>
          <w:rFonts w:asciiTheme="majorBidi" w:hAnsiTheme="majorBidi" w:cstheme="majorBidi"/>
          <w:sz w:val="28"/>
          <w:szCs w:val="28"/>
          <w:lang w:val="es-ES"/>
        </w:rPr>
        <w:t xml:space="preserve">contraria al </w:t>
      </w:r>
      <w:r w:rsidR="00C77BBA" w:rsidRPr="00E269C5">
        <w:rPr>
          <w:rFonts w:asciiTheme="majorBidi" w:hAnsiTheme="majorBidi" w:cstheme="majorBidi"/>
          <w:sz w:val="28"/>
          <w:szCs w:val="28"/>
          <w:lang w:val="es-ES"/>
        </w:rPr>
        <w:t xml:space="preserve">ordenamiento constitucional, el procurador concluyó que existe en este caso una omisión legislativa relativa que la Corte está llamada a superar. Con tal objeto, solicitó a esta </w:t>
      </w:r>
      <w:r w:rsidR="0066620E" w:rsidRPr="00E269C5">
        <w:rPr>
          <w:rFonts w:asciiTheme="majorBidi" w:hAnsiTheme="majorBidi" w:cstheme="majorBidi"/>
          <w:sz w:val="28"/>
          <w:szCs w:val="28"/>
          <w:lang w:val="es-ES"/>
        </w:rPr>
        <w:t>c</w:t>
      </w:r>
      <w:r w:rsidR="00C77BBA" w:rsidRPr="00E269C5">
        <w:rPr>
          <w:rFonts w:asciiTheme="majorBidi" w:hAnsiTheme="majorBidi" w:cstheme="majorBidi"/>
          <w:sz w:val="28"/>
          <w:szCs w:val="28"/>
          <w:lang w:val="es-ES"/>
        </w:rPr>
        <w:t>orporación que profiera “</w:t>
      </w:r>
      <w:r w:rsidR="00C77BBA" w:rsidRPr="00E269C5">
        <w:rPr>
          <w:rFonts w:asciiTheme="majorBidi" w:hAnsiTheme="majorBidi" w:cstheme="majorBidi"/>
          <w:i/>
          <w:iCs/>
          <w:sz w:val="28"/>
          <w:szCs w:val="28"/>
          <w:lang w:val="es-ES"/>
        </w:rPr>
        <w:t>una sentencia integradora en la que extienda los efectos de las normas demandadas para que se incluya a los hijos y padres de crianza</w:t>
      </w:r>
      <w:r w:rsidR="00C77BBA" w:rsidRPr="00E269C5">
        <w:rPr>
          <w:rFonts w:asciiTheme="majorBidi" w:hAnsiTheme="majorBidi" w:cstheme="majorBidi"/>
          <w:sz w:val="28"/>
          <w:szCs w:val="28"/>
          <w:lang w:val="es-ES"/>
        </w:rPr>
        <w:t>”</w:t>
      </w:r>
      <w:r w:rsidR="00C77BBA" w:rsidRPr="00E269C5">
        <w:rPr>
          <w:rStyle w:val="Refdenotaalpie"/>
          <w:rFonts w:asciiTheme="majorBidi" w:hAnsiTheme="majorBidi" w:cstheme="majorBidi"/>
          <w:sz w:val="28"/>
          <w:szCs w:val="28"/>
          <w:lang w:val="es-ES"/>
        </w:rPr>
        <w:footnoteReference w:id="62"/>
      </w:r>
      <w:r w:rsidR="00C77BBA" w:rsidRPr="00E269C5">
        <w:rPr>
          <w:rFonts w:asciiTheme="majorBidi" w:hAnsiTheme="majorBidi" w:cstheme="majorBidi"/>
          <w:sz w:val="28"/>
          <w:szCs w:val="28"/>
          <w:lang w:val="es-ES"/>
        </w:rPr>
        <w:t xml:space="preserve">. </w:t>
      </w:r>
    </w:p>
    <w:p w14:paraId="04770ED6" w14:textId="77777777" w:rsidR="008D7E88" w:rsidRPr="00E269C5" w:rsidRDefault="008D7E88" w:rsidP="008D7E88">
      <w:pPr>
        <w:pStyle w:val="Prrafodelista"/>
        <w:tabs>
          <w:tab w:val="left" w:pos="709"/>
        </w:tabs>
        <w:adjustRightInd w:val="0"/>
        <w:ind w:left="0"/>
        <w:contextualSpacing/>
        <w:jc w:val="both"/>
        <w:rPr>
          <w:rFonts w:asciiTheme="majorBidi" w:hAnsiTheme="majorBidi" w:cstheme="majorBidi"/>
          <w:sz w:val="28"/>
          <w:szCs w:val="28"/>
          <w:lang w:val="es-ES"/>
        </w:rPr>
      </w:pPr>
    </w:p>
    <w:p w14:paraId="443BDDB8" w14:textId="386DA1A4" w:rsidR="00E449C3" w:rsidRPr="00E269C5" w:rsidRDefault="00E449C3" w:rsidP="00E449C3">
      <w:pPr>
        <w:pStyle w:val="Prrafodelista"/>
        <w:tabs>
          <w:tab w:val="left" w:pos="709"/>
        </w:tabs>
        <w:adjustRightInd w:val="0"/>
        <w:ind w:left="0"/>
        <w:contextualSpacing/>
        <w:jc w:val="center"/>
        <w:rPr>
          <w:rFonts w:asciiTheme="majorBidi" w:hAnsiTheme="majorBidi" w:cstheme="majorBidi"/>
          <w:b/>
          <w:bCs/>
          <w:lang w:val="es-ES"/>
        </w:rPr>
      </w:pPr>
      <w:r w:rsidRPr="00E269C5">
        <w:rPr>
          <w:rFonts w:asciiTheme="majorBidi" w:hAnsiTheme="majorBidi" w:cstheme="majorBidi"/>
          <w:b/>
          <w:bCs/>
          <w:lang w:val="es-ES"/>
        </w:rPr>
        <w:t>Tabla 1. Intervenciones y conceptos allegados en el proceso D-16330</w:t>
      </w:r>
    </w:p>
    <w:tbl>
      <w:tblPr>
        <w:tblW w:w="81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8"/>
        <w:gridCol w:w="3316"/>
      </w:tblGrid>
      <w:tr w:rsidR="00E449C3" w:rsidRPr="00E269C5" w14:paraId="13894749" w14:textId="77777777" w:rsidTr="00CC338B">
        <w:trPr>
          <w:trHeight w:val="280"/>
          <w:tblHeader/>
          <w:jc w:val="center"/>
        </w:trPr>
        <w:tc>
          <w:tcPr>
            <w:tcW w:w="4798" w:type="dxa"/>
            <w:shd w:val="clear" w:color="auto" w:fill="BFBFBF"/>
            <w:vAlign w:val="center"/>
          </w:tcPr>
          <w:p w14:paraId="47B5AC8B" w14:textId="77777777" w:rsidR="00E449C3" w:rsidRPr="00E269C5" w:rsidRDefault="00E449C3" w:rsidP="00CC338B">
            <w:pPr>
              <w:ind w:left="168" w:right="51"/>
              <w:jc w:val="center"/>
              <w:rPr>
                <w:rFonts w:asciiTheme="majorBidi" w:hAnsiTheme="majorBidi" w:cstheme="majorBidi"/>
                <w:b/>
                <w:sz w:val="20"/>
                <w:szCs w:val="20"/>
                <w:lang w:val="es-ES"/>
              </w:rPr>
            </w:pPr>
            <w:r w:rsidRPr="00E269C5">
              <w:rPr>
                <w:rFonts w:asciiTheme="majorBidi" w:hAnsiTheme="majorBidi" w:cstheme="majorBidi"/>
                <w:b/>
                <w:sz w:val="20"/>
                <w:szCs w:val="20"/>
                <w:lang w:val="es-ES"/>
              </w:rPr>
              <w:t>INTERVENCIONES Y CONCEPTOS</w:t>
            </w:r>
          </w:p>
        </w:tc>
        <w:tc>
          <w:tcPr>
            <w:tcW w:w="3316" w:type="dxa"/>
            <w:shd w:val="clear" w:color="auto" w:fill="BFBFBF"/>
            <w:vAlign w:val="bottom"/>
          </w:tcPr>
          <w:p w14:paraId="1FA91C07" w14:textId="77777777" w:rsidR="00E449C3" w:rsidRPr="00E269C5" w:rsidRDefault="00E449C3">
            <w:pPr>
              <w:ind w:right="51"/>
              <w:jc w:val="center"/>
              <w:rPr>
                <w:rFonts w:asciiTheme="majorBidi" w:hAnsiTheme="majorBidi" w:cstheme="majorBidi"/>
                <w:b/>
                <w:sz w:val="20"/>
                <w:szCs w:val="20"/>
                <w:lang w:val="es-ES"/>
              </w:rPr>
            </w:pPr>
            <w:r w:rsidRPr="00E269C5">
              <w:rPr>
                <w:rFonts w:asciiTheme="majorBidi" w:hAnsiTheme="majorBidi" w:cstheme="majorBidi"/>
                <w:b/>
                <w:sz w:val="20"/>
                <w:szCs w:val="20"/>
                <w:lang w:val="es-ES"/>
              </w:rPr>
              <w:t>SOLICITUD</w:t>
            </w:r>
          </w:p>
          <w:p w14:paraId="35A4EF9E" w14:textId="77777777" w:rsidR="00E449C3" w:rsidRPr="00E269C5" w:rsidRDefault="00E449C3">
            <w:pPr>
              <w:ind w:right="51"/>
              <w:jc w:val="center"/>
              <w:rPr>
                <w:rFonts w:asciiTheme="majorBidi" w:hAnsiTheme="majorBidi" w:cstheme="majorBidi"/>
                <w:b/>
                <w:sz w:val="20"/>
                <w:szCs w:val="20"/>
                <w:lang w:val="es-ES"/>
              </w:rPr>
            </w:pPr>
          </w:p>
        </w:tc>
      </w:tr>
      <w:tr w:rsidR="00E449C3" w:rsidRPr="00E269C5" w14:paraId="0037637F" w14:textId="77777777" w:rsidTr="00CC338B">
        <w:trPr>
          <w:trHeight w:val="280"/>
          <w:tblHeader/>
          <w:jc w:val="center"/>
        </w:trPr>
        <w:tc>
          <w:tcPr>
            <w:tcW w:w="4798" w:type="dxa"/>
            <w:shd w:val="clear" w:color="auto" w:fill="E7E6E6" w:themeFill="background2"/>
            <w:vAlign w:val="center"/>
          </w:tcPr>
          <w:p w14:paraId="1480688E" w14:textId="77777777" w:rsidR="00E449C3" w:rsidRPr="00E269C5" w:rsidRDefault="00E449C3">
            <w:pPr>
              <w:pStyle w:val="Sombreadomedio1-nfasis21"/>
              <w:jc w:val="center"/>
              <w:rPr>
                <w:b/>
                <w:sz w:val="20"/>
                <w:szCs w:val="20"/>
                <w:lang w:val="es-ES"/>
              </w:rPr>
            </w:pPr>
            <w:r w:rsidRPr="00E269C5">
              <w:rPr>
                <w:b/>
                <w:sz w:val="20"/>
                <w:szCs w:val="20"/>
                <w:lang w:val="es-ES"/>
              </w:rPr>
              <w:t>Harold Eduardo Sua Montaña</w:t>
            </w:r>
          </w:p>
        </w:tc>
        <w:tc>
          <w:tcPr>
            <w:tcW w:w="3316" w:type="dxa"/>
            <w:vAlign w:val="bottom"/>
          </w:tcPr>
          <w:p w14:paraId="1D37C96F" w14:textId="77777777" w:rsidR="00E449C3" w:rsidRPr="00E269C5" w:rsidRDefault="00E449C3">
            <w:pPr>
              <w:ind w:right="51"/>
              <w:jc w:val="center"/>
              <w:rPr>
                <w:rFonts w:asciiTheme="majorBidi" w:hAnsiTheme="majorBidi" w:cstheme="majorBidi"/>
                <w:bCs/>
                <w:i/>
                <w:iCs/>
                <w:sz w:val="20"/>
                <w:szCs w:val="20"/>
                <w:lang w:val="es-ES"/>
              </w:rPr>
            </w:pPr>
            <w:r w:rsidRPr="00E269C5">
              <w:rPr>
                <w:rFonts w:asciiTheme="majorBidi" w:hAnsiTheme="majorBidi" w:cstheme="majorBidi"/>
                <w:bCs/>
                <w:i/>
                <w:iCs/>
                <w:sz w:val="20"/>
                <w:szCs w:val="20"/>
                <w:lang w:val="es-ES"/>
              </w:rPr>
              <w:t>Exequibilidad condicionada</w:t>
            </w:r>
          </w:p>
        </w:tc>
      </w:tr>
      <w:tr w:rsidR="00E449C3" w:rsidRPr="00E269C5" w14:paraId="07BD8F84" w14:textId="77777777" w:rsidTr="00CC338B">
        <w:trPr>
          <w:trHeight w:val="280"/>
          <w:tblHeader/>
          <w:jc w:val="center"/>
        </w:trPr>
        <w:tc>
          <w:tcPr>
            <w:tcW w:w="4798" w:type="dxa"/>
            <w:shd w:val="clear" w:color="auto" w:fill="E7E6E6" w:themeFill="background2"/>
            <w:vAlign w:val="center"/>
          </w:tcPr>
          <w:p w14:paraId="67F0AD24" w14:textId="77777777" w:rsidR="00E449C3" w:rsidRPr="00E269C5" w:rsidRDefault="00E449C3">
            <w:pPr>
              <w:pStyle w:val="Sombreadomedio1-nfasis21"/>
              <w:jc w:val="center"/>
              <w:rPr>
                <w:b/>
                <w:sz w:val="20"/>
                <w:szCs w:val="20"/>
                <w:lang w:val="es-ES"/>
              </w:rPr>
            </w:pPr>
            <w:r w:rsidRPr="00E269C5">
              <w:rPr>
                <w:b/>
                <w:sz w:val="20"/>
                <w:szCs w:val="20"/>
                <w:lang w:val="es-ES"/>
              </w:rPr>
              <w:t>Universidad de los Andes</w:t>
            </w:r>
          </w:p>
        </w:tc>
        <w:tc>
          <w:tcPr>
            <w:tcW w:w="3316" w:type="dxa"/>
            <w:vAlign w:val="bottom"/>
          </w:tcPr>
          <w:p w14:paraId="172F2C27" w14:textId="77777777" w:rsidR="00E449C3" w:rsidRPr="00E269C5" w:rsidRDefault="00E449C3">
            <w:pPr>
              <w:ind w:right="51"/>
              <w:jc w:val="center"/>
              <w:rPr>
                <w:rFonts w:asciiTheme="majorBidi" w:hAnsiTheme="majorBidi" w:cstheme="majorBidi"/>
                <w:bCs/>
                <w:i/>
                <w:iCs/>
                <w:sz w:val="20"/>
                <w:szCs w:val="20"/>
                <w:lang w:val="es-ES"/>
              </w:rPr>
            </w:pPr>
            <w:r w:rsidRPr="00E269C5">
              <w:rPr>
                <w:rFonts w:asciiTheme="majorBidi" w:hAnsiTheme="majorBidi" w:cstheme="majorBidi"/>
                <w:bCs/>
                <w:i/>
                <w:iCs/>
                <w:sz w:val="20"/>
                <w:szCs w:val="20"/>
                <w:lang w:val="es-ES"/>
              </w:rPr>
              <w:t>Inexequibilidad parcial</w:t>
            </w:r>
          </w:p>
        </w:tc>
      </w:tr>
      <w:tr w:rsidR="00E449C3" w:rsidRPr="00E269C5" w14:paraId="7225AF1C" w14:textId="77777777" w:rsidTr="00CC338B">
        <w:trPr>
          <w:trHeight w:val="280"/>
          <w:tblHeader/>
          <w:jc w:val="center"/>
        </w:trPr>
        <w:tc>
          <w:tcPr>
            <w:tcW w:w="4798" w:type="dxa"/>
            <w:shd w:val="clear" w:color="auto" w:fill="E7E6E6" w:themeFill="background2"/>
            <w:vAlign w:val="center"/>
          </w:tcPr>
          <w:p w14:paraId="0E37690A" w14:textId="77777777" w:rsidR="00E449C3" w:rsidRPr="00E269C5" w:rsidRDefault="00E449C3">
            <w:pPr>
              <w:pStyle w:val="Sombreadomedio1-nfasis21"/>
              <w:jc w:val="center"/>
              <w:rPr>
                <w:b/>
                <w:sz w:val="20"/>
                <w:szCs w:val="20"/>
                <w:lang w:val="es-ES"/>
              </w:rPr>
            </w:pPr>
            <w:r w:rsidRPr="00E269C5">
              <w:rPr>
                <w:b/>
                <w:sz w:val="20"/>
                <w:szCs w:val="20"/>
                <w:lang w:val="es-ES"/>
              </w:rPr>
              <w:t>Ministerio de Justicia y del Derecho</w:t>
            </w:r>
          </w:p>
        </w:tc>
        <w:tc>
          <w:tcPr>
            <w:tcW w:w="3316" w:type="dxa"/>
            <w:vAlign w:val="bottom"/>
          </w:tcPr>
          <w:p w14:paraId="7EC54CF1" w14:textId="77777777" w:rsidR="00E449C3" w:rsidRPr="00E269C5" w:rsidRDefault="00E449C3">
            <w:pPr>
              <w:ind w:right="51"/>
              <w:jc w:val="center"/>
              <w:rPr>
                <w:rFonts w:asciiTheme="majorBidi" w:hAnsiTheme="majorBidi" w:cstheme="majorBidi"/>
                <w:bCs/>
                <w:i/>
                <w:iCs/>
                <w:sz w:val="20"/>
                <w:szCs w:val="20"/>
                <w:lang w:val="es-ES"/>
              </w:rPr>
            </w:pPr>
            <w:r w:rsidRPr="00E269C5">
              <w:rPr>
                <w:rFonts w:asciiTheme="majorBidi" w:hAnsiTheme="majorBidi" w:cstheme="majorBidi"/>
                <w:bCs/>
                <w:i/>
                <w:iCs/>
                <w:sz w:val="20"/>
                <w:szCs w:val="20"/>
                <w:lang w:val="es-ES"/>
              </w:rPr>
              <w:t>Exequibilidad condicionada</w:t>
            </w:r>
          </w:p>
        </w:tc>
      </w:tr>
      <w:tr w:rsidR="00E449C3" w:rsidRPr="00E269C5" w14:paraId="4A107156" w14:textId="77777777" w:rsidTr="00CC338B">
        <w:trPr>
          <w:trHeight w:val="431"/>
          <w:jc w:val="center"/>
        </w:trPr>
        <w:tc>
          <w:tcPr>
            <w:tcW w:w="4798" w:type="dxa"/>
            <w:shd w:val="clear" w:color="auto" w:fill="E7E6E6" w:themeFill="background2"/>
            <w:vAlign w:val="center"/>
          </w:tcPr>
          <w:p w14:paraId="2ABBC53A" w14:textId="77777777" w:rsidR="00E449C3" w:rsidRPr="00E269C5" w:rsidRDefault="00E449C3">
            <w:pPr>
              <w:pStyle w:val="Sombreadomedio1-nfasis21"/>
              <w:jc w:val="center"/>
              <w:rPr>
                <w:b/>
                <w:sz w:val="20"/>
                <w:szCs w:val="20"/>
                <w:lang w:val="es-ES"/>
              </w:rPr>
            </w:pPr>
            <w:r w:rsidRPr="00E269C5">
              <w:rPr>
                <w:b/>
                <w:sz w:val="20"/>
                <w:szCs w:val="20"/>
                <w:lang w:val="es-ES"/>
              </w:rPr>
              <w:t>Universidad Externado de Colombia</w:t>
            </w:r>
          </w:p>
        </w:tc>
        <w:tc>
          <w:tcPr>
            <w:tcW w:w="3316" w:type="dxa"/>
            <w:vAlign w:val="center"/>
          </w:tcPr>
          <w:p w14:paraId="008A05E2" w14:textId="77777777" w:rsidR="00E449C3" w:rsidRPr="00E269C5" w:rsidRDefault="00E449C3">
            <w:pPr>
              <w:pStyle w:val="Sombreadomedio1-nfasis21"/>
              <w:jc w:val="center"/>
              <w:rPr>
                <w:i/>
                <w:iCs/>
                <w:sz w:val="20"/>
                <w:szCs w:val="20"/>
                <w:lang w:val="es-ES"/>
              </w:rPr>
            </w:pPr>
            <w:r w:rsidRPr="00E269C5">
              <w:rPr>
                <w:i/>
                <w:iCs/>
                <w:sz w:val="20"/>
                <w:szCs w:val="20"/>
                <w:lang w:val="es-ES"/>
              </w:rPr>
              <w:t>Exequibilidad condicionada</w:t>
            </w:r>
          </w:p>
        </w:tc>
      </w:tr>
      <w:tr w:rsidR="00E449C3" w:rsidRPr="00E269C5" w14:paraId="50F04CB9" w14:textId="77777777" w:rsidTr="00CC338B">
        <w:trPr>
          <w:trHeight w:val="431"/>
          <w:jc w:val="center"/>
        </w:trPr>
        <w:tc>
          <w:tcPr>
            <w:tcW w:w="4798" w:type="dxa"/>
            <w:shd w:val="clear" w:color="auto" w:fill="E7E6E6" w:themeFill="background2"/>
            <w:vAlign w:val="center"/>
          </w:tcPr>
          <w:p w14:paraId="73D8DFF5" w14:textId="77777777" w:rsidR="00E449C3" w:rsidRPr="00E269C5" w:rsidRDefault="00E449C3">
            <w:pPr>
              <w:pStyle w:val="Sombreadomedio1-nfasis21"/>
              <w:jc w:val="center"/>
              <w:rPr>
                <w:b/>
                <w:sz w:val="20"/>
                <w:szCs w:val="20"/>
                <w:lang w:val="es-ES"/>
              </w:rPr>
            </w:pPr>
            <w:r w:rsidRPr="00E269C5">
              <w:rPr>
                <w:b/>
                <w:sz w:val="20"/>
                <w:szCs w:val="20"/>
                <w:lang w:val="es-ES"/>
              </w:rPr>
              <w:t>Silvia Paola González Ramírez y José Vicente Rubiano Ballesteros</w:t>
            </w:r>
          </w:p>
        </w:tc>
        <w:tc>
          <w:tcPr>
            <w:tcW w:w="3316" w:type="dxa"/>
            <w:vAlign w:val="center"/>
          </w:tcPr>
          <w:p w14:paraId="6214BF00" w14:textId="77777777" w:rsidR="00E449C3" w:rsidRPr="00E269C5" w:rsidRDefault="00E449C3">
            <w:pPr>
              <w:pStyle w:val="Sombreadomedio1-nfasis21"/>
              <w:jc w:val="center"/>
              <w:rPr>
                <w:i/>
                <w:iCs/>
                <w:sz w:val="20"/>
                <w:szCs w:val="20"/>
                <w:lang w:val="es-ES"/>
              </w:rPr>
            </w:pPr>
            <w:r w:rsidRPr="00E269C5">
              <w:rPr>
                <w:i/>
                <w:iCs/>
                <w:sz w:val="20"/>
                <w:szCs w:val="20"/>
                <w:lang w:val="es-ES"/>
              </w:rPr>
              <w:t>Exequibilidad condicionada</w:t>
            </w:r>
          </w:p>
        </w:tc>
      </w:tr>
      <w:tr w:rsidR="00E449C3" w:rsidRPr="00E269C5" w14:paraId="0ECDCECA" w14:textId="77777777" w:rsidTr="00CC338B">
        <w:trPr>
          <w:trHeight w:val="431"/>
          <w:jc w:val="center"/>
        </w:trPr>
        <w:tc>
          <w:tcPr>
            <w:tcW w:w="4798" w:type="dxa"/>
            <w:shd w:val="clear" w:color="auto" w:fill="E7E6E6" w:themeFill="background2"/>
            <w:vAlign w:val="center"/>
          </w:tcPr>
          <w:p w14:paraId="2DBC3A5D" w14:textId="77777777" w:rsidR="00E449C3" w:rsidRPr="00E269C5" w:rsidRDefault="00E449C3">
            <w:pPr>
              <w:pStyle w:val="Sombreadomedio1-nfasis21"/>
              <w:jc w:val="center"/>
              <w:rPr>
                <w:b/>
                <w:sz w:val="20"/>
                <w:szCs w:val="20"/>
                <w:lang w:val="es-ES"/>
              </w:rPr>
            </w:pPr>
            <w:r w:rsidRPr="00E269C5">
              <w:rPr>
                <w:b/>
                <w:sz w:val="20"/>
                <w:szCs w:val="20"/>
                <w:lang w:val="es-ES"/>
              </w:rPr>
              <w:t xml:space="preserve">Universidad Libre </w:t>
            </w:r>
          </w:p>
        </w:tc>
        <w:tc>
          <w:tcPr>
            <w:tcW w:w="3316" w:type="dxa"/>
            <w:vAlign w:val="center"/>
          </w:tcPr>
          <w:p w14:paraId="2917BD81" w14:textId="77777777" w:rsidR="00E449C3" w:rsidRPr="00E269C5" w:rsidRDefault="00E449C3">
            <w:pPr>
              <w:pStyle w:val="Sombreadomedio1-nfasis21"/>
              <w:jc w:val="center"/>
              <w:rPr>
                <w:i/>
                <w:iCs/>
                <w:sz w:val="20"/>
                <w:szCs w:val="20"/>
                <w:lang w:val="es-ES"/>
              </w:rPr>
            </w:pPr>
            <w:r w:rsidRPr="00E269C5">
              <w:rPr>
                <w:i/>
                <w:iCs/>
                <w:sz w:val="20"/>
                <w:szCs w:val="20"/>
                <w:lang w:val="es-ES"/>
              </w:rPr>
              <w:t>Exequibilidad condicionada</w:t>
            </w:r>
          </w:p>
        </w:tc>
      </w:tr>
      <w:tr w:rsidR="00E449C3" w:rsidRPr="00E269C5" w14:paraId="2199C9FD" w14:textId="77777777" w:rsidTr="00CC338B">
        <w:trPr>
          <w:trHeight w:val="431"/>
          <w:jc w:val="center"/>
        </w:trPr>
        <w:tc>
          <w:tcPr>
            <w:tcW w:w="4798" w:type="dxa"/>
            <w:shd w:val="clear" w:color="auto" w:fill="E7E6E6" w:themeFill="background2"/>
            <w:vAlign w:val="center"/>
          </w:tcPr>
          <w:p w14:paraId="0882D575" w14:textId="77777777" w:rsidR="00E449C3" w:rsidRPr="00E269C5" w:rsidRDefault="00E449C3">
            <w:pPr>
              <w:pStyle w:val="Sombreadomedio1-nfasis21"/>
              <w:jc w:val="center"/>
              <w:rPr>
                <w:b/>
                <w:sz w:val="20"/>
                <w:szCs w:val="20"/>
                <w:lang w:val="es-ES"/>
              </w:rPr>
            </w:pPr>
            <w:r w:rsidRPr="00E269C5">
              <w:rPr>
                <w:b/>
                <w:sz w:val="20"/>
                <w:szCs w:val="20"/>
                <w:lang w:val="es-ES"/>
              </w:rPr>
              <w:t>Néstor Raúl Charrupi Hernández</w:t>
            </w:r>
          </w:p>
        </w:tc>
        <w:tc>
          <w:tcPr>
            <w:tcW w:w="3316" w:type="dxa"/>
            <w:vAlign w:val="center"/>
          </w:tcPr>
          <w:p w14:paraId="1E439437" w14:textId="77777777" w:rsidR="00E449C3" w:rsidRPr="00E269C5" w:rsidRDefault="00E449C3">
            <w:pPr>
              <w:pStyle w:val="Sombreadomedio1-nfasis21"/>
              <w:jc w:val="center"/>
              <w:rPr>
                <w:i/>
                <w:iCs/>
                <w:sz w:val="20"/>
                <w:szCs w:val="20"/>
                <w:lang w:val="es-ES"/>
              </w:rPr>
            </w:pPr>
            <w:r w:rsidRPr="00E269C5">
              <w:rPr>
                <w:i/>
                <w:iCs/>
                <w:sz w:val="20"/>
                <w:szCs w:val="20"/>
                <w:lang w:val="es-ES"/>
              </w:rPr>
              <w:t>Exequibilidad condicionada</w:t>
            </w:r>
          </w:p>
        </w:tc>
      </w:tr>
      <w:tr w:rsidR="00E449C3" w:rsidRPr="00E269C5" w14:paraId="58D23FEF" w14:textId="77777777" w:rsidTr="00CC338B">
        <w:trPr>
          <w:trHeight w:val="431"/>
          <w:jc w:val="center"/>
        </w:trPr>
        <w:tc>
          <w:tcPr>
            <w:tcW w:w="4798" w:type="dxa"/>
            <w:shd w:val="clear" w:color="auto" w:fill="E7E6E6" w:themeFill="background2"/>
            <w:vAlign w:val="center"/>
          </w:tcPr>
          <w:p w14:paraId="61E47AAF" w14:textId="08EB8CA4" w:rsidR="00E449C3" w:rsidRPr="00E269C5" w:rsidRDefault="00E449C3">
            <w:pPr>
              <w:pStyle w:val="Sombreadomedio1-nfasis21"/>
              <w:jc w:val="center"/>
              <w:rPr>
                <w:b/>
                <w:sz w:val="20"/>
                <w:szCs w:val="20"/>
                <w:lang w:val="es-ES"/>
              </w:rPr>
            </w:pPr>
            <w:r w:rsidRPr="00E269C5">
              <w:rPr>
                <w:b/>
                <w:sz w:val="20"/>
                <w:szCs w:val="20"/>
                <w:lang w:val="es-ES"/>
              </w:rPr>
              <w:t>Procurador General de la Nación</w:t>
            </w:r>
          </w:p>
        </w:tc>
        <w:tc>
          <w:tcPr>
            <w:tcW w:w="3316" w:type="dxa"/>
            <w:vAlign w:val="center"/>
          </w:tcPr>
          <w:p w14:paraId="15437AFF" w14:textId="7E23351B" w:rsidR="00E449C3" w:rsidRPr="00E269C5" w:rsidRDefault="00E449C3">
            <w:pPr>
              <w:pStyle w:val="Sombreadomedio1-nfasis21"/>
              <w:jc w:val="center"/>
              <w:rPr>
                <w:i/>
                <w:iCs/>
                <w:sz w:val="20"/>
                <w:szCs w:val="20"/>
                <w:lang w:val="es-ES"/>
              </w:rPr>
            </w:pPr>
            <w:r w:rsidRPr="00E269C5">
              <w:rPr>
                <w:i/>
                <w:iCs/>
                <w:sz w:val="20"/>
                <w:szCs w:val="20"/>
                <w:lang w:val="es-ES"/>
              </w:rPr>
              <w:t>Exequibilidad condicionada</w:t>
            </w:r>
          </w:p>
        </w:tc>
      </w:tr>
    </w:tbl>
    <w:p w14:paraId="64F2ADF7" w14:textId="77777777" w:rsidR="00570F8D" w:rsidRPr="00E269C5" w:rsidRDefault="00570F8D" w:rsidP="00E73D39">
      <w:pPr>
        <w:contextualSpacing/>
        <w:jc w:val="both"/>
        <w:rPr>
          <w:b/>
          <w:sz w:val="28"/>
          <w:szCs w:val="28"/>
          <w:lang w:val="es-ES"/>
        </w:rPr>
      </w:pPr>
    </w:p>
    <w:p w14:paraId="0CDC552E" w14:textId="77777777" w:rsidR="00F00FDE" w:rsidRPr="00E269C5" w:rsidRDefault="00F00FDE" w:rsidP="00E73D39">
      <w:pPr>
        <w:contextualSpacing/>
        <w:jc w:val="both"/>
        <w:rPr>
          <w:b/>
          <w:sz w:val="28"/>
          <w:szCs w:val="28"/>
          <w:lang w:val="es-ES"/>
        </w:rPr>
      </w:pPr>
    </w:p>
    <w:p w14:paraId="5734F499" w14:textId="77777777" w:rsidR="006B192F" w:rsidRPr="00E269C5" w:rsidRDefault="006B192F" w:rsidP="00E73D39">
      <w:pPr>
        <w:pStyle w:val="Prrafodelista"/>
        <w:numPr>
          <w:ilvl w:val="0"/>
          <w:numId w:val="1"/>
        </w:numPr>
        <w:ind w:left="567" w:firstLine="0"/>
        <w:jc w:val="center"/>
        <w:rPr>
          <w:b/>
          <w:sz w:val="28"/>
          <w:szCs w:val="28"/>
          <w:lang w:val="es-ES"/>
        </w:rPr>
      </w:pPr>
      <w:r w:rsidRPr="00E269C5">
        <w:rPr>
          <w:b/>
          <w:sz w:val="28"/>
          <w:szCs w:val="28"/>
          <w:lang w:val="es-ES"/>
        </w:rPr>
        <w:t>CONSIDERACIONES</w:t>
      </w:r>
    </w:p>
    <w:p w14:paraId="259868BA" w14:textId="77777777" w:rsidR="006B192F" w:rsidRPr="00E269C5" w:rsidRDefault="006B192F" w:rsidP="00E73D39">
      <w:pPr>
        <w:jc w:val="both"/>
        <w:rPr>
          <w:b/>
          <w:sz w:val="28"/>
          <w:szCs w:val="28"/>
          <w:lang w:val="es-ES"/>
        </w:rPr>
      </w:pPr>
    </w:p>
    <w:p w14:paraId="3C5A0A07" w14:textId="73B7B995" w:rsidR="006B192F" w:rsidRPr="00E269C5" w:rsidRDefault="006B192F" w:rsidP="0066620E">
      <w:pPr>
        <w:pStyle w:val="Prrafodelista"/>
        <w:numPr>
          <w:ilvl w:val="0"/>
          <w:numId w:val="44"/>
        </w:numPr>
        <w:ind w:hanging="11"/>
        <w:jc w:val="both"/>
        <w:rPr>
          <w:b/>
          <w:sz w:val="28"/>
          <w:szCs w:val="28"/>
          <w:lang w:val="es-ES"/>
        </w:rPr>
      </w:pPr>
      <w:r w:rsidRPr="00E269C5">
        <w:rPr>
          <w:b/>
          <w:sz w:val="28"/>
          <w:szCs w:val="28"/>
          <w:lang w:val="es-ES"/>
        </w:rPr>
        <w:t>Competencia</w:t>
      </w:r>
    </w:p>
    <w:p w14:paraId="4EC7E726" w14:textId="77777777" w:rsidR="006B192F" w:rsidRPr="00E269C5" w:rsidRDefault="006B192F" w:rsidP="00E73D39">
      <w:pPr>
        <w:rPr>
          <w:rFonts w:asciiTheme="majorBidi" w:hAnsiTheme="majorBidi" w:cstheme="majorBidi"/>
          <w:sz w:val="28"/>
          <w:szCs w:val="28"/>
          <w:lang w:val="es-ES"/>
        </w:rPr>
      </w:pPr>
    </w:p>
    <w:p w14:paraId="7EEB29FF" w14:textId="77777777" w:rsidR="0005369B" w:rsidRPr="00E269C5" w:rsidRDefault="005E6795"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bookmarkStart w:id="4" w:name="_Hlk85548782"/>
      <w:r w:rsidRPr="00E269C5">
        <w:rPr>
          <w:bCs/>
          <w:sz w:val="28"/>
          <w:szCs w:val="28"/>
          <w:lang w:val="es-ES"/>
        </w:rPr>
        <w:t>Esta corporación es competente para resolver la demanda planteada según lo dispuesto por el artículo 241.4 del texto superior, en cuanto se trata de una acción promovida por</w:t>
      </w:r>
      <w:r w:rsidR="006B192F" w:rsidRPr="00E269C5">
        <w:rPr>
          <w:bCs/>
          <w:sz w:val="28"/>
          <w:szCs w:val="28"/>
          <w:lang w:val="es-ES"/>
        </w:rPr>
        <w:t xml:space="preserve"> </w:t>
      </w:r>
      <w:r w:rsidR="00ED71B1" w:rsidRPr="00E269C5">
        <w:rPr>
          <w:bCs/>
          <w:sz w:val="28"/>
          <w:szCs w:val="28"/>
          <w:lang w:val="es-ES"/>
        </w:rPr>
        <w:t>tres</w:t>
      </w:r>
      <w:r w:rsidRPr="00E269C5">
        <w:rPr>
          <w:bCs/>
          <w:sz w:val="28"/>
          <w:szCs w:val="28"/>
          <w:lang w:val="es-ES"/>
        </w:rPr>
        <w:t xml:space="preserve"> ciudadano</w:t>
      </w:r>
      <w:r w:rsidR="006B192F" w:rsidRPr="00E269C5">
        <w:rPr>
          <w:bCs/>
          <w:sz w:val="28"/>
          <w:szCs w:val="28"/>
          <w:lang w:val="es-ES"/>
        </w:rPr>
        <w:t>s</w:t>
      </w:r>
      <w:r w:rsidRPr="00E269C5">
        <w:rPr>
          <w:bCs/>
          <w:sz w:val="28"/>
          <w:szCs w:val="28"/>
          <w:lang w:val="es-ES"/>
        </w:rPr>
        <w:t xml:space="preserve"> en contra de </w:t>
      </w:r>
      <w:r w:rsidR="00ED71B1" w:rsidRPr="00E269C5">
        <w:rPr>
          <w:bCs/>
          <w:sz w:val="28"/>
          <w:szCs w:val="28"/>
          <w:lang w:val="es-ES"/>
        </w:rPr>
        <w:t>dos normas</w:t>
      </w:r>
      <w:r w:rsidRPr="00E269C5">
        <w:rPr>
          <w:bCs/>
          <w:sz w:val="28"/>
          <w:szCs w:val="28"/>
          <w:lang w:val="es-ES"/>
        </w:rPr>
        <w:t xml:space="preserve"> de rango legal</w:t>
      </w:r>
      <w:r w:rsidR="00ED71B1" w:rsidRPr="00E269C5">
        <w:rPr>
          <w:bCs/>
          <w:sz w:val="28"/>
          <w:szCs w:val="28"/>
          <w:lang w:val="es-ES"/>
        </w:rPr>
        <w:t xml:space="preserve"> </w:t>
      </w:r>
      <w:r w:rsidRPr="00E269C5">
        <w:rPr>
          <w:bCs/>
          <w:sz w:val="28"/>
          <w:szCs w:val="28"/>
          <w:lang w:val="es-ES"/>
        </w:rPr>
        <w:t>que se ajusta</w:t>
      </w:r>
      <w:r w:rsidR="00ED71B1" w:rsidRPr="00E269C5">
        <w:rPr>
          <w:bCs/>
          <w:sz w:val="28"/>
          <w:szCs w:val="28"/>
          <w:lang w:val="es-ES"/>
        </w:rPr>
        <w:t>n</w:t>
      </w:r>
      <w:r w:rsidRPr="00E269C5">
        <w:rPr>
          <w:bCs/>
          <w:sz w:val="28"/>
          <w:szCs w:val="28"/>
          <w:lang w:val="es-ES"/>
        </w:rPr>
        <w:t xml:space="preserve"> en su expedición a la atribución consagrada en el numeral 1° del artículo 150 de la Constitución</w:t>
      </w:r>
      <w:r w:rsidRPr="00E269C5">
        <w:rPr>
          <w:vertAlign w:val="superscript"/>
          <w:lang w:val="es-ES"/>
        </w:rPr>
        <w:footnoteReference w:id="63"/>
      </w:r>
      <w:r w:rsidRPr="00E269C5">
        <w:rPr>
          <w:bCs/>
          <w:sz w:val="28"/>
          <w:szCs w:val="28"/>
          <w:lang w:val="es-ES"/>
        </w:rPr>
        <w:t>.</w:t>
      </w:r>
      <w:bookmarkEnd w:id="4"/>
    </w:p>
    <w:p w14:paraId="04B68659" w14:textId="77777777" w:rsidR="0066620E" w:rsidRPr="00E269C5" w:rsidRDefault="0066620E" w:rsidP="0066620E">
      <w:pPr>
        <w:pStyle w:val="Prrafodelista"/>
        <w:tabs>
          <w:tab w:val="left" w:pos="709"/>
        </w:tabs>
        <w:adjustRightInd w:val="0"/>
        <w:ind w:left="0"/>
        <w:contextualSpacing/>
        <w:jc w:val="both"/>
        <w:rPr>
          <w:rFonts w:asciiTheme="majorBidi" w:hAnsiTheme="majorBidi" w:cstheme="majorBidi"/>
          <w:sz w:val="28"/>
          <w:szCs w:val="28"/>
          <w:lang w:val="es-ES"/>
        </w:rPr>
      </w:pPr>
    </w:p>
    <w:p w14:paraId="1BF884E4" w14:textId="3731422D" w:rsidR="0066620E" w:rsidRPr="00E269C5" w:rsidRDefault="0066620E" w:rsidP="0066620E">
      <w:pPr>
        <w:pStyle w:val="Prrafodelista"/>
        <w:numPr>
          <w:ilvl w:val="0"/>
          <w:numId w:val="44"/>
        </w:numPr>
        <w:ind w:hanging="11"/>
        <w:jc w:val="both"/>
        <w:rPr>
          <w:b/>
          <w:sz w:val="28"/>
          <w:szCs w:val="28"/>
          <w:lang w:val="es-ES"/>
        </w:rPr>
      </w:pPr>
      <w:r w:rsidRPr="00E269C5">
        <w:rPr>
          <w:b/>
          <w:sz w:val="28"/>
          <w:szCs w:val="28"/>
          <w:lang w:val="es-ES"/>
        </w:rPr>
        <w:t xml:space="preserve">Cuestión previa: inexistencia de </w:t>
      </w:r>
      <w:r w:rsidRPr="00E269C5">
        <w:rPr>
          <w:b/>
          <w:i/>
          <w:iCs/>
          <w:sz w:val="28"/>
          <w:szCs w:val="28"/>
          <w:lang w:val="es-ES"/>
        </w:rPr>
        <w:t>omisión legislativa absoluta</w:t>
      </w:r>
      <w:r w:rsidRPr="00E269C5">
        <w:rPr>
          <w:b/>
          <w:sz w:val="28"/>
          <w:szCs w:val="28"/>
          <w:lang w:val="es-ES"/>
        </w:rPr>
        <w:t xml:space="preserve"> y viabilidad </w:t>
      </w:r>
      <w:r w:rsidR="007A1D7E" w:rsidRPr="00E269C5">
        <w:rPr>
          <w:b/>
          <w:sz w:val="28"/>
          <w:szCs w:val="28"/>
          <w:lang w:val="es-ES"/>
        </w:rPr>
        <w:t xml:space="preserve">y contorno </w:t>
      </w:r>
      <w:r w:rsidRPr="00E269C5">
        <w:rPr>
          <w:b/>
          <w:sz w:val="28"/>
          <w:szCs w:val="28"/>
          <w:lang w:val="es-ES"/>
        </w:rPr>
        <w:t>del juicio de constitucionalidad</w:t>
      </w:r>
    </w:p>
    <w:p w14:paraId="6E751E4D" w14:textId="77777777" w:rsidR="0005369B" w:rsidRPr="00E269C5" w:rsidRDefault="0005369B" w:rsidP="0005369B">
      <w:pPr>
        <w:pStyle w:val="Prrafodelista"/>
        <w:tabs>
          <w:tab w:val="left" w:pos="709"/>
        </w:tabs>
        <w:adjustRightInd w:val="0"/>
        <w:ind w:left="0"/>
        <w:contextualSpacing/>
        <w:jc w:val="both"/>
        <w:rPr>
          <w:rFonts w:asciiTheme="majorBidi" w:hAnsiTheme="majorBidi" w:cstheme="majorBidi"/>
          <w:sz w:val="28"/>
          <w:szCs w:val="28"/>
          <w:lang w:val="es-ES"/>
        </w:rPr>
      </w:pPr>
    </w:p>
    <w:p w14:paraId="64711815" w14:textId="691EAA71" w:rsidR="001771FC" w:rsidRPr="00E269C5" w:rsidRDefault="001771FC" w:rsidP="001771FC">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Como se reseñó </w:t>
      </w:r>
      <w:r w:rsidRPr="00E269C5">
        <w:rPr>
          <w:rFonts w:asciiTheme="majorBidi" w:hAnsiTheme="majorBidi" w:cstheme="majorBidi"/>
          <w:i/>
          <w:iCs/>
          <w:sz w:val="28"/>
          <w:szCs w:val="28"/>
          <w:lang w:val="es-ES"/>
        </w:rPr>
        <w:t>supra</w:t>
      </w:r>
      <w:r w:rsidRPr="00E269C5">
        <w:rPr>
          <w:rFonts w:asciiTheme="majorBidi" w:hAnsiTheme="majorBidi" w:cstheme="majorBidi"/>
          <w:sz w:val="28"/>
          <w:szCs w:val="28"/>
          <w:lang w:val="es-ES"/>
        </w:rPr>
        <w:t xml:space="preserve">, el presente trámite constitucional tiene por génesis la demanda de inconstitucionalidad </w:t>
      </w:r>
      <w:r w:rsidR="008E7238" w:rsidRPr="00E269C5">
        <w:rPr>
          <w:rFonts w:asciiTheme="majorBidi" w:hAnsiTheme="majorBidi" w:cstheme="majorBidi"/>
          <w:sz w:val="28"/>
          <w:szCs w:val="28"/>
          <w:lang w:val="es-ES"/>
        </w:rPr>
        <w:t>interpuesta</w:t>
      </w:r>
      <w:r w:rsidRPr="00E269C5">
        <w:rPr>
          <w:rFonts w:asciiTheme="majorBidi" w:hAnsiTheme="majorBidi" w:cstheme="majorBidi"/>
          <w:sz w:val="28"/>
          <w:szCs w:val="28"/>
          <w:lang w:val="es-ES"/>
        </w:rPr>
        <w:t xml:space="preserve"> contra el contenido parcial de los artículos 414 y 416 del Código Civil. Mientras el primero determina quiénes han de ser beneficiarios de los alimentos congruos, el segundo </w:t>
      </w:r>
      <w:r w:rsidR="002762FE" w:rsidRPr="00E269C5">
        <w:rPr>
          <w:rFonts w:asciiTheme="majorBidi" w:hAnsiTheme="majorBidi" w:cstheme="majorBidi"/>
          <w:sz w:val="28"/>
          <w:szCs w:val="28"/>
          <w:lang w:val="es-ES"/>
        </w:rPr>
        <w:t>establece el</w:t>
      </w:r>
      <w:r w:rsidRPr="00E269C5">
        <w:rPr>
          <w:rFonts w:asciiTheme="majorBidi" w:hAnsiTheme="majorBidi" w:cstheme="majorBidi"/>
          <w:sz w:val="28"/>
          <w:szCs w:val="28"/>
          <w:lang w:val="es-ES"/>
        </w:rPr>
        <w:t xml:space="preserve"> orden de preferencia que debe seguir</w:t>
      </w:r>
      <w:r w:rsidR="00C1596E" w:rsidRPr="00E269C5">
        <w:rPr>
          <w:rFonts w:asciiTheme="majorBidi" w:hAnsiTheme="majorBidi" w:cstheme="majorBidi"/>
          <w:sz w:val="28"/>
          <w:szCs w:val="28"/>
          <w:lang w:val="es-ES"/>
        </w:rPr>
        <w:t>se</w:t>
      </w:r>
      <w:r w:rsidRPr="00E269C5">
        <w:rPr>
          <w:rFonts w:asciiTheme="majorBidi" w:hAnsiTheme="majorBidi" w:cstheme="majorBidi"/>
          <w:sz w:val="28"/>
          <w:szCs w:val="28"/>
          <w:lang w:val="es-ES"/>
        </w:rPr>
        <w:t xml:space="preserve"> al momento de hacer efectiva la obligación alimentaria. Dado que </w:t>
      </w:r>
      <w:r w:rsidR="008E7238" w:rsidRPr="00E269C5">
        <w:rPr>
          <w:rFonts w:asciiTheme="majorBidi" w:hAnsiTheme="majorBidi" w:cstheme="majorBidi"/>
          <w:sz w:val="28"/>
          <w:szCs w:val="28"/>
          <w:lang w:val="es-ES"/>
        </w:rPr>
        <w:t>ninguno de estos artículos</w:t>
      </w:r>
      <w:r w:rsidRPr="00E269C5">
        <w:rPr>
          <w:rFonts w:asciiTheme="majorBidi" w:hAnsiTheme="majorBidi" w:cstheme="majorBidi"/>
          <w:sz w:val="28"/>
          <w:szCs w:val="28"/>
          <w:lang w:val="es-ES"/>
        </w:rPr>
        <w:t xml:space="preserve"> hace alusión a los hijos y a los padres de crianza, los demandantes asegura</w:t>
      </w:r>
      <w:r w:rsidR="00C1596E" w:rsidRPr="00E269C5">
        <w:rPr>
          <w:rFonts w:asciiTheme="majorBidi" w:hAnsiTheme="majorBidi" w:cstheme="majorBidi"/>
          <w:sz w:val="28"/>
          <w:szCs w:val="28"/>
          <w:lang w:val="es-ES"/>
        </w:rPr>
        <w:t>n</w:t>
      </w:r>
      <w:r w:rsidRPr="00E269C5">
        <w:rPr>
          <w:rFonts w:asciiTheme="majorBidi" w:hAnsiTheme="majorBidi" w:cstheme="majorBidi"/>
          <w:sz w:val="28"/>
          <w:szCs w:val="28"/>
          <w:lang w:val="es-ES"/>
        </w:rPr>
        <w:t xml:space="preserve"> que dicha omisión comporta un trato desigual entre familiares que es </w:t>
      </w:r>
      <w:r w:rsidR="008E7238" w:rsidRPr="00E269C5">
        <w:rPr>
          <w:rFonts w:asciiTheme="majorBidi" w:hAnsiTheme="majorBidi" w:cstheme="majorBidi"/>
          <w:sz w:val="28"/>
          <w:szCs w:val="28"/>
          <w:lang w:val="es-ES"/>
        </w:rPr>
        <w:t xml:space="preserve">constitucionalmente </w:t>
      </w:r>
      <w:r w:rsidRPr="00E269C5">
        <w:rPr>
          <w:rFonts w:asciiTheme="majorBidi" w:hAnsiTheme="majorBidi" w:cstheme="majorBidi"/>
          <w:sz w:val="28"/>
          <w:szCs w:val="28"/>
          <w:lang w:val="es-ES"/>
        </w:rPr>
        <w:t xml:space="preserve">inadmisible. Tanto por ser excluidos de la titularidad de los alimentos congruos como por estar en una posición de preferencia disímil a la de los padres e hijos biológicos </w:t>
      </w:r>
      <w:r w:rsidR="002762FE" w:rsidRPr="00E269C5">
        <w:rPr>
          <w:rFonts w:asciiTheme="majorBidi" w:hAnsiTheme="majorBidi" w:cstheme="majorBidi"/>
          <w:sz w:val="28"/>
          <w:szCs w:val="28"/>
          <w:lang w:val="es-ES"/>
        </w:rPr>
        <w:t>y</w:t>
      </w:r>
      <w:r w:rsidRPr="00E269C5">
        <w:rPr>
          <w:rFonts w:asciiTheme="majorBidi" w:hAnsiTheme="majorBidi" w:cstheme="majorBidi"/>
          <w:sz w:val="28"/>
          <w:szCs w:val="28"/>
          <w:lang w:val="es-ES"/>
        </w:rPr>
        <w:t xml:space="preserve"> adoptivos, los censores solicitaron a la Corte declarar la exequibilidad condicionada de </w:t>
      </w:r>
      <w:r w:rsidR="00542CBE" w:rsidRPr="00E269C5">
        <w:rPr>
          <w:rFonts w:asciiTheme="majorBidi" w:hAnsiTheme="majorBidi" w:cstheme="majorBidi"/>
          <w:sz w:val="28"/>
          <w:szCs w:val="28"/>
          <w:lang w:val="es-ES"/>
        </w:rPr>
        <w:t>las disposiciones acusadas</w:t>
      </w:r>
      <w:r w:rsidR="002762FE" w:rsidRPr="00E269C5">
        <w:rPr>
          <w:rFonts w:asciiTheme="majorBidi" w:hAnsiTheme="majorBidi" w:cstheme="majorBidi"/>
          <w:sz w:val="28"/>
          <w:szCs w:val="28"/>
          <w:lang w:val="es-ES"/>
        </w:rPr>
        <w:t xml:space="preserve">. De un lado, </w:t>
      </w:r>
      <w:r w:rsidR="007D3292" w:rsidRPr="00E269C5">
        <w:rPr>
          <w:rFonts w:asciiTheme="majorBidi" w:hAnsiTheme="majorBidi" w:cstheme="majorBidi"/>
          <w:sz w:val="28"/>
          <w:szCs w:val="28"/>
          <w:lang w:val="es-ES"/>
        </w:rPr>
        <w:t>exigieron</w:t>
      </w:r>
      <w:r w:rsidR="002762FE" w:rsidRPr="00E269C5">
        <w:rPr>
          <w:rFonts w:asciiTheme="majorBidi" w:hAnsiTheme="majorBidi" w:cstheme="majorBidi"/>
          <w:sz w:val="28"/>
          <w:szCs w:val="28"/>
          <w:lang w:val="es-ES"/>
        </w:rPr>
        <w:t xml:space="preserve"> a la Corte precisar que </w:t>
      </w:r>
      <w:r w:rsidRPr="00E269C5">
        <w:rPr>
          <w:rFonts w:asciiTheme="majorBidi" w:hAnsiTheme="majorBidi" w:cstheme="majorBidi"/>
          <w:sz w:val="28"/>
          <w:szCs w:val="28"/>
          <w:lang w:val="es-ES"/>
        </w:rPr>
        <w:t xml:space="preserve">el derecho de alimentos congruos </w:t>
      </w:r>
      <w:r w:rsidR="002762FE" w:rsidRPr="00E269C5">
        <w:rPr>
          <w:rFonts w:asciiTheme="majorBidi" w:hAnsiTheme="majorBidi" w:cstheme="majorBidi"/>
          <w:sz w:val="28"/>
          <w:szCs w:val="28"/>
          <w:lang w:val="es-ES"/>
        </w:rPr>
        <w:t>comprende también a</w:t>
      </w:r>
      <w:r w:rsidRPr="00E269C5">
        <w:rPr>
          <w:rFonts w:asciiTheme="majorBidi" w:hAnsiTheme="majorBidi" w:cstheme="majorBidi"/>
          <w:sz w:val="28"/>
          <w:szCs w:val="28"/>
          <w:lang w:val="es-ES"/>
        </w:rPr>
        <w:t xml:space="preserve"> los hijos</w:t>
      </w:r>
      <w:r w:rsidR="002762FE"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y padres de crianza en los términos de lo previsto en los numerales 11 y 12 del artículo 411 del Código Civil</w:t>
      </w:r>
      <w:r w:rsidR="002762FE"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w:t>
      </w:r>
      <w:r w:rsidR="008E7238" w:rsidRPr="00E269C5">
        <w:rPr>
          <w:rFonts w:asciiTheme="majorBidi" w:hAnsiTheme="majorBidi" w:cstheme="majorBidi"/>
          <w:sz w:val="28"/>
          <w:szCs w:val="28"/>
          <w:lang w:val="es-ES"/>
        </w:rPr>
        <w:t>De otro lado</w:t>
      </w:r>
      <w:r w:rsidR="002762FE" w:rsidRPr="00E269C5">
        <w:rPr>
          <w:rFonts w:asciiTheme="majorBidi" w:hAnsiTheme="majorBidi" w:cstheme="majorBidi"/>
          <w:sz w:val="28"/>
          <w:szCs w:val="28"/>
          <w:lang w:val="es-ES"/>
        </w:rPr>
        <w:t xml:space="preserve">, pidieron a la corporación establecer que, por lo que se refiere al orden de preferencia previsto en el artículo 416 </w:t>
      </w:r>
      <w:r w:rsidR="002762FE" w:rsidRPr="00E269C5">
        <w:rPr>
          <w:rFonts w:asciiTheme="majorBidi" w:hAnsiTheme="majorBidi" w:cstheme="majorBidi"/>
          <w:i/>
          <w:iCs/>
          <w:sz w:val="28"/>
          <w:szCs w:val="28"/>
          <w:lang w:val="es-ES"/>
        </w:rPr>
        <w:t>ibidem</w:t>
      </w:r>
      <w:r w:rsidR="002762FE" w:rsidRPr="00E269C5">
        <w:rPr>
          <w:rFonts w:asciiTheme="majorBidi" w:hAnsiTheme="majorBidi" w:cstheme="majorBidi"/>
          <w:sz w:val="28"/>
          <w:szCs w:val="28"/>
          <w:lang w:val="es-ES"/>
        </w:rPr>
        <w:t>, los hijos y padres de crianza</w:t>
      </w:r>
      <w:r w:rsidRPr="00E269C5">
        <w:rPr>
          <w:rFonts w:asciiTheme="majorBidi" w:hAnsiTheme="majorBidi" w:cstheme="majorBidi"/>
          <w:sz w:val="28"/>
          <w:szCs w:val="28"/>
          <w:lang w:val="es-ES"/>
        </w:rPr>
        <w:t xml:space="preserve"> están en una posición </w:t>
      </w:r>
      <w:r w:rsidR="002762FE" w:rsidRPr="00E269C5">
        <w:rPr>
          <w:rFonts w:asciiTheme="majorBidi" w:hAnsiTheme="majorBidi" w:cstheme="majorBidi"/>
          <w:sz w:val="28"/>
          <w:szCs w:val="28"/>
          <w:lang w:val="es-ES"/>
        </w:rPr>
        <w:t xml:space="preserve">análoga a la de </w:t>
      </w:r>
      <w:r w:rsidRPr="00E269C5">
        <w:rPr>
          <w:rFonts w:asciiTheme="majorBidi" w:hAnsiTheme="majorBidi" w:cstheme="majorBidi"/>
          <w:sz w:val="28"/>
          <w:szCs w:val="28"/>
          <w:lang w:val="es-ES"/>
        </w:rPr>
        <w:t xml:space="preserve">los parientes </w:t>
      </w:r>
      <w:r w:rsidR="008E7238" w:rsidRPr="00E269C5">
        <w:rPr>
          <w:rFonts w:asciiTheme="majorBidi" w:hAnsiTheme="majorBidi" w:cstheme="majorBidi"/>
          <w:sz w:val="28"/>
          <w:szCs w:val="28"/>
          <w:lang w:val="es-ES"/>
        </w:rPr>
        <w:t>consanguíneos o civiles</w:t>
      </w:r>
      <w:r w:rsidRPr="00E269C5">
        <w:rPr>
          <w:rFonts w:asciiTheme="majorBidi" w:hAnsiTheme="majorBidi" w:cstheme="majorBidi"/>
          <w:sz w:val="28"/>
          <w:szCs w:val="28"/>
          <w:lang w:val="es-ES"/>
        </w:rPr>
        <w:t>.</w:t>
      </w:r>
    </w:p>
    <w:p w14:paraId="30B5F57C" w14:textId="77777777" w:rsidR="001771FC" w:rsidRPr="00E269C5" w:rsidRDefault="001771FC" w:rsidP="001771FC">
      <w:pPr>
        <w:pStyle w:val="Prrafodelista"/>
        <w:tabs>
          <w:tab w:val="left" w:pos="709"/>
        </w:tabs>
        <w:adjustRightInd w:val="0"/>
        <w:ind w:left="0"/>
        <w:contextualSpacing/>
        <w:jc w:val="both"/>
        <w:rPr>
          <w:rFonts w:asciiTheme="majorBidi" w:hAnsiTheme="majorBidi" w:cstheme="majorBidi"/>
          <w:sz w:val="28"/>
          <w:szCs w:val="28"/>
          <w:lang w:val="es-ES"/>
        </w:rPr>
      </w:pPr>
    </w:p>
    <w:p w14:paraId="39D97F5C" w14:textId="767F962E" w:rsidR="001771FC" w:rsidRPr="00E269C5" w:rsidRDefault="00942FF8" w:rsidP="001771FC">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L</w:t>
      </w:r>
      <w:r w:rsidR="001771FC" w:rsidRPr="00E269C5">
        <w:rPr>
          <w:rFonts w:asciiTheme="majorBidi" w:hAnsiTheme="majorBidi" w:cstheme="majorBidi"/>
          <w:sz w:val="28"/>
          <w:szCs w:val="28"/>
          <w:lang w:val="es-ES"/>
        </w:rPr>
        <w:t xml:space="preserve">os intervinientes </w:t>
      </w:r>
      <w:r w:rsidRPr="00E269C5">
        <w:rPr>
          <w:rFonts w:asciiTheme="majorBidi" w:hAnsiTheme="majorBidi" w:cstheme="majorBidi"/>
          <w:sz w:val="28"/>
          <w:szCs w:val="28"/>
          <w:lang w:val="es-ES"/>
        </w:rPr>
        <w:t>y</w:t>
      </w:r>
      <w:r w:rsidR="001771FC" w:rsidRPr="00E269C5">
        <w:rPr>
          <w:rFonts w:asciiTheme="majorBidi" w:hAnsiTheme="majorBidi" w:cstheme="majorBidi"/>
          <w:sz w:val="28"/>
          <w:szCs w:val="28"/>
          <w:lang w:val="es-ES"/>
        </w:rPr>
        <w:t xml:space="preserve"> el </w:t>
      </w:r>
      <w:r w:rsidR="00542CBE" w:rsidRPr="00E269C5">
        <w:rPr>
          <w:rFonts w:asciiTheme="majorBidi" w:hAnsiTheme="majorBidi" w:cstheme="majorBidi"/>
          <w:sz w:val="28"/>
          <w:szCs w:val="28"/>
          <w:lang w:val="es-ES"/>
        </w:rPr>
        <w:t>señor procurador general de la Nación</w:t>
      </w:r>
      <w:r w:rsidR="001771FC"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coincidieron</w:t>
      </w:r>
      <w:r w:rsidR="001771FC" w:rsidRPr="00E269C5">
        <w:rPr>
          <w:rFonts w:asciiTheme="majorBidi" w:hAnsiTheme="majorBidi" w:cstheme="majorBidi"/>
          <w:sz w:val="28"/>
          <w:szCs w:val="28"/>
          <w:lang w:val="es-ES"/>
        </w:rPr>
        <w:t xml:space="preserve"> en que, a juzgar por su redacción actual, los artículos 414 y 416 del Código Civil excluyen </w:t>
      </w:r>
      <w:r w:rsidR="00542CBE" w:rsidRPr="00E269C5">
        <w:rPr>
          <w:rFonts w:asciiTheme="majorBidi" w:hAnsiTheme="majorBidi" w:cstheme="majorBidi"/>
          <w:sz w:val="28"/>
          <w:szCs w:val="28"/>
          <w:lang w:val="es-ES"/>
        </w:rPr>
        <w:t>irrazonablemente</w:t>
      </w:r>
      <w:r w:rsidR="001771FC" w:rsidRPr="00E269C5">
        <w:rPr>
          <w:rFonts w:asciiTheme="majorBidi" w:hAnsiTheme="majorBidi" w:cstheme="majorBidi"/>
          <w:sz w:val="28"/>
          <w:szCs w:val="28"/>
          <w:lang w:val="es-ES"/>
        </w:rPr>
        <w:t xml:space="preserve"> de sus consecuencias normativas a los hijos y padres de crianza, lo que configura un escenario de omisión legislativa relativa. </w:t>
      </w:r>
      <w:r w:rsidR="00542CBE" w:rsidRPr="00E269C5">
        <w:rPr>
          <w:rFonts w:asciiTheme="majorBidi" w:hAnsiTheme="majorBidi" w:cstheme="majorBidi"/>
          <w:sz w:val="28"/>
          <w:szCs w:val="28"/>
          <w:lang w:val="es-ES"/>
        </w:rPr>
        <w:t>Sumado a</w:t>
      </w:r>
      <w:r w:rsidR="00464B17" w:rsidRPr="00E269C5">
        <w:rPr>
          <w:rFonts w:asciiTheme="majorBidi" w:hAnsiTheme="majorBidi" w:cstheme="majorBidi"/>
          <w:sz w:val="28"/>
          <w:szCs w:val="28"/>
          <w:lang w:val="es-ES"/>
        </w:rPr>
        <w:t xml:space="preserve"> ello </w:t>
      </w:r>
      <w:r w:rsidR="004D71F5" w:rsidRPr="00E269C5">
        <w:rPr>
          <w:rFonts w:asciiTheme="majorBidi" w:hAnsiTheme="majorBidi" w:cstheme="majorBidi"/>
          <w:sz w:val="28"/>
          <w:szCs w:val="28"/>
          <w:lang w:val="es-ES"/>
        </w:rPr>
        <w:t>manifestaron</w:t>
      </w:r>
      <w:r w:rsidR="001771FC" w:rsidRPr="00E269C5">
        <w:rPr>
          <w:rFonts w:asciiTheme="majorBidi" w:hAnsiTheme="majorBidi" w:cstheme="majorBidi"/>
          <w:sz w:val="28"/>
          <w:szCs w:val="28"/>
          <w:lang w:val="es-ES"/>
        </w:rPr>
        <w:t xml:space="preserve"> que</w:t>
      </w:r>
      <w:r w:rsidR="004D71F5" w:rsidRPr="00E269C5">
        <w:rPr>
          <w:rFonts w:asciiTheme="majorBidi" w:hAnsiTheme="majorBidi" w:cstheme="majorBidi"/>
          <w:sz w:val="28"/>
          <w:szCs w:val="28"/>
          <w:lang w:val="es-ES"/>
        </w:rPr>
        <w:t>, a diferencia de otras ocasiones,</w:t>
      </w:r>
      <w:r w:rsidR="001771FC" w:rsidRPr="00E269C5">
        <w:rPr>
          <w:rFonts w:asciiTheme="majorBidi" w:hAnsiTheme="majorBidi" w:cstheme="majorBidi"/>
          <w:sz w:val="28"/>
          <w:szCs w:val="28"/>
          <w:lang w:val="es-ES"/>
        </w:rPr>
        <w:t xml:space="preserve"> </w:t>
      </w:r>
      <w:r w:rsidR="004D71F5" w:rsidRPr="00E269C5">
        <w:rPr>
          <w:rFonts w:asciiTheme="majorBidi" w:hAnsiTheme="majorBidi" w:cstheme="majorBidi"/>
          <w:sz w:val="28"/>
          <w:szCs w:val="28"/>
          <w:lang w:val="es-ES"/>
        </w:rPr>
        <w:t>en este caso</w:t>
      </w:r>
      <w:r w:rsidR="001771FC" w:rsidRPr="00E269C5">
        <w:rPr>
          <w:rFonts w:asciiTheme="majorBidi" w:hAnsiTheme="majorBidi" w:cstheme="majorBidi"/>
          <w:sz w:val="28"/>
          <w:szCs w:val="28"/>
          <w:lang w:val="es-ES"/>
        </w:rPr>
        <w:t xml:space="preserve"> no ha</w:t>
      </w:r>
      <w:r w:rsidR="004D71F5" w:rsidRPr="00E269C5">
        <w:rPr>
          <w:rFonts w:asciiTheme="majorBidi" w:hAnsiTheme="majorBidi" w:cstheme="majorBidi"/>
          <w:sz w:val="28"/>
          <w:szCs w:val="28"/>
          <w:lang w:val="es-ES"/>
        </w:rPr>
        <w:t>y</w:t>
      </w:r>
      <w:r w:rsidR="001771FC" w:rsidRPr="00E269C5">
        <w:rPr>
          <w:rFonts w:asciiTheme="majorBidi" w:hAnsiTheme="majorBidi" w:cstheme="majorBidi"/>
          <w:sz w:val="28"/>
          <w:szCs w:val="28"/>
          <w:lang w:val="es-ES"/>
        </w:rPr>
        <w:t xml:space="preserve"> lugar a declarar la existencia de una omisión legislativa absoluta</w:t>
      </w:r>
      <w:r w:rsidR="004D71F5" w:rsidRPr="00E269C5">
        <w:rPr>
          <w:rFonts w:asciiTheme="majorBidi" w:hAnsiTheme="majorBidi" w:cstheme="majorBidi"/>
          <w:sz w:val="28"/>
          <w:szCs w:val="28"/>
          <w:lang w:val="es-ES"/>
        </w:rPr>
        <w:t>, habida cuenta de que la Ley 2388 de 2024</w:t>
      </w:r>
      <w:r w:rsidR="001771FC" w:rsidRPr="00E269C5">
        <w:rPr>
          <w:rFonts w:asciiTheme="majorBidi" w:hAnsiTheme="majorBidi" w:cstheme="majorBidi"/>
          <w:sz w:val="28"/>
          <w:szCs w:val="28"/>
          <w:lang w:val="es-ES"/>
        </w:rPr>
        <w:t xml:space="preserve"> </w:t>
      </w:r>
      <w:r w:rsidR="004D71F5" w:rsidRPr="00E269C5">
        <w:rPr>
          <w:rFonts w:asciiTheme="majorBidi" w:hAnsiTheme="majorBidi" w:cstheme="majorBidi"/>
          <w:sz w:val="28"/>
          <w:szCs w:val="28"/>
          <w:lang w:val="es-ES"/>
        </w:rPr>
        <w:t>reguló</w:t>
      </w:r>
      <w:r w:rsidR="001771FC" w:rsidRPr="00E269C5">
        <w:rPr>
          <w:rFonts w:asciiTheme="majorBidi" w:hAnsiTheme="majorBidi" w:cstheme="majorBidi"/>
          <w:sz w:val="28"/>
          <w:szCs w:val="28"/>
          <w:lang w:val="es-ES"/>
        </w:rPr>
        <w:t xml:space="preserve"> los efectos jurídicos de los vínculos de crianza. Por otro lado, algunos intervinientes </w:t>
      </w:r>
      <w:r w:rsidRPr="00E269C5">
        <w:rPr>
          <w:rFonts w:asciiTheme="majorBidi" w:hAnsiTheme="majorBidi" w:cstheme="majorBidi"/>
          <w:sz w:val="28"/>
          <w:szCs w:val="28"/>
          <w:lang w:val="es-ES"/>
        </w:rPr>
        <w:t>propusieron</w:t>
      </w:r>
      <w:r w:rsidR="001771FC" w:rsidRPr="00E269C5">
        <w:rPr>
          <w:rFonts w:asciiTheme="majorBidi" w:hAnsiTheme="majorBidi" w:cstheme="majorBidi"/>
          <w:sz w:val="28"/>
          <w:szCs w:val="28"/>
          <w:lang w:val="es-ES"/>
        </w:rPr>
        <w:t xml:space="preserve"> a la Corte ampliar el objeto de control. Así, </w:t>
      </w:r>
      <w:r w:rsidR="008E7238" w:rsidRPr="00E269C5">
        <w:rPr>
          <w:rFonts w:asciiTheme="majorBidi" w:hAnsiTheme="majorBidi" w:cstheme="majorBidi"/>
          <w:sz w:val="28"/>
          <w:szCs w:val="28"/>
          <w:lang w:val="es-ES"/>
        </w:rPr>
        <w:t xml:space="preserve">a modo de ingrediente </w:t>
      </w:r>
      <w:r w:rsidR="00464B17" w:rsidRPr="00E269C5">
        <w:rPr>
          <w:rFonts w:asciiTheme="majorBidi" w:hAnsiTheme="majorBidi" w:cstheme="majorBidi"/>
          <w:sz w:val="28"/>
          <w:szCs w:val="28"/>
          <w:lang w:val="es-ES"/>
        </w:rPr>
        <w:t>normativo adicional</w:t>
      </w:r>
      <w:r w:rsidR="008E7238" w:rsidRPr="00E269C5">
        <w:rPr>
          <w:rFonts w:asciiTheme="majorBidi" w:hAnsiTheme="majorBidi" w:cstheme="majorBidi"/>
          <w:sz w:val="28"/>
          <w:szCs w:val="28"/>
          <w:lang w:val="es-ES"/>
        </w:rPr>
        <w:t xml:space="preserve">, </w:t>
      </w:r>
      <w:r w:rsidR="001771FC" w:rsidRPr="00E269C5">
        <w:rPr>
          <w:rFonts w:asciiTheme="majorBidi" w:hAnsiTheme="majorBidi" w:cstheme="majorBidi"/>
          <w:sz w:val="28"/>
          <w:szCs w:val="28"/>
          <w:lang w:val="es-ES"/>
        </w:rPr>
        <w:t xml:space="preserve">la profesora Ingrid Duque Martínez solicitó </w:t>
      </w:r>
      <w:r w:rsidR="00FC2427" w:rsidRPr="00E269C5">
        <w:rPr>
          <w:rFonts w:asciiTheme="majorBidi" w:hAnsiTheme="majorBidi" w:cstheme="majorBidi"/>
          <w:sz w:val="28"/>
          <w:szCs w:val="28"/>
          <w:lang w:val="es-ES"/>
        </w:rPr>
        <w:t xml:space="preserve">incluir </w:t>
      </w:r>
      <w:r w:rsidR="001771FC" w:rsidRPr="00E269C5">
        <w:rPr>
          <w:rFonts w:asciiTheme="majorBidi" w:hAnsiTheme="majorBidi" w:cstheme="majorBidi"/>
          <w:sz w:val="28"/>
          <w:szCs w:val="28"/>
          <w:lang w:val="es-ES"/>
        </w:rPr>
        <w:t>a los hijos y padres de crianza</w:t>
      </w:r>
      <w:r w:rsidR="00FC2427" w:rsidRPr="00E269C5">
        <w:rPr>
          <w:rFonts w:asciiTheme="majorBidi" w:hAnsiTheme="majorBidi" w:cstheme="majorBidi"/>
          <w:sz w:val="28"/>
          <w:szCs w:val="28"/>
          <w:lang w:val="es-ES"/>
        </w:rPr>
        <w:t xml:space="preserve"> y </w:t>
      </w:r>
      <w:r w:rsidR="001771FC" w:rsidRPr="00E269C5">
        <w:rPr>
          <w:rFonts w:asciiTheme="majorBidi" w:hAnsiTheme="majorBidi" w:cstheme="majorBidi"/>
          <w:sz w:val="28"/>
          <w:szCs w:val="28"/>
          <w:lang w:val="es-ES"/>
        </w:rPr>
        <w:t>a los nietos y abuelos que comparten dicho vínculo afectivo. Por su parte, el profesor Néstor Raúl Charrupi</w:t>
      </w:r>
      <w:r w:rsidR="00FC2427" w:rsidRPr="00E269C5">
        <w:rPr>
          <w:rFonts w:asciiTheme="majorBidi" w:hAnsiTheme="majorBidi" w:cstheme="majorBidi"/>
          <w:sz w:val="28"/>
          <w:szCs w:val="28"/>
          <w:lang w:val="es-ES"/>
        </w:rPr>
        <w:t xml:space="preserve"> </w:t>
      </w:r>
      <w:r w:rsidR="001771FC" w:rsidRPr="00E269C5">
        <w:rPr>
          <w:rFonts w:asciiTheme="majorBidi" w:hAnsiTheme="majorBidi" w:cstheme="majorBidi"/>
          <w:sz w:val="28"/>
          <w:szCs w:val="28"/>
          <w:lang w:val="es-ES"/>
        </w:rPr>
        <w:t>sugirió la necesidad de ampliar el marco de protección a más parientes de crianza e identificó posibles vacíos en la regulación actual sobre este tipo de modelo familiar.</w:t>
      </w:r>
    </w:p>
    <w:p w14:paraId="25F6DB9A" w14:textId="77777777" w:rsidR="001771FC" w:rsidRPr="00E269C5" w:rsidRDefault="001771FC" w:rsidP="001771FC">
      <w:pPr>
        <w:pStyle w:val="Prrafodelista"/>
        <w:tabs>
          <w:tab w:val="left" w:pos="709"/>
        </w:tabs>
        <w:adjustRightInd w:val="0"/>
        <w:ind w:left="0"/>
        <w:contextualSpacing/>
        <w:jc w:val="both"/>
        <w:rPr>
          <w:rFonts w:asciiTheme="majorBidi" w:hAnsiTheme="majorBidi" w:cstheme="majorBidi"/>
          <w:sz w:val="28"/>
          <w:szCs w:val="28"/>
          <w:lang w:val="es-ES"/>
        </w:rPr>
      </w:pPr>
    </w:p>
    <w:p w14:paraId="0FC32426" w14:textId="7C48D72E" w:rsidR="001771FC" w:rsidRPr="00E269C5" w:rsidRDefault="00FC2427" w:rsidP="001771FC">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Con base en</w:t>
      </w:r>
      <w:r w:rsidR="001771FC" w:rsidRPr="00E269C5">
        <w:rPr>
          <w:rFonts w:asciiTheme="majorBidi" w:hAnsiTheme="majorBidi" w:cstheme="majorBidi"/>
          <w:sz w:val="28"/>
          <w:szCs w:val="28"/>
          <w:lang w:val="es-ES"/>
        </w:rPr>
        <w:t xml:space="preserve"> este panorama, </w:t>
      </w:r>
      <w:r w:rsidRPr="00E269C5">
        <w:rPr>
          <w:rFonts w:asciiTheme="majorBidi" w:hAnsiTheme="majorBidi" w:cstheme="majorBidi"/>
          <w:sz w:val="28"/>
          <w:szCs w:val="28"/>
          <w:lang w:val="es-ES"/>
        </w:rPr>
        <w:t xml:space="preserve">la Sala está llamada a pronunciarse sobre </w:t>
      </w:r>
      <w:r w:rsidR="004D71F5" w:rsidRPr="00E269C5">
        <w:rPr>
          <w:rFonts w:asciiTheme="majorBidi" w:hAnsiTheme="majorBidi" w:cstheme="majorBidi"/>
          <w:sz w:val="28"/>
          <w:szCs w:val="28"/>
          <w:lang w:val="es-ES"/>
        </w:rPr>
        <w:t xml:space="preserve">la </w:t>
      </w:r>
      <w:r w:rsidR="001771FC" w:rsidRPr="00E269C5">
        <w:rPr>
          <w:rFonts w:asciiTheme="majorBidi" w:hAnsiTheme="majorBidi" w:cstheme="majorBidi"/>
          <w:sz w:val="28"/>
          <w:szCs w:val="28"/>
          <w:lang w:val="es-ES"/>
        </w:rPr>
        <w:t xml:space="preserve">viabilidad </w:t>
      </w:r>
      <w:r w:rsidR="00590D08" w:rsidRPr="00E269C5">
        <w:rPr>
          <w:rFonts w:asciiTheme="majorBidi" w:hAnsiTheme="majorBidi" w:cstheme="majorBidi"/>
          <w:sz w:val="28"/>
          <w:szCs w:val="28"/>
          <w:lang w:val="es-ES"/>
        </w:rPr>
        <w:t xml:space="preserve">y los contornos </w:t>
      </w:r>
      <w:r w:rsidR="001771FC" w:rsidRPr="00E269C5">
        <w:rPr>
          <w:rFonts w:asciiTheme="majorBidi" w:hAnsiTheme="majorBidi" w:cstheme="majorBidi"/>
          <w:sz w:val="28"/>
          <w:szCs w:val="28"/>
          <w:lang w:val="es-ES"/>
        </w:rPr>
        <w:t xml:space="preserve">del juicio de constitucionalidad </w:t>
      </w:r>
      <w:r w:rsidRPr="00E269C5">
        <w:rPr>
          <w:rFonts w:asciiTheme="majorBidi" w:hAnsiTheme="majorBidi" w:cstheme="majorBidi"/>
          <w:sz w:val="28"/>
          <w:szCs w:val="28"/>
          <w:lang w:val="es-ES"/>
        </w:rPr>
        <w:t>a su cargo</w:t>
      </w:r>
      <w:r w:rsidR="001771FC" w:rsidRPr="00E269C5">
        <w:rPr>
          <w:rFonts w:asciiTheme="majorBidi" w:hAnsiTheme="majorBidi" w:cstheme="majorBidi"/>
          <w:sz w:val="28"/>
          <w:szCs w:val="28"/>
          <w:lang w:val="es-ES"/>
        </w:rPr>
        <w:t>.</w:t>
      </w:r>
    </w:p>
    <w:p w14:paraId="13D0938A" w14:textId="77777777" w:rsidR="001771FC" w:rsidRPr="00E269C5" w:rsidRDefault="001771FC" w:rsidP="001771FC">
      <w:pPr>
        <w:pStyle w:val="Prrafodelista"/>
        <w:tabs>
          <w:tab w:val="left" w:pos="709"/>
        </w:tabs>
        <w:adjustRightInd w:val="0"/>
        <w:ind w:left="0"/>
        <w:contextualSpacing/>
        <w:jc w:val="both"/>
        <w:rPr>
          <w:rFonts w:asciiTheme="majorBidi" w:hAnsiTheme="majorBidi" w:cstheme="majorBidi"/>
          <w:sz w:val="28"/>
          <w:szCs w:val="28"/>
          <w:lang w:val="es-ES"/>
        </w:rPr>
      </w:pPr>
    </w:p>
    <w:p w14:paraId="0F5DEEF7" w14:textId="15CDFBD9" w:rsidR="004D71F5" w:rsidRPr="00E269C5" w:rsidRDefault="0005369B"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b/>
          <w:bCs/>
          <w:i/>
          <w:iCs/>
          <w:sz w:val="28"/>
          <w:szCs w:val="28"/>
          <w:lang w:val="es-CO"/>
        </w:rPr>
        <w:t xml:space="preserve">Sobre la </w:t>
      </w:r>
      <w:r w:rsidR="001771FC" w:rsidRPr="00E269C5">
        <w:rPr>
          <w:b/>
          <w:bCs/>
          <w:i/>
          <w:iCs/>
          <w:sz w:val="28"/>
          <w:szCs w:val="28"/>
          <w:lang w:val="es-CO"/>
        </w:rPr>
        <w:t xml:space="preserve">inexistencia de una </w:t>
      </w:r>
      <w:r w:rsidRPr="00E269C5">
        <w:rPr>
          <w:b/>
          <w:bCs/>
          <w:i/>
          <w:iCs/>
          <w:sz w:val="28"/>
          <w:szCs w:val="28"/>
          <w:lang w:val="es-CO"/>
        </w:rPr>
        <w:t xml:space="preserve">omisión legislativa </w:t>
      </w:r>
      <w:r w:rsidR="001771FC" w:rsidRPr="00E269C5">
        <w:rPr>
          <w:b/>
          <w:bCs/>
          <w:i/>
          <w:iCs/>
          <w:sz w:val="28"/>
          <w:szCs w:val="28"/>
          <w:lang w:val="es-CO"/>
        </w:rPr>
        <w:t>absoluta</w:t>
      </w:r>
      <w:r w:rsidRPr="00E269C5">
        <w:rPr>
          <w:sz w:val="28"/>
          <w:szCs w:val="28"/>
          <w:lang w:val="es-CO"/>
        </w:rPr>
        <w:t xml:space="preserve">. </w:t>
      </w:r>
      <w:r w:rsidR="004D71F5" w:rsidRPr="00E269C5">
        <w:rPr>
          <w:sz w:val="28"/>
          <w:szCs w:val="28"/>
          <w:lang w:val="es-CO"/>
        </w:rPr>
        <w:t xml:space="preserve">En varias ocasiones la Corte </w:t>
      </w:r>
      <w:r w:rsidR="00FC2427" w:rsidRPr="00E269C5">
        <w:rPr>
          <w:sz w:val="28"/>
          <w:szCs w:val="28"/>
          <w:lang w:val="es-CO"/>
        </w:rPr>
        <w:t>ha conocido</w:t>
      </w:r>
      <w:r w:rsidR="004D71F5" w:rsidRPr="00E269C5">
        <w:rPr>
          <w:sz w:val="28"/>
          <w:szCs w:val="28"/>
          <w:lang w:val="es-CO"/>
        </w:rPr>
        <w:t xml:space="preserve"> demandas </w:t>
      </w:r>
      <w:r w:rsidR="00942FF8" w:rsidRPr="00E269C5">
        <w:rPr>
          <w:sz w:val="28"/>
          <w:szCs w:val="28"/>
          <w:lang w:val="es-CO"/>
        </w:rPr>
        <w:t>encaminadas</w:t>
      </w:r>
      <w:r w:rsidR="004D71F5" w:rsidRPr="00E269C5">
        <w:rPr>
          <w:sz w:val="28"/>
          <w:szCs w:val="28"/>
          <w:lang w:val="es-CO"/>
        </w:rPr>
        <w:t xml:space="preserve"> a la protección de los derechos e intereses de </w:t>
      </w:r>
      <w:r w:rsidR="00FC2427" w:rsidRPr="00E269C5">
        <w:rPr>
          <w:sz w:val="28"/>
          <w:szCs w:val="28"/>
          <w:lang w:val="es-CO"/>
        </w:rPr>
        <w:t>la familia de crianza</w:t>
      </w:r>
      <w:r w:rsidR="004D71F5" w:rsidRPr="00E269C5">
        <w:rPr>
          <w:sz w:val="28"/>
          <w:szCs w:val="28"/>
          <w:lang w:val="es-CO"/>
        </w:rPr>
        <w:t xml:space="preserve">. Más de una vez se </w:t>
      </w:r>
      <w:r w:rsidR="00FC2427" w:rsidRPr="00E269C5">
        <w:rPr>
          <w:sz w:val="28"/>
          <w:szCs w:val="28"/>
          <w:lang w:val="es-CO"/>
        </w:rPr>
        <w:t xml:space="preserve">ha </w:t>
      </w:r>
      <w:r w:rsidR="004D71F5" w:rsidRPr="00E269C5">
        <w:rPr>
          <w:sz w:val="28"/>
          <w:szCs w:val="28"/>
          <w:lang w:val="es-CO"/>
        </w:rPr>
        <w:t>solicit</w:t>
      </w:r>
      <w:r w:rsidR="00FC2427" w:rsidRPr="00E269C5">
        <w:rPr>
          <w:sz w:val="28"/>
          <w:szCs w:val="28"/>
          <w:lang w:val="es-CO"/>
        </w:rPr>
        <w:t>ado</w:t>
      </w:r>
      <w:r w:rsidR="004D71F5" w:rsidRPr="00E269C5">
        <w:rPr>
          <w:sz w:val="28"/>
          <w:szCs w:val="28"/>
          <w:lang w:val="es-CO"/>
        </w:rPr>
        <w:t xml:space="preserve"> a esta corporación proferir decisiones </w:t>
      </w:r>
      <w:r w:rsidR="00942FF8" w:rsidRPr="00E269C5">
        <w:rPr>
          <w:sz w:val="28"/>
          <w:szCs w:val="28"/>
          <w:lang w:val="es-CO"/>
        </w:rPr>
        <w:t>tendientes</w:t>
      </w:r>
      <w:r w:rsidR="004D71F5" w:rsidRPr="00E269C5">
        <w:rPr>
          <w:sz w:val="28"/>
          <w:szCs w:val="28"/>
          <w:lang w:val="es-CO"/>
        </w:rPr>
        <w:t xml:space="preserve"> a equiparar jurídicamente a </w:t>
      </w:r>
      <w:r w:rsidR="00FC2427" w:rsidRPr="00E269C5">
        <w:rPr>
          <w:sz w:val="28"/>
          <w:szCs w:val="28"/>
          <w:lang w:val="es-CO"/>
        </w:rPr>
        <w:t xml:space="preserve">los familiares de crianza </w:t>
      </w:r>
      <w:r w:rsidR="004D71F5" w:rsidRPr="00E269C5">
        <w:rPr>
          <w:sz w:val="28"/>
          <w:szCs w:val="28"/>
          <w:lang w:val="es-CO"/>
        </w:rPr>
        <w:t xml:space="preserve">con los </w:t>
      </w:r>
      <w:r w:rsidR="00FC2427" w:rsidRPr="00E269C5">
        <w:rPr>
          <w:sz w:val="28"/>
          <w:szCs w:val="28"/>
          <w:lang w:val="es-CO"/>
        </w:rPr>
        <w:t>de</w:t>
      </w:r>
      <w:r w:rsidR="004D71F5" w:rsidRPr="00E269C5">
        <w:rPr>
          <w:sz w:val="28"/>
          <w:szCs w:val="28"/>
          <w:lang w:val="es-CO"/>
        </w:rPr>
        <w:t xml:space="preserve"> parentesco consanguíneo y civil</w:t>
      </w:r>
      <w:r w:rsidRPr="00E269C5">
        <w:rPr>
          <w:sz w:val="28"/>
          <w:szCs w:val="28"/>
          <w:lang w:val="es-CO"/>
        </w:rPr>
        <w:t xml:space="preserve">. </w:t>
      </w:r>
      <w:r w:rsidR="004D71F5" w:rsidRPr="00E269C5">
        <w:rPr>
          <w:sz w:val="28"/>
          <w:szCs w:val="28"/>
          <w:lang w:val="es-CO"/>
        </w:rPr>
        <w:t xml:space="preserve">No obstante, </w:t>
      </w:r>
      <w:r w:rsidR="00FC2427" w:rsidRPr="00E269C5">
        <w:rPr>
          <w:sz w:val="28"/>
          <w:szCs w:val="28"/>
          <w:lang w:val="es-CO"/>
        </w:rPr>
        <w:t xml:space="preserve">en sede de control abstracto, </w:t>
      </w:r>
      <w:r w:rsidR="004D71F5" w:rsidRPr="00E269C5">
        <w:rPr>
          <w:sz w:val="28"/>
          <w:szCs w:val="28"/>
          <w:lang w:val="es-CO"/>
        </w:rPr>
        <w:t xml:space="preserve">la Corte </w:t>
      </w:r>
      <w:r w:rsidR="00FC2427" w:rsidRPr="00E269C5">
        <w:rPr>
          <w:sz w:val="28"/>
          <w:szCs w:val="28"/>
          <w:lang w:val="es-CO"/>
        </w:rPr>
        <w:t>ha recalcado</w:t>
      </w:r>
      <w:r w:rsidR="004D71F5" w:rsidRPr="00E269C5">
        <w:rPr>
          <w:sz w:val="28"/>
          <w:szCs w:val="28"/>
          <w:lang w:val="es-CO"/>
        </w:rPr>
        <w:t xml:space="preserve"> que ante escenarios de omisión legislativa absoluta </w:t>
      </w:r>
      <w:r w:rsidR="00FC2427" w:rsidRPr="00E269C5">
        <w:rPr>
          <w:sz w:val="28"/>
          <w:szCs w:val="28"/>
          <w:lang w:val="es-CO"/>
        </w:rPr>
        <w:t xml:space="preserve">es </w:t>
      </w:r>
      <w:r w:rsidR="004D71F5" w:rsidRPr="00E269C5">
        <w:rPr>
          <w:sz w:val="28"/>
          <w:szCs w:val="28"/>
          <w:lang w:val="es-CO"/>
        </w:rPr>
        <w:t xml:space="preserve">impropio </w:t>
      </w:r>
      <w:r w:rsidR="00FC2427" w:rsidRPr="00E269C5">
        <w:rPr>
          <w:sz w:val="28"/>
          <w:szCs w:val="28"/>
          <w:lang w:val="es-CO"/>
        </w:rPr>
        <w:t>que</w:t>
      </w:r>
      <w:r w:rsidR="004D71F5" w:rsidRPr="00E269C5">
        <w:rPr>
          <w:sz w:val="28"/>
          <w:szCs w:val="28"/>
          <w:lang w:val="es-CO"/>
        </w:rPr>
        <w:t xml:space="preserve"> este tribunal </w:t>
      </w:r>
      <w:r w:rsidR="00FC2427" w:rsidRPr="00E269C5">
        <w:rPr>
          <w:sz w:val="28"/>
          <w:szCs w:val="28"/>
          <w:lang w:val="es-CO"/>
        </w:rPr>
        <w:t xml:space="preserve">se </w:t>
      </w:r>
      <w:r w:rsidR="004D71F5" w:rsidRPr="00E269C5">
        <w:rPr>
          <w:sz w:val="28"/>
          <w:szCs w:val="28"/>
          <w:lang w:val="es-CO"/>
        </w:rPr>
        <w:t>pronunci</w:t>
      </w:r>
      <w:r w:rsidR="00FC2427" w:rsidRPr="00E269C5">
        <w:rPr>
          <w:sz w:val="28"/>
          <w:szCs w:val="28"/>
          <w:lang w:val="es-CO"/>
        </w:rPr>
        <w:t>e</w:t>
      </w:r>
      <w:r w:rsidR="004D71F5" w:rsidRPr="00E269C5">
        <w:rPr>
          <w:sz w:val="28"/>
          <w:szCs w:val="28"/>
          <w:lang w:val="es-CO"/>
        </w:rPr>
        <w:t xml:space="preserve"> sobre los alcances civiles y filiales de los vínculos de crianza, pues ello </w:t>
      </w:r>
      <w:r w:rsidR="00FC2427" w:rsidRPr="00E269C5">
        <w:rPr>
          <w:sz w:val="28"/>
          <w:szCs w:val="28"/>
          <w:lang w:val="es-CO"/>
        </w:rPr>
        <w:t>es</w:t>
      </w:r>
      <w:r w:rsidR="004D71F5" w:rsidRPr="00E269C5">
        <w:rPr>
          <w:sz w:val="28"/>
          <w:szCs w:val="28"/>
          <w:lang w:val="es-CO"/>
        </w:rPr>
        <w:t xml:space="preserve"> del resorte exclusivo del legislador.</w:t>
      </w:r>
    </w:p>
    <w:p w14:paraId="21A52052" w14:textId="77777777" w:rsidR="004D71F5" w:rsidRPr="00E269C5" w:rsidRDefault="004D71F5" w:rsidP="004D71F5">
      <w:pPr>
        <w:pStyle w:val="Prrafodelista"/>
        <w:rPr>
          <w:sz w:val="28"/>
          <w:szCs w:val="28"/>
          <w:lang w:val="es-CO"/>
        </w:rPr>
      </w:pPr>
    </w:p>
    <w:p w14:paraId="249F819C" w14:textId="347B7C94" w:rsidR="0005369B" w:rsidRPr="00E269C5" w:rsidRDefault="004D71F5"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Tal fue el caso de la</w:t>
      </w:r>
      <w:r w:rsidR="0005369B" w:rsidRPr="00E269C5">
        <w:rPr>
          <w:sz w:val="28"/>
          <w:szCs w:val="28"/>
          <w:lang w:val="es-CO"/>
        </w:rPr>
        <w:t xml:space="preserve"> </w:t>
      </w:r>
      <w:r w:rsidR="0005369B" w:rsidRPr="00E269C5">
        <w:rPr>
          <w:b/>
          <w:bCs/>
          <w:sz w:val="28"/>
          <w:szCs w:val="28"/>
          <w:lang w:val="es-CO"/>
        </w:rPr>
        <w:t>Sentencia C-359 de 2017</w:t>
      </w:r>
      <w:r w:rsidR="00166286" w:rsidRPr="00E269C5">
        <w:rPr>
          <w:sz w:val="28"/>
          <w:szCs w:val="28"/>
          <w:lang w:val="es-CO"/>
        </w:rPr>
        <w:t xml:space="preserve">, en la que la Corte conoció de </w:t>
      </w:r>
      <w:r w:rsidR="0005369B" w:rsidRPr="00E269C5">
        <w:rPr>
          <w:sz w:val="28"/>
          <w:szCs w:val="28"/>
          <w:lang w:val="es-CO"/>
        </w:rPr>
        <w:t xml:space="preserve">una demanda en la que se reprochaba que, al configurar algunos apartes normativos de la Ley 797 de 2003, el Congreso había excluido del régimen de beneficiarios de la pensión de sobrevivientes a los hijos y padres de crianza. En esta </w:t>
      </w:r>
      <w:r w:rsidR="00FC2427" w:rsidRPr="00E269C5">
        <w:rPr>
          <w:sz w:val="28"/>
          <w:szCs w:val="28"/>
          <w:lang w:val="es-CO"/>
        </w:rPr>
        <w:t>oportunidad</w:t>
      </w:r>
      <w:r w:rsidR="0005369B" w:rsidRPr="00E269C5">
        <w:rPr>
          <w:sz w:val="28"/>
          <w:szCs w:val="28"/>
          <w:lang w:val="es-CO"/>
        </w:rPr>
        <w:t xml:space="preserve">, la Corte estimó que el reproche se soportaba en la constatación de una omisión legislativa absoluta y no relativa, pues era al legislador a quien le correspondía regular dichas materias. </w:t>
      </w:r>
      <w:r w:rsidR="00166286" w:rsidRPr="00E269C5">
        <w:rPr>
          <w:sz w:val="28"/>
          <w:szCs w:val="28"/>
          <w:lang w:val="es-CO"/>
        </w:rPr>
        <w:t>Comoquiera que por conducto de la acción pública de inconstitucionalidad</w:t>
      </w:r>
      <w:r w:rsidR="0005369B" w:rsidRPr="00E269C5">
        <w:rPr>
          <w:sz w:val="28"/>
          <w:szCs w:val="28"/>
          <w:lang w:val="es-CO"/>
        </w:rPr>
        <w:t xml:space="preserve"> </w:t>
      </w:r>
      <w:r w:rsidR="00166286" w:rsidRPr="00E269C5">
        <w:rPr>
          <w:sz w:val="28"/>
          <w:szCs w:val="28"/>
          <w:lang w:val="es-CO"/>
        </w:rPr>
        <w:t xml:space="preserve">el </w:t>
      </w:r>
      <w:r w:rsidR="0005369B" w:rsidRPr="00E269C5">
        <w:rPr>
          <w:sz w:val="28"/>
          <w:szCs w:val="28"/>
          <w:lang w:val="es-CO"/>
        </w:rPr>
        <w:t>demandante pretendía aumentar los beneficiarios de la pensión de sobrevivientes sin que hubiese un mandato constitucional directamente encaminado a ese propósito</w:t>
      </w:r>
      <w:r w:rsidR="00166286" w:rsidRPr="00E269C5">
        <w:rPr>
          <w:sz w:val="28"/>
          <w:szCs w:val="28"/>
          <w:lang w:val="es-CO"/>
        </w:rPr>
        <w:t>, la corporación se inhibió de emitir un pronunciamiento de mérito</w:t>
      </w:r>
      <w:r w:rsidR="0005369B" w:rsidRPr="00E269C5">
        <w:rPr>
          <w:sz w:val="28"/>
          <w:szCs w:val="28"/>
          <w:lang w:val="es-CO"/>
        </w:rPr>
        <w:t>.</w:t>
      </w:r>
    </w:p>
    <w:p w14:paraId="17BE2C87" w14:textId="77777777" w:rsidR="0005369B" w:rsidRPr="00E269C5" w:rsidRDefault="0005369B" w:rsidP="0005369B">
      <w:pPr>
        <w:pStyle w:val="Prrafodelista"/>
        <w:tabs>
          <w:tab w:val="left" w:pos="709"/>
        </w:tabs>
        <w:adjustRightInd w:val="0"/>
        <w:ind w:left="0"/>
        <w:contextualSpacing/>
        <w:jc w:val="both"/>
        <w:rPr>
          <w:rFonts w:asciiTheme="majorBidi" w:hAnsiTheme="majorBidi" w:cstheme="majorBidi"/>
          <w:sz w:val="28"/>
          <w:szCs w:val="28"/>
          <w:lang w:val="es-ES"/>
        </w:rPr>
      </w:pPr>
    </w:p>
    <w:p w14:paraId="78B82ACA" w14:textId="47CB2A6F" w:rsidR="0005369B" w:rsidRPr="00E269C5" w:rsidRDefault="0005369B"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Lo propio ocurrió en la </w:t>
      </w:r>
      <w:r w:rsidRPr="00E269C5">
        <w:rPr>
          <w:b/>
          <w:bCs/>
          <w:sz w:val="28"/>
          <w:szCs w:val="28"/>
          <w:lang w:val="es-CO"/>
        </w:rPr>
        <w:t>Sentencia C-085 de 2019</w:t>
      </w:r>
      <w:r w:rsidR="00227156" w:rsidRPr="00E269C5">
        <w:rPr>
          <w:rStyle w:val="Refdenotaalpie"/>
          <w:b/>
          <w:bCs/>
          <w:sz w:val="28"/>
          <w:szCs w:val="28"/>
          <w:lang w:val="es-CO"/>
        </w:rPr>
        <w:footnoteReference w:id="64"/>
      </w:r>
      <w:r w:rsidRPr="00E269C5">
        <w:rPr>
          <w:sz w:val="28"/>
          <w:szCs w:val="28"/>
          <w:lang w:val="es-CO"/>
        </w:rPr>
        <w:t xml:space="preserve">. En esta oportunidad, la Corte </w:t>
      </w:r>
      <w:r w:rsidR="00166286" w:rsidRPr="00E269C5">
        <w:rPr>
          <w:sz w:val="28"/>
          <w:szCs w:val="28"/>
          <w:lang w:val="es-CO"/>
        </w:rPr>
        <w:t xml:space="preserve">también </w:t>
      </w:r>
      <w:r w:rsidRPr="00E269C5">
        <w:rPr>
          <w:sz w:val="28"/>
          <w:szCs w:val="28"/>
          <w:lang w:val="es-CO"/>
        </w:rPr>
        <w:t xml:space="preserve">se inhibió de conocer una demanda dirigida contra el artículo 1045 del Código Civil, relativo al primer orden sucesoral. </w:t>
      </w:r>
      <w:r w:rsidR="00166286" w:rsidRPr="00E269C5">
        <w:rPr>
          <w:sz w:val="28"/>
          <w:szCs w:val="28"/>
          <w:lang w:val="es-CO"/>
        </w:rPr>
        <w:t>Tras constatar que en el ordenamiento jurídico no existía “</w:t>
      </w:r>
      <w:r w:rsidR="00166286" w:rsidRPr="00E269C5">
        <w:rPr>
          <w:i/>
          <w:iCs/>
          <w:sz w:val="28"/>
          <w:szCs w:val="28"/>
          <w:lang w:val="es-CO"/>
        </w:rPr>
        <w:t>una regulación concreta para la familia de crianza</w:t>
      </w:r>
      <w:r w:rsidR="00166286" w:rsidRPr="00E269C5">
        <w:rPr>
          <w:sz w:val="28"/>
          <w:szCs w:val="28"/>
          <w:lang w:val="es-CO"/>
        </w:rPr>
        <w:t>”</w:t>
      </w:r>
      <w:r w:rsidRPr="00E269C5">
        <w:rPr>
          <w:sz w:val="28"/>
          <w:szCs w:val="28"/>
          <w:lang w:val="es-CO"/>
        </w:rPr>
        <w:t xml:space="preserve">, </w:t>
      </w:r>
      <w:r w:rsidR="00166286" w:rsidRPr="00E269C5">
        <w:rPr>
          <w:sz w:val="28"/>
          <w:szCs w:val="28"/>
          <w:lang w:val="es-CO"/>
        </w:rPr>
        <w:t xml:space="preserve">concluyó que en ese caso se trataba de </w:t>
      </w:r>
      <w:r w:rsidRPr="00E269C5">
        <w:rPr>
          <w:sz w:val="28"/>
          <w:szCs w:val="28"/>
          <w:lang w:val="es-CO"/>
        </w:rPr>
        <w:t xml:space="preserve">una omisión </w:t>
      </w:r>
      <w:r w:rsidR="00166286" w:rsidRPr="00E269C5">
        <w:rPr>
          <w:sz w:val="28"/>
          <w:szCs w:val="28"/>
          <w:lang w:val="es-CO"/>
        </w:rPr>
        <w:t>legislativa absoluta</w:t>
      </w:r>
      <w:r w:rsidRPr="00E269C5">
        <w:rPr>
          <w:sz w:val="28"/>
          <w:szCs w:val="28"/>
          <w:lang w:val="es-CO"/>
        </w:rPr>
        <w:t>.</w:t>
      </w:r>
      <w:r w:rsidR="00FD7A02" w:rsidRPr="00E269C5">
        <w:rPr>
          <w:sz w:val="28"/>
          <w:szCs w:val="28"/>
          <w:lang w:val="es-CO"/>
        </w:rPr>
        <w:t xml:space="preserve"> </w:t>
      </w:r>
      <w:r w:rsidR="0043450E" w:rsidRPr="00E269C5">
        <w:rPr>
          <w:sz w:val="28"/>
          <w:szCs w:val="28"/>
          <w:lang w:val="es-CO"/>
        </w:rPr>
        <w:t>En este ámbito, el pleno advirtió que las familias consanguínea y adoptiva y las de crianza no eran categorías análogas y que en este último supuesto no existía “</w:t>
      </w:r>
      <w:r w:rsidR="0043450E" w:rsidRPr="00E269C5">
        <w:rPr>
          <w:i/>
          <w:iCs/>
          <w:sz w:val="28"/>
          <w:szCs w:val="28"/>
          <w:lang w:val="es-CO"/>
        </w:rPr>
        <w:t>una regulación legislativa subsanable por omisión</w:t>
      </w:r>
      <w:r w:rsidR="0043450E" w:rsidRPr="00E269C5">
        <w:rPr>
          <w:sz w:val="28"/>
          <w:szCs w:val="28"/>
          <w:lang w:val="es-CO"/>
        </w:rPr>
        <w:t xml:space="preserve">”. Al respecto, destacó que es el legislador el llamado a determinar las consecuencias </w:t>
      </w:r>
      <w:r w:rsidR="0089135C" w:rsidRPr="00E269C5">
        <w:rPr>
          <w:sz w:val="28"/>
          <w:szCs w:val="28"/>
          <w:lang w:val="es-CO"/>
        </w:rPr>
        <w:t>que en materia de filiación se derivan</w:t>
      </w:r>
      <w:r w:rsidR="0043450E" w:rsidRPr="00E269C5">
        <w:rPr>
          <w:sz w:val="28"/>
          <w:szCs w:val="28"/>
          <w:lang w:val="es-CO"/>
        </w:rPr>
        <w:t xml:space="preserve"> de los vínculos de crianza, </w:t>
      </w:r>
      <w:r w:rsidR="0089135C" w:rsidRPr="00E269C5">
        <w:rPr>
          <w:sz w:val="28"/>
          <w:szCs w:val="28"/>
          <w:lang w:val="es-CO"/>
        </w:rPr>
        <w:t>ámbito normativo que no podría ser regulado por la Corporación en ejercicio del control abstracto</w:t>
      </w:r>
      <w:r w:rsidR="0043450E" w:rsidRPr="00E269C5">
        <w:rPr>
          <w:sz w:val="28"/>
          <w:szCs w:val="28"/>
          <w:lang w:val="es-CO"/>
        </w:rPr>
        <w:t xml:space="preserve">. </w:t>
      </w:r>
      <w:r w:rsidR="00166286" w:rsidRPr="00E269C5">
        <w:rPr>
          <w:sz w:val="28"/>
          <w:szCs w:val="28"/>
          <w:lang w:val="es-CO"/>
        </w:rPr>
        <w:t>Sin perjuicio de</w:t>
      </w:r>
      <w:r w:rsidR="0043450E" w:rsidRPr="00E269C5">
        <w:rPr>
          <w:sz w:val="28"/>
          <w:szCs w:val="28"/>
          <w:lang w:val="es-CO"/>
        </w:rPr>
        <w:t xml:space="preserve"> lo anterior, </w:t>
      </w:r>
      <w:r w:rsidR="00166286" w:rsidRPr="00E269C5">
        <w:rPr>
          <w:sz w:val="28"/>
          <w:szCs w:val="28"/>
          <w:lang w:val="es-CO"/>
        </w:rPr>
        <w:t xml:space="preserve">la Corte </w:t>
      </w:r>
      <w:r w:rsidR="0043450E" w:rsidRPr="00E269C5">
        <w:rPr>
          <w:sz w:val="28"/>
          <w:szCs w:val="28"/>
          <w:lang w:val="es-CO"/>
        </w:rPr>
        <w:t xml:space="preserve">destacó que </w:t>
      </w:r>
      <w:r w:rsidR="00530AD1" w:rsidRPr="00E269C5">
        <w:rPr>
          <w:sz w:val="28"/>
          <w:szCs w:val="28"/>
          <w:lang w:val="es-CO"/>
        </w:rPr>
        <w:t xml:space="preserve">en </w:t>
      </w:r>
      <w:r w:rsidR="0089135C" w:rsidRPr="00E269C5">
        <w:rPr>
          <w:sz w:val="28"/>
          <w:szCs w:val="28"/>
          <w:lang w:val="es-CO"/>
        </w:rPr>
        <w:t>sede de</w:t>
      </w:r>
      <w:r w:rsidR="00530AD1" w:rsidRPr="00E269C5">
        <w:rPr>
          <w:sz w:val="28"/>
          <w:szCs w:val="28"/>
          <w:lang w:val="es-CO"/>
        </w:rPr>
        <w:t xml:space="preserve"> control concreto se han reconocido y protegido algunas prerrogativas constitucionales en cabeza de los miembros de esta tipología familiar, potestad que, en cualquier caso, no riñe con las facultades normativas abstractas que, en el campo filial, son de competencia del legislador, quien está habilitado para definir </w:t>
      </w:r>
      <w:r w:rsidRPr="00E269C5">
        <w:rPr>
          <w:sz w:val="28"/>
          <w:szCs w:val="28"/>
          <w:lang w:val="es-CO"/>
        </w:rPr>
        <w:t xml:space="preserve">los efectos </w:t>
      </w:r>
      <w:r w:rsidR="00530AD1" w:rsidRPr="00E269C5">
        <w:rPr>
          <w:sz w:val="28"/>
          <w:szCs w:val="28"/>
          <w:lang w:val="es-CO"/>
        </w:rPr>
        <w:t>civiles</w:t>
      </w:r>
      <w:r w:rsidR="00464B17" w:rsidRPr="00E269C5">
        <w:rPr>
          <w:sz w:val="28"/>
          <w:szCs w:val="28"/>
          <w:lang w:val="es-CO"/>
        </w:rPr>
        <w:t xml:space="preserve"> de las relaciones </w:t>
      </w:r>
      <w:r w:rsidR="00530AD1" w:rsidRPr="00E269C5">
        <w:rPr>
          <w:sz w:val="28"/>
          <w:szCs w:val="28"/>
          <w:lang w:val="es-CO"/>
        </w:rPr>
        <w:t>familiares</w:t>
      </w:r>
      <w:r w:rsidR="00530AD1" w:rsidRPr="00E269C5">
        <w:rPr>
          <w:rStyle w:val="Refdenotaalpie"/>
          <w:sz w:val="28"/>
          <w:szCs w:val="28"/>
          <w:lang w:val="es-CO"/>
        </w:rPr>
        <w:footnoteReference w:id="65"/>
      </w:r>
      <w:r w:rsidRPr="00E269C5">
        <w:rPr>
          <w:sz w:val="28"/>
          <w:szCs w:val="28"/>
          <w:lang w:val="es-CO"/>
        </w:rPr>
        <w:t xml:space="preserve">. </w:t>
      </w:r>
    </w:p>
    <w:p w14:paraId="6DA498E3" w14:textId="77777777" w:rsidR="00227156" w:rsidRPr="00E269C5" w:rsidRDefault="00227156" w:rsidP="00227156">
      <w:pPr>
        <w:pStyle w:val="Prrafodelista"/>
        <w:rPr>
          <w:rFonts w:asciiTheme="majorBidi" w:hAnsiTheme="majorBidi" w:cstheme="majorBidi"/>
          <w:sz w:val="28"/>
          <w:szCs w:val="28"/>
          <w:lang w:val="es-ES"/>
        </w:rPr>
      </w:pPr>
    </w:p>
    <w:p w14:paraId="3AC689E3" w14:textId="07900D76" w:rsidR="00227156" w:rsidRPr="00E269C5" w:rsidRDefault="000412C7"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A partir de</w:t>
      </w:r>
      <w:r w:rsidR="00464B17" w:rsidRPr="00E269C5">
        <w:rPr>
          <w:rFonts w:asciiTheme="majorBidi" w:hAnsiTheme="majorBidi" w:cstheme="majorBidi"/>
          <w:sz w:val="28"/>
          <w:szCs w:val="28"/>
          <w:lang w:val="es-ES"/>
        </w:rPr>
        <w:t xml:space="preserve"> lo expuesto</w:t>
      </w:r>
      <w:r w:rsidR="00227156" w:rsidRPr="00E269C5">
        <w:rPr>
          <w:rFonts w:asciiTheme="majorBidi" w:hAnsiTheme="majorBidi" w:cstheme="majorBidi"/>
          <w:sz w:val="28"/>
          <w:szCs w:val="28"/>
          <w:lang w:val="es-ES"/>
        </w:rPr>
        <w:t>, en esta oportunidad se advierte una circunstancia disímil a la identific</w:t>
      </w:r>
      <w:r w:rsidR="00731FE6" w:rsidRPr="00E269C5">
        <w:rPr>
          <w:rFonts w:asciiTheme="majorBidi" w:hAnsiTheme="majorBidi" w:cstheme="majorBidi"/>
          <w:sz w:val="28"/>
          <w:szCs w:val="28"/>
          <w:lang w:val="es-ES"/>
        </w:rPr>
        <w:t>ada</w:t>
      </w:r>
      <w:r w:rsidR="00227156" w:rsidRPr="00E269C5">
        <w:rPr>
          <w:rFonts w:asciiTheme="majorBidi" w:hAnsiTheme="majorBidi" w:cstheme="majorBidi"/>
          <w:sz w:val="28"/>
          <w:szCs w:val="28"/>
          <w:lang w:val="es-ES"/>
        </w:rPr>
        <w:t xml:space="preserve"> en </w:t>
      </w:r>
      <w:r w:rsidR="00166286" w:rsidRPr="00E269C5">
        <w:rPr>
          <w:rFonts w:asciiTheme="majorBidi" w:hAnsiTheme="majorBidi" w:cstheme="majorBidi"/>
          <w:sz w:val="28"/>
          <w:szCs w:val="28"/>
          <w:lang w:val="es-ES"/>
        </w:rPr>
        <w:t>los</w:t>
      </w:r>
      <w:r w:rsidR="00227156" w:rsidRPr="00E269C5">
        <w:rPr>
          <w:rFonts w:asciiTheme="majorBidi" w:hAnsiTheme="majorBidi" w:cstheme="majorBidi"/>
          <w:sz w:val="28"/>
          <w:szCs w:val="28"/>
          <w:lang w:val="es-ES"/>
        </w:rPr>
        <w:t xml:space="preserve"> casos</w:t>
      </w:r>
      <w:r w:rsidR="00166286" w:rsidRPr="00E269C5">
        <w:rPr>
          <w:rFonts w:asciiTheme="majorBidi" w:hAnsiTheme="majorBidi" w:cstheme="majorBidi"/>
          <w:sz w:val="28"/>
          <w:szCs w:val="28"/>
          <w:lang w:val="es-ES"/>
        </w:rPr>
        <w:t xml:space="preserve"> precedentes</w:t>
      </w:r>
      <w:r w:rsidR="00227156" w:rsidRPr="00E269C5">
        <w:rPr>
          <w:rFonts w:asciiTheme="majorBidi" w:hAnsiTheme="majorBidi" w:cstheme="majorBidi"/>
          <w:sz w:val="28"/>
          <w:szCs w:val="28"/>
          <w:lang w:val="es-ES"/>
        </w:rPr>
        <w:t xml:space="preserve">. </w:t>
      </w:r>
      <w:r w:rsidR="00166286" w:rsidRPr="00E269C5">
        <w:rPr>
          <w:rFonts w:asciiTheme="majorBidi" w:hAnsiTheme="majorBidi" w:cstheme="majorBidi"/>
          <w:sz w:val="28"/>
          <w:szCs w:val="28"/>
          <w:lang w:val="es-ES"/>
        </w:rPr>
        <w:t>Contrario a</w:t>
      </w:r>
      <w:r w:rsidR="00227156" w:rsidRPr="00E269C5">
        <w:rPr>
          <w:rFonts w:asciiTheme="majorBidi" w:hAnsiTheme="majorBidi" w:cstheme="majorBidi"/>
          <w:sz w:val="28"/>
          <w:szCs w:val="28"/>
          <w:lang w:val="es-ES"/>
        </w:rPr>
        <w:t xml:space="preserve"> los </w:t>
      </w:r>
      <w:r w:rsidR="00B25AE9" w:rsidRPr="00E269C5">
        <w:rPr>
          <w:rFonts w:asciiTheme="majorBidi" w:hAnsiTheme="majorBidi" w:cstheme="majorBidi"/>
          <w:sz w:val="28"/>
          <w:szCs w:val="28"/>
          <w:lang w:val="es-ES"/>
        </w:rPr>
        <w:t>asuntos</w:t>
      </w:r>
      <w:r w:rsidR="00227156" w:rsidRPr="00E269C5">
        <w:rPr>
          <w:rFonts w:asciiTheme="majorBidi" w:hAnsiTheme="majorBidi" w:cstheme="majorBidi"/>
          <w:sz w:val="28"/>
          <w:szCs w:val="28"/>
          <w:lang w:val="es-ES"/>
        </w:rPr>
        <w:t xml:space="preserve"> reseñados, en los que la Corte se vio llamada a estudiar demandas que buscaban la equiparación de grupos asimilables bajo nula regulación legal sobre </w:t>
      </w:r>
      <w:r w:rsidR="00166286" w:rsidRPr="00E269C5">
        <w:rPr>
          <w:rFonts w:asciiTheme="majorBidi" w:hAnsiTheme="majorBidi" w:cstheme="majorBidi"/>
          <w:sz w:val="28"/>
          <w:szCs w:val="28"/>
          <w:lang w:val="es-ES"/>
        </w:rPr>
        <w:t>la materia</w:t>
      </w:r>
      <w:r w:rsidR="00227156" w:rsidRPr="00E269C5">
        <w:rPr>
          <w:rFonts w:asciiTheme="majorBidi" w:hAnsiTheme="majorBidi" w:cstheme="majorBidi"/>
          <w:sz w:val="28"/>
          <w:szCs w:val="28"/>
          <w:lang w:val="es-ES"/>
        </w:rPr>
        <w:t>, esta vez son dos las razones que lleva</w:t>
      </w:r>
      <w:r w:rsidR="00731FE6" w:rsidRPr="00E269C5">
        <w:rPr>
          <w:rFonts w:asciiTheme="majorBidi" w:hAnsiTheme="majorBidi" w:cstheme="majorBidi"/>
          <w:sz w:val="28"/>
          <w:szCs w:val="28"/>
          <w:lang w:val="es-ES"/>
        </w:rPr>
        <w:t>n a la Sala a proseguir con un análisis de mérito</w:t>
      </w:r>
      <w:r w:rsidR="00227156" w:rsidRPr="00E269C5">
        <w:rPr>
          <w:rFonts w:asciiTheme="majorBidi" w:hAnsiTheme="majorBidi" w:cstheme="majorBidi"/>
          <w:sz w:val="28"/>
          <w:szCs w:val="28"/>
          <w:lang w:val="es-ES"/>
        </w:rPr>
        <w:t>. En primer lugar,</w:t>
      </w:r>
      <w:r w:rsidR="00731FE6" w:rsidRPr="00E269C5">
        <w:rPr>
          <w:rFonts w:asciiTheme="majorBidi" w:hAnsiTheme="majorBidi" w:cstheme="majorBidi"/>
          <w:sz w:val="28"/>
          <w:szCs w:val="28"/>
          <w:lang w:val="es-ES"/>
        </w:rPr>
        <w:t xml:space="preserve"> la Corte observa que la discusión aquí propuesta se enmarca en la reciente promulgación de la Ley 2388 de 2024, “[p]</w:t>
      </w:r>
      <w:r w:rsidR="00731FE6" w:rsidRPr="00E269C5">
        <w:rPr>
          <w:rFonts w:asciiTheme="majorBidi" w:hAnsiTheme="majorBidi" w:cstheme="majorBidi"/>
          <w:i/>
          <w:iCs/>
          <w:sz w:val="28"/>
          <w:szCs w:val="28"/>
          <w:lang w:val="es-ES"/>
        </w:rPr>
        <w:t>or medio de la cual se dictan disposiciones sobre la familia de crianza</w:t>
      </w:r>
      <w:r w:rsidR="00731FE6" w:rsidRPr="00E269C5">
        <w:rPr>
          <w:rFonts w:asciiTheme="majorBidi" w:hAnsiTheme="majorBidi" w:cstheme="majorBidi"/>
          <w:sz w:val="28"/>
          <w:szCs w:val="28"/>
          <w:lang w:val="es-ES"/>
        </w:rPr>
        <w:t xml:space="preserve">”. Sin desmedro del análisis que se hará </w:t>
      </w:r>
      <w:r w:rsidR="00731FE6" w:rsidRPr="00E269C5">
        <w:rPr>
          <w:rFonts w:asciiTheme="majorBidi" w:hAnsiTheme="majorBidi" w:cstheme="majorBidi"/>
          <w:i/>
          <w:iCs/>
          <w:sz w:val="28"/>
          <w:szCs w:val="28"/>
          <w:lang w:val="es-ES"/>
        </w:rPr>
        <w:t>infra</w:t>
      </w:r>
      <w:r w:rsidR="00731FE6" w:rsidRPr="00E269C5">
        <w:rPr>
          <w:rFonts w:asciiTheme="majorBidi" w:hAnsiTheme="majorBidi" w:cstheme="majorBidi"/>
          <w:sz w:val="28"/>
          <w:szCs w:val="28"/>
          <w:lang w:val="es-ES"/>
        </w:rPr>
        <w:t>, en este punto vale destacar que dicho articulado propendió por la regulación de algunos de los efectos jurídicos de tales vínculos, entre estos las obligaciones alimentarias recíprocas. En segundo lugar, se advierte que el cargo por omisión legislativa relativa que aquí se estudia y que fue otrora admitido por el magistrado sustanciador se soporta en la consagración explícita, prevista en la ley,</w:t>
      </w:r>
      <w:r w:rsidR="00CF04F8" w:rsidRPr="00E269C5">
        <w:rPr>
          <w:rFonts w:asciiTheme="majorBidi" w:hAnsiTheme="majorBidi" w:cstheme="majorBidi"/>
          <w:sz w:val="28"/>
          <w:szCs w:val="28"/>
          <w:lang w:val="es-ES"/>
        </w:rPr>
        <w:t xml:space="preserve"> de</w:t>
      </w:r>
      <w:r w:rsidR="00731FE6" w:rsidRPr="00E269C5">
        <w:rPr>
          <w:rFonts w:asciiTheme="majorBidi" w:hAnsiTheme="majorBidi" w:cstheme="majorBidi"/>
          <w:sz w:val="28"/>
          <w:szCs w:val="28"/>
          <w:lang w:val="es-ES"/>
        </w:rPr>
        <w:t xml:space="preserve"> </w:t>
      </w:r>
      <w:r w:rsidR="00942FF8" w:rsidRPr="00E269C5">
        <w:rPr>
          <w:rFonts w:asciiTheme="majorBidi" w:hAnsiTheme="majorBidi" w:cstheme="majorBidi"/>
          <w:sz w:val="28"/>
          <w:szCs w:val="28"/>
          <w:lang w:val="es-ES"/>
        </w:rPr>
        <w:t>los padres e hijos de crianza como</w:t>
      </w:r>
      <w:r w:rsidR="00731FE6" w:rsidRPr="00E269C5">
        <w:rPr>
          <w:rFonts w:asciiTheme="majorBidi" w:hAnsiTheme="majorBidi" w:cstheme="majorBidi"/>
          <w:sz w:val="28"/>
          <w:szCs w:val="28"/>
          <w:lang w:val="es-ES"/>
        </w:rPr>
        <w:t xml:space="preserve"> titulares de la obligación alimentaria. Es decir, se trata de una discusión constitucional </w:t>
      </w:r>
      <w:r w:rsidR="00D73E69" w:rsidRPr="00E269C5">
        <w:rPr>
          <w:rFonts w:asciiTheme="majorBidi" w:hAnsiTheme="majorBidi" w:cstheme="majorBidi"/>
          <w:sz w:val="28"/>
          <w:szCs w:val="28"/>
          <w:lang w:val="es-ES"/>
        </w:rPr>
        <w:t>asentada</w:t>
      </w:r>
      <w:r w:rsidR="00731FE6" w:rsidRPr="00E269C5">
        <w:rPr>
          <w:rFonts w:asciiTheme="majorBidi" w:hAnsiTheme="majorBidi" w:cstheme="majorBidi"/>
          <w:sz w:val="28"/>
          <w:szCs w:val="28"/>
          <w:lang w:val="es-ES"/>
        </w:rPr>
        <w:t xml:space="preserve"> en los efectos jurídicos que el legislador le otorgó a la </w:t>
      </w:r>
      <w:r w:rsidR="00942FF8" w:rsidRPr="00E269C5">
        <w:rPr>
          <w:rFonts w:asciiTheme="majorBidi" w:hAnsiTheme="majorBidi" w:cstheme="majorBidi"/>
          <w:sz w:val="28"/>
          <w:szCs w:val="28"/>
          <w:lang w:val="es-ES"/>
        </w:rPr>
        <w:t>familia de hecho</w:t>
      </w:r>
      <w:r w:rsidR="00731FE6" w:rsidRPr="00E269C5">
        <w:rPr>
          <w:rFonts w:asciiTheme="majorBidi" w:hAnsiTheme="majorBidi" w:cstheme="majorBidi"/>
          <w:sz w:val="28"/>
          <w:szCs w:val="28"/>
          <w:lang w:val="es-ES"/>
        </w:rPr>
        <w:t>.</w:t>
      </w:r>
      <w:r w:rsidR="00AE7F93" w:rsidRPr="00E269C5">
        <w:rPr>
          <w:rFonts w:asciiTheme="majorBidi" w:hAnsiTheme="majorBidi" w:cstheme="majorBidi"/>
          <w:sz w:val="28"/>
          <w:szCs w:val="28"/>
          <w:lang w:val="es-ES"/>
        </w:rPr>
        <w:t xml:space="preserve"> Así pues, a diferencia de </w:t>
      </w:r>
      <w:r w:rsidR="00B25AE9" w:rsidRPr="00E269C5">
        <w:rPr>
          <w:rFonts w:asciiTheme="majorBidi" w:hAnsiTheme="majorBidi" w:cstheme="majorBidi"/>
          <w:sz w:val="28"/>
          <w:szCs w:val="28"/>
          <w:lang w:val="es-ES"/>
        </w:rPr>
        <w:t>supuestos</w:t>
      </w:r>
      <w:r w:rsidR="00123460" w:rsidRPr="00E269C5">
        <w:rPr>
          <w:rFonts w:asciiTheme="majorBidi" w:hAnsiTheme="majorBidi" w:cstheme="majorBidi"/>
          <w:sz w:val="28"/>
          <w:szCs w:val="28"/>
          <w:lang w:val="es-ES"/>
        </w:rPr>
        <w:t xml:space="preserve"> previ</w:t>
      </w:r>
      <w:r w:rsidR="00B25AE9" w:rsidRPr="00E269C5">
        <w:rPr>
          <w:rFonts w:asciiTheme="majorBidi" w:hAnsiTheme="majorBidi" w:cstheme="majorBidi"/>
          <w:sz w:val="28"/>
          <w:szCs w:val="28"/>
          <w:lang w:val="es-ES"/>
        </w:rPr>
        <w:t>o</w:t>
      </w:r>
      <w:r w:rsidR="00123460" w:rsidRPr="00E269C5">
        <w:rPr>
          <w:rFonts w:asciiTheme="majorBidi" w:hAnsiTheme="majorBidi" w:cstheme="majorBidi"/>
          <w:sz w:val="28"/>
          <w:szCs w:val="28"/>
          <w:lang w:val="es-ES"/>
        </w:rPr>
        <w:t>s en l</w:t>
      </w:r>
      <w:r w:rsidR="00B25AE9" w:rsidRPr="00E269C5">
        <w:rPr>
          <w:rFonts w:asciiTheme="majorBidi" w:hAnsiTheme="majorBidi" w:cstheme="majorBidi"/>
          <w:sz w:val="28"/>
          <w:szCs w:val="28"/>
          <w:lang w:val="es-ES"/>
        </w:rPr>
        <w:t>o</w:t>
      </w:r>
      <w:r w:rsidR="00123460" w:rsidRPr="00E269C5">
        <w:rPr>
          <w:rFonts w:asciiTheme="majorBidi" w:hAnsiTheme="majorBidi" w:cstheme="majorBidi"/>
          <w:sz w:val="28"/>
          <w:szCs w:val="28"/>
          <w:lang w:val="es-ES"/>
        </w:rPr>
        <w:t>s que no existía regulación normativa “</w:t>
      </w:r>
      <w:r w:rsidR="00123460" w:rsidRPr="00E269C5">
        <w:rPr>
          <w:rFonts w:asciiTheme="majorBidi" w:hAnsiTheme="majorBidi" w:cstheme="majorBidi"/>
          <w:i/>
          <w:iCs/>
          <w:sz w:val="28"/>
          <w:szCs w:val="28"/>
          <w:lang w:val="es-ES"/>
        </w:rPr>
        <w:t>subsanable por omisión</w:t>
      </w:r>
      <w:r w:rsidR="00123460" w:rsidRPr="00E269C5">
        <w:rPr>
          <w:rFonts w:asciiTheme="majorBidi" w:hAnsiTheme="majorBidi" w:cstheme="majorBidi"/>
          <w:sz w:val="28"/>
          <w:szCs w:val="28"/>
          <w:lang w:val="es-ES"/>
        </w:rPr>
        <w:t xml:space="preserve">”, esta vez los demandantes ciñeron su cargo a la existencia de ingredientes normativos contemplados expresamente en una ley encaminada a regular aspectos capitales de la familia de crianza. </w:t>
      </w:r>
    </w:p>
    <w:p w14:paraId="773C2A5A" w14:textId="77777777" w:rsidR="00731FE6" w:rsidRPr="00E269C5" w:rsidRDefault="00731FE6" w:rsidP="00731FE6">
      <w:pPr>
        <w:pStyle w:val="Prrafodelista"/>
        <w:tabs>
          <w:tab w:val="left" w:pos="709"/>
        </w:tabs>
        <w:adjustRightInd w:val="0"/>
        <w:ind w:left="0"/>
        <w:contextualSpacing/>
        <w:jc w:val="both"/>
        <w:rPr>
          <w:rFonts w:asciiTheme="majorBidi" w:hAnsiTheme="majorBidi" w:cstheme="majorBidi"/>
          <w:sz w:val="28"/>
          <w:szCs w:val="28"/>
          <w:lang w:val="es-ES"/>
        </w:rPr>
      </w:pPr>
    </w:p>
    <w:p w14:paraId="1079AF93" w14:textId="7D0B6131" w:rsidR="00731FE6" w:rsidRPr="00E269C5" w:rsidRDefault="00D73E69"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De ese modo</w:t>
      </w:r>
      <w:r w:rsidR="00731FE6" w:rsidRPr="00E269C5">
        <w:rPr>
          <w:rFonts w:asciiTheme="majorBidi" w:hAnsiTheme="majorBidi" w:cstheme="majorBidi"/>
          <w:sz w:val="28"/>
          <w:szCs w:val="28"/>
          <w:lang w:val="es-ES"/>
        </w:rPr>
        <w:t xml:space="preserve">, no hay razones para que el pleno de esta corporación se inhiba de emitir un pronunciamiento de fondo. </w:t>
      </w:r>
      <w:r w:rsidRPr="00E269C5">
        <w:rPr>
          <w:rFonts w:asciiTheme="majorBidi" w:hAnsiTheme="majorBidi" w:cstheme="majorBidi"/>
          <w:sz w:val="28"/>
          <w:szCs w:val="28"/>
          <w:lang w:val="es-ES"/>
        </w:rPr>
        <w:t>En punto a</w:t>
      </w:r>
      <w:r w:rsidR="00731FE6" w:rsidRPr="00E269C5">
        <w:rPr>
          <w:rFonts w:asciiTheme="majorBidi" w:hAnsiTheme="majorBidi" w:cstheme="majorBidi"/>
          <w:sz w:val="28"/>
          <w:szCs w:val="28"/>
          <w:lang w:val="es-ES"/>
        </w:rPr>
        <w:t xml:space="preserve"> la formulación del cargo aquí propuesto</w:t>
      </w:r>
      <w:r w:rsidRPr="00E269C5">
        <w:rPr>
          <w:rFonts w:asciiTheme="majorBidi" w:hAnsiTheme="majorBidi" w:cstheme="majorBidi"/>
          <w:sz w:val="28"/>
          <w:szCs w:val="28"/>
          <w:lang w:val="es-ES"/>
        </w:rPr>
        <w:t xml:space="preserve"> –</w:t>
      </w:r>
      <w:r w:rsidR="00731FE6" w:rsidRPr="00E269C5">
        <w:rPr>
          <w:rFonts w:asciiTheme="majorBidi" w:hAnsiTheme="majorBidi" w:cstheme="majorBidi"/>
          <w:sz w:val="28"/>
          <w:szCs w:val="28"/>
          <w:lang w:val="es-ES"/>
        </w:rPr>
        <w:t>cuya aptitud</w:t>
      </w:r>
      <w:r w:rsidRPr="00E269C5">
        <w:rPr>
          <w:rFonts w:asciiTheme="majorBidi" w:hAnsiTheme="majorBidi" w:cstheme="majorBidi"/>
          <w:sz w:val="28"/>
          <w:szCs w:val="28"/>
          <w:lang w:val="es-ES"/>
        </w:rPr>
        <w:t xml:space="preserve">, dicho sea de paso, </w:t>
      </w:r>
      <w:r w:rsidR="00731FE6" w:rsidRPr="00E269C5">
        <w:rPr>
          <w:rFonts w:asciiTheme="majorBidi" w:hAnsiTheme="majorBidi" w:cstheme="majorBidi"/>
          <w:sz w:val="28"/>
          <w:szCs w:val="28"/>
          <w:lang w:val="es-ES"/>
        </w:rPr>
        <w:t>nadie controvirtió en esta sede</w:t>
      </w:r>
      <w:r w:rsidRPr="00E269C5">
        <w:rPr>
          <w:rFonts w:asciiTheme="majorBidi" w:hAnsiTheme="majorBidi" w:cstheme="majorBidi"/>
          <w:sz w:val="28"/>
          <w:szCs w:val="28"/>
          <w:lang w:val="es-ES"/>
        </w:rPr>
        <w:t>–</w:t>
      </w:r>
      <w:r w:rsidR="00731FE6"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se observa que</w:t>
      </w:r>
      <w:r w:rsidR="00590D08" w:rsidRPr="00E269C5">
        <w:rPr>
          <w:rFonts w:asciiTheme="majorBidi" w:hAnsiTheme="majorBidi" w:cstheme="majorBidi"/>
          <w:sz w:val="28"/>
          <w:szCs w:val="28"/>
          <w:lang w:val="es-ES"/>
        </w:rPr>
        <w:t xml:space="preserve"> la objeción expuesta por los ciudadanos Catalina Lopera Peláez, Angely Gineth Torres y Jorge Iván Marín Tapiero </w:t>
      </w:r>
      <w:r w:rsidRPr="00E269C5">
        <w:rPr>
          <w:rFonts w:asciiTheme="majorBidi" w:hAnsiTheme="majorBidi" w:cstheme="majorBidi"/>
          <w:sz w:val="28"/>
          <w:szCs w:val="28"/>
          <w:lang w:val="es-ES"/>
        </w:rPr>
        <w:t>encuentra</w:t>
      </w:r>
      <w:r w:rsidR="00590D08" w:rsidRPr="00E269C5">
        <w:rPr>
          <w:rFonts w:asciiTheme="majorBidi" w:hAnsiTheme="majorBidi" w:cstheme="majorBidi"/>
          <w:sz w:val="28"/>
          <w:szCs w:val="28"/>
          <w:lang w:val="es-ES"/>
        </w:rPr>
        <w:t xml:space="preserve"> sustent</w:t>
      </w:r>
      <w:r w:rsidRPr="00E269C5">
        <w:rPr>
          <w:rFonts w:asciiTheme="majorBidi" w:hAnsiTheme="majorBidi" w:cstheme="majorBidi"/>
          <w:sz w:val="28"/>
          <w:szCs w:val="28"/>
          <w:lang w:val="es-ES"/>
        </w:rPr>
        <w:t>o</w:t>
      </w:r>
      <w:r w:rsidR="00590D08" w:rsidRPr="00E269C5">
        <w:rPr>
          <w:rFonts w:asciiTheme="majorBidi" w:hAnsiTheme="majorBidi" w:cstheme="majorBidi"/>
          <w:sz w:val="28"/>
          <w:szCs w:val="28"/>
          <w:lang w:val="es-ES"/>
        </w:rPr>
        <w:t xml:space="preserve"> en la regulación en vigor sobre los efectos civiles entre los </w:t>
      </w:r>
      <w:r w:rsidR="00942FF8" w:rsidRPr="00E269C5">
        <w:rPr>
          <w:rFonts w:asciiTheme="majorBidi" w:hAnsiTheme="majorBidi" w:cstheme="majorBidi"/>
          <w:sz w:val="28"/>
          <w:szCs w:val="28"/>
          <w:lang w:val="es-ES"/>
        </w:rPr>
        <w:t>familiares</w:t>
      </w:r>
      <w:r w:rsidR="00590D08" w:rsidRPr="00E269C5">
        <w:rPr>
          <w:rFonts w:asciiTheme="majorBidi" w:hAnsiTheme="majorBidi" w:cstheme="majorBidi"/>
          <w:sz w:val="28"/>
          <w:szCs w:val="28"/>
          <w:lang w:val="es-ES"/>
        </w:rPr>
        <w:t xml:space="preserve"> de crianza.</w:t>
      </w:r>
    </w:p>
    <w:p w14:paraId="238FFE31" w14:textId="77777777" w:rsidR="007A1D7E" w:rsidRPr="00E269C5" w:rsidRDefault="007A1D7E" w:rsidP="007A1D7E">
      <w:pPr>
        <w:pStyle w:val="Prrafodelista"/>
        <w:tabs>
          <w:tab w:val="left" w:pos="709"/>
        </w:tabs>
        <w:adjustRightInd w:val="0"/>
        <w:ind w:left="0"/>
        <w:contextualSpacing/>
        <w:jc w:val="both"/>
        <w:rPr>
          <w:rFonts w:asciiTheme="majorBidi" w:hAnsiTheme="majorBidi" w:cstheme="majorBidi"/>
          <w:sz w:val="28"/>
          <w:szCs w:val="28"/>
          <w:lang w:val="es-ES"/>
        </w:rPr>
      </w:pPr>
    </w:p>
    <w:p w14:paraId="72D69D8F" w14:textId="4A55929C" w:rsidR="007A1D7E" w:rsidRPr="00E269C5" w:rsidRDefault="007A1D7E" w:rsidP="007A1D7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b/>
          <w:bCs/>
          <w:i/>
          <w:iCs/>
          <w:sz w:val="28"/>
          <w:szCs w:val="28"/>
          <w:lang w:val="es-ES"/>
        </w:rPr>
        <w:t>Sobre la ausencia de cosa juzgada constitucional</w:t>
      </w:r>
      <w:r w:rsidRPr="00E269C5">
        <w:rPr>
          <w:rFonts w:asciiTheme="majorBidi" w:hAnsiTheme="majorBidi" w:cstheme="majorBidi"/>
          <w:sz w:val="28"/>
          <w:szCs w:val="28"/>
          <w:lang w:val="es-ES"/>
        </w:rPr>
        <w:t>. A continuación, debe la Sala pronunciarse sobre la ausencia de configuración de la cosa juzgada constitucional respecto del cargo enfilado contra la expresión “[s]</w:t>
      </w:r>
      <w:r w:rsidRPr="00E269C5">
        <w:rPr>
          <w:rFonts w:asciiTheme="majorBidi" w:hAnsiTheme="majorBidi" w:cstheme="majorBidi"/>
          <w:i/>
          <w:iCs/>
          <w:sz w:val="28"/>
          <w:szCs w:val="28"/>
          <w:lang w:val="es-ES"/>
        </w:rPr>
        <w:t>e deben alimentos congruos a las personas designadas en los números 1o, 2o, 3o, 4o y 10 del artículo 411</w:t>
      </w:r>
      <w:r w:rsidRPr="00E269C5">
        <w:rPr>
          <w:rFonts w:asciiTheme="majorBidi" w:hAnsiTheme="majorBidi" w:cstheme="majorBidi"/>
          <w:sz w:val="28"/>
          <w:szCs w:val="28"/>
          <w:lang w:val="es-ES"/>
        </w:rPr>
        <w:t>”, consignada en el primer inciso del artículo 414 del Código Civil, y frente al cargo dirigido contra las expresiones “[e]</w:t>
      </w:r>
      <w:r w:rsidRPr="00E269C5">
        <w:rPr>
          <w:rFonts w:asciiTheme="majorBidi" w:hAnsiTheme="majorBidi" w:cstheme="majorBidi"/>
          <w:i/>
          <w:iCs/>
          <w:sz w:val="28"/>
          <w:szCs w:val="28"/>
          <w:lang w:val="es-ES"/>
        </w:rPr>
        <w:t>n tercero, el que tenga según los incisos 2o. y 5o.</w:t>
      </w:r>
      <w:r w:rsidRPr="00E269C5">
        <w:rPr>
          <w:rFonts w:asciiTheme="majorBidi" w:hAnsiTheme="majorBidi" w:cstheme="majorBidi"/>
          <w:sz w:val="28"/>
          <w:szCs w:val="28"/>
          <w:lang w:val="es-ES"/>
        </w:rPr>
        <w:t>”, y “[e]</w:t>
      </w:r>
      <w:r w:rsidRPr="00E269C5">
        <w:rPr>
          <w:rFonts w:asciiTheme="majorBidi" w:hAnsiTheme="majorBidi" w:cstheme="majorBidi"/>
          <w:i/>
          <w:iCs/>
          <w:sz w:val="28"/>
          <w:szCs w:val="28"/>
          <w:lang w:val="es-ES"/>
        </w:rPr>
        <w:t>n cuarto, el que tenga según los incisos 3o. y 6o.</w:t>
      </w:r>
      <w:r w:rsidRPr="00E269C5">
        <w:rPr>
          <w:rFonts w:asciiTheme="majorBidi" w:hAnsiTheme="majorBidi" w:cstheme="majorBidi"/>
          <w:sz w:val="28"/>
          <w:szCs w:val="28"/>
          <w:lang w:val="es-ES"/>
        </w:rPr>
        <w:t xml:space="preserve">”, previstas en el artículo 416 de ese mismo estatuto. En el primer caso, pese a que dicha disposición fue declarada exequible mediante la </w:t>
      </w:r>
      <w:r w:rsidRPr="00E269C5">
        <w:rPr>
          <w:rFonts w:asciiTheme="majorBidi" w:hAnsiTheme="majorBidi" w:cstheme="majorBidi"/>
          <w:b/>
          <w:bCs/>
          <w:sz w:val="28"/>
          <w:szCs w:val="28"/>
          <w:lang w:val="es-ES"/>
        </w:rPr>
        <w:t>Sentencia C-156 de 2003</w:t>
      </w:r>
      <w:r w:rsidRPr="00E269C5">
        <w:rPr>
          <w:rFonts w:asciiTheme="majorBidi" w:hAnsiTheme="majorBidi" w:cstheme="majorBidi"/>
          <w:sz w:val="28"/>
          <w:szCs w:val="28"/>
          <w:lang w:val="es-ES"/>
        </w:rPr>
        <w:t xml:space="preserve">, se advierte que, salvo por la identidad en el objeto, la demanda hoy analizada dista de ser análoga a la que en tal oportunidad fue estudiada por la Corte. En dicha ocasión, el pleno escrutó la constitucionalidad del texto legal en comento desde el punto de vista de la igualdad que debe mediar entre los hijos biológicos y los adoptivos; esta vez, en cambio, se discute el mismo precepto a partir de la posible existencia de una omisión legislativa relativa que afecta los derechos y prerrogativas de los hijos y padres de crianza. </w:t>
      </w:r>
    </w:p>
    <w:p w14:paraId="2E67664B" w14:textId="77777777" w:rsidR="007A1D7E" w:rsidRPr="00E269C5" w:rsidRDefault="007A1D7E" w:rsidP="007A1D7E">
      <w:pPr>
        <w:pStyle w:val="Prrafodelista"/>
        <w:tabs>
          <w:tab w:val="left" w:pos="709"/>
        </w:tabs>
        <w:adjustRightInd w:val="0"/>
        <w:ind w:left="0"/>
        <w:contextualSpacing/>
        <w:jc w:val="both"/>
        <w:rPr>
          <w:rFonts w:asciiTheme="majorBidi" w:hAnsiTheme="majorBidi" w:cstheme="majorBidi"/>
          <w:sz w:val="28"/>
          <w:szCs w:val="28"/>
          <w:lang w:val="es-ES"/>
        </w:rPr>
      </w:pPr>
    </w:p>
    <w:p w14:paraId="4FCC2216" w14:textId="77777777" w:rsidR="007A1D7E" w:rsidRPr="00E269C5" w:rsidRDefault="007A1D7E" w:rsidP="007A1D7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Otro tanto ocurre con el artículo 416 del Código Civil. Pese a que este fue declarado exequible por la Corte en la </w:t>
      </w:r>
      <w:r w:rsidRPr="00E269C5">
        <w:rPr>
          <w:rFonts w:asciiTheme="majorBidi" w:hAnsiTheme="majorBidi" w:cstheme="majorBidi"/>
          <w:b/>
          <w:bCs/>
          <w:sz w:val="28"/>
          <w:szCs w:val="28"/>
          <w:lang w:val="es-ES"/>
        </w:rPr>
        <w:t>Sentencia C-919 de 2001</w:t>
      </w:r>
      <w:r w:rsidRPr="00E269C5">
        <w:rPr>
          <w:rFonts w:asciiTheme="majorBidi" w:hAnsiTheme="majorBidi" w:cstheme="majorBidi"/>
          <w:sz w:val="28"/>
          <w:szCs w:val="28"/>
          <w:lang w:val="es-ES"/>
        </w:rPr>
        <w:t>, en tal oportunidad la corporación analizó la integridad del texto en punto a las distinciones de preferencia existentes entre los parientes, y entre estos y el beneficiario de una donación cuantiosa. Con todo, nada se dijo sobre los titulares de la obligación alimentaria sobre los cuales hoy se reclama especial atención, ni mucho menos sobre su posición en el orden de preferencia.</w:t>
      </w:r>
    </w:p>
    <w:p w14:paraId="654493D6" w14:textId="77777777" w:rsidR="007A1D7E" w:rsidRPr="00E269C5" w:rsidRDefault="007A1D7E" w:rsidP="007A1D7E">
      <w:pPr>
        <w:pStyle w:val="Prrafodelista"/>
        <w:tabs>
          <w:tab w:val="left" w:pos="709"/>
        </w:tabs>
        <w:adjustRightInd w:val="0"/>
        <w:ind w:left="0"/>
        <w:contextualSpacing/>
        <w:jc w:val="both"/>
        <w:rPr>
          <w:rFonts w:asciiTheme="majorBidi" w:hAnsiTheme="majorBidi" w:cstheme="majorBidi"/>
          <w:sz w:val="28"/>
          <w:szCs w:val="28"/>
          <w:lang w:val="es-ES"/>
        </w:rPr>
      </w:pPr>
    </w:p>
    <w:p w14:paraId="12E85D86" w14:textId="77777777" w:rsidR="007A1D7E" w:rsidRPr="00E269C5" w:rsidRDefault="007A1D7E" w:rsidP="007A1D7E">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En ese sentido, aunque las </w:t>
      </w:r>
      <w:r w:rsidRPr="00E269C5">
        <w:rPr>
          <w:rFonts w:asciiTheme="majorBidi" w:hAnsiTheme="majorBidi" w:cstheme="majorBidi"/>
          <w:b/>
          <w:bCs/>
          <w:sz w:val="28"/>
          <w:szCs w:val="28"/>
          <w:lang w:val="es-ES"/>
        </w:rPr>
        <w:t>sentencias C-919 de 2001</w:t>
      </w:r>
      <w:r w:rsidRPr="00E269C5">
        <w:rPr>
          <w:rFonts w:asciiTheme="majorBidi" w:hAnsiTheme="majorBidi" w:cstheme="majorBidi"/>
          <w:sz w:val="28"/>
          <w:szCs w:val="28"/>
          <w:lang w:val="es-ES"/>
        </w:rPr>
        <w:t xml:space="preserve"> y </w:t>
      </w:r>
      <w:r w:rsidRPr="00E269C5">
        <w:rPr>
          <w:rFonts w:asciiTheme="majorBidi" w:hAnsiTheme="majorBidi" w:cstheme="majorBidi"/>
          <w:b/>
          <w:bCs/>
          <w:sz w:val="28"/>
          <w:szCs w:val="28"/>
          <w:lang w:val="es-ES"/>
        </w:rPr>
        <w:t>C-156 de 2003</w:t>
      </w:r>
      <w:r w:rsidRPr="00E269C5">
        <w:rPr>
          <w:rFonts w:asciiTheme="majorBidi" w:hAnsiTheme="majorBidi" w:cstheme="majorBidi"/>
          <w:sz w:val="28"/>
          <w:szCs w:val="28"/>
          <w:lang w:val="es-ES"/>
        </w:rPr>
        <w:t xml:space="preserve"> hicieron tránsito a cosa juzgada constitucional, para los efectos del cargo de inconstitucionalidad aquí propuesto, este fenómeno se presenta en su modalidad </w:t>
      </w:r>
      <w:r w:rsidRPr="00E269C5">
        <w:rPr>
          <w:rFonts w:asciiTheme="majorBidi" w:hAnsiTheme="majorBidi" w:cstheme="majorBidi"/>
          <w:i/>
          <w:iCs/>
          <w:sz w:val="28"/>
          <w:szCs w:val="28"/>
          <w:lang w:val="es-ES"/>
        </w:rPr>
        <w:t>relativa</w:t>
      </w:r>
      <w:r w:rsidRPr="00E269C5">
        <w:rPr>
          <w:rStyle w:val="Refdenotaalpie"/>
          <w:rFonts w:asciiTheme="majorBidi" w:hAnsiTheme="majorBidi" w:cstheme="majorBidi"/>
          <w:sz w:val="28"/>
          <w:szCs w:val="28"/>
          <w:lang w:val="es-ES"/>
        </w:rPr>
        <w:footnoteReference w:id="66"/>
      </w:r>
      <w:r w:rsidRPr="00E269C5">
        <w:rPr>
          <w:rFonts w:asciiTheme="majorBidi" w:hAnsiTheme="majorBidi" w:cstheme="majorBidi"/>
          <w:sz w:val="28"/>
          <w:szCs w:val="28"/>
          <w:lang w:val="es-ES"/>
        </w:rPr>
        <w:t>, lo que faculta a la Corte a realizar un nuevo escrutinio de constitucionalidad sobre las disposiciones demandadas. Aunado a su novedad, el cargo que reclama la atención de la Sala Plena se soporta en un parámetro de control materialmente dirigido a defender la igualdad entre los padres e hijos de crianza en relación con los padres e hijos biológicos y adoptivos, cuestión respecto de la cual, en lo que toca a las disposiciones cuestionadas, no media pronunciamiento constitucional alguno.</w:t>
      </w:r>
    </w:p>
    <w:p w14:paraId="675342E0" w14:textId="77777777" w:rsidR="00590D08" w:rsidRPr="00E269C5" w:rsidRDefault="00590D08" w:rsidP="00590D08">
      <w:pPr>
        <w:pStyle w:val="Prrafodelista"/>
        <w:rPr>
          <w:rFonts w:asciiTheme="majorBidi" w:hAnsiTheme="majorBidi" w:cstheme="majorBidi"/>
          <w:sz w:val="28"/>
          <w:szCs w:val="28"/>
          <w:lang w:val="es-ES"/>
        </w:rPr>
      </w:pPr>
    </w:p>
    <w:p w14:paraId="6A62B1FE" w14:textId="4B001E94" w:rsidR="00590D08" w:rsidRPr="00E269C5" w:rsidRDefault="00590D08"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b/>
          <w:bCs/>
          <w:i/>
          <w:iCs/>
          <w:sz w:val="28"/>
          <w:szCs w:val="28"/>
          <w:lang w:val="es-ES"/>
        </w:rPr>
        <w:t xml:space="preserve">Sobre los </w:t>
      </w:r>
      <w:r w:rsidR="007B4F81" w:rsidRPr="00E269C5">
        <w:rPr>
          <w:rFonts w:asciiTheme="majorBidi" w:hAnsiTheme="majorBidi" w:cstheme="majorBidi"/>
          <w:b/>
          <w:bCs/>
          <w:i/>
          <w:iCs/>
          <w:sz w:val="28"/>
          <w:szCs w:val="28"/>
          <w:lang w:val="es-ES"/>
        </w:rPr>
        <w:t>contornos del juicio de constitucionalidad en este caso</w:t>
      </w:r>
      <w:r w:rsidR="007B4F81" w:rsidRPr="00E269C5">
        <w:rPr>
          <w:rFonts w:asciiTheme="majorBidi" w:hAnsiTheme="majorBidi" w:cstheme="majorBidi"/>
          <w:sz w:val="28"/>
          <w:szCs w:val="28"/>
          <w:lang w:val="es-ES"/>
        </w:rPr>
        <w:t xml:space="preserve">. </w:t>
      </w:r>
      <w:r w:rsidR="007A1D7E" w:rsidRPr="00E269C5">
        <w:rPr>
          <w:rFonts w:asciiTheme="majorBidi" w:hAnsiTheme="majorBidi" w:cstheme="majorBidi"/>
          <w:sz w:val="28"/>
          <w:szCs w:val="28"/>
          <w:lang w:val="es-ES"/>
        </w:rPr>
        <w:t>Finalmente</w:t>
      </w:r>
      <w:r w:rsidR="007B4F81" w:rsidRPr="00E269C5">
        <w:rPr>
          <w:rFonts w:asciiTheme="majorBidi" w:hAnsiTheme="majorBidi" w:cstheme="majorBidi"/>
          <w:sz w:val="28"/>
          <w:szCs w:val="28"/>
          <w:lang w:val="es-ES"/>
        </w:rPr>
        <w:t xml:space="preserve">, la Sala </w:t>
      </w:r>
      <w:r w:rsidR="00D73E69" w:rsidRPr="00E269C5">
        <w:rPr>
          <w:rFonts w:asciiTheme="majorBidi" w:hAnsiTheme="majorBidi" w:cstheme="majorBidi"/>
          <w:sz w:val="28"/>
          <w:szCs w:val="28"/>
          <w:lang w:val="es-ES"/>
        </w:rPr>
        <w:t xml:space="preserve">debe </w:t>
      </w:r>
      <w:r w:rsidR="007B4F81" w:rsidRPr="00E269C5">
        <w:rPr>
          <w:rFonts w:asciiTheme="majorBidi" w:hAnsiTheme="majorBidi" w:cstheme="majorBidi"/>
          <w:sz w:val="28"/>
          <w:szCs w:val="28"/>
          <w:lang w:val="es-ES"/>
        </w:rPr>
        <w:t>pronunciarse sobre lo sugerido por algunos de los</w:t>
      </w:r>
      <w:r w:rsidR="00942FF8" w:rsidRPr="00E269C5">
        <w:rPr>
          <w:rFonts w:asciiTheme="majorBidi" w:hAnsiTheme="majorBidi" w:cstheme="majorBidi"/>
          <w:sz w:val="28"/>
          <w:szCs w:val="28"/>
          <w:lang w:val="es-ES"/>
        </w:rPr>
        <w:t xml:space="preserve"> profesores </w:t>
      </w:r>
      <w:r w:rsidR="007B4F81" w:rsidRPr="00E269C5">
        <w:rPr>
          <w:rFonts w:asciiTheme="majorBidi" w:hAnsiTheme="majorBidi" w:cstheme="majorBidi"/>
          <w:sz w:val="28"/>
          <w:szCs w:val="28"/>
          <w:lang w:val="es-ES"/>
        </w:rPr>
        <w:t>intervinientes</w:t>
      </w:r>
      <w:r w:rsidR="007A1D7E" w:rsidRPr="00E269C5">
        <w:rPr>
          <w:rFonts w:asciiTheme="majorBidi" w:hAnsiTheme="majorBidi" w:cstheme="majorBidi"/>
          <w:sz w:val="28"/>
          <w:szCs w:val="28"/>
          <w:lang w:val="es-ES"/>
        </w:rPr>
        <w:t xml:space="preserve"> y sobre los contornos del juicio que</w:t>
      </w:r>
      <w:r w:rsidR="008D4E5E" w:rsidRPr="00E269C5">
        <w:rPr>
          <w:rFonts w:asciiTheme="majorBidi" w:hAnsiTheme="majorBidi" w:cstheme="majorBidi"/>
          <w:sz w:val="28"/>
          <w:szCs w:val="28"/>
          <w:lang w:val="es-ES"/>
        </w:rPr>
        <w:t>, en lo sucesivo, la Sala está llamada a desarrollar</w:t>
      </w:r>
      <w:r w:rsidR="007B4F81" w:rsidRPr="00E269C5">
        <w:rPr>
          <w:rFonts w:asciiTheme="majorBidi" w:hAnsiTheme="majorBidi" w:cstheme="majorBidi"/>
          <w:sz w:val="28"/>
          <w:szCs w:val="28"/>
          <w:lang w:val="es-ES"/>
        </w:rPr>
        <w:t xml:space="preserve">. </w:t>
      </w:r>
      <w:r w:rsidR="00657592" w:rsidRPr="00E269C5">
        <w:rPr>
          <w:rFonts w:asciiTheme="majorBidi" w:hAnsiTheme="majorBidi" w:cstheme="majorBidi"/>
          <w:sz w:val="28"/>
          <w:szCs w:val="28"/>
          <w:lang w:val="es-ES"/>
        </w:rPr>
        <w:t xml:space="preserve">Frente a lo primero, se advierte que dos de los docentes intervinientes sugirieron que, sin desmedro de la censura originalmente presentada por los demandantes, </w:t>
      </w:r>
      <w:r w:rsidR="007B4F81" w:rsidRPr="00E269C5">
        <w:rPr>
          <w:rFonts w:asciiTheme="majorBidi" w:hAnsiTheme="majorBidi" w:cstheme="majorBidi"/>
          <w:sz w:val="28"/>
          <w:szCs w:val="28"/>
          <w:lang w:val="es-ES"/>
        </w:rPr>
        <w:t xml:space="preserve">la omisión </w:t>
      </w:r>
      <w:r w:rsidR="00657592" w:rsidRPr="00E269C5">
        <w:rPr>
          <w:rFonts w:asciiTheme="majorBidi" w:hAnsiTheme="majorBidi" w:cstheme="majorBidi"/>
          <w:sz w:val="28"/>
          <w:szCs w:val="28"/>
          <w:lang w:val="es-ES"/>
        </w:rPr>
        <w:t>legislativa relativa por ellos alegada</w:t>
      </w:r>
      <w:r w:rsidR="007B4F81" w:rsidRPr="00E269C5">
        <w:rPr>
          <w:rFonts w:asciiTheme="majorBidi" w:hAnsiTheme="majorBidi" w:cstheme="majorBidi"/>
          <w:sz w:val="28"/>
          <w:szCs w:val="28"/>
          <w:lang w:val="es-ES"/>
        </w:rPr>
        <w:t xml:space="preserve"> debía estudiarse </w:t>
      </w:r>
      <w:r w:rsidR="006B6A57" w:rsidRPr="00E269C5">
        <w:rPr>
          <w:rFonts w:asciiTheme="majorBidi" w:hAnsiTheme="majorBidi" w:cstheme="majorBidi"/>
          <w:sz w:val="28"/>
          <w:szCs w:val="28"/>
          <w:lang w:val="es-ES"/>
        </w:rPr>
        <w:t xml:space="preserve">respecto de los familiares de crianza </w:t>
      </w:r>
      <w:r w:rsidR="006B6A57" w:rsidRPr="00E269C5">
        <w:rPr>
          <w:rFonts w:asciiTheme="majorBidi" w:hAnsiTheme="majorBidi" w:cstheme="majorBidi"/>
          <w:i/>
          <w:iCs/>
          <w:sz w:val="28"/>
          <w:szCs w:val="28"/>
          <w:lang w:val="es-ES"/>
        </w:rPr>
        <w:t>in genere</w:t>
      </w:r>
      <w:r w:rsidR="006B6A57" w:rsidRPr="00E269C5">
        <w:rPr>
          <w:rFonts w:asciiTheme="majorBidi" w:hAnsiTheme="majorBidi" w:cstheme="majorBidi"/>
          <w:sz w:val="28"/>
          <w:szCs w:val="28"/>
          <w:lang w:val="es-ES"/>
        </w:rPr>
        <w:t>, lo que supondría ampliar el ámbito de protección</w:t>
      </w:r>
      <w:r w:rsidR="006149A4" w:rsidRPr="00E269C5">
        <w:rPr>
          <w:rFonts w:asciiTheme="majorBidi" w:hAnsiTheme="majorBidi" w:cstheme="majorBidi"/>
          <w:sz w:val="28"/>
          <w:szCs w:val="28"/>
          <w:lang w:val="es-ES"/>
        </w:rPr>
        <w:t xml:space="preserve"> </w:t>
      </w:r>
      <w:r w:rsidR="006B6A57" w:rsidRPr="00E269C5">
        <w:rPr>
          <w:rFonts w:asciiTheme="majorBidi" w:hAnsiTheme="majorBidi" w:cstheme="majorBidi"/>
          <w:sz w:val="28"/>
          <w:szCs w:val="28"/>
          <w:lang w:val="es-ES"/>
        </w:rPr>
        <w:t xml:space="preserve">a los abuelos y nietos. Si bien tales solicitudes se sustentan en argumentos </w:t>
      </w:r>
      <w:r w:rsidR="006149A4" w:rsidRPr="00E269C5">
        <w:rPr>
          <w:rFonts w:asciiTheme="majorBidi" w:hAnsiTheme="majorBidi" w:cstheme="majorBidi"/>
          <w:sz w:val="28"/>
          <w:szCs w:val="28"/>
          <w:lang w:val="es-ES"/>
        </w:rPr>
        <w:t xml:space="preserve">claros y </w:t>
      </w:r>
      <w:r w:rsidR="0012163E" w:rsidRPr="00E269C5">
        <w:rPr>
          <w:rFonts w:asciiTheme="majorBidi" w:hAnsiTheme="majorBidi" w:cstheme="majorBidi"/>
          <w:sz w:val="28"/>
          <w:szCs w:val="28"/>
          <w:lang w:val="es-ES"/>
        </w:rPr>
        <w:t>comprensibles</w:t>
      </w:r>
      <w:r w:rsidR="006B6A57" w:rsidRPr="00E269C5">
        <w:rPr>
          <w:rFonts w:asciiTheme="majorBidi" w:hAnsiTheme="majorBidi" w:cstheme="majorBidi"/>
          <w:sz w:val="28"/>
          <w:szCs w:val="28"/>
          <w:lang w:val="es-ES"/>
        </w:rPr>
        <w:t xml:space="preserve">, </w:t>
      </w:r>
      <w:r w:rsidR="00D73E69" w:rsidRPr="00E269C5">
        <w:rPr>
          <w:rFonts w:asciiTheme="majorBidi" w:hAnsiTheme="majorBidi" w:cstheme="majorBidi"/>
          <w:sz w:val="28"/>
          <w:szCs w:val="28"/>
          <w:lang w:val="es-ES"/>
        </w:rPr>
        <w:t xml:space="preserve">en línea con lo propuesto por el Ministerio Público, en este caso </w:t>
      </w:r>
      <w:r w:rsidR="006B6A57" w:rsidRPr="00E269C5">
        <w:rPr>
          <w:rFonts w:asciiTheme="majorBidi" w:hAnsiTheme="majorBidi" w:cstheme="majorBidi"/>
          <w:sz w:val="28"/>
          <w:szCs w:val="28"/>
          <w:lang w:val="es-ES"/>
        </w:rPr>
        <w:t>el control debe restringirse a los supuestos expresamente planteados por los accionantes</w:t>
      </w:r>
      <w:r w:rsidR="00B23B96" w:rsidRPr="00E269C5">
        <w:rPr>
          <w:rFonts w:asciiTheme="majorBidi" w:hAnsiTheme="majorBidi" w:cstheme="majorBidi"/>
          <w:sz w:val="28"/>
          <w:szCs w:val="28"/>
          <w:lang w:val="es-ES"/>
        </w:rPr>
        <w:t xml:space="preserve">: </w:t>
      </w:r>
      <w:r w:rsidR="006B6A57" w:rsidRPr="00E269C5">
        <w:rPr>
          <w:rFonts w:asciiTheme="majorBidi" w:hAnsiTheme="majorBidi" w:cstheme="majorBidi"/>
          <w:i/>
          <w:iCs/>
          <w:sz w:val="28"/>
          <w:szCs w:val="28"/>
          <w:lang w:val="es-ES"/>
        </w:rPr>
        <w:t>hijos</w:t>
      </w:r>
      <w:r w:rsidR="006B6A57" w:rsidRPr="00E269C5">
        <w:rPr>
          <w:rFonts w:asciiTheme="majorBidi" w:hAnsiTheme="majorBidi" w:cstheme="majorBidi"/>
          <w:sz w:val="28"/>
          <w:szCs w:val="28"/>
          <w:lang w:val="es-ES"/>
        </w:rPr>
        <w:t xml:space="preserve"> y </w:t>
      </w:r>
      <w:r w:rsidR="006B6A57" w:rsidRPr="00E269C5">
        <w:rPr>
          <w:rFonts w:asciiTheme="majorBidi" w:hAnsiTheme="majorBidi" w:cstheme="majorBidi"/>
          <w:i/>
          <w:iCs/>
          <w:sz w:val="28"/>
          <w:szCs w:val="28"/>
          <w:lang w:val="es-ES"/>
        </w:rPr>
        <w:t>padres de crianza</w:t>
      </w:r>
      <w:r w:rsidR="006B6A57" w:rsidRPr="00E269C5">
        <w:rPr>
          <w:rFonts w:asciiTheme="majorBidi" w:hAnsiTheme="majorBidi" w:cstheme="majorBidi"/>
          <w:sz w:val="28"/>
          <w:szCs w:val="28"/>
          <w:lang w:val="es-ES"/>
        </w:rPr>
        <w:t>. Al igual que en el punto previo, son dos las razones que justifican este proceder.</w:t>
      </w:r>
    </w:p>
    <w:p w14:paraId="6591FED1" w14:textId="77777777" w:rsidR="006B6A57" w:rsidRPr="00E269C5" w:rsidRDefault="006B6A57" w:rsidP="006B6A57">
      <w:pPr>
        <w:pStyle w:val="Prrafodelista"/>
        <w:rPr>
          <w:rFonts w:asciiTheme="majorBidi" w:hAnsiTheme="majorBidi" w:cstheme="majorBidi"/>
          <w:sz w:val="28"/>
          <w:szCs w:val="28"/>
          <w:lang w:val="es-ES"/>
        </w:rPr>
      </w:pPr>
    </w:p>
    <w:p w14:paraId="0D5A8AF8" w14:textId="755E5F63" w:rsidR="006B6A57" w:rsidRPr="00E269C5" w:rsidRDefault="006B6A57"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Por un</w:t>
      </w:r>
      <w:r w:rsidR="0012163E" w:rsidRPr="00E269C5">
        <w:rPr>
          <w:rFonts w:asciiTheme="majorBidi" w:hAnsiTheme="majorBidi" w:cstheme="majorBidi"/>
          <w:sz w:val="28"/>
          <w:szCs w:val="28"/>
          <w:lang w:val="es-ES"/>
        </w:rPr>
        <w:t>a</w:t>
      </w:r>
      <w:r w:rsidRPr="00E269C5">
        <w:rPr>
          <w:rFonts w:asciiTheme="majorBidi" w:hAnsiTheme="majorBidi" w:cstheme="majorBidi"/>
          <w:sz w:val="28"/>
          <w:szCs w:val="28"/>
          <w:lang w:val="es-ES"/>
        </w:rPr>
        <w:t xml:space="preserve"> </w:t>
      </w:r>
      <w:r w:rsidR="0012163E" w:rsidRPr="00E269C5">
        <w:rPr>
          <w:rFonts w:asciiTheme="majorBidi" w:hAnsiTheme="majorBidi" w:cstheme="majorBidi"/>
          <w:sz w:val="28"/>
          <w:szCs w:val="28"/>
          <w:lang w:val="es-ES"/>
        </w:rPr>
        <w:t>parte</w:t>
      </w:r>
      <w:r w:rsidRPr="00E269C5">
        <w:rPr>
          <w:rFonts w:asciiTheme="majorBidi" w:hAnsiTheme="majorBidi" w:cstheme="majorBidi"/>
          <w:sz w:val="28"/>
          <w:szCs w:val="28"/>
          <w:lang w:val="es-ES"/>
        </w:rPr>
        <w:t>,</w:t>
      </w:r>
      <w:r w:rsidR="0012163E" w:rsidRPr="00E269C5">
        <w:rPr>
          <w:rFonts w:asciiTheme="majorBidi" w:hAnsiTheme="majorBidi" w:cstheme="majorBidi"/>
          <w:sz w:val="28"/>
          <w:szCs w:val="28"/>
          <w:lang w:val="es-ES"/>
        </w:rPr>
        <w:t xml:space="preserve"> la Corte advierte que el cargo por omisión legislativa relativa subyace a la más reciente regulación legal sobre la materia. </w:t>
      </w:r>
      <w:r w:rsidR="00CF04F8" w:rsidRPr="00E269C5">
        <w:rPr>
          <w:rFonts w:asciiTheme="majorBidi" w:hAnsiTheme="majorBidi" w:cstheme="majorBidi"/>
          <w:sz w:val="28"/>
          <w:szCs w:val="28"/>
          <w:lang w:val="es-ES"/>
        </w:rPr>
        <w:t xml:space="preserve">Como tendrá oportunidad de verse más adelante, la Ley 2388 de 2024 definió </w:t>
      </w:r>
      <w:r w:rsidR="00D73E69" w:rsidRPr="00E269C5">
        <w:rPr>
          <w:rFonts w:asciiTheme="majorBidi" w:hAnsiTheme="majorBidi" w:cstheme="majorBidi"/>
          <w:sz w:val="28"/>
          <w:szCs w:val="28"/>
          <w:lang w:val="es-ES"/>
        </w:rPr>
        <w:t>los</w:t>
      </w:r>
      <w:r w:rsidR="00CF04F8" w:rsidRPr="00E269C5">
        <w:rPr>
          <w:rFonts w:asciiTheme="majorBidi" w:hAnsiTheme="majorBidi" w:cstheme="majorBidi"/>
          <w:sz w:val="28"/>
          <w:szCs w:val="28"/>
          <w:lang w:val="es-ES"/>
        </w:rPr>
        <w:t xml:space="preserve"> concepto</w:t>
      </w:r>
      <w:r w:rsidR="00D73E69" w:rsidRPr="00E269C5">
        <w:rPr>
          <w:rFonts w:asciiTheme="majorBidi" w:hAnsiTheme="majorBidi" w:cstheme="majorBidi"/>
          <w:sz w:val="28"/>
          <w:szCs w:val="28"/>
          <w:lang w:val="es-ES"/>
        </w:rPr>
        <w:t>s</w:t>
      </w:r>
      <w:r w:rsidR="00CF04F8" w:rsidRPr="00E269C5">
        <w:rPr>
          <w:rFonts w:asciiTheme="majorBidi" w:hAnsiTheme="majorBidi" w:cstheme="majorBidi"/>
          <w:sz w:val="28"/>
          <w:szCs w:val="28"/>
          <w:lang w:val="es-ES"/>
        </w:rPr>
        <w:t xml:space="preserve"> de familia</w:t>
      </w:r>
      <w:r w:rsidR="00D73E69" w:rsidRPr="00E269C5">
        <w:rPr>
          <w:rFonts w:asciiTheme="majorBidi" w:hAnsiTheme="majorBidi" w:cstheme="majorBidi"/>
          <w:sz w:val="28"/>
          <w:szCs w:val="28"/>
          <w:lang w:val="es-ES"/>
        </w:rPr>
        <w:t xml:space="preserve">, </w:t>
      </w:r>
      <w:r w:rsidR="00CF04F8" w:rsidRPr="00E269C5">
        <w:rPr>
          <w:rFonts w:asciiTheme="majorBidi" w:hAnsiTheme="majorBidi" w:cstheme="majorBidi"/>
          <w:sz w:val="28"/>
          <w:szCs w:val="28"/>
          <w:lang w:val="es-ES"/>
        </w:rPr>
        <w:t>hijo(a), padre</w:t>
      </w:r>
      <w:r w:rsidR="00D73E69" w:rsidRPr="00E269C5">
        <w:rPr>
          <w:rFonts w:asciiTheme="majorBidi" w:hAnsiTheme="majorBidi" w:cstheme="majorBidi"/>
          <w:sz w:val="28"/>
          <w:szCs w:val="28"/>
          <w:lang w:val="es-ES"/>
        </w:rPr>
        <w:t xml:space="preserve">, </w:t>
      </w:r>
      <w:r w:rsidR="00CF04F8" w:rsidRPr="00E269C5">
        <w:rPr>
          <w:rFonts w:asciiTheme="majorBidi" w:hAnsiTheme="majorBidi" w:cstheme="majorBidi"/>
          <w:sz w:val="28"/>
          <w:szCs w:val="28"/>
          <w:lang w:val="es-ES"/>
        </w:rPr>
        <w:t xml:space="preserve">madre, abuelo(a) y nieto(a) de crianza. </w:t>
      </w:r>
      <w:r w:rsidR="00270443" w:rsidRPr="00E269C5">
        <w:rPr>
          <w:rFonts w:asciiTheme="majorBidi" w:hAnsiTheme="majorBidi" w:cstheme="majorBidi"/>
          <w:sz w:val="28"/>
          <w:szCs w:val="28"/>
          <w:lang w:val="es-ES"/>
        </w:rPr>
        <w:t>Asimismo,</w:t>
      </w:r>
      <w:r w:rsidR="00CF04F8" w:rsidRPr="00E269C5">
        <w:rPr>
          <w:rFonts w:asciiTheme="majorBidi" w:hAnsiTheme="majorBidi" w:cstheme="majorBidi"/>
          <w:sz w:val="28"/>
          <w:szCs w:val="28"/>
          <w:lang w:val="es-ES"/>
        </w:rPr>
        <w:t xml:space="preserve"> la ley reconoció como explícitos titulares de la obligación alimentaria a los hijos(as) y padres y madres de crianza</w:t>
      </w:r>
      <w:r w:rsidR="004332D8" w:rsidRPr="00E269C5">
        <w:rPr>
          <w:rFonts w:asciiTheme="majorBidi" w:hAnsiTheme="majorBidi" w:cstheme="majorBidi"/>
          <w:sz w:val="28"/>
          <w:szCs w:val="28"/>
          <w:lang w:val="es-ES"/>
        </w:rPr>
        <w:t xml:space="preserve">, tal como se constata en el artículo 9 de tal estatuto normativo. De ello se desprende, a modo de primera premisa, que la omisión legislativa aquí identificada está íntimamente relacionada con el reconocimiento de una prerrogativa que explícitamente beneficia a padres e hijos de crianza, pero que excluye a otros familiares </w:t>
      </w:r>
      <w:r w:rsidR="00F51519" w:rsidRPr="00E269C5">
        <w:rPr>
          <w:rFonts w:asciiTheme="majorBidi" w:hAnsiTheme="majorBidi" w:cstheme="majorBidi"/>
          <w:sz w:val="28"/>
          <w:szCs w:val="28"/>
          <w:lang w:val="es-ES"/>
        </w:rPr>
        <w:t>de hecho</w:t>
      </w:r>
      <w:r w:rsidR="004332D8" w:rsidRPr="00E269C5">
        <w:rPr>
          <w:rFonts w:asciiTheme="majorBidi" w:hAnsiTheme="majorBidi" w:cstheme="majorBidi"/>
          <w:sz w:val="28"/>
          <w:szCs w:val="28"/>
          <w:lang w:val="es-ES"/>
        </w:rPr>
        <w:t>.</w:t>
      </w:r>
    </w:p>
    <w:p w14:paraId="0EFC7E69" w14:textId="77777777" w:rsidR="004332D8" w:rsidRPr="00E269C5" w:rsidRDefault="004332D8" w:rsidP="004332D8">
      <w:pPr>
        <w:pStyle w:val="Prrafodelista"/>
        <w:rPr>
          <w:rFonts w:asciiTheme="majorBidi" w:hAnsiTheme="majorBidi" w:cstheme="majorBidi"/>
          <w:sz w:val="28"/>
          <w:szCs w:val="28"/>
          <w:lang w:val="es-ES"/>
        </w:rPr>
      </w:pPr>
    </w:p>
    <w:p w14:paraId="6B0A8E28" w14:textId="20423D9F" w:rsidR="004332D8" w:rsidRPr="00E269C5" w:rsidRDefault="004332D8"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Por otra parte, en punto a la consistencia del cargo, la Corte advierte que los accionantes sustentaron su objeción a partir de la modificación que la Ley 2388 de 2024 introdujo al artículo 411 del Código Civil, que establece los titulares de la obligación alimentaria y que, como se dijo con antelación, ciñe tal reconocimiento </w:t>
      </w:r>
      <w:r w:rsidR="00F51519" w:rsidRPr="00E269C5">
        <w:rPr>
          <w:rFonts w:asciiTheme="majorBidi" w:hAnsiTheme="majorBidi" w:cstheme="majorBidi"/>
          <w:sz w:val="28"/>
          <w:szCs w:val="28"/>
          <w:lang w:val="es-ES"/>
        </w:rPr>
        <w:t xml:space="preserve">exclusivamente </w:t>
      </w:r>
      <w:r w:rsidRPr="00E269C5">
        <w:rPr>
          <w:rFonts w:asciiTheme="majorBidi" w:hAnsiTheme="majorBidi" w:cstheme="majorBidi"/>
          <w:sz w:val="28"/>
          <w:szCs w:val="28"/>
          <w:lang w:val="es-ES"/>
        </w:rPr>
        <w:t xml:space="preserve">a los hijos y padres de crianza. </w:t>
      </w:r>
      <w:r w:rsidR="00F51519" w:rsidRPr="00E269C5">
        <w:rPr>
          <w:rFonts w:asciiTheme="majorBidi" w:hAnsiTheme="majorBidi" w:cstheme="majorBidi"/>
          <w:sz w:val="28"/>
          <w:szCs w:val="28"/>
          <w:lang w:val="es-ES"/>
        </w:rPr>
        <w:t>L</w:t>
      </w:r>
      <w:r w:rsidRPr="00E269C5">
        <w:rPr>
          <w:rFonts w:asciiTheme="majorBidi" w:hAnsiTheme="majorBidi" w:cstheme="majorBidi"/>
          <w:sz w:val="28"/>
          <w:szCs w:val="28"/>
          <w:lang w:val="es-ES"/>
        </w:rPr>
        <w:t>a censura</w:t>
      </w:r>
      <w:r w:rsidR="00F51519" w:rsidRPr="00E269C5">
        <w:rPr>
          <w:rFonts w:asciiTheme="majorBidi" w:hAnsiTheme="majorBidi" w:cstheme="majorBidi"/>
          <w:sz w:val="28"/>
          <w:szCs w:val="28"/>
          <w:lang w:val="es-ES"/>
        </w:rPr>
        <w:t>, pues,</w:t>
      </w:r>
      <w:r w:rsidRPr="00E269C5">
        <w:rPr>
          <w:rFonts w:asciiTheme="majorBidi" w:hAnsiTheme="majorBidi" w:cstheme="majorBidi"/>
          <w:sz w:val="28"/>
          <w:szCs w:val="28"/>
          <w:lang w:val="es-ES"/>
        </w:rPr>
        <w:t xml:space="preserve"> se soporta en el trato que el Código Civil otorga a los más recientes titulares de </w:t>
      </w:r>
      <w:r w:rsidR="00F51519" w:rsidRPr="00E269C5">
        <w:rPr>
          <w:rFonts w:asciiTheme="majorBidi" w:hAnsiTheme="majorBidi" w:cstheme="majorBidi"/>
          <w:sz w:val="28"/>
          <w:szCs w:val="28"/>
          <w:lang w:val="es-ES"/>
        </w:rPr>
        <w:t>esta</w:t>
      </w:r>
      <w:r w:rsidRPr="00E269C5">
        <w:rPr>
          <w:rFonts w:asciiTheme="majorBidi" w:hAnsiTheme="majorBidi" w:cstheme="majorBidi"/>
          <w:sz w:val="28"/>
          <w:szCs w:val="28"/>
          <w:lang w:val="es-ES"/>
        </w:rPr>
        <w:t xml:space="preserve"> obligación</w:t>
      </w:r>
      <w:r w:rsidR="00F419A7" w:rsidRPr="00E269C5">
        <w:rPr>
          <w:rFonts w:asciiTheme="majorBidi" w:hAnsiTheme="majorBidi" w:cstheme="majorBidi"/>
          <w:sz w:val="28"/>
          <w:szCs w:val="28"/>
          <w:lang w:val="es-ES"/>
        </w:rPr>
        <w:t>, conforme al reconocimiento que en esta materia les dispensó el legislador. De esto se sigue que ampliar el ámbito de análisis de la demanda, como lo sugieren los intervinientes, desnaturalizaría la metodología de análisis propuesta por los accionantes. Estos últimos</w:t>
      </w:r>
      <w:r w:rsidR="00F51519" w:rsidRPr="00E269C5">
        <w:rPr>
          <w:rFonts w:asciiTheme="majorBidi" w:hAnsiTheme="majorBidi" w:cstheme="majorBidi"/>
          <w:sz w:val="28"/>
          <w:szCs w:val="28"/>
          <w:lang w:val="es-ES"/>
        </w:rPr>
        <w:t xml:space="preserve"> sustentaron</w:t>
      </w:r>
      <w:r w:rsidR="00F419A7" w:rsidRPr="00E269C5">
        <w:rPr>
          <w:rFonts w:asciiTheme="majorBidi" w:hAnsiTheme="majorBidi" w:cstheme="majorBidi"/>
          <w:sz w:val="28"/>
          <w:szCs w:val="28"/>
          <w:lang w:val="es-ES"/>
        </w:rPr>
        <w:t xml:space="preserve"> la existencia de la omisión legislativa relativa con base en los ingredientes normativos expresamente incluidos en el artículo 411 del estatuto civil, y los cuales, en su concepto, fueron irrazonablemente omitidos de las consecuencias normativas de los artículos 414 y 416 </w:t>
      </w:r>
      <w:r w:rsidR="00F419A7" w:rsidRPr="00E269C5">
        <w:rPr>
          <w:rFonts w:asciiTheme="majorBidi" w:hAnsiTheme="majorBidi" w:cstheme="majorBidi"/>
          <w:i/>
          <w:iCs/>
          <w:sz w:val="28"/>
          <w:szCs w:val="28"/>
          <w:lang w:val="es-ES"/>
        </w:rPr>
        <w:t>ibidem</w:t>
      </w:r>
      <w:r w:rsidR="00F419A7" w:rsidRPr="00E269C5">
        <w:rPr>
          <w:rFonts w:asciiTheme="majorBidi" w:hAnsiTheme="majorBidi" w:cstheme="majorBidi"/>
          <w:sz w:val="28"/>
          <w:szCs w:val="28"/>
          <w:lang w:val="es-ES"/>
        </w:rPr>
        <w:t xml:space="preserve">. Por tal razón, en garantía de la consistencia del cargo y por respeto al debate </w:t>
      </w:r>
      <w:r w:rsidR="00B23B96" w:rsidRPr="00E269C5">
        <w:rPr>
          <w:rFonts w:asciiTheme="majorBidi" w:hAnsiTheme="majorBidi" w:cstheme="majorBidi"/>
          <w:sz w:val="28"/>
          <w:szCs w:val="28"/>
          <w:lang w:val="es-ES"/>
        </w:rPr>
        <w:t xml:space="preserve">público </w:t>
      </w:r>
      <w:r w:rsidR="00F419A7" w:rsidRPr="00E269C5">
        <w:rPr>
          <w:rFonts w:asciiTheme="majorBidi" w:hAnsiTheme="majorBidi" w:cstheme="majorBidi"/>
          <w:sz w:val="28"/>
          <w:szCs w:val="28"/>
          <w:lang w:val="es-ES"/>
        </w:rPr>
        <w:t xml:space="preserve">que, sobre la base de la demanda, se libró en esta sede, la Sala Plena restringirá su análisis a la omisión que se predica de los hijos y padres de crianza, sin perjuicio de que </w:t>
      </w:r>
      <w:r w:rsidR="006149A4" w:rsidRPr="00E269C5">
        <w:rPr>
          <w:rFonts w:asciiTheme="majorBidi" w:hAnsiTheme="majorBidi" w:cstheme="majorBidi"/>
          <w:sz w:val="28"/>
          <w:szCs w:val="28"/>
          <w:lang w:val="es-ES"/>
        </w:rPr>
        <w:t xml:space="preserve">posteriormente, </w:t>
      </w:r>
      <w:r w:rsidR="00F419A7" w:rsidRPr="00E269C5">
        <w:rPr>
          <w:rFonts w:asciiTheme="majorBidi" w:hAnsiTheme="majorBidi" w:cstheme="majorBidi"/>
          <w:sz w:val="28"/>
          <w:szCs w:val="28"/>
          <w:lang w:val="es-ES"/>
        </w:rPr>
        <w:t xml:space="preserve">con ocasión a una </w:t>
      </w:r>
      <w:r w:rsidR="006149A4" w:rsidRPr="00E269C5">
        <w:rPr>
          <w:rFonts w:asciiTheme="majorBidi" w:hAnsiTheme="majorBidi" w:cstheme="majorBidi"/>
          <w:sz w:val="28"/>
          <w:szCs w:val="28"/>
          <w:lang w:val="es-ES"/>
        </w:rPr>
        <w:t xml:space="preserve">nueva </w:t>
      </w:r>
      <w:r w:rsidR="00F419A7" w:rsidRPr="00E269C5">
        <w:rPr>
          <w:rFonts w:asciiTheme="majorBidi" w:hAnsiTheme="majorBidi" w:cstheme="majorBidi"/>
          <w:sz w:val="28"/>
          <w:szCs w:val="28"/>
          <w:lang w:val="es-ES"/>
        </w:rPr>
        <w:t>discusión</w:t>
      </w:r>
      <w:r w:rsidR="006149A4" w:rsidRPr="00E269C5">
        <w:rPr>
          <w:rFonts w:asciiTheme="majorBidi" w:hAnsiTheme="majorBidi" w:cstheme="majorBidi"/>
          <w:sz w:val="28"/>
          <w:szCs w:val="28"/>
          <w:lang w:val="es-ES"/>
        </w:rPr>
        <w:t xml:space="preserve"> de carácter constitucional,</w:t>
      </w:r>
      <w:r w:rsidR="00F419A7" w:rsidRPr="00E269C5">
        <w:rPr>
          <w:rFonts w:asciiTheme="majorBidi" w:hAnsiTheme="majorBidi" w:cstheme="majorBidi"/>
          <w:sz w:val="28"/>
          <w:szCs w:val="28"/>
          <w:lang w:val="es-ES"/>
        </w:rPr>
        <w:t xml:space="preserve"> pueda esta corporación pronunciarse sobre las prerrogativas alimentarias que le</w:t>
      </w:r>
      <w:r w:rsidR="006149A4" w:rsidRPr="00E269C5">
        <w:rPr>
          <w:rFonts w:asciiTheme="majorBidi" w:hAnsiTheme="majorBidi" w:cstheme="majorBidi"/>
          <w:sz w:val="28"/>
          <w:szCs w:val="28"/>
          <w:lang w:val="es-ES"/>
        </w:rPr>
        <w:t>s</w:t>
      </w:r>
      <w:r w:rsidR="00F419A7" w:rsidRPr="00E269C5">
        <w:rPr>
          <w:rFonts w:asciiTheme="majorBidi" w:hAnsiTheme="majorBidi" w:cstheme="majorBidi"/>
          <w:sz w:val="28"/>
          <w:szCs w:val="28"/>
          <w:lang w:val="es-ES"/>
        </w:rPr>
        <w:t xml:space="preserve"> asiste a los demás integrantes de este </w:t>
      </w:r>
      <w:r w:rsidR="00270443" w:rsidRPr="00E269C5">
        <w:rPr>
          <w:rFonts w:asciiTheme="majorBidi" w:hAnsiTheme="majorBidi" w:cstheme="majorBidi"/>
          <w:sz w:val="28"/>
          <w:szCs w:val="28"/>
          <w:lang w:val="es-ES"/>
        </w:rPr>
        <w:t>modelo</w:t>
      </w:r>
      <w:r w:rsidR="00F419A7" w:rsidRPr="00E269C5">
        <w:rPr>
          <w:rFonts w:asciiTheme="majorBidi" w:hAnsiTheme="majorBidi" w:cstheme="majorBidi"/>
          <w:sz w:val="28"/>
          <w:szCs w:val="28"/>
          <w:lang w:val="es-ES"/>
        </w:rPr>
        <w:t xml:space="preserve"> de familia.</w:t>
      </w:r>
    </w:p>
    <w:p w14:paraId="41089673" w14:textId="77777777" w:rsidR="00657592" w:rsidRPr="00E269C5" w:rsidRDefault="00657592" w:rsidP="00657592">
      <w:pPr>
        <w:pStyle w:val="Prrafodelista"/>
        <w:tabs>
          <w:tab w:val="left" w:pos="709"/>
        </w:tabs>
        <w:adjustRightInd w:val="0"/>
        <w:ind w:left="0"/>
        <w:contextualSpacing/>
        <w:jc w:val="both"/>
        <w:rPr>
          <w:rFonts w:asciiTheme="majorBidi" w:hAnsiTheme="majorBidi" w:cstheme="majorBidi"/>
          <w:sz w:val="28"/>
          <w:szCs w:val="28"/>
          <w:lang w:val="es-ES"/>
        </w:rPr>
      </w:pPr>
    </w:p>
    <w:p w14:paraId="06DA1154" w14:textId="62AE90BF" w:rsidR="00657592" w:rsidRPr="00E269C5" w:rsidRDefault="00657592" w:rsidP="0005369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Hecha la anterior precisión, debe la Corte realizar una última reflexión metodológica a propósito de los contornos del juicio de constitucionalidad que reclama su atención. Como se resumió </w:t>
      </w:r>
      <w:r w:rsidRPr="00E269C5">
        <w:rPr>
          <w:rFonts w:asciiTheme="majorBidi" w:hAnsiTheme="majorBidi" w:cstheme="majorBidi"/>
          <w:i/>
          <w:iCs/>
          <w:sz w:val="28"/>
          <w:szCs w:val="28"/>
          <w:lang w:val="es-ES"/>
        </w:rPr>
        <w:t>supra</w:t>
      </w:r>
      <w:r w:rsidRPr="00E269C5">
        <w:rPr>
          <w:rFonts w:asciiTheme="majorBidi" w:hAnsiTheme="majorBidi" w:cstheme="majorBidi"/>
          <w:sz w:val="28"/>
          <w:szCs w:val="28"/>
          <w:lang w:val="es-ES"/>
        </w:rPr>
        <w:t xml:space="preserve">, los demandantes dividieron su censura en dos partes. </w:t>
      </w:r>
      <w:r w:rsidR="001F13E4" w:rsidRPr="00E269C5">
        <w:rPr>
          <w:rFonts w:asciiTheme="majorBidi" w:hAnsiTheme="majorBidi" w:cstheme="majorBidi"/>
          <w:sz w:val="28"/>
          <w:szCs w:val="28"/>
          <w:lang w:val="es-ES"/>
        </w:rPr>
        <w:t xml:space="preserve">En la primera, recalcaron que en esta oportunidad el Congreso de la República vulneró el </w:t>
      </w:r>
      <w:r w:rsidR="001F13E4" w:rsidRPr="00E269C5">
        <w:rPr>
          <w:rFonts w:asciiTheme="majorBidi" w:hAnsiTheme="majorBidi" w:cstheme="majorBidi"/>
          <w:i/>
          <w:iCs/>
          <w:sz w:val="28"/>
          <w:szCs w:val="28"/>
          <w:lang w:val="es-ES"/>
        </w:rPr>
        <w:t>principio de igualdad</w:t>
      </w:r>
      <w:r w:rsidR="001F13E4" w:rsidRPr="00E269C5">
        <w:rPr>
          <w:rFonts w:asciiTheme="majorBidi" w:hAnsiTheme="majorBidi" w:cstheme="majorBidi"/>
          <w:sz w:val="28"/>
          <w:szCs w:val="28"/>
          <w:lang w:val="es-ES"/>
        </w:rPr>
        <w:t xml:space="preserve">, toda vez que impuso un trato diferenciado a supuestos que, desde el punto de vista constitucional, deben ser tratados igualitariamente. En la segunda, por su parte, retomaron </w:t>
      </w:r>
      <w:r w:rsidR="00F55D5F" w:rsidRPr="00E269C5">
        <w:rPr>
          <w:rFonts w:asciiTheme="majorBidi" w:hAnsiTheme="majorBidi" w:cstheme="majorBidi"/>
          <w:sz w:val="28"/>
          <w:szCs w:val="28"/>
          <w:lang w:val="es-ES"/>
        </w:rPr>
        <w:t>el argumento</w:t>
      </w:r>
      <w:r w:rsidR="001F13E4" w:rsidRPr="00E269C5">
        <w:rPr>
          <w:rFonts w:asciiTheme="majorBidi" w:hAnsiTheme="majorBidi" w:cstheme="majorBidi"/>
          <w:sz w:val="28"/>
          <w:szCs w:val="28"/>
          <w:lang w:val="es-ES"/>
        </w:rPr>
        <w:t xml:space="preserve"> del trato desigualitario y </w:t>
      </w:r>
      <w:r w:rsidR="00F55D5F" w:rsidRPr="00E269C5">
        <w:rPr>
          <w:rFonts w:asciiTheme="majorBidi" w:hAnsiTheme="majorBidi" w:cstheme="majorBidi"/>
          <w:sz w:val="28"/>
          <w:szCs w:val="28"/>
          <w:lang w:val="es-ES"/>
        </w:rPr>
        <w:t>expusieron</w:t>
      </w:r>
      <w:r w:rsidR="001F13E4" w:rsidRPr="00E269C5">
        <w:rPr>
          <w:rFonts w:asciiTheme="majorBidi" w:hAnsiTheme="majorBidi" w:cstheme="majorBidi"/>
          <w:sz w:val="28"/>
          <w:szCs w:val="28"/>
          <w:lang w:val="es-ES"/>
        </w:rPr>
        <w:t xml:space="preserve"> un conjunto de razones tendientes a demostrar la existencia de una </w:t>
      </w:r>
      <w:r w:rsidR="001F13E4" w:rsidRPr="00E269C5">
        <w:rPr>
          <w:rFonts w:asciiTheme="majorBidi" w:hAnsiTheme="majorBidi" w:cstheme="majorBidi"/>
          <w:i/>
          <w:iCs/>
          <w:sz w:val="28"/>
          <w:szCs w:val="28"/>
          <w:lang w:val="es-ES"/>
        </w:rPr>
        <w:t>omisión legislativa relativa</w:t>
      </w:r>
      <w:r w:rsidR="001F13E4" w:rsidRPr="00E269C5">
        <w:rPr>
          <w:rFonts w:asciiTheme="majorBidi" w:hAnsiTheme="majorBidi" w:cstheme="majorBidi"/>
          <w:sz w:val="28"/>
          <w:szCs w:val="28"/>
          <w:lang w:val="es-ES"/>
        </w:rPr>
        <w:t xml:space="preserve">. </w:t>
      </w:r>
      <w:r w:rsidR="00F55D5F" w:rsidRPr="00E269C5">
        <w:rPr>
          <w:rFonts w:asciiTheme="majorBidi" w:hAnsiTheme="majorBidi" w:cstheme="majorBidi"/>
          <w:sz w:val="28"/>
          <w:szCs w:val="28"/>
          <w:lang w:val="es-ES"/>
        </w:rPr>
        <w:t>S</w:t>
      </w:r>
      <w:r w:rsidR="001F13E4" w:rsidRPr="00E269C5">
        <w:rPr>
          <w:rFonts w:asciiTheme="majorBidi" w:hAnsiTheme="majorBidi" w:cstheme="majorBidi"/>
          <w:sz w:val="28"/>
          <w:szCs w:val="28"/>
          <w:lang w:val="es-ES"/>
        </w:rPr>
        <w:t>i bien</w:t>
      </w:r>
      <w:r w:rsidR="001860A0" w:rsidRPr="00E269C5">
        <w:rPr>
          <w:rFonts w:asciiTheme="majorBidi" w:hAnsiTheme="majorBidi" w:cstheme="majorBidi"/>
          <w:sz w:val="28"/>
          <w:szCs w:val="28"/>
          <w:lang w:val="es-ES"/>
        </w:rPr>
        <w:t xml:space="preserve"> </w:t>
      </w:r>
      <w:r w:rsidR="001F13E4" w:rsidRPr="00E269C5">
        <w:rPr>
          <w:rFonts w:asciiTheme="majorBidi" w:hAnsiTheme="majorBidi" w:cstheme="majorBidi"/>
          <w:sz w:val="28"/>
          <w:szCs w:val="28"/>
          <w:lang w:val="es-ES"/>
        </w:rPr>
        <w:t>del escrito podría pensarse que los demandantes presentaron dos cargos de inconstitucionalidad, una lectura integral de</w:t>
      </w:r>
      <w:r w:rsidR="00F55D5F" w:rsidRPr="00E269C5">
        <w:rPr>
          <w:rFonts w:asciiTheme="majorBidi" w:hAnsiTheme="majorBidi" w:cstheme="majorBidi"/>
          <w:sz w:val="28"/>
          <w:szCs w:val="28"/>
          <w:lang w:val="es-ES"/>
        </w:rPr>
        <w:t>l</w:t>
      </w:r>
      <w:r w:rsidR="001F13E4" w:rsidRPr="00E269C5">
        <w:rPr>
          <w:rFonts w:asciiTheme="majorBidi" w:hAnsiTheme="majorBidi" w:cstheme="majorBidi"/>
          <w:sz w:val="28"/>
          <w:szCs w:val="28"/>
          <w:lang w:val="es-ES"/>
        </w:rPr>
        <w:t xml:space="preserve"> </w:t>
      </w:r>
      <w:r w:rsidR="00F55D5F" w:rsidRPr="00E269C5">
        <w:rPr>
          <w:rFonts w:asciiTheme="majorBidi" w:hAnsiTheme="majorBidi" w:cstheme="majorBidi"/>
          <w:sz w:val="28"/>
          <w:szCs w:val="28"/>
          <w:lang w:val="es-ES"/>
        </w:rPr>
        <w:t xml:space="preserve">mismo </w:t>
      </w:r>
      <w:r w:rsidR="001F13E4" w:rsidRPr="00E269C5">
        <w:rPr>
          <w:rFonts w:asciiTheme="majorBidi" w:hAnsiTheme="majorBidi" w:cstheme="majorBidi"/>
          <w:sz w:val="28"/>
          <w:szCs w:val="28"/>
          <w:lang w:val="es-ES"/>
        </w:rPr>
        <w:t xml:space="preserve">permite entrever que </w:t>
      </w:r>
      <w:r w:rsidR="001860A0" w:rsidRPr="00E269C5">
        <w:rPr>
          <w:rFonts w:asciiTheme="majorBidi" w:hAnsiTheme="majorBidi" w:cstheme="majorBidi"/>
          <w:sz w:val="28"/>
          <w:szCs w:val="28"/>
          <w:lang w:val="es-ES"/>
        </w:rPr>
        <w:t xml:space="preserve">en este caso </w:t>
      </w:r>
      <w:r w:rsidR="001F13E4" w:rsidRPr="00E269C5">
        <w:rPr>
          <w:rFonts w:asciiTheme="majorBidi" w:hAnsiTheme="majorBidi" w:cstheme="majorBidi"/>
          <w:sz w:val="28"/>
          <w:szCs w:val="28"/>
          <w:lang w:val="es-ES"/>
        </w:rPr>
        <w:t xml:space="preserve">la censura </w:t>
      </w:r>
      <w:r w:rsidR="00F55D5F" w:rsidRPr="00E269C5">
        <w:rPr>
          <w:rFonts w:asciiTheme="majorBidi" w:hAnsiTheme="majorBidi" w:cstheme="majorBidi"/>
          <w:sz w:val="28"/>
          <w:szCs w:val="28"/>
          <w:lang w:val="es-ES"/>
        </w:rPr>
        <w:t xml:space="preserve">se restringe a un único cargo por </w:t>
      </w:r>
      <w:r w:rsidR="00F55D5F" w:rsidRPr="00E269C5">
        <w:rPr>
          <w:rFonts w:asciiTheme="majorBidi" w:hAnsiTheme="majorBidi" w:cstheme="majorBidi"/>
          <w:i/>
          <w:iCs/>
          <w:sz w:val="28"/>
          <w:szCs w:val="28"/>
          <w:lang w:val="es-ES"/>
        </w:rPr>
        <w:t>omisión legislativa relativa</w:t>
      </w:r>
      <w:r w:rsidR="00F55D5F" w:rsidRPr="00E269C5">
        <w:rPr>
          <w:rFonts w:asciiTheme="majorBidi" w:hAnsiTheme="majorBidi" w:cstheme="majorBidi"/>
          <w:sz w:val="28"/>
          <w:szCs w:val="28"/>
          <w:lang w:val="es-ES"/>
        </w:rPr>
        <w:t>, objeción a la que le subyace, como tendrá ocasión de valorarse, un escrutinio sobre la relación de igualdad entre los hijos y padres de crianza respecto de los hijos y padres biológicos o adoptivos. De ese modo, para los efectos del juicio de constitucionalidad</w:t>
      </w:r>
      <w:r w:rsidR="006C2654" w:rsidRPr="00E269C5">
        <w:rPr>
          <w:rFonts w:asciiTheme="majorBidi" w:hAnsiTheme="majorBidi" w:cstheme="majorBidi"/>
          <w:sz w:val="28"/>
          <w:szCs w:val="28"/>
          <w:lang w:val="es-ES"/>
        </w:rPr>
        <w:t xml:space="preserve"> y en vista de que las intervenciones ciudadanas y del Ministerio Público gravitaron sobre esta cuestión, la Corte se concentrará en estudiar la controversia formulada desde la óptica de la </w:t>
      </w:r>
      <w:r w:rsidR="006C2654" w:rsidRPr="00E269C5">
        <w:rPr>
          <w:rFonts w:asciiTheme="majorBidi" w:hAnsiTheme="majorBidi" w:cstheme="majorBidi"/>
          <w:i/>
          <w:iCs/>
          <w:sz w:val="28"/>
          <w:szCs w:val="28"/>
          <w:lang w:val="es-ES"/>
        </w:rPr>
        <w:t>omisión legislativa relativa</w:t>
      </w:r>
      <w:r w:rsidR="006C2654" w:rsidRPr="00E269C5">
        <w:rPr>
          <w:rFonts w:asciiTheme="majorBidi" w:hAnsiTheme="majorBidi" w:cstheme="majorBidi"/>
          <w:sz w:val="28"/>
          <w:szCs w:val="28"/>
          <w:lang w:val="es-ES"/>
        </w:rPr>
        <w:t>.</w:t>
      </w:r>
    </w:p>
    <w:p w14:paraId="69C314FD" w14:textId="77777777" w:rsidR="0005369B" w:rsidRPr="00E269C5" w:rsidRDefault="0005369B" w:rsidP="00C70C06">
      <w:pPr>
        <w:pStyle w:val="Prrafodelista"/>
        <w:tabs>
          <w:tab w:val="left" w:pos="709"/>
        </w:tabs>
        <w:ind w:left="0"/>
        <w:jc w:val="both"/>
        <w:rPr>
          <w:sz w:val="28"/>
          <w:szCs w:val="28"/>
          <w:lang w:val="es-CO"/>
        </w:rPr>
      </w:pPr>
    </w:p>
    <w:p w14:paraId="61C972CD" w14:textId="6C4C47BC" w:rsidR="0066620E" w:rsidRPr="00E269C5" w:rsidRDefault="0066620E" w:rsidP="0066620E">
      <w:pPr>
        <w:pStyle w:val="Prrafodelista"/>
        <w:numPr>
          <w:ilvl w:val="0"/>
          <w:numId w:val="44"/>
        </w:numPr>
        <w:tabs>
          <w:tab w:val="left" w:pos="709"/>
        </w:tabs>
        <w:ind w:hanging="11"/>
        <w:jc w:val="both"/>
        <w:rPr>
          <w:b/>
          <w:bCs/>
          <w:sz w:val="28"/>
          <w:szCs w:val="28"/>
          <w:lang w:val="es-CO"/>
        </w:rPr>
      </w:pPr>
      <w:r w:rsidRPr="00E269C5">
        <w:rPr>
          <w:b/>
          <w:bCs/>
          <w:sz w:val="28"/>
          <w:szCs w:val="28"/>
        </w:rPr>
        <w:t>Problema jurídico y esquema de resolución</w:t>
      </w:r>
      <w:r w:rsidRPr="00E269C5">
        <w:rPr>
          <w:b/>
          <w:bCs/>
          <w:sz w:val="28"/>
          <w:szCs w:val="28"/>
        </w:rPr>
        <w:tab/>
      </w:r>
    </w:p>
    <w:p w14:paraId="0329357E" w14:textId="77777777" w:rsidR="0066620E" w:rsidRPr="00E269C5" w:rsidRDefault="0066620E" w:rsidP="00C70C06">
      <w:pPr>
        <w:pStyle w:val="Prrafodelista"/>
        <w:tabs>
          <w:tab w:val="left" w:pos="709"/>
        </w:tabs>
        <w:ind w:left="0"/>
        <w:jc w:val="both"/>
        <w:rPr>
          <w:sz w:val="28"/>
          <w:szCs w:val="28"/>
          <w:lang w:val="es-CO"/>
        </w:rPr>
      </w:pPr>
    </w:p>
    <w:p w14:paraId="218BDCBD" w14:textId="2D043242" w:rsidR="00F419A7" w:rsidRPr="00E269C5" w:rsidRDefault="00F419A7" w:rsidP="00F419A7">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Al hilo de lo expuesto, corresponde a esta Corte determinar si, al excluir </w:t>
      </w:r>
      <w:r w:rsidR="006F5A7D" w:rsidRPr="00E269C5">
        <w:rPr>
          <w:rFonts w:asciiTheme="majorBidi" w:hAnsiTheme="majorBidi" w:cstheme="majorBidi"/>
          <w:sz w:val="28"/>
          <w:szCs w:val="28"/>
          <w:lang w:val="es-ES"/>
        </w:rPr>
        <w:t xml:space="preserve">a los hijos y padres de crianza </w:t>
      </w:r>
      <w:r w:rsidRPr="00E269C5">
        <w:rPr>
          <w:rFonts w:asciiTheme="majorBidi" w:hAnsiTheme="majorBidi" w:cstheme="majorBidi"/>
          <w:sz w:val="28"/>
          <w:szCs w:val="28"/>
          <w:lang w:val="es-ES"/>
        </w:rPr>
        <w:t xml:space="preserve">de las consecuencias normativas que se derivan </w:t>
      </w:r>
      <w:r w:rsidR="006F5A7D" w:rsidRPr="00E269C5">
        <w:rPr>
          <w:rFonts w:asciiTheme="majorBidi" w:hAnsiTheme="majorBidi" w:cstheme="majorBidi"/>
          <w:sz w:val="28"/>
          <w:szCs w:val="28"/>
          <w:lang w:val="es-ES"/>
        </w:rPr>
        <w:t xml:space="preserve">del primer inciso del artículo 414 del Código Civil y del </w:t>
      </w:r>
      <w:bookmarkStart w:id="5" w:name="_Hlk207719135"/>
      <w:r w:rsidR="006F5A7D" w:rsidRPr="00E269C5">
        <w:rPr>
          <w:rFonts w:asciiTheme="majorBidi" w:hAnsiTheme="majorBidi" w:cstheme="majorBidi"/>
          <w:sz w:val="28"/>
          <w:szCs w:val="28"/>
          <w:lang w:val="es-ES"/>
        </w:rPr>
        <w:t xml:space="preserve">tercer y cuarto </w:t>
      </w:r>
      <w:r w:rsidR="00A66F2E" w:rsidRPr="00E269C5">
        <w:rPr>
          <w:rFonts w:asciiTheme="majorBidi" w:hAnsiTheme="majorBidi" w:cstheme="majorBidi"/>
          <w:sz w:val="28"/>
          <w:szCs w:val="28"/>
          <w:lang w:val="es-ES"/>
        </w:rPr>
        <w:t>renglón de preferencia previsto</w:t>
      </w:r>
      <w:r w:rsidR="006F5A7D" w:rsidRPr="00E269C5">
        <w:rPr>
          <w:rFonts w:asciiTheme="majorBidi" w:hAnsiTheme="majorBidi" w:cstheme="majorBidi"/>
          <w:sz w:val="28"/>
          <w:szCs w:val="28"/>
          <w:lang w:val="es-ES"/>
        </w:rPr>
        <w:t xml:space="preserve"> </w:t>
      </w:r>
      <w:r w:rsidR="00A66F2E" w:rsidRPr="00E269C5">
        <w:rPr>
          <w:rFonts w:asciiTheme="majorBidi" w:hAnsiTheme="majorBidi" w:cstheme="majorBidi"/>
          <w:sz w:val="28"/>
          <w:szCs w:val="28"/>
          <w:lang w:val="es-ES"/>
        </w:rPr>
        <w:t xml:space="preserve">en </w:t>
      </w:r>
      <w:r w:rsidR="006F5A7D" w:rsidRPr="00E269C5">
        <w:rPr>
          <w:rFonts w:asciiTheme="majorBidi" w:hAnsiTheme="majorBidi" w:cstheme="majorBidi"/>
          <w:sz w:val="28"/>
          <w:szCs w:val="28"/>
          <w:lang w:val="es-ES"/>
        </w:rPr>
        <w:t>el artículo 416 de ese mismo estatuto</w:t>
      </w:r>
      <w:bookmarkEnd w:id="5"/>
      <w:r w:rsidR="006F5A7D" w:rsidRPr="00E269C5">
        <w:rPr>
          <w:rFonts w:asciiTheme="majorBidi" w:hAnsiTheme="majorBidi" w:cstheme="majorBidi"/>
          <w:sz w:val="28"/>
          <w:szCs w:val="28"/>
          <w:lang w:val="es-ES"/>
        </w:rPr>
        <w:t xml:space="preserve">, el </w:t>
      </w:r>
      <w:r w:rsidR="00922B11" w:rsidRPr="00E269C5">
        <w:rPr>
          <w:rFonts w:asciiTheme="majorBidi" w:hAnsiTheme="majorBidi" w:cstheme="majorBidi"/>
          <w:sz w:val="28"/>
          <w:szCs w:val="28"/>
          <w:lang w:val="es-ES"/>
        </w:rPr>
        <w:t>C</w:t>
      </w:r>
      <w:r w:rsidR="006F5A7D" w:rsidRPr="00E269C5">
        <w:rPr>
          <w:rFonts w:asciiTheme="majorBidi" w:hAnsiTheme="majorBidi" w:cstheme="majorBidi"/>
          <w:sz w:val="28"/>
          <w:szCs w:val="28"/>
          <w:lang w:val="es-ES"/>
        </w:rPr>
        <w:t>ongreso incurrió en una omisión legislativa relativa que</w:t>
      </w:r>
      <w:r w:rsidR="001860A0" w:rsidRPr="00E269C5">
        <w:rPr>
          <w:rFonts w:asciiTheme="majorBidi" w:hAnsiTheme="majorBidi" w:cstheme="majorBidi"/>
          <w:sz w:val="28"/>
          <w:szCs w:val="28"/>
          <w:lang w:val="es-ES"/>
        </w:rPr>
        <w:t>, además de ser contraria al principio de igualdad,</w:t>
      </w:r>
      <w:r w:rsidR="006F5A7D" w:rsidRPr="00E269C5">
        <w:rPr>
          <w:rFonts w:asciiTheme="majorBidi" w:hAnsiTheme="majorBidi" w:cstheme="majorBidi"/>
          <w:sz w:val="28"/>
          <w:szCs w:val="28"/>
          <w:lang w:val="es-ES"/>
        </w:rPr>
        <w:t xml:space="preserve"> </w:t>
      </w:r>
      <w:r w:rsidR="001860A0" w:rsidRPr="00E269C5">
        <w:rPr>
          <w:rFonts w:asciiTheme="majorBidi" w:hAnsiTheme="majorBidi" w:cstheme="majorBidi"/>
          <w:sz w:val="28"/>
          <w:szCs w:val="28"/>
          <w:lang w:val="es-ES"/>
        </w:rPr>
        <w:t>desconoce</w:t>
      </w:r>
      <w:r w:rsidR="006F5A7D" w:rsidRPr="00E269C5">
        <w:rPr>
          <w:rFonts w:asciiTheme="majorBidi" w:hAnsiTheme="majorBidi" w:cstheme="majorBidi"/>
          <w:sz w:val="28"/>
          <w:szCs w:val="28"/>
          <w:lang w:val="es-ES"/>
        </w:rPr>
        <w:t xml:space="preserve"> lo</w:t>
      </w:r>
      <w:r w:rsidR="001860A0" w:rsidRPr="00E269C5">
        <w:rPr>
          <w:rFonts w:asciiTheme="majorBidi" w:hAnsiTheme="majorBidi" w:cstheme="majorBidi"/>
          <w:sz w:val="28"/>
          <w:szCs w:val="28"/>
          <w:lang w:val="es-ES"/>
        </w:rPr>
        <w:t xml:space="preserve"> preceptuado en los</w:t>
      </w:r>
      <w:r w:rsidR="006F5A7D" w:rsidRPr="00E269C5">
        <w:rPr>
          <w:rFonts w:asciiTheme="majorBidi" w:hAnsiTheme="majorBidi" w:cstheme="majorBidi"/>
          <w:sz w:val="28"/>
          <w:szCs w:val="28"/>
          <w:lang w:val="es-ES"/>
        </w:rPr>
        <w:t xml:space="preserve"> artículos 5, 42 y 44 de la Constitución Política.</w:t>
      </w:r>
    </w:p>
    <w:p w14:paraId="4E322F8D" w14:textId="77777777" w:rsidR="006F5A7D" w:rsidRPr="00E269C5" w:rsidRDefault="006F5A7D" w:rsidP="006F5A7D">
      <w:pPr>
        <w:pStyle w:val="Prrafodelista"/>
        <w:tabs>
          <w:tab w:val="left" w:pos="709"/>
        </w:tabs>
        <w:adjustRightInd w:val="0"/>
        <w:ind w:left="0"/>
        <w:contextualSpacing/>
        <w:jc w:val="both"/>
        <w:rPr>
          <w:rFonts w:asciiTheme="majorBidi" w:hAnsiTheme="majorBidi" w:cstheme="majorBidi"/>
          <w:sz w:val="28"/>
          <w:szCs w:val="28"/>
          <w:lang w:val="es-ES"/>
        </w:rPr>
      </w:pPr>
    </w:p>
    <w:p w14:paraId="6093A1A8" w14:textId="52FD72C4" w:rsidR="006F5A7D" w:rsidRPr="00E269C5" w:rsidRDefault="006F5A7D"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Con el fin de resolver el anterior problema jurídico, la Sala Plena seguirá el siguiente esquema de resolución. En primer lugar, reiterará su jurisprudencia sobre el fenómeno de la omisión legislativa relativa. Luego, en segundo y tercer lugar, recordará su doctrina sobre el concepto de familia y el alcance de</w:t>
      </w:r>
      <w:r w:rsidR="00EF6BF9" w:rsidRPr="00E269C5">
        <w:rPr>
          <w:rFonts w:asciiTheme="majorBidi" w:hAnsiTheme="majorBidi" w:cstheme="majorBidi"/>
          <w:sz w:val="28"/>
          <w:szCs w:val="28"/>
          <w:lang w:val="es-ES"/>
        </w:rPr>
        <w:t xml:space="preserve"> los</w:t>
      </w:r>
      <w:r w:rsidRPr="00E269C5">
        <w:rPr>
          <w:rFonts w:asciiTheme="majorBidi" w:hAnsiTheme="majorBidi" w:cstheme="majorBidi"/>
          <w:sz w:val="28"/>
          <w:szCs w:val="28"/>
          <w:lang w:val="es-ES"/>
        </w:rPr>
        <w:t xml:space="preserve"> artículo</w:t>
      </w:r>
      <w:r w:rsidR="00EF6BF9" w:rsidRPr="00E269C5">
        <w:rPr>
          <w:rFonts w:asciiTheme="majorBidi" w:hAnsiTheme="majorBidi" w:cstheme="majorBidi"/>
          <w:sz w:val="28"/>
          <w:szCs w:val="28"/>
          <w:lang w:val="es-ES"/>
        </w:rPr>
        <w:t>s</w:t>
      </w:r>
      <w:r w:rsidRPr="00E269C5">
        <w:rPr>
          <w:rFonts w:asciiTheme="majorBidi" w:hAnsiTheme="majorBidi" w:cstheme="majorBidi"/>
          <w:sz w:val="28"/>
          <w:szCs w:val="28"/>
          <w:lang w:val="es-ES"/>
        </w:rPr>
        <w:t xml:space="preserve"> 42</w:t>
      </w:r>
      <w:r w:rsidR="00EF6BF9" w:rsidRPr="00E269C5">
        <w:rPr>
          <w:rFonts w:asciiTheme="majorBidi" w:hAnsiTheme="majorBidi" w:cstheme="majorBidi"/>
          <w:sz w:val="28"/>
          <w:szCs w:val="28"/>
          <w:lang w:val="es-ES"/>
        </w:rPr>
        <w:t xml:space="preserve"> y 44</w:t>
      </w:r>
      <w:r w:rsidRPr="00E269C5">
        <w:rPr>
          <w:rFonts w:asciiTheme="majorBidi" w:hAnsiTheme="majorBidi" w:cstheme="majorBidi"/>
          <w:sz w:val="28"/>
          <w:szCs w:val="28"/>
          <w:lang w:val="es-ES"/>
        </w:rPr>
        <w:t xml:space="preserve"> </w:t>
      </w:r>
      <w:r w:rsidRPr="00E269C5">
        <w:rPr>
          <w:rFonts w:asciiTheme="majorBidi" w:hAnsiTheme="majorBidi" w:cstheme="majorBidi"/>
          <w:i/>
          <w:iCs/>
          <w:sz w:val="28"/>
          <w:szCs w:val="28"/>
          <w:lang w:val="es-ES"/>
        </w:rPr>
        <w:t>superior</w:t>
      </w:r>
      <w:r w:rsidR="00EF6BF9" w:rsidRPr="00E269C5">
        <w:rPr>
          <w:rFonts w:asciiTheme="majorBidi" w:hAnsiTheme="majorBidi" w:cstheme="majorBidi"/>
          <w:i/>
          <w:iCs/>
          <w:sz w:val="28"/>
          <w:szCs w:val="28"/>
          <w:lang w:val="es-ES"/>
        </w:rPr>
        <w:t>es</w:t>
      </w:r>
      <w:r w:rsidRPr="00E269C5">
        <w:rPr>
          <w:rFonts w:asciiTheme="majorBidi" w:hAnsiTheme="majorBidi" w:cstheme="majorBidi"/>
          <w:sz w:val="28"/>
          <w:szCs w:val="28"/>
          <w:lang w:val="es-ES"/>
        </w:rPr>
        <w:t xml:space="preserve">, y sobre la </w:t>
      </w:r>
      <w:r w:rsidRPr="00E269C5">
        <w:rPr>
          <w:sz w:val="28"/>
          <w:szCs w:val="28"/>
          <w:lang w:val="es-CO"/>
        </w:rPr>
        <w:t xml:space="preserve">obligación alimentaria como expresión del principio de solidaridad familiar. En cuarto lugar, hará referencia al marco normativo </w:t>
      </w:r>
      <w:r w:rsidR="00286FF0" w:rsidRPr="00E269C5">
        <w:rPr>
          <w:sz w:val="28"/>
          <w:szCs w:val="28"/>
          <w:lang w:val="es-CO"/>
        </w:rPr>
        <w:t xml:space="preserve">en vigor </w:t>
      </w:r>
      <w:r w:rsidRPr="00E269C5">
        <w:rPr>
          <w:sz w:val="28"/>
          <w:szCs w:val="28"/>
          <w:lang w:val="es-CO"/>
        </w:rPr>
        <w:t xml:space="preserve">sobre la familia de crianza y destacará algunos aspectos relevantes de la Ley 2388 de 2024 y de sus </w:t>
      </w:r>
      <w:r w:rsidR="00286FF0" w:rsidRPr="00E269C5">
        <w:rPr>
          <w:sz w:val="28"/>
          <w:szCs w:val="28"/>
          <w:lang w:val="es-CO"/>
        </w:rPr>
        <w:t>impactos</w:t>
      </w:r>
      <w:r w:rsidRPr="00E269C5">
        <w:rPr>
          <w:sz w:val="28"/>
          <w:szCs w:val="28"/>
          <w:lang w:val="es-CO"/>
        </w:rPr>
        <w:t xml:space="preserve"> en materia civil. Finalmente, conforme a los puntos reseñados, hará el examen de constitucionalidad de</w:t>
      </w:r>
      <w:r w:rsidR="00B004F4" w:rsidRPr="00E269C5">
        <w:rPr>
          <w:sz w:val="28"/>
          <w:szCs w:val="28"/>
          <w:lang w:val="es-CO"/>
        </w:rPr>
        <w:t xml:space="preserve"> las disposiciones demandadas.</w:t>
      </w:r>
    </w:p>
    <w:p w14:paraId="0DC59265" w14:textId="77777777" w:rsidR="006F5A7D" w:rsidRPr="00E269C5" w:rsidRDefault="006F5A7D" w:rsidP="00C70C06">
      <w:pPr>
        <w:pStyle w:val="Prrafodelista"/>
        <w:tabs>
          <w:tab w:val="left" w:pos="709"/>
        </w:tabs>
        <w:ind w:left="0"/>
        <w:jc w:val="both"/>
        <w:rPr>
          <w:sz w:val="28"/>
          <w:szCs w:val="28"/>
          <w:lang w:val="es-CO"/>
        </w:rPr>
      </w:pPr>
    </w:p>
    <w:p w14:paraId="2E5C7E4C" w14:textId="37D579AE" w:rsidR="009911DE" w:rsidRPr="00E269C5" w:rsidRDefault="00E0064B" w:rsidP="0066620E">
      <w:pPr>
        <w:pStyle w:val="Prrafodelista"/>
        <w:numPr>
          <w:ilvl w:val="0"/>
          <w:numId w:val="44"/>
        </w:numPr>
        <w:tabs>
          <w:tab w:val="left" w:pos="709"/>
        </w:tabs>
        <w:ind w:hanging="11"/>
        <w:jc w:val="both"/>
        <w:rPr>
          <w:b/>
          <w:bCs/>
          <w:sz w:val="28"/>
          <w:szCs w:val="28"/>
          <w:lang w:val="es-CO"/>
        </w:rPr>
      </w:pPr>
      <w:r w:rsidRPr="00E269C5">
        <w:rPr>
          <w:b/>
          <w:bCs/>
          <w:sz w:val="28"/>
          <w:szCs w:val="28"/>
          <w:lang w:val="es-CO"/>
        </w:rPr>
        <w:t>El fenómeno de la</w:t>
      </w:r>
      <w:r w:rsidR="00CC5BA1" w:rsidRPr="00E269C5">
        <w:rPr>
          <w:b/>
          <w:bCs/>
          <w:sz w:val="28"/>
          <w:szCs w:val="28"/>
          <w:lang w:val="es-CO"/>
        </w:rPr>
        <w:t xml:space="preserve"> </w:t>
      </w:r>
      <w:r w:rsidR="00CC5BA1" w:rsidRPr="00E269C5">
        <w:rPr>
          <w:b/>
          <w:bCs/>
          <w:i/>
          <w:iCs/>
          <w:sz w:val="28"/>
          <w:szCs w:val="28"/>
          <w:lang w:val="es-CO"/>
        </w:rPr>
        <w:t>omisi</w:t>
      </w:r>
      <w:r w:rsidRPr="00E269C5">
        <w:rPr>
          <w:b/>
          <w:bCs/>
          <w:i/>
          <w:iCs/>
          <w:sz w:val="28"/>
          <w:szCs w:val="28"/>
          <w:lang w:val="es-CO"/>
        </w:rPr>
        <w:t>ón</w:t>
      </w:r>
      <w:r w:rsidR="00CC5BA1" w:rsidRPr="00E269C5">
        <w:rPr>
          <w:b/>
          <w:bCs/>
          <w:i/>
          <w:iCs/>
          <w:sz w:val="28"/>
          <w:szCs w:val="28"/>
          <w:lang w:val="es-CO"/>
        </w:rPr>
        <w:t xml:space="preserve"> legislativa relativa</w:t>
      </w:r>
      <w:r w:rsidR="00CC5BA1" w:rsidRPr="00E269C5">
        <w:rPr>
          <w:b/>
          <w:bCs/>
          <w:sz w:val="28"/>
          <w:szCs w:val="28"/>
          <w:lang w:val="es-CO"/>
        </w:rPr>
        <w:t>. Reiteración de la jurisprudencia</w:t>
      </w:r>
    </w:p>
    <w:p w14:paraId="1B907273" w14:textId="77777777" w:rsidR="00E0064B" w:rsidRPr="00E269C5" w:rsidRDefault="00E0064B" w:rsidP="000F266D">
      <w:pPr>
        <w:tabs>
          <w:tab w:val="left" w:pos="709"/>
        </w:tabs>
        <w:jc w:val="both"/>
        <w:rPr>
          <w:sz w:val="28"/>
          <w:szCs w:val="28"/>
          <w:lang w:val="es-ES"/>
        </w:rPr>
      </w:pPr>
    </w:p>
    <w:p w14:paraId="4656DF09" w14:textId="39D885F4" w:rsidR="00E0064B" w:rsidRPr="00E269C5" w:rsidRDefault="00E0064B"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La </w:t>
      </w:r>
      <w:r w:rsidR="00A5084D" w:rsidRPr="00E269C5">
        <w:rPr>
          <w:sz w:val="28"/>
          <w:szCs w:val="28"/>
          <w:lang w:val="es-CO"/>
        </w:rPr>
        <w:t>Carta</w:t>
      </w:r>
      <w:r w:rsidRPr="00E269C5">
        <w:rPr>
          <w:sz w:val="28"/>
          <w:szCs w:val="28"/>
          <w:lang w:val="es-CO"/>
        </w:rPr>
        <w:t xml:space="preserve"> Política de 1991 </w:t>
      </w:r>
      <w:r w:rsidR="00C17201" w:rsidRPr="00E269C5">
        <w:rPr>
          <w:sz w:val="28"/>
          <w:szCs w:val="28"/>
          <w:lang w:val="es-ES"/>
        </w:rPr>
        <w:t>dispone en su artículo 4º que “[l]</w:t>
      </w:r>
      <w:r w:rsidR="00C17201" w:rsidRPr="00E269C5">
        <w:rPr>
          <w:i/>
          <w:iCs/>
          <w:sz w:val="28"/>
          <w:szCs w:val="28"/>
          <w:lang w:val="es-ES"/>
        </w:rPr>
        <w:t>a Constitución es norma de normas</w:t>
      </w:r>
      <w:r w:rsidR="00C17201" w:rsidRPr="00E269C5">
        <w:rPr>
          <w:sz w:val="28"/>
          <w:szCs w:val="28"/>
          <w:lang w:val="es-ES"/>
        </w:rPr>
        <w:t xml:space="preserve">”. Esta cláusula, fundante de la supremacía de las disposiciones constitucionales sobre las de menor jerarquía, es concordante con la </w:t>
      </w:r>
      <w:r w:rsidR="003367D5" w:rsidRPr="00E269C5">
        <w:rPr>
          <w:sz w:val="28"/>
          <w:szCs w:val="28"/>
          <w:lang w:val="es-ES"/>
        </w:rPr>
        <w:t xml:space="preserve">consignada en </w:t>
      </w:r>
      <w:r w:rsidR="00D945EC" w:rsidRPr="00E269C5">
        <w:rPr>
          <w:sz w:val="28"/>
          <w:szCs w:val="28"/>
          <w:lang w:val="es-ES"/>
        </w:rPr>
        <w:t>ese mismo artículo</w:t>
      </w:r>
      <w:r w:rsidR="003367D5" w:rsidRPr="00E269C5">
        <w:rPr>
          <w:sz w:val="28"/>
          <w:szCs w:val="28"/>
          <w:lang w:val="es-ES"/>
        </w:rPr>
        <w:t xml:space="preserve">, conforme a la cual los nacionales y extranjeros están sometidos a la Constitución y </w:t>
      </w:r>
      <w:r w:rsidR="00B774CA" w:rsidRPr="00E269C5">
        <w:rPr>
          <w:sz w:val="28"/>
          <w:szCs w:val="28"/>
          <w:lang w:val="es-ES"/>
        </w:rPr>
        <w:t xml:space="preserve">a </w:t>
      </w:r>
      <w:r w:rsidR="003367D5" w:rsidRPr="00E269C5">
        <w:rPr>
          <w:sz w:val="28"/>
          <w:szCs w:val="28"/>
          <w:lang w:val="es-ES"/>
        </w:rPr>
        <w:t>las leyes. A su turno,</w:t>
      </w:r>
      <w:r w:rsidR="00C17201" w:rsidRPr="00E269C5">
        <w:rPr>
          <w:sz w:val="28"/>
          <w:szCs w:val="28"/>
          <w:lang w:val="es-ES"/>
        </w:rPr>
        <w:t xml:space="preserve"> </w:t>
      </w:r>
      <w:r w:rsidR="003367D5" w:rsidRPr="00E269C5">
        <w:rPr>
          <w:sz w:val="28"/>
          <w:szCs w:val="28"/>
          <w:lang w:val="es-ES"/>
        </w:rPr>
        <w:t>el artículo</w:t>
      </w:r>
      <w:r w:rsidR="00C17201" w:rsidRPr="00E269C5">
        <w:rPr>
          <w:sz w:val="28"/>
          <w:szCs w:val="28"/>
          <w:lang w:val="es-ES"/>
        </w:rPr>
        <w:t xml:space="preserve"> 6º </w:t>
      </w:r>
      <w:r w:rsidR="00C17201" w:rsidRPr="00E269C5">
        <w:rPr>
          <w:i/>
          <w:iCs/>
          <w:sz w:val="28"/>
          <w:szCs w:val="28"/>
          <w:lang w:val="es-ES"/>
        </w:rPr>
        <w:t>superior</w:t>
      </w:r>
      <w:r w:rsidR="00C17201" w:rsidRPr="00E269C5">
        <w:rPr>
          <w:sz w:val="28"/>
          <w:szCs w:val="28"/>
          <w:lang w:val="es-ES"/>
        </w:rPr>
        <w:t xml:space="preserve"> </w:t>
      </w:r>
      <w:r w:rsidR="003367D5" w:rsidRPr="00E269C5">
        <w:rPr>
          <w:sz w:val="28"/>
          <w:szCs w:val="28"/>
          <w:lang w:val="es-ES"/>
        </w:rPr>
        <w:t>señala</w:t>
      </w:r>
      <w:r w:rsidR="00C17201" w:rsidRPr="00E269C5">
        <w:rPr>
          <w:sz w:val="28"/>
          <w:szCs w:val="28"/>
          <w:lang w:val="es-ES"/>
        </w:rPr>
        <w:t xml:space="preserve"> </w:t>
      </w:r>
      <w:r w:rsidR="003367D5" w:rsidRPr="00E269C5">
        <w:rPr>
          <w:sz w:val="28"/>
          <w:szCs w:val="28"/>
          <w:lang w:val="es-ES"/>
        </w:rPr>
        <w:t xml:space="preserve">que </w:t>
      </w:r>
      <w:r w:rsidR="00C17201" w:rsidRPr="00E269C5">
        <w:rPr>
          <w:sz w:val="28"/>
          <w:szCs w:val="28"/>
          <w:lang w:val="es-ES"/>
        </w:rPr>
        <w:t xml:space="preserve">los servidores públicos </w:t>
      </w:r>
      <w:r w:rsidR="003367D5" w:rsidRPr="00E269C5">
        <w:rPr>
          <w:sz w:val="28"/>
          <w:szCs w:val="28"/>
          <w:lang w:val="es-ES"/>
        </w:rPr>
        <w:t>serán responsables en caso infringir</w:t>
      </w:r>
      <w:r w:rsidR="00405D70" w:rsidRPr="00E269C5">
        <w:rPr>
          <w:sz w:val="28"/>
          <w:szCs w:val="28"/>
          <w:lang w:val="es-ES"/>
        </w:rPr>
        <w:t xml:space="preserve"> –</w:t>
      </w:r>
      <w:r w:rsidR="003367D5" w:rsidRPr="00E269C5">
        <w:rPr>
          <w:sz w:val="28"/>
          <w:szCs w:val="28"/>
          <w:lang w:val="es-ES"/>
        </w:rPr>
        <w:t>por acción, omisión o extralimitación</w:t>
      </w:r>
      <w:r w:rsidR="00405D70" w:rsidRPr="00E269C5">
        <w:rPr>
          <w:sz w:val="28"/>
          <w:szCs w:val="28"/>
          <w:lang w:val="es-ES"/>
        </w:rPr>
        <w:t>–</w:t>
      </w:r>
      <w:r w:rsidR="003367D5" w:rsidRPr="00E269C5">
        <w:rPr>
          <w:sz w:val="28"/>
          <w:szCs w:val="28"/>
          <w:lang w:val="es-ES"/>
        </w:rPr>
        <w:t xml:space="preserve"> el ordenamiento constitucional y legal. </w:t>
      </w:r>
      <w:r w:rsidR="00B774CA" w:rsidRPr="00E269C5">
        <w:rPr>
          <w:sz w:val="28"/>
          <w:szCs w:val="28"/>
          <w:lang w:val="es-ES"/>
        </w:rPr>
        <w:t>D</w:t>
      </w:r>
      <w:r w:rsidR="003367D5" w:rsidRPr="00E269C5">
        <w:rPr>
          <w:sz w:val="28"/>
          <w:szCs w:val="28"/>
          <w:lang w:val="es-ES"/>
        </w:rPr>
        <w:t>e</w:t>
      </w:r>
      <w:r w:rsidR="00405D70" w:rsidRPr="00E269C5">
        <w:rPr>
          <w:sz w:val="28"/>
          <w:szCs w:val="28"/>
          <w:lang w:val="es-ES"/>
        </w:rPr>
        <w:t xml:space="preserve"> una y otra disposición</w:t>
      </w:r>
      <w:r w:rsidR="00B774CA" w:rsidRPr="00E269C5">
        <w:rPr>
          <w:sz w:val="28"/>
          <w:szCs w:val="28"/>
          <w:lang w:val="es-ES"/>
        </w:rPr>
        <w:t xml:space="preserve"> </w:t>
      </w:r>
      <w:r w:rsidR="003367D5" w:rsidRPr="00E269C5">
        <w:rPr>
          <w:sz w:val="28"/>
          <w:szCs w:val="28"/>
          <w:lang w:val="es-ES"/>
        </w:rPr>
        <w:t xml:space="preserve">se desprende la obligación </w:t>
      </w:r>
      <w:r w:rsidR="00405D70" w:rsidRPr="00E269C5">
        <w:rPr>
          <w:sz w:val="28"/>
          <w:szCs w:val="28"/>
          <w:lang w:val="es-ES"/>
        </w:rPr>
        <w:t xml:space="preserve">de </w:t>
      </w:r>
      <w:r w:rsidR="003367D5" w:rsidRPr="00E269C5">
        <w:rPr>
          <w:sz w:val="28"/>
          <w:szCs w:val="28"/>
          <w:lang w:val="es-ES"/>
        </w:rPr>
        <w:t xml:space="preserve">las autoridades públicas de someter sus actuaciones, incluidas las de creación normativa, </w:t>
      </w:r>
      <w:r w:rsidR="00B774CA" w:rsidRPr="00E269C5">
        <w:rPr>
          <w:sz w:val="28"/>
          <w:szCs w:val="28"/>
          <w:lang w:val="es-ES"/>
        </w:rPr>
        <w:t>a</w:t>
      </w:r>
      <w:r w:rsidR="00D945EC" w:rsidRPr="00E269C5">
        <w:rPr>
          <w:sz w:val="28"/>
          <w:szCs w:val="28"/>
          <w:lang w:val="es-ES"/>
        </w:rPr>
        <w:t xml:space="preserve">l </w:t>
      </w:r>
      <w:r w:rsidR="00A5084D" w:rsidRPr="00E269C5">
        <w:rPr>
          <w:sz w:val="28"/>
          <w:szCs w:val="28"/>
          <w:lang w:val="es-ES"/>
        </w:rPr>
        <w:t>imperio de la Constitución</w:t>
      </w:r>
      <w:r w:rsidR="00B774CA" w:rsidRPr="00E269C5">
        <w:rPr>
          <w:vertAlign w:val="superscript"/>
        </w:rPr>
        <w:footnoteReference w:id="67"/>
      </w:r>
      <w:r w:rsidR="00B774CA" w:rsidRPr="00E269C5">
        <w:rPr>
          <w:sz w:val="28"/>
          <w:szCs w:val="28"/>
          <w:lang w:val="es-ES"/>
        </w:rPr>
        <w:t>.</w:t>
      </w:r>
    </w:p>
    <w:p w14:paraId="483C2680" w14:textId="77777777" w:rsidR="00E0064B" w:rsidRPr="00E269C5" w:rsidRDefault="00E0064B" w:rsidP="00E0064B">
      <w:pPr>
        <w:pStyle w:val="Prrafodelista"/>
        <w:tabs>
          <w:tab w:val="left" w:pos="709"/>
        </w:tabs>
        <w:adjustRightInd w:val="0"/>
        <w:ind w:left="0"/>
        <w:contextualSpacing/>
        <w:jc w:val="both"/>
        <w:rPr>
          <w:rFonts w:asciiTheme="majorBidi" w:hAnsiTheme="majorBidi" w:cstheme="majorBidi"/>
          <w:sz w:val="28"/>
          <w:szCs w:val="28"/>
          <w:lang w:val="es-ES"/>
        </w:rPr>
      </w:pPr>
    </w:p>
    <w:p w14:paraId="4D374CC1" w14:textId="5404967B" w:rsidR="00E0064B" w:rsidRPr="00E269C5" w:rsidRDefault="00B774CA"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 xml:space="preserve">Con base en lo anterior, desde sus inicios, la Corte </w:t>
      </w:r>
      <w:r w:rsidR="00D1588F" w:rsidRPr="00E269C5">
        <w:rPr>
          <w:sz w:val="28"/>
          <w:szCs w:val="28"/>
          <w:lang w:val="es-ES"/>
        </w:rPr>
        <w:t xml:space="preserve">ha </w:t>
      </w:r>
      <w:r w:rsidRPr="00E269C5">
        <w:rPr>
          <w:sz w:val="28"/>
          <w:szCs w:val="28"/>
          <w:lang w:val="es-ES"/>
        </w:rPr>
        <w:t>destac</w:t>
      </w:r>
      <w:r w:rsidR="00D1588F" w:rsidRPr="00E269C5">
        <w:rPr>
          <w:sz w:val="28"/>
          <w:szCs w:val="28"/>
          <w:lang w:val="es-ES"/>
        </w:rPr>
        <w:t>ado</w:t>
      </w:r>
      <w:r w:rsidRPr="00E269C5">
        <w:rPr>
          <w:sz w:val="28"/>
          <w:szCs w:val="28"/>
          <w:lang w:val="es-ES"/>
        </w:rPr>
        <w:t xml:space="preserve"> que el control democrático sobre las actuaciones de la Rama Legislativa del Poder Público </w:t>
      </w:r>
      <w:r w:rsidR="00405D70" w:rsidRPr="00E269C5">
        <w:rPr>
          <w:sz w:val="28"/>
          <w:szCs w:val="28"/>
          <w:lang w:val="es-ES"/>
        </w:rPr>
        <w:t>recae</w:t>
      </w:r>
      <w:r w:rsidRPr="00E269C5">
        <w:rPr>
          <w:sz w:val="28"/>
          <w:szCs w:val="28"/>
          <w:lang w:val="es-ES"/>
        </w:rPr>
        <w:t xml:space="preserve"> </w:t>
      </w:r>
      <w:r w:rsidR="00405D70" w:rsidRPr="00E269C5">
        <w:rPr>
          <w:sz w:val="28"/>
          <w:szCs w:val="28"/>
          <w:lang w:val="es-ES"/>
        </w:rPr>
        <w:t>sobre</w:t>
      </w:r>
      <w:r w:rsidRPr="00E269C5">
        <w:rPr>
          <w:sz w:val="28"/>
          <w:szCs w:val="28"/>
          <w:lang w:val="es-ES"/>
        </w:rPr>
        <w:t xml:space="preserve"> sus acciones </w:t>
      </w:r>
      <w:r w:rsidR="00D945EC" w:rsidRPr="00E269C5">
        <w:rPr>
          <w:sz w:val="28"/>
          <w:szCs w:val="28"/>
          <w:lang w:val="es-ES"/>
        </w:rPr>
        <w:t>y</w:t>
      </w:r>
      <w:r w:rsidRPr="00E269C5">
        <w:rPr>
          <w:sz w:val="28"/>
          <w:szCs w:val="28"/>
          <w:lang w:val="es-ES"/>
        </w:rPr>
        <w:t xml:space="preserve"> </w:t>
      </w:r>
      <w:r w:rsidR="00D945EC" w:rsidRPr="00E269C5">
        <w:rPr>
          <w:sz w:val="28"/>
          <w:szCs w:val="28"/>
          <w:lang w:val="es-ES"/>
        </w:rPr>
        <w:t xml:space="preserve">también </w:t>
      </w:r>
      <w:r w:rsidR="00405D70" w:rsidRPr="00E269C5">
        <w:rPr>
          <w:sz w:val="28"/>
          <w:szCs w:val="28"/>
          <w:lang w:val="es-ES"/>
        </w:rPr>
        <w:t xml:space="preserve">sobre </w:t>
      </w:r>
      <w:r w:rsidRPr="00E269C5">
        <w:rPr>
          <w:sz w:val="28"/>
          <w:szCs w:val="28"/>
          <w:lang w:val="es-ES"/>
        </w:rPr>
        <w:t xml:space="preserve">sus omisiones. </w:t>
      </w:r>
      <w:r w:rsidR="00D1588F" w:rsidRPr="00E269C5">
        <w:rPr>
          <w:sz w:val="28"/>
          <w:szCs w:val="28"/>
          <w:lang w:val="es-ES"/>
        </w:rPr>
        <w:t xml:space="preserve">En la </w:t>
      </w:r>
      <w:r w:rsidR="00D1588F" w:rsidRPr="00E269C5">
        <w:rPr>
          <w:b/>
          <w:bCs/>
          <w:sz w:val="28"/>
          <w:szCs w:val="28"/>
          <w:lang w:val="es-ES"/>
        </w:rPr>
        <w:t>Sentencia C-543 de 1996</w:t>
      </w:r>
      <w:r w:rsidR="00D1588F" w:rsidRPr="00E269C5">
        <w:rPr>
          <w:sz w:val="28"/>
          <w:szCs w:val="28"/>
          <w:lang w:val="es-ES"/>
        </w:rPr>
        <w:t>, señaló que existe una omisión legislativa en el evento en que “</w:t>
      </w:r>
      <w:r w:rsidR="00D1588F" w:rsidRPr="00E269C5">
        <w:rPr>
          <w:i/>
          <w:iCs/>
          <w:sz w:val="28"/>
          <w:szCs w:val="28"/>
          <w:lang w:val="es-ES"/>
        </w:rPr>
        <w:t>el legislador no cumple un deber de acción expresamente señalado por el Constituyente</w:t>
      </w:r>
      <w:r w:rsidR="00D1588F" w:rsidRPr="00E269C5">
        <w:rPr>
          <w:sz w:val="28"/>
          <w:szCs w:val="28"/>
          <w:lang w:val="es-ES"/>
        </w:rPr>
        <w:t xml:space="preserve">”. </w:t>
      </w:r>
      <w:r w:rsidR="00405D70" w:rsidRPr="00E269C5">
        <w:rPr>
          <w:sz w:val="28"/>
          <w:szCs w:val="28"/>
          <w:lang w:val="es-ES"/>
        </w:rPr>
        <w:t>Aunado a lo anterior</w:t>
      </w:r>
      <w:r w:rsidR="00D1588F" w:rsidRPr="00E269C5">
        <w:rPr>
          <w:sz w:val="28"/>
          <w:szCs w:val="28"/>
          <w:lang w:val="es-ES"/>
        </w:rPr>
        <w:t xml:space="preserve">, </w:t>
      </w:r>
      <w:r w:rsidR="00F51519" w:rsidRPr="00E269C5">
        <w:rPr>
          <w:sz w:val="28"/>
          <w:szCs w:val="28"/>
          <w:lang w:val="es-ES"/>
        </w:rPr>
        <w:t xml:space="preserve">la Corte </w:t>
      </w:r>
      <w:r w:rsidR="00D1588F" w:rsidRPr="00E269C5">
        <w:rPr>
          <w:sz w:val="28"/>
          <w:szCs w:val="28"/>
          <w:lang w:val="es-ES"/>
        </w:rPr>
        <w:t xml:space="preserve">recalcó que </w:t>
      </w:r>
      <w:r w:rsidR="00405D70" w:rsidRPr="00E269C5">
        <w:rPr>
          <w:sz w:val="28"/>
          <w:szCs w:val="28"/>
          <w:lang w:val="es-ES"/>
        </w:rPr>
        <w:t>la omisión legislativa puede configurarse de dos formas</w:t>
      </w:r>
      <w:r w:rsidR="00D1588F" w:rsidRPr="00E269C5">
        <w:rPr>
          <w:sz w:val="28"/>
          <w:szCs w:val="28"/>
          <w:lang w:val="es-ES"/>
        </w:rPr>
        <w:t xml:space="preserve">. </w:t>
      </w:r>
      <w:r w:rsidR="00405D70" w:rsidRPr="00E269C5">
        <w:rPr>
          <w:sz w:val="28"/>
          <w:szCs w:val="28"/>
          <w:lang w:val="es-ES"/>
        </w:rPr>
        <w:t>La</w:t>
      </w:r>
      <w:r w:rsidR="00D1588F" w:rsidRPr="00E269C5">
        <w:rPr>
          <w:sz w:val="28"/>
          <w:szCs w:val="28"/>
          <w:lang w:val="es-ES"/>
        </w:rPr>
        <w:t xml:space="preserve"> primer</w:t>
      </w:r>
      <w:r w:rsidR="00405D70" w:rsidRPr="00E269C5">
        <w:rPr>
          <w:sz w:val="28"/>
          <w:szCs w:val="28"/>
          <w:lang w:val="es-ES"/>
        </w:rPr>
        <w:t>a</w:t>
      </w:r>
      <w:r w:rsidR="00D1588F" w:rsidRPr="00E269C5">
        <w:rPr>
          <w:sz w:val="28"/>
          <w:szCs w:val="28"/>
          <w:lang w:val="es-ES"/>
        </w:rPr>
        <w:t xml:space="preserve"> de ell</w:t>
      </w:r>
      <w:r w:rsidR="00405D70" w:rsidRPr="00E269C5">
        <w:rPr>
          <w:sz w:val="28"/>
          <w:szCs w:val="28"/>
          <w:lang w:val="es-ES"/>
        </w:rPr>
        <w:t>a</w:t>
      </w:r>
      <w:r w:rsidR="00D1588F" w:rsidRPr="00E269C5">
        <w:rPr>
          <w:sz w:val="28"/>
          <w:szCs w:val="28"/>
          <w:lang w:val="es-ES"/>
        </w:rPr>
        <w:t xml:space="preserve">s tiene lugar cuando el Congreso no ha proferido ningún precepto encaminado a ejecutar el deber que </w:t>
      </w:r>
      <w:r w:rsidR="00A5084D" w:rsidRPr="00E269C5">
        <w:rPr>
          <w:sz w:val="28"/>
          <w:szCs w:val="28"/>
          <w:lang w:val="es-ES"/>
        </w:rPr>
        <w:t>el Constituyente</w:t>
      </w:r>
      <w:r w:rsidR="00D1588F" w:rsidRPr="00E269C5">
        <w:rPr>
          <w:sz w:val="28"/>
          <w:szCs w:val="28"/>
          <w:lang w:val="es-ES"/>
        </w:rPr>
        <w:t xml:space="preserve"> le </w:t>
      </w:r>
      <w:r w:rsidR="00A5084D" w:rsidRPr="00E269C5">
        <w:rPr>
          <w:sz w:val="28"/>
          <w:szCs w:val="28"/>
          <w:lang w:val="es-ES"/>
        </w:rPr>
        <w:t>impuso</w:t>
      </w:r>
      <w:r w:rsidR="00D1588F" w:rsidRPr="00E269C5">
        <w:rPr>
          <w:sz w:val="28"/>
          <w:szCs w:val="28"/>
          <w:lang w:val="es-ES"/>
        </w:rPr>
        <w:t>. En este supuesto</w:t>
      </w:r>
      <w:r w:rsidR="001C06A6" w:rsidRPr="00E269C5">
        <w:rPr>
          <w:sz w:val="28"/>
          <w:szCs w:val="28"/>
          <w:lang w:val="es-ES"/>
        </w:rPr>
        <w:t xml:space="preserve">, de </w:t>
      </w:r>
      <w:r w:rsidR="001C06A6" w:rsidRPr="00E269C5">
        <w:rPr>
          <w:i/>
          <w:iCs/>
          <w:sz w:val="28"/>
          <w:szCs w:val="28"/>
          <w:lang w:val="es-ES"/>
        </w:rPr>
        <w:t>omisión legislativa absoluta</w:t>
      </w:r>
      <w:r w:rsidR="001C06A6" w:rsidRPr="00E269C5">
        <w:rPr>
          <w:sz w:val="28"/>
          <w:szCs w:val="28"/>
          <w:lang w:val="es-ES"/>
        </w:rPr>
        <w:t xml:space="preserve">, dejó en claro que el control constitucional no puede llevarse a cabo, pues ante la ausencia de precepto normativo el </w:t>
      </w:r>
      <w:r w:rsidR="00F51519" w:rsidRPr="00E269C5">
        <w:rPr>
          <w:sz w:val="28"/>
          <w:szCs w:val="28"/>
          <w:lang w:val="es-ES"/>
        </w:rPr>
        <w:t>juicio</w:t>
      </w:r>
      <w:r w:rsidR="001C06A6" w:rsidRPr="00E269C5">
        <w:rPr>
          <w:sz w:val="28"/>
          <w:szCs w:val="28"/>
          <w:lang w:val="es-ES"/>
        </w:rPr>
        <w:t xml:space="preserve"> abstracto de validez es improcedente.</w:t>
      </w:r>
    </w:p>
    <w:p w14:paraId="5D885909" w14:textId="77777777" w:rsidR="00E0064B" w:rsidRPr="00E269C5" w:rsidRDefault="00E0064B" w:rsidP="00E0064B">
      <w:pPr>
        <w:pStyle w:val="Prrafodelista"/>
        <w:rPr>
          <w:sz w:val="28"/>
          <w:szCs w:val="28"/>
          <w:lang w:val="es-ES"/>
        </w:rPr>
      </w:pPr>
    </w:p>
    <w:p w14:paraId="786FEB82" w14:textId="64C2F153" w:rsidR="00E0064B" w:rsidRPr="00E269C5" w:rsidRDefault="001C06A6"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 xml:space="preserve">Contrario a lo anterior, el escrutinio judicial sí tiene cabida cuando se advierte la existencia de una </w:t>
      </w:r>
      <w:r w:rsidRPr="00E269C5">
        <w:rPr>
          <w:i/>
          <w:iCs/>
          <w:sz w:val="28"/>
          <w:szCs w:val="28"/>
          <w:lang w:val="es-ES"/>
        </w:rPr>
        <w:t>omisión legislativa relativa</w:t>
      </w:r>
      <w:r w:rsidRPr="00E269C5">
        <w:rPr>
          <w:sz w:val="28"/>
          <w:szCs w:val="28"/>
          <w:lang w:val="es-ES"/>
        </w:rPr>
        <w:t xml:space="preserve">. </w:t>
      </w:r>
      <w:r w:rsidR="00B321AA" w:rsidRPr="00E269C5">
        <w:rPr>
          <w:sz w:val="28"/>
          <w:szCs w:val="28"/>
          <w:lang w:val="es-ES"/>
        </w:rPr>
        <w:t>En la sentencia previamente citada,</w:t>
      </w:r>
      <w:r w:rsidRPr="00E269C5">
        <w:rPr>
          <w:sz w:val="28"/>
          <w:szCs w:val="28"/>
          <w:lang w:val="es-ES"/>
        </w:rPr>
        <w:t xml:space="preserve"> la Corte </w:t>
      </w:r>
      <w:r w:rsidR="00B321AA" w:rsidRPr="00E269C5">
        <w:rPr>
          <w:sz w:val="28"/>
          <w:szCs w:val="28"/>
          <w:lang w:val="es-ES"/>
        </w:rPr>
        <w:t>precisó</w:t>
      </w:r>
      <w:r w:rsidRPr="00E269C5">
        <w:rPr>
          <w:sz w:val="28"/>
          <w:szCs w:val="28"/>
          <w:lang w:val="es-ES"/>
        </w:rPr>
        <w:t xml:space="preserve"> </w:t>
      </w:r>
      <w:r w:rsidR="00B321AA" w:rsidRPr="00E269C5">
        <w:rPr>
          <w:sz w:val="28"/>
          <w:szCs w:val="28"/>
          <w:lang w:val="es-ES"/>
        </w:rPr>
        <w:t>algunos</w:t>
      </w:r>
      <w:r w:rsidRPr="00E269C5">
        <w:rPr>
          <w:sz w:val="28"/>
          <w:szCs w:val="28"/>
          <w:lang w:val="es-ES"/>
        </w:rPr>
        <w:t xml:space="preserve"> </w:t>
      </w:r>
      <w:r w:rsidR="00D945EC" w:rsidRPr="00E269C5">
        <w:rPr>
          <w:sz w:val="28"/>
          <w:szCs w:val="28"/>
          <w:lang w:val="es-ES"/>
        </w:rPr>
        <w:t>escenarios</w:t>
      </w:r>
      <w:r w:rsidRPr="00E269C5">
        <w:rPr>
          <w:sz w:val="28"/>
          <w:szCs w:val="28"/>
          <w:lang w:val="es-ES"/>
        </w:rPr>
        <w:t xml:space="preserve"> en los que </w:t>
      </w:r>
      <w:r w:rsidR="00B321AA" w:rsidRPr="00E269C5">
        <w:rPr>
          <w:sz w:val="28"/>
          <w:szCs w:val="28"/>
          <w:lang w:val="es-ES"/>
        </w:rPr>
        <w:t>l</w:t>
      </w:r>
      <w:r w:rsidRPr="00E269C5">
        <w:rPr>
          <w:sz w:val="28"/>
          <w:szCs w:val="28"/>
          <w:lang w:val="es-ES"/>
        </w:rPr>
        <w:t xml:space="preserve">a omisión </w:t>
      </w:r>
      <w:r w:rsidR="00B321AA" w:rsidRPr="00E269C5">
        <w:rPr>
          <w:sz w:val="28"/>
          <w:szCs w:val="28"/>
          <w:lang w:val="es-ES"/>
        </w:rPr>
        <w:t xml:space="preserve">legislativa de marras </w:t>
      </w:r>
      <w:r w:rsidRPr="00E269C5">
        <w:rPr>
          <w:sz w:val="28"/>
          <w:szCs w:val="28"/>
          <w:lang w:val="es-ES"/>
        </w:rPr>
        <w:t xml:space="preserve">puede </w:t>
      </w:r>
      <w:r w:rsidR="00B61647" w:rsidRPr="00E269C5">
        <w:rPr>
          <w:sz w:val="28"/>
          <w:szCs w:val="28"/>
          <w:lang w:val="es-ES"/>
        </w:rPr>
        <w:t>dar paso a</w:t>
      </w:r>
      <w:r w:rsidRPr="00E269C5">
        <w:rPr>
          <w:sz w:val="28"/>
          <w:szCs w:val="28"/>
          <w:lang w:val="es-ES"/>
        </w:rPr>
        <w:t xml:space="preserve"> un remedio judicial por vía del control abstracto de constitucionalidad</w:t>
      </w:r>
      <w:r w:rsidR="00B321AA" w:rsidRPr="00E269C5">
        <w:rPr>
          <w:sz w:val="28"/>
          <w:szCs w:val="28"/>
          <w:lang w:val="es-ES"/>
        </w:rPr>
        <w:t xml:space="preserve">: </w:t>
      </w:r>
      <w:r w:rsidR="00B321AA" w:rsidRPr="00E269C5">
        <w:rPr>
          <w:i/>
          <w:iCs/>
          <w:sz w:val="28"/>
          <w:szCs w:val="28"/>
          <w:lang w:val="es-ES"/>
        </w:rPr>
        <w:t>(i)</w:t>
      </w:r>
      <w:r w:rsidR="00B321AA" w:rsidRPr="00E269C5">
        <w:rPr>
          <w:sz w:val="28"/>
          <w:szCs w:val="28"/>
          <w:lang w:val="es-ES"/>
        </w:rPr>
        <w:t xml:space="preserve"> cuando, al regular una determinada materia de especial interés constitucional, el legislador favorece a un grupo en desmedro de otro; </w:t>
      </w:r>
      <w:r w:rsidR="00B321AA" w:rsidRPr="00E269C5">
        <w:rPr>
          <w:i/>
          <w:iCs/>
          <w:sz w:val="28"/>
          <w:szCs w:val="28"/>
          <w:lang w:val="es-ES"/>
        </w:rPr>
        <w:t>(ii)</w:t>
      </w:r>
      <w:r w:rsidR="00B321AA" w:rsidRPr="00E269C5">
        <w:rPr>
          <w:sz w:val="28"/>
          <w:szCs w:val="28"/>
          <w:lang w:val="es-ES"/>
        </w:rPr>
        <w:t xml:space="preserve"> cuando, en desarrollo de esa misma actividad, excluye tácita o expresamente a un grupo de los beneficios que otorga al resto, </w:t>
      </w:r>
      <w:r w:rsidR="00B61647" w:rsidRPr="00E269C5">
        <w:rPr>
          <w:sz w:val="28"/>
          <w:szCs w:val="28"/>
          <w:lang w:val="es-ES"/>
        </w:rPr>
        <w:t>o</w:t>
      </w:r>
      <w:r w:rsidR="00B321AA" w:rsidRPr="00E269C5">
        <w:rPr>
          <w:sz w:val="28"/>
          <w:szCs w:val="28"/>
          <w:lang w:val="es-ES"/>
        </w:rPr>
        <w:t xml:space="preserve"> </w:t>
      </w:r>
      <w:r w:rsidR="00B321AA" w:rsidRPr="00E269C5">
        <w:rPr>
          <w:i/>
          <w:iCs/>
          <w:sz w:val="28"/>
          <w:szCs w:val="28"/>
          <w:lang w:val="es-ES"/>
        </w:rPr>
        <w:t>(iii)</w:t>
      </w:r>
      <w:r w:rsidR="00B321AA" w:rsidRPr="00E269C5">
        <w:rPr>
          <w:sz w:val="28"/>
          <w:szCs w:val="28"/>
          <w:lang w:val="es-ES"/>
        </w:rPr>
        <w:t xml:space="preserve"> cuando, al regular o configurar una institución (</w:t>
      </w:r>
      <w:r w:rsidR="00B321AA" w:rsidRPr="00E269C5">
        <w:rPr>
          <w:i/>
          <w:iCs/>
          <w:sz w:val="28"/>
          <w:szCs w:val="28"/>
          <w:lang w:val="es-ES"/>
        </w:rPr>
        <w:t>v.gr.</w:t>
      </w:r>
      <w:r w:rsidR="00B321AA" w:rsidRPr="00E269C5">
        <w:rPr>
          <w:sz w:val="28"/>
          <w:szCs w:val="28"/>
          <w:lang w:val="es-ES"/>
        </w:rPr>
        <w:t xml:space="preserve"> un procedimiento judicial), omite un ingrediente o condición esencial para que dicho instituto sea armónico con la Carta Política</w:t>
      </w:r>
      <w:r w:rsidR="008A2BD8" w:rsidRPr="00E269C5">
        <w:rPr>
          <w:rStyle w:val="Refdenotaalpie"/>
          <w:sz w:val="28"/>
          <w:szCs w:val="28"/>
          <w:lang w:val="es-ES"/>
        </w:rPr>
        <w:footnoteReference w:id="68"/>
      </w:r>
      <w:r w:rsidR="00B321AA" w:rsidRPr="00E269C5">
        <w:rPr>
          <w:sz w:val="28"/>
          <w:szCs w:val="28"/>
          <w:lang w:val="es-ES"/>
        </w:rPr>
        <w:t>.</w:t>
      </w:r>
    </w:p>
    <w:p w14:paraId="78AAE19E" w14:textId="77777777" w:rsidR="00E0064B" w:rsidRPr="00E269C5" w:rsidRDefault="00E0064B" w:rsidP="00E0064B">
      <w:pPr>
        <w:pStyle w:val="Prrafodelista"/>
        <w:rPr>
          <w:sz w:val="28"/>
          <w:szCs w:val="28"/>
          <w:lang w:val="es-ES"/>
        </w:rPr>
      </w:pPr>
    </w:p>
    <w:p w14:paraId="0FA66719" w14:textId="307DDC02" w:rsidR="00E0064B" w:rsidRPr="00E269C5" w:rsidRDefault="008A2BD8"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A partir de la referida</w:t>
      </w:r>
      <w:r w:rsidR="009261A8" w:rsidRPr="00E269C5">
        <w:rPr>
          <w:sz w:val="28"/>
          <w:szCs w:val="28"/>
          <w:lang w:val="es-ES"/>
        </w:rPr>
        <w:t xml:space="preserve"> aproximación tipológica, en </w:t>
      </w:r>
      <w:r w:rsidR="00B61647" w:rsidRPr="00E269C5">
        <w:rPr>
          <w:sz w:val="28"/>
          <w:szCs w:val="28"/>
          <w:lang w:val="es-ES"/>
        </w:rPr>
        <w:t xml:space="preserve">su más </w:t>
      </w:r>
      <w:r w:rsidR="009261A8" w:rsidRPr="00E269C5">
        <w:rPr>
          <w:sz w:val="28"/>
          <w:szCs w:val="28"/>
          <w:lang w:val="es-ES"/>
        </w:rPr>
        <w:t xml:space="preserve">reciente jurisprudencia, la Corte ha enfatizado en que una </w:t>
      </w:r>
      <w:r w:rsidR="009261A8" w:rsidRPr="00E269C5">
        <w:rPr>
          <w:i/>
          <w:iCs/>
          <w:sz w:val="28"/>
          <w:szCs w:val="28"/>
          <w:lang w:val="es-ES"/>
        </w:rPr>
        <w:t>omisión legislativa relativa</w:t>
      </w:r>
      <w:r w:rsidR="009261A8" w:rsidRPr="00E269C5">
        <w:rPr>
          <w:sz w:val="28"/>
          <w:szCs w:val="28"/>
          <w:lang w:val="es-ES"/>
        </w:rPr>
        <w:t xml:space="preserve"> supone la existencia de un enunciado legal incompleto que debe ser integrado con un ingrediente, consecuencia o condición que, </w:t>
      </w:r>
      <w:r w:rsidRPr="00E269C5">
        <w:rPr>
          <w:sz w:val="28"/>
          <w:szCs w:val="28"/>
          <w:lang w:val="es-ES"/>
        </w:rPr>
        <w:t>habiendo sido soslayado</w:t>
      </w:r>
      <w:r w:rsidR="009261A8" w:rsidRPr="00E269C5">
        <w:rPr>
          <w:sz w:val="28"/>
          <w:szCs w:val="28"/>
          <w:lang w:val="es-ES"/>
        </w:rPr>
        <w:t xml:space="preserve"> por el legislador, resulta indispensable para que la disposición sea coherente con los mandatos constitucionales</w:t>
      </w:r>
      <w:r w:rsidR="009261A8" w:rsidRPr="00E269C5">
        <w:rPr>
          <w:rStyle w:val="Refdenotaalpie"/>
          <w:sz w:val="28"/>
          <w:szCs w:val="28"/>
          <w:lang w:val="es-ES"/>
        </w:rPr>
        <w:footnoteReference w:id="69"/>
      </w:r>
      <w:r w:rsidR="009261A8" w:rsidRPr="00E269C5">
        <w:rPr>
          <w:sz w:val="28"/>
          <w:szCs w:val="28"/>
          <w:lang w:val="es-ES"/>
        </w:rPr>
        <w:t>. L</w:t>
      </w:r>
      <w:r w:rsidR="00CC5BA1" w:rsidRPr="00E269C5">
        <w:rPr>
          <w:sz w:val="28"/>
          <w:szCs w:val="28"/>
          <w:lang w:val="es-ES"/>
        </w:rPr>
        <w:t xml:space="preserve">a omisión legislativa </w:t>
      </w:r>
      <w:r w:rsidR="009261A8" w:rsidRPr="00E269C5">
        <w:rPr>
          <w:sz w:val="28"/>
          <w:szCs w:val="28"/>
          <w:lang w:val="es-ES"/>
        </w:rPr>
        <w:t xml:space="preserve">será entonces </w:t>
      </w:r>
      <w:r w:rsidR="00CC5BA1" w:rsidRPr="00E269C5">
        <w:rPr>
          <w:sz w:val="28"/>
          <w:szCs w:val="28"/>
          <w:lang w:val="es-ES"/>
        </w:rPr>
        <w:t xml:space="preserve">relativa </w:t>
      </w:r>
      <w:r w:rsidR="009261A8" w:rsidRPr="00E269C5">
        <w:rPr>
          <w:sz w:val="28"/>
          <w:szCs w:val="28"/>
          <w:lang w:val="es-ES"/>
        </w:rPr>
        <w:t xml:space="preserve">o parcial –y por ende susceptible de corrección por parte del juez constitucional– </w:t>
      </w:r>
      <w:r w:rsidR="00CC5BA1" w:rsidRPr="00E269C5">
        <w:rPr>
          <w:sz w:val="28"/>
          <w:szCs w:val="28"/>
          <w:lang w:val="es-ES"/>
        </w:rPr>
        <w:t>cuando</w:t>
      </w:r>
      <w:r w:rsidR="009261A8" w:rsidRPr="00E269C5">
        <w:rPr>
          <w:sz w:val="28"/>
          <w:szCs w:val="28"/>
          <w:lang w:val="es-ES"/>
        </w:rPr>
        <w:t>,</w:t>
      </w:r>
      <w:r w:rsidR="00CC5BA1" w:rsidRPr="00E269C5">
        <w:rPr>
          <w:sz w:val="28"/>
          <w:szCs w:val="28"/>
          <w:lang w:val="es-ES"/>
        </w:rPr>
        <w:t xml:space="preserve"> al regular una materia</w:t>
      </w:r>
      <w:r w:rsidR="009261A8" w:rsidRPr="00E269C5">
        <w:rPr>
          <w:sz w:val="28"/>
          <w:szCs w:val="28"/>
          <w:lang w:val="es-ES"/>
        </w:rPr>
        <w:t>,</w:t>
      </w:r>
      <w:r w:rsidR="00CC5BA1" w:rsidRPr="00E269C5">
        <w:rPr>
          <w:sz w:val="28"/>
          <w:szCs w:val="28"/>
          <w:lang w:val="es-ES"/>
        </w:rPr>
        <w:t xml:space="preserve"> </w:t>
      </w:r>
      <w:r w:rsidR="009261A8" w:rsidRPr="00E269C5">
        <w:rPr>
          <w:sz w:val="28"/>
          <w:szCs w:val="28"/>
          <w:lang w:val="es-ES"/>
        </w:rPr>
        <w:t>se adviert</w:t>
      </w:r>
      <w:r w:rsidR="00B61647" w:rsidRPr="00E269C5">
        <w:rPr>
          <w:sz w:val="28"/>
          <w:szCs w:val="28"/>
          <w:lang w:val="es-ES"/>
        </w:rPr>
        <w:t>a</w:t>
      </w:r>
      <w:r w:rsidR="009261A8" w:rsidRPr="00E269C5">
        <w:rPr>
          <w:sz w:val="28"/>
          <w:szCs w:val="28"/>
          <w:lang w:val="es-ES"/>
        </w:rPr>
        <w:t xml:space="preserve"> que</w:t>
      </w:r>
      <w:r w:rsidR="00CC5BA1" w:rsidRPr="00E269C5">
        <w:rPr>
          <w:sz w:val="28"/>
          <w:szCs w:val="28"/>
          <w:lang w:val="es-ES"/>
        </w:rPr>
        <w:t xml:space="preserve"> el legislador guard</w:t>
      </w:r>
      <w:r w:rsidR="009261A8" w:rsidRPr="00E269C5">
        <w:rPr>
          <w:sz w:val="28"/>
          <w:szCs w:val="28"/>
          <w:lang w:val="es-ES"/>
        </w:rPr>
        <w:t>ó</w:t>
      </w:r>
      <w:r w:rsidR="00CC5BA1" w:rsidRPr="00E269C5">
        <w:rPr>
          <w:sz w:val="28"/>
          <w:szCs w:val="28"/>
          <w:lang w:val="es-ES"/>
        </w:rPr>
        <w:t xml:space="preserve"> silencio o </w:t>
      </w:r>
      <w:r w:rsidR="009261A8" w:rsidRPr="00E269C5">
        <w:rPr>
          <w:sz w:val="28"/>
          <w:szCs w:val="28"/>
          <w:lang w:val="es-ES"/>
        </w:rPr>
        <w:t xml:space="preserve">se abstuvo de </w:t>
      </w:r>
      <w:r w:rsidR="00CC5BA1" w:rsidRPr="00E269C5">
        <w:rPr>
          <w:sz w:val="28"/>
          <w:szCs w:val="28"/>
          <w:lang w:val="es-ES"/>
        </w:rPr>
        <w:t>inclu</w:t>
      </w:r>
      <w:r w:rsidR="009261A8" w:rsidRPr="00E269C5">
        <w:rPr>
          <w:sz w:val="28"/>
          <w:szCs w:val="28"/>
          <w:lang w:val="es-ES"/>
        </w:rPr>
        <w:t>ir</w:t>
      </w:r>
      <w:r w:rsidR="00CC5BA1" w:rsidRPr="00E269C5">
        <w:rPr>
          <w:sz w:val="28"/>
          <w:szCs w:val="28"/>
          <w:lang w:val="es-ES"/>
        </w:rPr>
        <w:t xml:space="preserve"> un</w:t>
      </w:r>
      <w:r w:rsidR="009261A8" w:rsidRPr="00E269C5">
        <w:rPr>
          <w:sz w:val="28"/>
          <w:szCs w:val="28"/>
          <w:lang w:val="es-ES"/>
        </w:rPr>
        <w:t xml:space="preserve"> componente</w:t>
      </w:r>
      <w:r w:rsidR="00CC5BA1" w:rsidRPr="00E269C5">
        <w:rPr>
          <w:sz w:val="28"/>
          <w:szCs w:val="28"/>
          <w:lang w:val="es-ES"/>
        </w:rPr>
        <w:t xml:space="preserve"> normativ</w:t>
      </w:r>
      <w:r w:rsidR="009261A8" w:rsidRPr="00E269C5">
        <w:rPr>
          <w:sz w:val="28"/>
          <w:szCs w:val="28"/>
          <w:lang w:val="es-ES"/>
        </w:rPr>
        <w:t>o</w:t>
      </w:r>
      <w:r w:rsidR="00CC5BA1" w:rsidRPr="00E269C5">
        <w:rPr>
          <w:sz w:val="28"/>
          <w:szCs w:val="28"/>
          <w:lang w:val="es-ES"/>
        </w:rPr>
        <w:t xml:space="preserve"> que resulta indispensable para que </w:t>
      </w:r>
      <w:r w:rsidRPr="00E269C5">
        <w:rPr>
          <w:sz w:val="28"/>
          <w:szCs w:val="28"/>
          <w:lang w:val="es-ES"/>
        </w:rPr>
        <w:t>el enunciado</w:t>
      </w:r>
      <w:r w:rsidR="00CC5BA1" w:rsidRPr="00E269C5">
        <w:rPr>
          <w:sz w:val="28"/>
          <w:szCs w:val="28"/>
          <w:lang w:val="es-ES"/>
        </w:rPr>
        <w:t xml:space="preserve"> </w:t>
      </w:r>
      <w:r w:rsidR="009261A8" w:rsidRPr="00E269C5">
        <w:rPr>
          <w:sz w:val="28"/>
          <w:szCs w:val="28"/>
          <w:lang w:val="es-ES"/>
        </w:rPr>
        <w:t xml:space="preserve">de rango </w:t>
      </w:r>
      <w:r w:rsidR="00CC5BA1" w:rsidRPr="00E269C5">
        <w:rPr>
          <w:sz w:val="28"/>
          <w:szCs w:val="28"/>
          <w:lang w:val="es-ES"/>
        </w:rPr>
        <w:t>legal sea compatible con la Constitución</w:t>
      </w:r>
      <w:r w:rsidR="00CC5BA1" w:rsidRPr="00E269C5">
        <w:rPr>
          <w:sz w:val="28"/>
          <w:szCs w:val="28"/>
          <w:vertAlign w:val="superscript"/>
        </w:rPr>
        <w:footnoteReference w:id="70"/>
      </w:r>
      <w:r w:rsidR="00E0064B" w:rsidRPr="00E269C5">
        <w:rPr>
          <w:sz w:val="28"/>
          <w:szCs w:val="28"/>
          <w:lang w:val="es-ES"/>
        </w:rPr>
        <w:t>.</w:t>
      </w:r>
    </w:p>
    <w:p w14:paraId="7DCDF36F" w14:textId="77777777" w:rsidR="00E0064B" w:rsidRPr="00E269C5" w:rsidRDefault="00E0064B" w:rsidP="00E0064B">
      <w:pPr>
        <w:pStyle w:val="Prrafodelista"/>
        <w:rPr>
          <w:sz w:val="28"/>
          <w:szCs w:val="28"/>
          <w:lang w:val="es-ES"/>
        </w:rPr>
      </w:pPr>
    </w:p>
    <w:p w14:paraId="5A7EA11B" w14:textId="234343EB" w:rsidR="00E0064B" w:rsidRPr="00E269C5" w:rsidRDefault="009261A8"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 xml:space="preserve">Desde el punto de vista metodológico, </w:t>
      </w:r>
      <w:r w:rsidR="00CC5BA1" w:rsidRPr="00E269C5">
        <w:rPr>
          <w:sz w:val="28"/>
          <w:szCs w:val="28"/>
          <w:lang w:val="es-ES"/>
        </w:rPr>
        <w:t xml:space="preserve">la Corte ha </w:t>
      </w:r>
      <w:r w:rsidRPr="00E269C5">
        <w:rPr>
          <w:sz w:val="28"/>
          <w:szCs w:val="28"/>
          <w:lang w:val="es-ES"/>
        </w:rPr>
        <w:t xml:space="preserve">señalado </w:t>
      </w:r>
      <w:r w:rsidR="00CC5BA1" w:rsidRPr="00E269C5">
        <w:rPr>
          <w:sz w:val="28"/>
          <w:szCs w:val="28"/>
          <w:lang w:val="es-ES"/>
        </w:rPr>
        <w:t xml:space="preserve">que </w:t>
      </w:r>
      <w:r w:rsidRPr="00E269C5">
        <w:rPr>
          <w:sz w:val="28"/>
          <w:szCs w:val="28"/>
          <w:lang w:val="es-ES"/>
        </w:rPr>
        <w:t xml:space="preserve">las </w:t>
      </w:r>
      <w:r w:rsidRPr="00E269C5">
        <w:rPr>
          <w:i/>
          <w:iCs/>
          <w:sz w:val="28"/>
          <w:szCs w:val="28"/>
          <w:lang w:val="es-ES"/>
        </w:rPr>
        <w:t xml:space="preserve">omisiones legislativas </w:t>
      </w:r>
      <w:r w:rsidR="00DF6C5E" w:rsidRPr="00E269C5">
        <w:rPr>
          <w:i/>
          <w:iCs/>
          <w:sz w:val="28"/>
          <w:szCs w:val="28"/>
          <w:lang w:val="es-ES"/>
        </w:rPr>
        <w:t>relativas</w:t>
      </w:r>
      <w:r w:rsidR="00DF6C5E" w:rsidRPr="00E269C5">
        <w:rPr>
          <w:sz w:val="28"/>
          <w:szCs w:val="28"/>
          <w:lang w:val="es-ES"/>
        </w:rPr>
        <w:t xml:space="preserve"> deben valorarse con base en el escrutinio constitucional tradicional, lo que supone un cotejo objetivo entre la disposición demandada y los contenidos constitucionales</w:t>
      </w:r>
      <w:r w:rsidR="008A2BD8" w:rsidRPr="00E269C5">
        <w:rPr>
          <w:sz w:val="28"/>
          <w:szCs w:val="28"/>
          <w:lang w:val="es-ES"/>
        </w:rPr>
        <w:t xml:space="preserve"> que se estiman infringidos. </w:t>
      </w:r>
      <w:r w:rsidR="00A5084D" w:rsidRPr="00E269C5">
        <w:rPr>
          <w:sz w:val="28"/>
          <w:szCs w:val="28"/>
          <w:lang w:val="es-ES"/>
        </w:rPr>
        <w:t>E</w:t>
      </w:r>
      <w:r w:rsidR="008A2BD8" w:rsidRPr="00E269C5">
        <w:rPr>
          <w:sz w:val="28"/>
          <w:szCs w:val="28"/>
          <w:lang w:val="es-ES"/>
        </w:rPr>
        <w:t xml:space="preserve">n este caso el control debe estar encaminado a determinar si el Congreso, al confeccionar la disposición demandada, cumplió con los niveles de protección previstos en la </w:t>
      </w:r>
      <w:r w:rsidR="00B61647" w:rsidRPr="00E269C5">
        <w:rPr>
          <w:sz w:val="28"/>
          <w:szCs w:val="28"/>
          <w:lang w:val="es-ES"/>
        </w:rPr>
        <w:t>Carta Política</w:t>
      </w:r>
      <w:r w:rsidR="008A2BD8" w:rsidRPr="00E269C5">
        <w:rPr>
          <w:sz w:val="28"/>
          <w:szCs w:val="28"/>
          <w:lang w:val="es-ES"/>
        </w:rPr>
        <w:t xml:space="preserve">. En otras palabras, si al configurar el contenido normativo acusado: </w:t>
      </w:r>
      <w:r w:rsidR="008A2BD8" w:rsidRPr="00E269C5">
        <w:rPr>
          <w:i/>
          <w:iCs/>
          <w:sz w:val="28"/>
          <w:szCs w:val="28"/>
          <w:lang w:val="es-ES"/>
        </w:rPr>
        <w:t>(i)</w:t>
      </w:r>
      <w:r w:rsidR="008A2BD8" w:rsidRPr="00E269C5">
        <w:rPr>
          <w:sz w:val="28"/>
          <w:szCs w:val="28"/>
          <w:lang w:val="es-ES"/>
        </w:rPr>
        <w:t xml:space="preserve"> afectó el principio de igualdad </w:t>
      </w:r>
      <w:r w:rsidR="00B61647" w:rsidRPr="00E269C5">
        <w:rPr>
          <w:sz w:val="28"/>
          <w:szCs w:val="28"/>
          <w:lang w:val="es-ES"/>
        </w:rPr>
        <w:t>(</w:t>
      </w:r>
      <w:r w:rsidR="008A2BD8" w:rsidRPr="00E269C5">
        <w:rPr>
          <w:sz w:val="28"/>
          <w:szCs w:val="28"/>
          <w:lang w:val="es-ES"/>
        </w:rPr>
        <w:t>por excluir a un grupo que debía ser contemplado en la consecuencia de la norma, o por beneficiar irrazonablemente a uno en desmedro de otro, pese a su similitud fáctica y jurídica</w:t>
      </w:r>
      <w:r w:rsidR="00B61647" w:rsidRPr="00E269C5">
        <w:rPr>
          <w:sz w:val="28"/>
          <w:szCs w:val="28"/>
          <w:lang w:val="es-ES"/>
        </w:rPr>
        <w:t>)</w:t>
      </w:r>
      <w:r w:rsidR="008A2BD8" w:rsidRPr="00E269C5">
        <w:rPr>
          <w:sz w:val="28"/>
          <w:szCs w:val="28"/>
          <w:lang w:val="es-ES"/>
        </w:rPr>
        <w:t xml:space="preserve">, u </w:t>
      </w:r>
      <w:r w:rsidR="008A2BD8" w:rsidRPr="00E269C5">
        <w:rPr>
          <w:i/>
          <w:iCs/>
          <w:sz w:val="28"/>
          <w:szCs w:val="28"/>
          <w:lang w:val="es-ES"/>
        </w:rPr>
        <w:t xml:space="preserve">(ii) </w:t>
      </w:r>
      <w:r w:rsidR="008A2BD8" w:rsidRPr="00E269C5">
        <w:rPr>
          <w:sz w:val="28"/>
          <w:szCs w:val="28"/>
          <w:lang w:val="es-ES"/>
        </w:rPr>
        <w:t xml:space="preserve">obvió un ingrediente normativo que conlleva </w:t>
      </w:r>
      <w:r w:rsidR="00E0064B" w:rsidRPr="00E269C5">
        <w:rPr>
          <w:sz w:val="28"/>
          <w:szCs w:val="28"/>
          <w:lang w:val="es-ES"/>
        </w:rPr>
        <w:t xml:space="preserve">a </w:t>
      </w:r>
      <w:r w:rsidR="008A2BD8" w:rsidRPr="00E269C5">
        <w:rPr>
          <w:sz w:val="28"/>
          <w:szCs w:val="28"/>
          <w:lang w:val="es-ES"/>
        </w:rPr>
        <w:t>la desatención de principios o mandatos superiores (</w:t>
      </w:r>
      <w:r w:rsidR="008A2BD8" w:rsidRPr="00E269C5">
        <w:rPr>
          <w:i/>
          <w:iCs/>
          <w:sz w:val="28"/>
          <w:szCs w:val="28"/>
          <w:lang w:val="es-ES"/>
        </w:rPr>
        <w:t>v.gr</w:t>
      </w:r>
      <w:r w:rsidR="008A2BD8" w:rsidRPr="00E269C5">
        <w:rPr>
          <w:sz w:val="28"/>
          <w:szCs w:val="28"/>
          <w:lang w:val="es-ES"/>
        </w:rPr>
        <w:t>. el debido proceso)</w:t>
      </w:r>
      <w:r w:rsidR="008A2BD8" w:rsidRPr="00E269C5">
        <w:rPr>
          <w:sz w:val="28"/>
          <w:szCs w:val="28"/>
          <w:vertAlign w:val="superscript"/>
        </w:rPr>
        <w:footnoteReference w:id="71"/>
      </w:r>
      <w:r w:rsidR="008A2BD8" w:rsidRPr="00E269C5">
        <w:rPr>
          <w:sz w:val="28"/>
          <w:szCs w:val="28"/>
          <w:lang w:val="es-ES"/>
        </w:rPr>
        <w:t xml:space="preserve">. </w:t>
      </w:r>
    </w:p>
    <w:p w14:paraId="46F78052" w14:textId="77777777" w:rsidR="00E0064B" w:rsidRPr="00E269C5" w:rsidRDefault="00E0064B" w:rsidP="00E0064B">
      <w:pPr>
        <w:pStyle w:val="Prrafodelista"/>
        <w:rPr>
          <w:sz w:val="28"/>
          <w:szCs w:val="28"/>
          <w:lang w:val="es-ES"/>
        </w:rPr>
      </w:pPr>
    </w:p>
    <w:p w14:paraId="14DF7DA6" w14:textId="66914089" w:rsidR="00553730" w:rsidRPr="00E269C5" w:rsidRDefault="00797460"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 xml:space="preserve">A efectos de identificar la existencia </w:t>
      </w:r>
      <w:r w:rsidR="000D2379" w:rsidRPr="00E269C5">
        <w:rPr>
          <w:sz w:val="28"/>
          <w:szCs w:val="28"/>
          <w:lang w:val="es-ES"/>
        </w:rPr>
        <w:t xml:space="preserve">y naturaleza </w:t>
      </w:r>
      <w:r w:rsidRPr="00E269C5">
        <w:rPr>
          <w:sz w:val="28"/>
          <w:szCs w:val="28"/>
          <w:lang w:val="es-ES"/>
        </w:rPr>
        <w:t xml:space="preserve">de </w:t>
      </w:r>
      <w:r w:rsidR="000D2379" w:rsidRPr="00E269C5">
        <w:rPr>
          <w:sz w:val="28"/>
          <w:szCs w:val="28"/>
          <w:lang w:val="es-ES"/>
        </w:rPr>
        <w:t>l</w:t>
      </w:r>
      <w:r w:rsidRPr="00E269C5">
        <w:rPr>
          <w:sz w:val="28"/>
          <w:szCs w:val="28"/>
          <w:lang w:val="es-ES"/>
        </w:rPr>
        <w:t xml:space="preserve">a omisión legislativa relativa, </w:t>
      </w:r>
      <w:r w:rsidR="000D2379" w:rsidRPr="00E269C5">
        <w:rPr>
          <w:sz w:val="28"/>
          <w:szCs w:val="28"/>
          <w:lang w:val="es-ES"/>
        </w:rPr>
        <w:t>así como</w:t>
      </w:r>
      <w:r w:rsidRPr="00E269C5">
        <w:rPr>
          <w:sz w:val="28"/>
          <w:szCs w:val="28"/>
          <w:lang w:val="es-ES"/>
        </w:rPr>
        <w:t xml:space="preserve"> el remedio </w:t>
      </w:r>
      <w:r w:rsidR="000D2379" w:rsidRPr="00E269C5">
        <w:rPr>
          <w:sz w:val="28"/>
          <w:szCs w:val="28"/>
          <w:lang w:val="es-ES"/>
        </w:rPr>
        <w:t xml:space="preserve">judicial </w:t>
      </w:r>
      <w:r w:rsidRPr="00E269C5">
        <w:rPr>
          <w:sz w:val="28"/>
          <w:szCs w:val="28"/>
          <w:lang w:val="es-ES"/>
        </w:rPr>
        <w:t xml:space="preserve">indispensable para </w:t>
      </w:r>
      <w:r w:rsidR="000D2379" w:rsidRPr="00E269C5">
        <w:rPr>
          <w:sz w:val="28"/>
          <w:szCs w:val="28"/>
          <w:lang w:val="es-ES"/>
        </w:rPr>
        <w:t xml:space="preserve">acompasar la disposición demandada con </w:t>
      </w:r>
      <w:r w:rsidR="00B61647" w:rsidRPr="00E269C5">
        <w:rPr>
          <w:sz w:val="28"/>
          <w:szCs w:val="28"/>
          <w:lang w:val="es-ES"/>
        </w:rPr>
        <w:t>el ordenamiento superior</w:t>
      </w:r>
      <w:r w:rsidR="000D2379" w:rsidRPr="00E269C5">
        <w:rPr>
          <w:sz w:val="28"/>
          <w:szCs w:val="28"/>
          <w:lang w:val="es-ES"/>
        </w:rPr>
        <w:t xml:space="preserve">, la Corte ha definido unas exigencias analíticas </w:t>
      </w:r>
      <w:r w:rsidR="00B61647" w:rsidRPr="00E269C5">
        <w:rPr>
          <w:sz w:val="28"/>
          <w:szCs w:val="28"/>
          <w:lang w:val="es-ES"/>
        </w:rPr>
        <w:t xml:space="preserve">que </w:t>
      </w:r>
      <w:r w:rsidR="000D2379" w:rsidRPr="00E269C5">
        <w:rPr>
          <w:sz w:val="28"/>
          <w:szCs w:val="28"/>
          <w:lang w:val="es-ES"/>
        </w:rPr>
        <w:t xml:space="preserve">deben </w:t>
      </w:r>
      <w:r w:rsidR="00B61647" w:rsidRPr="00E269C5">
        <w:rPr>
          <w:sz w:val="28"/>
          <w:szCs w:val="28"/>
          <w:lang w:val="es-ES"/>
        </w:rPr>
        <w:t>guiar el escrutinio de</w:t>
      </w:r>
      <w:r w:rsidR="000D2379" w:rsidRPr="00E269C5">
        <w:rPr>
          <w:sz w:val="28"/>
          <w:szCs w:val="28"/>
          <w:lang w:val="es-ES"/>
        </w:rPr>
        <w:t>l caso concreto</w:t>
      </w:r>
      <w:r w:rsidR="00553730" w:rsidRPr="00E269C5">
        <w:rPr>
          <w:vertAlign w:val="superscript"/>
        </w:rPr>
        <w:footnoteReference w:id="72"/>
      </w:r>
      <w:r w:rsidR="000D2379" w:rsidRPr="00E269C5">
        <w:rPr>
          <w:sz w:val="28"/>
          <w:szCs w:val="28"/>
          <w:lang w:val="es-ES"/>
        </w:rPr>
        <w:t>:</w:t>
      </w:r>
    </w:p>
    <w:p w14:paraId="3325C228" w14:textId="77777777" w:rsidR="00553730" w:rsidRPr="00E269C5" w:rsidRDefault="00553730" w:rsidP="000F266D">
      <w:pPr>
        <w:tabs>
          <w:tab w:val="left" w:pos="709"/>
        </w:tabs>
        <w:jc w:val="both"/>
        <w:rPr>
          <w:sz w:val="28"/>
          <w:szCs w:val="28"/>
          <w:lang w:val="es-ES"/>
        </w:rPr>
      </w:pPr>
    </w:p>
    <w:p w14:paraId="6C2ED49F" w14:textId="6E1E48E7" w:rsidR="00CC5BA1" w:rsidRPr="00E269C5" w:rsidRDefault="00553730" w:rsidP="000F266D">
      <w:pPr>
        <w:tabs>
          <w:tab w:val="left" w:pos="709"/>
        </w:tabs>
        <w:jc w:val="both"/>
        <w:rPr>
          <w:sz w:val="28"/>
          <w:szCs w:val="28"/>
          <w:lang w:val="es-ES"/>
        </w:rPr>
      </w:pPr>
      <w:r w:rsidRPr="00E269C5">
        <w:rPr>
          <w:b/>
          <w:bCs/>
          <w:sz w:val="28"/>
          <w:szCs w:val="28"/>
          <w:lang w:val="es-ES"/>
        </w:rPr>
        <w:tab/>
      </w:r>
      <w:r w:rsidRPr="00E269C5">
        <w:rPr>
          <w:b/>
          <w:bCs/>
          <w:i/>
          <w:iCs/>
          <w:sz w:val="28"/>
          <w:szCs w:val="28"/>
          <w:lang w:val="es-ES"/>
        </w:rPr>
        <w:t>(i)</w:t>
      </w:r>
      <w:r w:rsidR="000D2379" w:rsidRPr="00E269C5">
        <w:rPr>
          <w:b/>
          <w:bCs/>
          <w:sz w:val="28"/>
          <w:szCs w:val="28"/>
          <w:lang w:val="es-ES"/>
        </w:rPr>
        <w:t xml:space="preserve"> </w:t>
      </w:r>
      <w:r w:rsidRPr="00E269C5">
        <w:rPr>
          <w:sz w:val="28"/>
          <w:szCs w:val="28"/>
          <w:lang w:val="es-ES"/>
        </w:rPr>
        <w:t>Debe existir</w:t>
      </w:r>
      <w:r w:rsidR="00056499" w:rsidRPr="00E269C5">
        <w:rPr>
          <w:sz w:val="28"/>
          <w:szCs w:val="28"/>
          <w:lang w:val="es-ES"/>
        </w:rPr>
        <w:t>, en primer lugar,</w:t>
      </w:r>
      <w:r w:rsidRPr="00E269C5">
        <w:rPr>
          <w:sz w:val="28"/>
          <w:szCs w:val="28"/>
          <w:lang w:val="es-ES"/>
        </w:rPr>
        <w:t xml:space="preserve"> un enunciado normativo respecto del cual se predique el cargo. A la par, debe </w:t>
      </w:r>
      <w:r w:rsidR="00056499" w:rsidRPr="00E269C5">
        <w:rPr>
          <w:sz w:val="28"/>
          <w:szCs w:val="28"/>
          <w:lang w:val="es-ES"/>
        </w:rPr>
        <w:t>advertirse</w:t>
      </w:r>
      <w:r w:rsidRPr="00E269C5">
        <w:rPr>
          <w:sz w:val="28"/>
          <w:szCs w:val="28"/>
          <w:lang w:val="es-ES"/>
        </w:rPr>
        <w:t xml:space="preserve"> que la norma que de él se deriva </w:t>
      </w:r>
      <w:r w:rsidRPr="00E269C5">
        <w:rPr>
          <w:i/>
          <w:iCs/>
          <w:sz w:val="28"/>
          <w:szCs w:val="28"/>
          <w:lang w:val="es-ES"/>
        </w:rPr>
        <w:t>(a)</w:t>
      </w:r>
      <w:r w:rsidRPr="00E269C5">
        <w:rPr>
          <w:sz w:val="28"/>
          <w:szCs w:val="28"/>
          <w:lang w:val="es-ES"/>
        </w:rPr>
        <w:t xml:space="preserve"> excluye de sus consecuencias jurídicas supuestos equivalentes o análogos, o </w:t>
      </w:r>
      <w:r w:rsidRPr="00E269C5">
        <w:rPr>
          <w:i/>
          <w:iCs/>
          <w:sz w:val="28"/>
          <w:szCs w:val="28"/>
          <w:lang w:val="es-ES"/>
        </w:rPr>
        <w:t xml:space="preserve">(b) </w:t>
      </w:r>
      <w:r w:rsidRPr="00E269C5">
        <w:rPr>
          <w:sz w:val="28"/>
          <w:szCs w:val="28"/>
          <w:lang w:val="es-ES"/>
        </w:rPr>
        <w:t>soslaya un ingrediente normativo que le es constitucionalmente exigible.</w:t>
      </w:r>
    </w:p>
    <w:p w14:paraId="0FF52C95" w14:textId="77777777" w:rsidR="00553730" w:rsidRPr="00E269C5" w:rsidRDefault="00553730" w:rsidP="000F266D">
      <w:pPr>
        <w:tabs>
          <w:tab w:val="left" w:pos="709"/>
        </w:tabs>
        <w:jc w:val="both"/>
        <w:rPr>
          <w:sz w:val="28"/>
          <w:szCs w:val="28"/>
          <w:lang w:val="es-ES"/>
        </w:rPr>
      </w:pPr>
    </w:p>
    <w:p w14:paraId="37F302B1" w14:textId="3884D296" w:rsidR="00553730" w:rsidRPr="00E269C5" w:rsidRDefault="00553730" w:rsidP="00553730">
      <w:pPr>
        <w:tabs>
          <w:tab w:val="left" w:pos="709"/>
        </w:tabs>
        <w:jc w:val="both"/>
        <w:rPr>
          <w:sz w:val="28"/>
          <w:szCs w:val="28"/>
          <w:lang w:val="es-ES"/>
        </w:rPr>
      </w:pPr>
      <w:r w:rsidRPr="00E269C5">
        <w:rPr>
          <w:b/>
          <w:bCs/>
          <w:i/>
          <w:iCs/>
          <w:sz w:val="28"/>
          <w:szCs w:val="28"/>
          <w:lang w:val="es-ES"/>
        </w:rPr>
        <w:tab/>
        <w:t xml:space="preserve">(ii) </w:t>
      </w:r>
      <w:r w:rsidRPr="00E269C5">
        <w:rPr>
          <w:sz w:val="28"/>
          <w:szCs w:val="28"/>
          <w:lang w:val="es-ES"/>
        </w:rPr>
        <w:t>A continuación, es necesario identificar si existe un deber impuesto por el Constituyente al Congreso que este último inobserv</w:t>
      </w:r>
      <w:r w:rsidR="00B61647" w:rsidRPr="00E269C5">
        <w:rPr>
          <w:sz w:val="28"/>
          <w:szCs w:val="28"/>
          <w:lang w:val="es-ES"/>
        </w:rPr>
        <w:t>ó</w:t>
      </w:r>
      <w:r w:rsidRPr="00E269C5">
        <w:rPr>
          <w:sz w:val="28"/>
          <w:szCs w:val="28"/>
          <w:lang w:val="es-ES"/>
        </w:rPr>
        <w:t xml:space="preserve">. Esta exigencia, ha dicho la Corte, es </w:t>
      </w:r>
      <w:r w:rsidR="00056499" w:rsidRPr="00E269C5">
        <w:rPr>
          <w:sz w:val="28"/>
          <w:szCs w:val="28"/>
          <w:lang w:val="es-ES"/>
        </w:rPr>
        <w:t>ineludible</w:t>
      </w:r>
      <w:r w:rsidRPr="00E269C5">
        <w:rPr>
          <w:sz w:val="28"/>
          <w:szCs w:val="28"/>
          <w:lang w:val="es-ES"/>
        </w:rPr>
        <w:t xml:space="preserve">, pues la omisión legislativa relativa solo puede configurarse en el supuesto de que el legislador ha incumplido una concreta </w:t>
      </w:r>
      <w:r w:rsidRPr="00E269C5">
        <w:rPr>
          <w:i/>
          <w:iCs/>
          <w:sz w:val="28"/>
          <w:szCs w:val="28"/>
          <w:lang w:val="es-ES"/>
        </w:rPr>
        <w:t>obligación de hacer</w:t>
      </w:r>
      <w:r w:rsidRPr="00E269C5">
        <w:rPr>
          <w:sz w:val="28"/>
          <w:szCs w:val="28"/>
          <w:lang w:val="es-ES"/>
        </w:rPr>
        <w:t xml:space="preserve"> que se deriva de</w:t>
      </w:r>
      <w:r w:rsidR="00D945EC" w:rsidRPr="00E269C5">
        <w:rPr>
          <w:sz w:val="28"/>
          <w:szCs w:val="28"/>
          <w:lang w:val="es-ES"/>
        </w:rPr>
        <w:t>l ordenamiento constitucional</w:t>
      </w:r>
      <w:r w:rsidRPr="00E269C5">
        <w:rPr>
          <w:sz w:val="28"/>
          <w:szCs w:val="28"/>
          <w:lang w:val="es-ES"/>
        </w:rPr>
        <w:t>.</w:t>
      </w:r>
    </w:p>
    <w:p w14:paraId="216A63DF" w14:textId="77777777" w:rsidR="00553730" w:rsidRPr="00E269C5" w:rsidRDefault="00553730" w:rsidP="00553730">
      <w:pPr>
        <w:tabs>
          <w:tab w:val="left" w:pos="709"/>
        </w:tabs>
        <w:jc w:val="both"/>
        <w:rPr>
          <w:sz w:val="28"/>
          <w:szCs w:val="28"/>
          <w:lang w:val="es-ES"/>
        </w:rPr>
      </w:pPr>
    </w:p>
    <w:p w14:paraId="36C5AB84" w14:textId="6F2C9127" w:rsidR="00553730" w:rsidRPr="00E269C5" w:rsidRDefault="00553730" w:rsidP="00553730">
      <w:pPr>
        <w:tabs>
          <w:tab w:val="left" w:pos="709"/>
        </w:tabs>
        <w:jc w:val="both"/>
        <w:rPr>
          <w:sz w:val="28"/>
          <w:szCs w:val="28"/>
          <w:lang w:val="es-ES"/>
        </w:rPr>
      </w:pPr>
      <w:r w:rsidRPr="00E269C5">
        <w:rPr>
          <w:b/>
          <w:bCs/>
          <w:i/>
          <w:iCs/>
          <w:sz w:val="28"/>
          <w:szCs w:val="28"/>
          <w:lang w:val="es-ES"/>
        </w:rPr>
        <w:tab/>
        <w:t xml:space="preserve">(iii) </w:t>
      </w:r>
      <w:r w:rsidRPr="00E269C5">
        <w:rPr>
          <w:sz w:val="28"/>
          <w:szCs w:val="28"/>
          <w:lang w:val="es-ES"/>
        </w:rPr>
        <w:t xml:space="preserve">Luego, se debe establecer </w:t>
      </w:r>
      <w:r w:rsidR="00056499" w:rsidRPr="00E269C5">
        <w:rPr>
          <w:sz w:val="28"/>
          <w:szCs w:val="28"/>
          <w:lang w:val="es-ES"/>
        </w:rPr>
        <w:t xml:space="preserve">si la exclusión previamente advertida carece de una razón suficiente. En otras palabras, es forzoso verificar si el legislador tuvo un motivo razonable para omitir el elemento normativo que se reclama. Para este propósito, </w:t>
      </w:r>
      <w:r w:rsidR="00D47029" w:rsidRPr="00E269C5">
        <w:rPr>
          <w:sz w:val="28"/>
          <w:szCs w:val="28"/>
          <w:lang w:val="es-ES"/>
        </w:rPr>
        <w:t xml:space="preserve">la Corte </w:t>
      </w:r>
      <w:r w:rsidR="00056499" w:rsidRPr="00E269C5">
        <w:rPr>
          <w:sz w:val="28"/>
          <w:szCs w:val="28"/>
          <w:lang w:val="es-ES"/>
        </w:rPr>
        <w:t>debe indagar si existieron argumentos y razones que fundamentaron tal proceder o si por el contrario la omisión responde a un ejercicio caprichoso o desprevenido de la competencia legislativa.</w:t>
      </w:r>
    </w:p>
    <w:p w14:paraId="38164415" w14:textId="77777777" w:rsidR="00056499" w:rsidRPr="00E269C5" w:rsidRDefault="00056499" w:rsidP="00553730">
      <w:pPr>
        <w:tabs>
          <w:tab w:val="left" w:pos="709"/>
        </w:tabs>
        <w:jc w:val="both"/>
        <w:rPr>
          <w:sz w:val="28"/>
          <w:szCs w:val="28"/>
          <w:lang w:val="es-ES"/>
        </w:rPr>
      </w:pPr>
    </w:p>
    <w:p w14:paraId="1B224661" w14:textId="07BA07E4" w:rsidR="00056499" w:rsidRPr="00E269C5" w:rsidRDefault="00056499" w:rsidP="00056499">
      <w:pPr>
        <w:tabs>
          <w:tab w:val="left" w:pos="709"/>
        </w:tabs>
        <w:jc w:val="both"/>
        <w:rPr>
          <w:sz w:val="28"/>
          <w:szCs w:val="28"/>
          <w:lang w:val="es-ES"/>
        </w:rPr>
      </w:pPr>
      <w:r w:rsidRPr="00E269C5">
        <w:rPr>
          <w:sz w:val="28"/>
          <w:szCs w:val="28"/>
          <w:lang w:val="es-ES"/>
        </w:rPr>
        <w:tab/>
      </w:r>
      <w:r w:rsidRPr="00E269C5">
        <w:rPr>
          <w:b/>
          <w:bCs/>
          <w:i/>
          <w:iCs/>
          <w:sz w:val="28"/>
          <w:szCs w:val="28"/>
          <w:lang w:val="es-ES"/>
        </w:rPr>
        <w:t>(iv)</w:t>
      </w:r>
      <w:r w:rsidRPr="00E269C5">
        <w:rPr>
          <w:sz w:val="28"/>
          <w:szCs w:val="28"/>
          <w:lang w:val="es-ES"/>
        </w:rPr>
        <w:t xml:space="preserve"> Por último, la jurisprudencia ha señalado que en caso de que la omisión suponga un trato desigual entre grupos o supuestos equiparables, es necesario que se analice si la falta de justificación previamente identificada suscita una desigualdad negativa del grupo excluido respecto del que sí se encuentra </w:t>
      </w:r>
      <w:r w:rsidR="00B61647" w:rsidRPr="00E269C5">
        <w:rPr>
          <w:sz w:val="28"/>
          <w:szCs w:val="28"/>
          <w:lang w:val="es-ES"/>
        </w:rPr>
        <w:t>cobijado</w:t>
      </w:r>
      <w:r w:rsidRPr="00E269C5">
        <w:rPr>
          <w:sz w:val="28"/>
          <w:szCs w:val="28"/>
          <w:lang w:val="es-ES"/>
        </w:rPr>
        <w:t xml:space="preserve"> </w:t>
      </w:r>
      <w:r w:rsidR="00B61647" w:rsidRPr="00E269C5">
        <w:rPr>
          <w:sz w:val="28"/>
          <w:szCs w:val="28"/>
          <w:lang w:val="es-ES"/>
        </w:rPr>
        <w:t>por</w:t>
      </w:r>
      <w:r w:rsidRPr="00E269C5">
        <w:rPr>
          <w:sz w:val="28"/>
          <w:szCs w:val="28"/>
          <w:lang w:val="es-ES"/>
        </w:rPr>
        <w:t xml:space="preserve"> la</w:t>
      </w:r>
      <w:r w:rsidR="00EA31B3" w:rsidRPr="00E269C5">
        <w:rPr>
          <w:sz w:val="28"/>
          <w:szCs w:val="28"/>
          <w:lang w:val="es-ES"/>
        </w:rPr>
        <w:t>s consecuencias de la</w:t>
      </w:r>
      <w:r w:rsidRPr="00E269C5">
        <w:rPr>
          <w:sz w:val="28"/>
          <w:szCs w:val="28"/>
          <w:lang w:val="es-ES"/>
        </w:rPr>
        <w:t xml:space="preserve"> norma. </w:t>
      </w:r>
      <w:r w:rsidR="00DF7947" w:rsidRPr="00E269C5">
        <w:rPr>
          <w:sz w:val="28"/>
          <w:szCs w:val="28"/>
          <w:lang w:val="es-ES"/>
        </w:rPr>
        <w:t xml:space="preserve">Para estos efectos, valga decir, es preciso que el escrutinio integre la metodología propia del juicio integrado de igualdad, lo que </w:t>
      </w:r>
      <w:r w:rsidR="00D945EC" w:rsidRPr="00E269C5">
        <w:rPr>
          <w:sz w:val="28"/>
          <w:szCs w:val="28"/>
          <w:lang w:val="es-ES"/>
        </w:rPr>
        <w:t>exige</w:t>
      </w:r>
      <w:r w:rsidR="00DF7947" w:rsidRPr="00E269C5">
        <w:rPr>
          <w:sz w:val="28"/>
          <w:szCs w:val="28"/>
          <w:lang w:val="es-ES"/>
        </w:rPr>
        <w:t xml:space="preserve"> </w:t>
      </w:r>
      <w:r w:rsidR="00961810" w:rsidRPr="00E269C5">
        <w:rPr>
          <w:sz w:val="28"/>
          <w:szCs w:val="28"/>
          <w:lang w:val="es-ES"/>
        </w:rPr>
        <w:t>indagar en la controversia a partir de dos dimensiones complementarias. Primero, tendrá que advertirse</w:t>
      </w:r>
      <w:r w:rsidR="00DF7947" w:rsidRPr="00E269C5">
        <w:rPr>
          <w:sz w:val="28"/>
          <w:szCs w:val="28"/>
          <w:lang w:val="es-ES"/>
        </w:rPr>
        <w:t xml:space="preserve"> </w:t>
      </w:r>
      <w:r w:rsidR="00DF7947" w:rsidRPr="00E269C5">
        <w:rPr>
          <w:i/>
          <w:iCs/>
          <w:sz w:val="28"/>
          <w:szCs w:val="28"/>
          <w:lang w:val="es-ES"/>
        </w:rPr>
        <w:t>(a)</w:t>
      </w:r>
      <w:r w:rsidR="00DF7947" w:rsidRPr="00E269C5">
        <w:rPr>
          <w:sz w:val="28"/>
          <w:szCs w:val="28"/>
          <w:lang w:val="es-ES"/>
        </w:rPr>
        <w:t xml:space="preserve"> si el supuesto excluido de la norma es asimilable al que sí se encuentra contemplado en ella, y </w:t>
      </w:r>
      <w:r w:rsidR="00DF7947" w:rsidRPr="00E269C5">
        <w:rPr>
          <w:i/>
          <w:iCs/>
          <w:sz w:val="28"/>
          <w:szCs w:val="28"/>
          <w:lang w:val="es-ES"/>
        </w:rPr>
        <w:t>(b)</w:t>
      </w:r>
      <w:r w:rsidR="00DF7947" w:rsidRPr="00E269C5">
        <w:rPr>
          <w:sz w:val="28"/>
          <w:szCs w:val="28"/>
          <w:lang w:val="es-ES"/>
        </w:rPr>
        <w:t xml:space="preserve"> si </w:t>
      </w:r>
      <w:r w:rsidR="00961810" w:rsidRPr="00E269C5">
        <w:rPr>
          <w:sz w:val="28"/>
          <w:szCs w:val="28"/>
          <w:lang w:val="es-ES"/>
        </w:rPr>
        <w:t xml:space="preserve">entre los supuestos comparados </w:t>
      </w:r>
      <w:r w:rsidR="00F91804" w:rsidRPr="00E269C5">
        <w:rPr>
          <w:sz w:val="28"/>
          <w:szCs w:val="28"/>
          <w:lang w:val="es-ES"/>
        </w:rPr>
        <w:t xml:space="preserve">existe efectivamente una diferencia en el trato. Segundo, deberá determinarse si la diferencia en el trato es </w:t>
      </w:r>
      <w:r w:rsidR="008668E5" w:rsidRPr="00E269C5">
        <w:rPr>
          <w:sz w:val="28"/>
          <w:szCs w:val="28"/>
          <w:lang w:val="es-ES"/>
        </w:rPr>
        <w:t>o no proporcional con respecto al objetivo perseguido por la norma, escrutinio que se verá condicionado por la intensidad del juicio a que haya lugar según las prerrogativas constitucionales en juego</w:t>
      </w:r>
      <w:r w:rsidR="00DF7947" w:rsidRPr="00E269C5">
        <w:rPr>
          <w:rStyle w:val="Refdenotaalpie"/>
          <w:sz w:val="28"/>
          <w:szCs w:val="28"/>
          <w:lang w:val="es-ES"/>
        </w:rPr>
        <w:footnoteReference w:id="73"/>
      </w:r>
      <w:r w:rsidR="00DF7947" w:rsidRPr="00E269C5">
        <w:rPr>
          <w:sz w:val="28"/>
          <w:szCs w:val="28"/>
          <w:lang w:val="es-ES"/>
        </w:rPr>
        <w:t xml:space="preserve">. </w:t>
      </w:r>
    </w:p>
    <w:p w14:paraId="4879D8C9" w14:textId="665366D4" w:rsidR="00CC5BA1" w:rsidRPr="00E269C5" w:rsidRDefault="00CC5BA1" w:rsidP="00056499">
      <w:pPr>
        <w:tabs>
          <w:tab w:val="left" w:pos="709"/>
        </w:tabs>
        <w:jc w:val="both"/>
        <w:rPr>
          <w:sz w:val="28"/>
          <w:szCs w:val="28"/>
          <w:lang w:val="es-ES"/>
        </w:rPr>
      </w:pPr>
    </w:p>
    <w:p w14:paraId="057E84DE" w14:textId="51CF676A" w:rsidR="00CC5BA1" w:rsidRPr="00E269C5" w:rsidRDefault="00807458" w:rsidP="000F266D">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ES"/>
        </w:rPr>
        <w:t>De advertirse la</w:t>
      </w:r>
      <w:r w:rsidR="00CC5BA1" w:rsidRPr="00E269C5">
        <w:rPr>
          <w:sz w:val="28"/>
          <w:szCs w:val="28"/>
          <w:lang w:val="es-ES"/>
        </w:rPr>
        <w:t xml:space="preserve"> concurrencia de los </w:t>
      </w:r>
      <w:r w:rsidRPr="00E269C5">
        <w:rPr>
          <w:sz w:val="28"/>
          <w:szCs w:val="28"/>
          <w:lang w:val="es-ES"/>
        </w:rPr>
        <w:t xml:space="preserve">citados </w:t>
      </w:r>
      <w:r w:rsidR="00CC5BA1" w:rsidRPr="00E269C5">
        <w:rPr>
          <w:sz w:val="28"/>
          <w:szCs w:val="28"/>
          <w:lang w:val="es-ES"/>
        </w:rPr>
        <w:t>presupuestos</w:t>
      </w:r>
      <w:r w:rsidRPr="00E269C5">
        <w:rPr>
          <w:sz w:val="28"/>
          <w:szCs w:val="28"/>
          <w:lang w:val="es-ES"/>
        </w:rPr>
        <w:t xml:space="preserve">, </w:t>
      </w:r>
      <w:r w:rsidR="009F6B11" w:rsidRPr="00E269C5">
        <w:rPr>
          <w:sz w:val="28"/>
          <w:szCs w:val="28"/>
          <w:lang w:val="es-ES"/>
        </w:rPr>
        <w:t xml:space="preserve">esta </w:t>
      </w:r>
      <w:r w:rsidR="00D47029" w:rsidRPr="00E269C5">
        <w:rPr>
          <w:sz w:val="28"/>
          <w:szCs w:val="28"/>
          <w:lang w:val="es-ES"/>
        </w:rPr>
        <w:t>corporación es la única facultada</w:t>
      </w:r>
      <w:r w:rsidR="009F6B11" w:rsidRPr="00E269C5">
        <w:rPr>
          <w:sz w:val="28"/>
          <w:szCs w:val="28"/>
          <w:lang w:val="es-ES"/>
        </w:rPr>
        <w:t xml:space="preserve"> </w:t>
      </w:r>
      <w:r w:rsidR="00D47029" w:rsidRPr="00E269C5">
        <w:rPr>
          <w:sz w:val="28"/>
          <w:szCs w:val="28"/>
          <w:lang w:val="es-ES"/>
        </w:rPr>
        <w:t>p</w:t>
      </w:r>
      <w:r w:rsidR="00D945EC" w:rsidRPr="00E269C5">
        <w:rPr>
          <w:sz w:val="28"/>
          <w:szCs w:val="28"/>
          <w:lang w:val="es-ES"/>
        </w:rPr>
        <w:t>a</w:t>
      </w:r>
      <w:r w:rsidR="00D47029" w:rsidRPr="00E269C5">
        <w:rPr>
          <w:sz w:val="28"/>
          <w:szCs w:val="28"/>
          <w:lang w:val="es-ES"/>
        </w:rPr>
        <w:t>ra</w:t>
      </w:r>
      <w:r w:rsidRPr="00E269C5">
        <w:rPr>
          <w:sz w:val="28"/>
          <w:szCs w:val="28"/>
          <w:lang w:val="es-ES"/>
        </w:rPr>
        <w:t xml:space="preserve"> declarar la existencia de una omisión legislativa relativa y proponer un remedio que, sin desmedro del principio democrático,</w:t>
      </w:r>
      <w:r w:rsidR="00CC5BA1" w:rsidRPr="00E269C5">
        <w:rPr>
          <w:sz w:val="28"/>
          <w:szCs w:val="28"/>
          <w:lang w:val="es-ES"/>
        </w:rPr>
        <w:t xml:space="preserve"> </w:t>
      </w:r>
      <w:r w:rsidRPr="00E269C5">
        <w:rPr>
          <w:sz w:val="28"/>
          <w:szCs w:val="28"/>
          <w:lang w:val="es-ES"/>
        </w:rPr>
        <w:t xml:space="preserve">corrija la situación identificada. En estos casos, la jurisprudencia ha sido pacífica al sostener que </w:t>
      </w:r>
      <w:r w:rsidR="009F6B11" w:rsidRPr="00E269C5">
        <w:rPr>
          <w:sz w:val="28"/>
          <w:szCs w:val="28"/>
          <w:lang w:val="es-ES"/>
        </w:rPr>
        <w:t>se</w:t>
      </w:r>
      <w:r w:rsidRPr="00E269C5">
        <w:rPr>
          <w:sz w:val="28"/>
          <w:szCs w:val="28"/>
          <w:lang w:val="es-ES"/>
        </w:rPr>
        <w:t xml:space="preserve"> debe proferir una </w:t>
      </w:r>
      <w:r w:rsidRPr="00E269C5">
        <w:rPr>
          <w:i/>
          <w:iCs/>
          <w:sz w:val="28"/>
          <w:szCs w:val="28"/>
          <w:lang w:val="es-ES"/>
        </w:rPr>
        <w:t xml:space="preserve">sentencia integradora </w:t>
      </w:r>
      <w:r w:rsidR="00EA31B3" w:rsidRPr="00E269C5">
        <w:rPr>
          <w:i/>
          <w:iCs/>
          <w:sz w:val="28"/>
          <w:szCs w:val="28"/>
          <w:lang w:val="es-ES"/>
        </w:rPr>
        <w:t xml:space="preserve">de </w:t>
      </w:r>
      <w:r w:rsidRPr="00E269C5">
        <w:rPr>
          <w:i/>
          <w:iCs/>
          <w:sz w:val="28"/>
          <w:szCs w:val="28"/>
          <w:lang w:val="es-ES"/>
        </w:rPr>
        <w:t>tipo aditiva</w:t>
      </w:r>
      <w:r w:rsidRPr="00E269C5">
        <w:rPr>
          <w:sz w:val="28"/>
          <w:szCs w:val="28"/>
          <w:lang w:val="es-ES"/>
        </w:rPr>
        <w:t xml:space="preserve"> por virtud de la cual se incorpore a la disposición cuestionada el ingrediente omitido, de suerte que su contenido sea íntegramente compatible con la Constitución</w:t>
      </w:r>
      <w:r w:rsidR="00CC5BA1" w:rsidRPr="00E269C5">
        <w:rPr>
          <w:vertAlign w:val="superscript"/>
        </w:rPr>
        <w:footnoteReference w:id="74"/>
      </w:r>
      <w:r w:rsidRPr="00E269C5">
        <w:rPr>
          <w:sz w:val="28"/>
          <w:szCs w:val="28"/>
          <w:lang w:val="es-ES"/>
        </w:rPr>
        <w:t>.</w:t>
      </w:r>
      <w:r w:rsidR="00CC5BA1" w:rsidRPr="00E269C5">
        <w:rPr>
          <w:sz w:val="28"/>
          <w:szCs w:val="28"/>
          <w:lang w:val="es-ES"/>
        </w:rPr>
        <w:t xml:space="preserve"> </w:t>
      </w:r>
      <w:r w:rsidR="003C6DD5" w:rsidRPr="00E269C5">
        <w:rPr>
          <w:sz w:val="28"/>
          <w:szCs w:val="28"/>
          <w:lang w:val="es-ES"/>
        </w:rPr>
        <w:t xml:space="preserve">Solo en el caso de que este remedio sea inviable, por comportar, por ejemplo, afectaciones irremediables en el sentido y coherencia del enunciado, forzosa será la </w:t>
      </w:r>
      <w:r w:rsidR="00CC5BA1" w:rsidRPr="00E269C5">
        <w:rPr>
          <w:sz w:val="28"/>
          <w:szCs w:val="28"/>
          <w:lang w:val="es-ES"/>
        </w:rPr>
        <w:t>declara</w:t>
      </w:r>
      <w:r w:rsidR="003C6DD5" w:rsidRPr="00E269C5">
        <w:rPr>
          <w:sz w:val="28"/>
          <w:szCs w:val="28"/>
          <w:lang w:val="es-ES"/>
        </w:rPr>
        <w:t>ción de inconstitucionalidad</w:t>
      </w:r>
      <w:r w:rsidR="00CC5BA1" w:rsidRPr="00E269C5">
        <w:rPr>
          <w:sz w:val="28"/>
          <w:szCs w:val="28"/>
          <w:lang w:val="es-ES"/>
        </w:rPr>
        <w:t xml:space="preserve"> del precepto</w:t>
      </w:r>
      <w:r w:rsidR="003C6DD5" w:rsidRPr="00E269C5">
        <w:rPr>
          <w:sz w:val="28"/>
          <w:szCs w:val="28"/>
          <w:lang w:val="es-ES"/>
        </w:rPr>
        <w:t xml:space="preserve"> acusado</w:t>
      </w:r>
      <w:r w:rsidR="00CC5BA1" w:rsidRPr="00E269C5">
        <w:rPr>
          <w:vertAlign w:val="superscript"/>
        </w:rPr>
        <w:footnoteReference w:id="75"/>
      </w:r>
      <w:r w:rsidR="003C6DD5" w:rsidRPr="00E269C5">
        <w:rPr>
          <w:sz w:val="28"/>
          <w:szCs w:val="28"/>
          <w:lang w:val="es-ES"/>
        </w:rPr>
        <w:t>. Con todo y ello, las más de las veces la Corte se ha decantado por una solución integradora que, en aras del principio de conservación del derecho, permita salvaguardar la exequibilidad del texto legal a partir de la inclusión del contenido indebidamente omitido por el legislador</w:t>
      </w:r>
      <w:r w:rsidR="003C6DD5" w:rsidRPr="00E269C5">
        <w:rPr>
          <w:rStyle w:val="Refdenotaalpie"/>
          <w:sz w:val="28"/>
          <w:szCs w:val="28"/>
          <w:lang w:val="es-ES"/>
        </w:rPr>
        <w:footnoteReference w:id="76"/>
      </w:r>
      <w:r w:rsidR="003C6DD5" w:rsidRPr="00E269C5">
        <w:rPr>
          <w:sz w:val="28"/>
          <w:szCs w:val="28"/>
          <w:lang w:val="es-ES"/>
        </w:rPr>
        <w:t xml:space="preserve">. </w:t>
      </w:r>
    </w:p>
    <w:p w14:paraId="38EE895B" w14:textId="77777777" w:rsidR="00CC5BA1" w:rsidRPr="00E269C5" w:rsidRDefault="00CC5BA1" w:rsidP="00C70C06">
      <w:pPr>
        <w:pStyle w:val="Prrafodelista"/>
        <w:tabs>
          <w:tab w:val="left" w:pos="709"/>
        </w:tabs>
        <w:ind w:left="0"/>
        <w:jc w:val="both"/>
        <w:rPr>
          <w:sz w:val="28"/>
          <w:szCs w:val="28"/>
          <w:lang w:val="es-CO"/>
        </w:rPr>
      </w:pPr>
    </w:p>
    <w:p w14:paraId="4C3F465F" w14:textId="2165559C" w:rsidR="00EA31B3" w:rsidRPr="00E269C5" w:rsidRDefault="00EA31B3" w:rsidP="0066620E">
      <w:pPr>
        <w:pStyle w:val="Prrafodelista"/>
        <w:numPr>
          <w:ilvl w:val="0"/>
          <w:numId w:val="44"/>
        </w:numPr>
        <w:tabs>
          <w:tab w:val="left" w:pos="709"/>
        </w:tabs>
        <w:ind w:hanging="11"/>
        <w:jc w:val="both"/>
        <w:rPr>
          <w:b/>
          <w:bCs/>
          <w:sz w:val="28"/>
          <w:szCs w:val="28"/>
          <w:lang w:val="es-CO"/>
        </w:rPr>
      </w:pPr>
      <w:r w:rsidRPr="00E269C5">
        <w:rPr>
          <w:b/>
          <w:bCs/>
          <w:sz w:val="28"/>
          <w:szCs w:val="28"/>
          <w:lang w:val="es-CO"/>
        </w:rPr>
        <w:t>El concepto de familia y el alcance de</w:t>
      </w:r>
      <w:r w:rsidR="00EF6BF9" w:rsidRPr="00E269C5">
        <w:rPr>
          <w:b/>
          <w:bCs/>
          <w:sz w:val="28"/>
          <w:szCs w:val="28"/>
          <w:lang w:val="es-CO"/>
        </w:rPr>
        <w:t xml:space="preserve"> los</w:t>
      </w:r>
      <w:r w:rsidRPr="00E269C5">
        <w:rPr>
          <w:b/>
          <w:bCs/>
          <w:sz w:val="28"/>
          <w:szCs w:val="28"/>
          <w:lang w:val="es-CO"/>
        </w:rPr>
        <w:t xml:space="preserve"> artículo</w:t>
      </w:r>
      <w:r w:rsidR="00EF6BF9" w:rsidRPr="00E269C5">
        <w:rPr>
          <w:b/>
          <w:bCs/>
          <w:sz w:val="28"/>
          <w:szCs w:val="28"/>
          <w:lang w:val="es-CO"/>
        </w:rPr>
        <w:t>s</w:t>
      </w:r>
      <w:r w:rsidRPr="00E269C5">
        <w:rPr>
          <w:b/>
          <w:bCs/>
          <w:sz w:val="28"/>
          <w:szCs w:val="28"/>
          <w:lang w:val="es-CO"/>
        </w:rPr>
        <w:t xml:space="preserve"> 42</w:t>
      </w:r>
      <w:r w:rsidR="00EF6BF9" w:rsidRPr="00E269C5">
        <w:rPr>
          <w:b/>
          <w:bCs/>
          <w:sz w:val="28"/>
          <w:szCs w:val="28"/>
          <w:lang w:val="es-CO"/>
        </w:rPr>
        <w:t xml:space="preserve"> y 44</w:t>
      </w:r>
      <w:r w:rsidRPr="00E269C5">
        <w:rPr>
          <w:b/>
          <w:bCs/>
          <w:sz w:val="28"/>
          <w:szCs w:val="28"/>
          <w:lang w:val="es-CO"/>
        </w:rPr>
        <w:t xml:space="preserve"> de la Constitución. Reiteración de la jurisprudencia</w:t>
      </w:r>
    </w:p>
    <w:p w14:paraId="327B7DD5" w14:textId="77777777" w:rsidR="00EA31B3" w:rsidRPr="00E269C5" w:rsidRDefault="00EA31B3" w:rsidP="00EA31B3">
      <w:pPr>
        <w:pStyle w:val="Prrafodelista"/>
        <w:tabs>
          <w:tab w:val="left" w:pos="709"/>
        </w:tabs>
        <w:ind w:left="0"/>
        <w:jc w:val="both"/>
        <w:rPr>
          <w:sz w:val="28"/>
          <w:szCs w:val="28"/>
          <w:lang w:val="es-CO"/>
        </w:rPr>
      </w:pPr>
    </w:p>
    <w:p w14:paraId="46972D9E" w14:textId="206DC665"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De la familia se ocupan diversas disposiciones de la Constitución</w:t>
      </w:r>
      <w:r w:rsidR="00956852" w:rsidRPr="00E269C5">
        <w:rPr>
          <w:sz w:val="28"/>
          <w:szCs w:val="28"/>
          <w:lang w:val="es-CO"/>
        </w:rPr>
        <w:t xml:space="preserve"> Política</w:t>
      </w:r>
      <w:r w:rsidRPr="00E269C5">
        <w:rPr>
          <w:sz w:val="28"/>
          <w:szCs w:val="28"/>
          <w:lang w:val="es-CO"/>
        </w:rPr>
        <w:t>. El artículo 5º la define “</w:t>
      </w:r>
      <w:r w:rsidRPr="00E269C5">
        <w:rPr>
          <w:i/>
          <w:iCs/>
          <w:sz w:val="28"/>
          <w:szCs w:val="28"/>
          <w:lang w:val="es-CO"/>
        </w:rPr>
        <w:t>como la institución básica de la sociedad</w:t>
      </w:r>
      <w:r w:rsidRPr="00E269C5">
        <w:rPr>
          <w:sz w:val="28"/>
          <w:szCs w:val="28"/>
          <w:lang w:val="es-CO"/>
        </w:rPr>
        <w:t xml:space="preserve">”. El artículo 13, por su parte, proscribe todo trato discriminatorio por razones de origen </w:t>
      </w:r>
      <w:r w:rsidR="00D945EC" w:rsidRPr="00E269C5">
        <w:rPr>
          <w:sz w:val="28"/>
          <w:szCs w:val="28"/>
          <w:lang w:val="es-CO"/>
        </w:rPr>
        <w:t>filial</w:t>
      </w:r>
      <w:r w:rsidRPr="00E269C5">
        <w:rPr>
          <w:sz w:val="28"/>
          <w:szCs w:val="28"/>
          <w:lang w:val="es-CO"/>
        </w:rPr>
        <w:t xml:space="preserve">, al paso que el 15 alude al derecho a la intimidad familiar como una prerrogativa que el Estado debe hacer respetar. El artículo 42, en consonancia con el 5º, </w:t>
      </w:r>
      <w:r w:rsidR="004A6075" w:rsidRPr="00E269C5">
        <w:rPr>
          <w:sz w:val="28"/>
          <w:szCs w:val="28"/>
          <w:lang w:val="es-CO"/>
        </w:rPr>
        <w:t>recalca</w:t>
      </w:r>
      <w:r w:rsidRPr="00E269C5">
        <w:rPr>
          <w:sz w:val="28"/>
          <w:szCs w:val="28"/>
          <w:lang w:val="es-CO"/>
        </w:rPr>
        <w:t xml:space="preserve"> que la familia es “</w:t>
      </w:r>
      <w:r w:rsidRPr="00E269C5">
        <w:rPr>
          <w:i/>
          <w:iCs/>
          <w:sz w:val="28"/>
          <w:szCs w:val="28"/>
          <w:lang w:val="es-CO"/>
        </w:rPr>
        <w:t>el núcleo fundamental de la sociedad</w:t>
      </w:r>
      <w:r w:rsidRPr="00E269C5">
        <w:rPr>
          <w:sz w:val="28"/>
          <w:szCs w:val="28"/>
          <w:lang w:val="es-CO"/>
        </w:rPr>
        <w:t>” y que se constituye “</w:t>
      </w:r>
      <w:r w:rsidRPr="00E269C5">
        <w:rPr>
          <w:i/>
          <w:iCs/>
          <w:sz w:val="28"/>
          <w:szCs w:val="28"/>
          <w:lang w:val="es-CO"/>
        </w:rPr>
        <w:t>por vínculos naturales o jurídicos</w:t>
      </w:r>
      <w:r w:rsidRPr="00E269C5">
        <w:rPr>
          <w:sz w:val="28"/>
          <w:szCs w:val="28"/>
          <w:lang w:val="es-CO"/>
        </w:rPr>
        <w:t>”. A la par, no son pocos los tratados e instrumentos internacionales que destacan la importancia de esta institución. La Declaración Universal de Derechos Humanos establece en su artículo 16.3 que la familia es el elemento fundamental de la sociedad y que por ello tiene derecho a la protección del Estado. Una caracterización análoga hace el P</w:t>
      </w:r>
      <w:r w:rsidR="004A6075" w:rsidRPr="00E269C5">
        <w:rPr>
          <w:sz w:val="28"/>
          <w:szCs w:val="28"/>
          <w:lang w:val="es-CO"/>
        </w:rPr>
        <w:t xml:space="preserve">acto </w:t>
      </w:r>
      <w:r w:rsidRPr="00E269C5">
        <w:rPr>
          <w:sz w:val="28"/>
          <w:szCs w:val="28"/>
          <w:lang w:val="es-CO"/>
        </w:rPr>
        <w:t>I</w:t>
      </w:r>
      <w:r w:rsidR="004A6075" w:rsidRPr="00E269C5">
        <w:rPr>
          <w:sz w:val="28"/>
          <w:szCs w:val="28"/>
          <w:lang w:val="es-CO"/>
        </w:rPr>
        <w:t xml:space="preserve">nternacional de </w:t>
      </w:r>
      <w:r w:rsidRPr="00E269C5">
        <w:rPr>
          <w:sz w:val="28"/>
          <w:szCs w:val="28"/>
          <w:lang w:val="es-CO"/>
        </w:rPr>
        <w:t>D</w:t>
      </w:r>
      <w:r w:rsidR="004A6075" w:rsidRPr="00E269C5">
        <w:rPr>
          <w:sz w:val="28"/>
          <w:szCs w:val="28"/>
          <w:lang w:val="es-CO"/>
        </w:rPr>
        <w:t xml:space="preserve">erechos </w:t>
      </w:r>
      <w:r w:rsidRPr="00E269C5">
        <w:rPr>
          <w:sz w:val="28"/>
          <w:szCs w:val="28"/>
          <w:lang w:val="es-CO"/>
        </w:rPr>
        <w:t>E</w:t>
      </w:r>
      <w:r w:rsidR="004A6075" w:rsidRPr="00E269C5">
        <w:rPr>
          <w:sz w:val="28"/>
          <w:szCs w:val="28"/>
          <w:lang w:val="es-CO"/>
        </w:rPr>
        <w:t xml:space="preserve">conómicos </w:t>
      </w:r>
      <w:r w:rsidRPr="00E269C5">
        <w:rPr>
          <w:sz w:val="28"/>
          <w:szCs w:val="28"/>
          <w:lang w:val="es-CO"/>
        </w:rPr>
        <w:t>S</w:t>
      </w:r>
      <w:r w:rsidR="004A6075" w:rsidRPr="00E269C5">
        <w:rPr>
          <w:sz w:val="28"/>
          <w:szCs w:val="28"/>
          <w:lang w:val="es-CO"/>
        </w:rPr>
        <w:t xml:space="preserve">ociales y </w:t>
      </w:r>
      <w:r w:rsidRPr="00E269C5">
        <w:rPr>
          <w:sz w:val="28"/>
          <w:szCs w:val="28"/>
          <w:lang w:val="es-CO"/>
        </w:rPr>
        <w:t>C</w:t>
      </w:r>
      <w:r w:rsidR="004A6075" w:rsidRPr="00E269C5">
        <w:rPr>
          <w:sz w:val="28"/>
          <w:szCs w:val="28"/>
          <w:lang w:val="es-CO"/>
        </w:rPr>
        <w:t>ulturales (PIDESC)</w:t>
      </w:r>
      <w:r w:rsidRPr="00E269C5">
        <w:rPr>
          <w:sz w:val="28"/>
          <w:szCs w:val="28"/>
          <w:lang w:val="es-CO"/>
        </w:rPr>
        <w:t>, que en su artículo 10.1 se refiere a ella como el “</w:t>
      </w:r>
      <w:r w:rsidRPr="00E269C5">
        <w:rPr>
          <w:i/>
          <w:iCs/>
          <w:sz w:val="28"/>
          <w:szCs w:val="28"/>
          <w:lang w:val="es-CO"/>
        </w:rPr>
        <w:t>elemento natural y fundamental de la sociedad</w:t>
      </w:r>
      <w:r w:rsidRPr="00E269C5">
        <w:rPr>
          <w:sz w:val="28"/>
          <w:szCs w:val="28"/>
          <w:lang w:val="es-CO"/>
        </w:rPr>
        <w:t>”, por lo que debe gozar “</w:t>
      </w:r>
      <w:r w:rsidRPr="00E269C5">
        <w:rPr>
          <w:i/>
          <w:iCs/>
          <w:sz w:val="28"/>
          <w:szCs w:val="28"/>
          <w:lang w:val="es-CO"/>
        </w:rPr>
        <w:t>de la más amplia protección y asistencia posibles</w:t>
      </w:r>
      <w:r w:rsidRPr="00E269C5">
        <w:rPr>
          <w:sz w:val="28"/>
          <w:szCs w:val="28"/>
          <w:lang w:val="es-CO"/>
        </w:rPr>
        <w:t>”. A su turno, el artículo 17 de la Convención Americana sobre Derechos Humanos también la define como el elemento primordial de la sociedad, al tiempo que prescribe su protección por parte del Estado.</w:t>
      </w:r>
    </w:p>
    <w:p w14:paraId="30BDED0D" w14:textId="77777777" w:rsidR="00EA31B3" w:rsidRPr="00E269C5" w:rsidRDefault="00EA31B3" w:rsidP="00EA31B3">
      <w:pPr>
        <w:pStyle w:val="Prrafodelista"/>
        <w:tabs>
          <w:tab w:val="left" w:pos="709"/>
        </w:tabs>
        <w:adjustRightInd w:val="0"/>
        <w:ind w:left="0"/>
        <w:contextualSpacing/>
        <w:jc w:val="both"/>
        <w:rPr>
          <w:rFonts w:asciiTheme="majorBidi" w:hAnsiTheme="majorBidi" w:cstheme="majorBidi"/>
          <w:sz w:val="28"/>
          <w:szCs w:val="28"/>
          <w:lang w:val="es-ES"/>
        </w:rPr>
      </w:pPr>
      <w:r w:rsidRPr="00E269C5">
        <w:rPr>
          <w:sz w:val="28"/>
          <w:szCs w:val="28"/>
          <w:lang w:val="es-CO"/>
        </w:rPr>
        <w:t xml:space="preserve"> </w:t>
      </w:r>
    </w:p>
    <w:p w14:paraId="013BDFB9" w14:textId="02C6561C"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En varias de sus providencias la Corte se ha pronunciado sobre el concepto de familia</w:t>
      </w:r>
      <w:r w:rsidRPr="00E269C5">
        <w:rPr>
          <w:rStyle w:val="Refdenotaalpie"/>
          <w:sz w:val="28"/>
          <w:szCs w:val="28"/>
          <w:lang w:val="es-CO"/>
        </w:rPr>
        <w:footnoteReference w:id="77"/>
      </w:r>
      <w:r w:rsidRPr="00E269C5">
        <w:rPr>
          <w:sz w:val="28"/>
          <w:szCs w:val="28"/>
          <w:lang w:val="es-CO"/>
        </w:rPr>
        <w:t>. Para tal propósito se ha valido de dos aproximaciones analíticas. La primera</w:t>
      </w:r>
      <w:r w:rsidR="00856C27" w:rsidRPr="00E269C5">
        <w:rPr>
          <w:sz w:val="28"/>
          <w:szCs w:val="28"/>
          <w:lang w:val="es-CO"/>
        </w:rPr>
        <w:t xml:space="preserve"> de ellas</w:t>
      </w:r>
      <w:r w:rsidRPr="00E269C5">
        <w:rPr>
          <w:sz w:val="28"/>
          <w:szCs w:val="28"/>
          <w:lang w:val="es-CO"/>
        </w:rPr>
        <w:t xml:space="preserve"> ha sido </w:t>
      </w:r>
      <w:r w:rsidR="00856C27" w:rsidRPr="00E269C5">
        <w:rPr>
          <w:sz w:val="28"/>
          <w:szCs w:val="28"/>
          <w:lang w:val="es-CO"/>
        </w:rPr>
        <w:t xml:space="preserve">primordialmente </w:t>
      </w:r>
      <w:r w:rsidRPr="00E269C5">
        <w:rPr>
          <w:sz w:val="28"/>
          <w:szCs w:val="28"/>
          <w:lang w:val="es-CO"/>
        </w:rPr>
        <w:t xml:space="preserve">filosófica. </w:t>
      </w:r>
      <w:r w:rsidR="004A6075" w:rsidRPr="00E269C5">
        <w:rPr>
          <w:sz w:val="28"/>
          <w:szCs w:val="28"/>
          <w:lang w:val="es-CO"/>
        </w:rPr>
        <w:t>Bajo dicha aproximación,</w:t>
      </w:r>
      <w:r w:rsidRPr="00E269C5">
        <w:rPr>
          <w:sz w:val="28"/>
          <w:szCs w:val="28"/>
          <w:lang w:val="es-CO"/>
        </w:rPr>
        <w:t xml:space="preserve"> </w:t>
      </w:r>
      <w:r w:rsidR="00A30A7E" w:rsidRPr="00E269C5">
        <w:rPr>
          <w:sz w:val="28"/>
          <w:szCs w:val="28"/>
          <w:lang w:val="es-CO"/>
        </w:rPr>
        <w:t xml:space="preserve">este </w:t>
      </w:r>
      <w:r w:rsidR="00E530F8" w:rsidRPr="00E269C5">
        <w:rPr>
          <w:sz w:val="28"/>
          <w:szCs w:val="28"/>
          <w:lang w:val="es-CO"/>
        </w:rPr>
        <w:t>t</w:t>
      </w:r>
      <w:r w:rsidR="00A30A7E" w:rsidRPr="00E269C5">
        <w:rPr>
          <w:sz w:val="28"/>
          <w:szCs w:val="28"/>
          <w:lang w:val="es-CO"/>
        </w:rPr>
        <w:t xml:space="preserve">ribunal </w:t>
      </w:r>
      <w:r w:rsidRPr="00E269C5">
        <w:rPr>
          <w:sz w:val="28"/>
          <w:szCs w:val="28"/>
          <w:lang w:val="es-CO"/>
        </w:rPr>
        <w:t xml:space="preserve">ha destacado que la familia es el escenario de </w:t>
      </w:r>
      <w:r w:rsidR="00A5084D" w:rsidRPr="00E269C5">
        <w:rPr>
          <w:sz w:val="28"/>
          <w:szCs w:val="28"/>
          <w:lang w:val="es-CO"/>
        </w:rPr>
        <w:t>interacción</w:t>
      </w:r>
      <w:r w:rsidRPr="00E269C5">
        <w:rPr>
          <w:sz w:val="28"/>
          <w:szCs w:val="28"/>
          <w:lang w:val="es-CO"/>
        </w:rPr>
        <w:t xml:space="preserve"> primaria del individuo</w:t>
      </w:r>
      <w:r w:rsidR="004A6075" w:rsidRPr="00E269C5">
        <w:rPr>
          <w:sz w:val="28"/>
          <w:szCs w:val="28"/>
          <w:lang w:val="es-CO"/>
        </w:rPr>
        <w:t xml:space="preserve">. En ella </w:t>
      </w:r>
      <w:r w:rsidRPr="00E269C5">
        <w:rPr>
          <w:sz w:val="28"/>
          <w:szCs w:val="28"/>
          <w:lang w:val="es-CO"/>
        </w:rPr>
        <w:t xml:space="preserve">se genera un </w:t>
      </w:r>
      <w:r w:rsidRPr="00E269C5">
        <w:rPr>
          <w:i/>
          <w:iCs/>
          <w:sz w:val="28"/>
          <w:szCs w:val="28"/>
          <w:lang w:val="es-CO"/>
        </w:rPr>
        <w:t>sentido de la eticidad</w:t>
      </w:r>
      <w:r w:rsidRPr="00E269C5">
        <w:rPr>
          <w:sz w:val="28"/>
          <w:szCs w:val="28"/>
          <w:lang w:val="es-CO"/>
        </w:rPr>
        <w:t xml:space="preserve"> que es fundamental para la comunidad política</w:t>
      </w:r>
      <w:r w:rsidRPr="00E269C5">
        <w:rPr>
          <w:rStyle w:val="Refdenotaalpie"/>
          <w:sz w:val="28"/>
          <w:szCs w:val="28"/>
          <w:lang w:val="es-CO"/>
        </w:rPr>
        <w:footnoteReference w:id="78"/>
      </w:r>
      <w:r w:rsidRPr="00E269C5">
        <w:rPr>
          <w:sz w:val="28"/>
          <w:szCs w:val="28"/>
          <w:lang w:val="es-CO"/>
        </w:rPr>
        <w:t>. En concepto de la Corte, la familia merece protección por su específica función: es en su seno que la autonomía de los individuos se forja bajo un sentido del interés general</w:t>
      </w:r>
      <w:r w:rsidRPr="00E269C5">
        <w:rPr>
          <w:rStyle w:val="Refdenotaalpie"/>
          <w:sz w:val="28"/>
          <w:szCs w:val="28"/>
          <w:lang w:val="es-CO"/>
        </w:rPr>
        <w:footnoteReference w:id="79"/>
      </w:r>
      <w:r w:rsidRPr="00E269C5">
        <w:rPr>
          <w:sz w:val="28"/>
          <w:szCs w:val="28"/>
          <w:lang w:val="es-CO"/>
        </w:rPr>
        <w:t>. Al amparo de est</w:t>
      </w:r>
      <w:r w:rsidR="004A6075" w:rsidRPr="00E269C5">
        <w:rPr>
          <w:sz w:val="28"/>
          <w:szCs w:val="28"/>
          <w:lang w:val="es-CO"/>
        </w:rPr>
        <w:t>e</w:t>
      </w:r>
      <w:r w:rsidRPr="00E269C5">
        <w:rPr>
          <w:sz w:val="28"/>
          <w:szCs w:val="28"/>
          <w:lang w:val="es-CO"/>
        </w:rPr>
        <w:t xml:space="preserve"> </w:t>
      </w:r>
      <w:r w:rsidR="004A6075" w:rsidRPr="00E269C5">
        <w:rPr>
          <w:sz w:val="28"/>
          <w:szCs w:val="28"/>
          <w:lang w:val="es-CO"/>
        </w:rPr>
        <w:t xml:space="preserve">enfoque </w:t>
      </w:r>
      <w:r w:rsidRPr="00E269C5">
        <w:rPr>
          <w:sz w:val="28"/>
          <w:szCs w:val="28"/>
          <w:lang w:val="es-CO"/>
        </w:rPr>
        <w:t>conceptual</w:t>
      </w:r>
      <w:r w:rsidR="00176B3E" w:rsidRPr="00E269C5">
        <w:rPr>
          <w:sz w:val="28"/>
          <w:szCs w:val="28"/>
          <w:lang w:val="es-CO"/>
        </w:rPr>
        <w:t>,</w:t>
      </w:r>
      <w:r w:rsidRPr="00E269C5">
        <w:rPr>
          <w:sz w:val="28"/>
          <w:szCs w:val="28"/>
          <w:lang w:val="es-CO"/>
        </w:rPr>
        <w:t xml:space="preserve"> </w:t>
      </w:r>
      <w:r w:rsidR="00D945EC" w:rsidRPr="00E269C5">
        <w:rPr>
          <w:sz w:val="28"/>
          <w:szCs w:val="28"/>
          <w:lang w:val="es-CO"/>
        </w:rPr>
        <w:t>se</w:t>
      </w:r>
      <w:r w:rsidRPr="00E269C5">
        <w:rPr>
          <w:sz w:val="28"/>
          <w:szCs w:val="28"/>
          <w:lang w:val="es-CO"/>
        </w:rPr>
        <w:t xml:space="preserve"> ha recalcado que la familia es relevante por ser una forma de comunidad o asociación originaria en la que se cultivan las virtudes indispensables para la efectiva socialización civil y política</w:t>
      </w:r>
      <w:r w:rsidRPr="00E269C5">
        <w:rPr>
          <w:rStyle w:val="Refdenotaalpie"/>
          <w:sz w:val="28"/>
          <w:szCs w:val="28"/>
          <w:lang w:val="es-CO"/>
        </w:rPr>
        <w:footnoteReference w:id="80"/>
      </w:r>
      <w:r w:rsidRPr="00E269C5">
        <w:rPr>
          <w:sz w:val="28"/>
          <w:szCs w:val="28"/>
          <w:lang w:val="es-CO"/>
        </w:rPr>
        <w:t xml:space="preserve">. Su protección </w:t>
      </w:r>
      <w:r w:rsidR="00324192" w:rsidRPr="00E269C5">
        <w:rPr>
          <w:sz w:val="28"/>
          <w:szCs w:val="28"/>
          <w:lang w:val="es-CO"/>
        </w:rPr>
        <w:t>se explica</w:t>
      </w:r>
      <w:r w:rsidRPr="00E269C5">
        <w:rPr>
          <w:sz w:val="28"/>
          <w:szCs w:val="28"/>
          <w:lang w:val="es-CO"/>
        </w:rPr>
        <w:t xml:space="preserve">, en consecuencia, </w:t>
      </w:r>
      <w:r w:rsidR="00324192" w:rsidRPr="00E269C5">
        <w:rPr>
          <w:sz w:val="28"/>
          <w:szCs w:val="28"/>
          <w:lang w:val="es-CO"/>
        </w:rPr>
        <w:t>por</w:t>
      </w:r>
      <w:r w:rsidRPr="00E269C5">
        <w:rPr>
          <w:sz w:val="28"/>
          <w:szCs w:val="28"/>
          <w:lang w:val="es-CO"/>
        </w:rPr>
        <w:t xml:space="preserve"> su especial impacto en la vida colectiva</w:t>
      </w:r>
      <w:r w:rsidR="00324192" w:rsidRPr="00E269C5">
        <w:rPr>
          <w:sz w:val="28"/>
          <w:szCs w:val="28"/>
          <w:lang w:val="es-CO"/>
        </w:rPr>
        <w:t xml:space="preserve"> y en la realización del individuo en un sentido relacional</w:t>
      </w:r>
      <w:r w:rsidRPr="00E269C5">
        <w:rPr>
          <w:rStyle w:val="Refdenotaalpie"/>
          <w:sz w:val="28"/>
          <w:szCs w:val="28"/>
          <w:lang w:val="es-CO"/>
        </w:rPr>
        <w:footnoteReference w:id="81"/>
      </w:r>
      <w:r w:rsidRPr="00E269C5">
        <w:rPr>
          <w:sz w:val="28"/>
          <w:szCs w:val="28"/>
          <w:lang w:val="es-CO"/>
        </w:rPr>
        <w:t xml:space="preserve">. </w:t>
      </w:r>
      <w:r w:rsidR="00D945EC" w:rsidRPr="00E269C5">
        <w:rPr>
          <w:sz w:val="28"/>
          <w:szCs w:val="28"/>
          <w:lang w:val="es-CO"/>
        </w:rPr>
        <w:t>Al hilo de ello,</w:t>
      </w:r>
      <w:r w:rsidR="00856C27" w:rsidRPr="00E269C5">
        <w:rPr>
          <w:sz w:val="28"/>
          <w:szCs w:val="28"/>
          <w:lang w:val="es-CO"/>
        </w:rPr>
        <w:t xml:space="preserve"> se</w:t>
      </w:r>
      <w:r w:rsidRPr="00E269C5">
        <w:rPr>
          <w:sz w:val="28"/>
          <w:szCs w:val="28"/>
          <w:lang w:val="es-CO"/>
        </w:rPr>
        <w:t xml:space="preserve"> ha</w:t>
      </w:r>
      <w:r w:rsidR="00856C27" w:rsidRPr="00E269C5">
        <w:rPr>
          <w:sz w:val="28"/>
          <w:szCs w:val="28"/>
          <w:lang w:val="es-CO"/>
        </w:rPr>
        <w:t xml:space="preserve"> </w:t>
      </w:r>
      <w:r w:rsidR="00892640" w:rsidRPr="00E269C5">
        <w:rPr>
          <w:sz w:val="28"/>
          <w:szCs w:val="28"/>
          <w:lang w:val="es-CO"/>
        </w:rPr>
        <w:t>dicho que ella</w:t>
      </w:r>
      <w:r w:rsidRPr="00E269C5">
        <w:rPr>
          <w:sz w:val="28"/>
          <w:szCs w:val="28"/>
          <w:lang w:val="es-CO"/>
        </w:rPr>
        <w:t xml:space="preserve"> es un “</w:t>
      </w:r>
      <w:r w:rsidRPr="00E269C5">
        <w:rPr>
          <w:i/>
          <w:iCs/>
          <w:sz w:val="28"/>
          <w:szCs w:val="28"/>
          <w:lang w:val="es-CO"/>
        </w:rPr>
        <w:t>presupuesto de existencia y legitimidad de la organización socio-política del Estado</w:t>
      </w:r>
      <w:r w:rsidRPr="00E269C5">
        <w:rPr>
          <w:sz w:val="28"/>
          <w:szCs w:val="28"/>
          <w:lang w:val="es-CO"/>
        </w:rPr>
        <w:t>”, al tiempo que existe una correlación directa entre “</w:t>
      </w:r>
      <w:r w:rsidRPr="00E269C5">
        <w:rPr>
          <w:i/>
          <w:iCs/>
          <w:sz w:val="28"/>
          <w:szCs w:val="28"/>
          <w:lang w:val="es-CO"/>
        </w:rPr>
        <w:t>las virtudes que se cultivan y afirman</w:t>
      </w:r>
      <w:r w:rsidRPr="00E269C5">
        <w:rPr>
          <w:sz w:val="28"/>
          <w:szCs w:val="28"/>
          <w:lang w:val="es-CO"/>
        </w:rPr>
        <w:t>” en su interior y las que se proyectan, a la postre, en la comunidad política</w:t>
      </w:r>
      <w:r w:rsidRPr="00E269C5">
        <w:rPr>
          <w:rStyle w:val="Refdenotaalpie"/>
          <w:sz w:val="28"/>
          <w:szCs w:val="28"/>
          <w:lang w:val="es-CO"/>
        </w:rPr>
        <w:footnoteReference w:id="82"/>
      </w:r>
      <w:r w:rsidRPr="00E269C5">
        <w:rPr>
          <w:sz w:val="28"/>
          <w:szCs w:val="28"/>
          <w:lang w:val="es-CO"/>
        </w:rPr>
        <w:t>.</w:t>
      </w:r>
    </w:p>
    <w:p w14:paraId="71026112" w14:textId="77777777" w:rsidR="00EA31B3" w:rsidRPr="00E269C5" w:rsidRDefault="00EA31B3" w:rsidP="00EA31B3">
      <w:pPr>
        <w:pStyle w:val="Prrafodelista"/>
        <w:tabs>
          <w:tab w:val="left" w:pos="709"/>
        </w:tabs>
        <w:adjustRightInd w:val="0"/>
        <w:ind w:left="0"/>
        <w:contextualSpacing/>
        <w:jc w:val="both"/>
        <w:rPr>
          <w:rFonts w:asciiTheme="majorBidi" w:hAnsiTheme="majorBidi" w:cstheme="majorBidi"/>
          <w:sz w:val="28"/>
          <w:szCs w:val="28"/>
          <w:lang w:val="es-ES"/>
        </w:rPr>
      </w:pPr>
    </w:p>
    <w:p w14:paraId="0352D778" w14:textId="477B9870"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Además de</w:t>
      </w:r>
      <w:r w:rsidR="008D30AD" w:rsidRPr="00E269C5">
        <w:rPr>
          <w:sz w:val="28"/>
          <w:szCs w:val="28"/>
          <w:lang w:val="es-CO"/>
        </w:rPr>
        <w:t>l enfoque</w:t>
      </w:r>
      <w:r w:rsidRPr="00E269C5">
        <w:rPr>
          <w:sz w:val="28"/>
          <w:szCs w:val="28"/>
          <w:lang w:val="es-CO"/>
        </w:rPr>
        <w:t xml:space="preserve"> esbozad</w:t>
      </w:r>
      <w:r w:rsidR="008D30AD" w:rsidRPr="00E269C5">
        <w:rPr>
          <w:sz w:val="28"/>
          <w:szCs w:val="28"/>
          <w:lang w:val="es-CO"/>
        </w:rPr>
        <w:t>o</w:t>
      </w:r>
      <w:r w:rsidRPr="00E269C5">
        <w:rPr>
          <w:sz w:val="28"/>
          <w:szCs w:val="28"/>
          <w:lang w:val="es-CO"/>
        </w:rPr>
        <w:t xml:space="preserve">, en la </w:t>
      </w:r>
      <w:r w:rsidRPr="00E269C5">
        <w:rPr>
          <w:b/>
          <w:bCs/>
          <w:sz w:val="28"/>
          <w:szCs w:val="28"/>
          <w:lang w:val="es-CO"/>
        </w:rPr>
        <w:t>Sentencia C-577 de 2011</w:t>
      </w:r>
      <w:r w:rsidRPr="00E269C5">
        <w:rPr>
          <w:sz w:val="28"/>
          <w:szCs w:val="28"/>
          <w:lang w:val="es-CO"/>
        </w:rPr>
        <w:t>, la Corte insistió en otr</w:t>
      </w:r>
      <w:r w:rsidR="008D30AD" w:rsidRPr="00E269C5">
        <w:rPr>
          <w:sz w:val="28"/>
          <w:szCs w:val="28"/>
          <w:lang w:val="es-CO"/>
        </w:rPr>
        <w:t>a</w:t>
      </w:r>
      <w:r w:rsidRPr="00E269C5">
        <w:rPr>
          <w:sz w:val="28"/>
          <w:szCs w:val="28"/>
          <w:lang w:val="es-CO"/>
        </w:rPr>
        <w:t xml:space="preserve"> aproximación analítica, de </w:t>
      </w:r>
      <w:r w:rsidR="008D30AD" w:rsidRPr="00E269C5">
        <w:rPr>
          <w:sz w:val="28"/>
          <w:szCs w:val="28"/>
          <w:lang w:val="es-CO"/>
        </w:rPr>
        <w:t>corte</w:t>
      </w:r>
      <w:r w:rsidRPr="00E269C5">
        <w:rPr>
          <w:sz w:val="28"/>
          <w:szCs w:val="28"/>
          <w:lang w:val="es-CO"/>
        </w:rPr>
        <w:t xml:space="preserve"> sociológic</w:t>
      </w:r>
      <w:r w:rsidR="008D30AD" w:rsidRPr="00E269C5">
        <w:rPr>
          <w:sz w:val="28"/>
          <w:szCs w:val="28"/>
          <w:lang w:val="es-CO"/>
        </w:rPr>
        <w:t>o</w:t>
      </w:r>
      <w:r w:rsidRPr="00E269C5">
        <w:rPr>
          <w:sz w:val="28"/>
          <w:szCs w:val="28"/>
          <w:lang w:val="es-CO"/>
        </w:rPr>
        <w:t>, conforme a la cual la familia debe ser vista como una institución dinámica y vital, sometida a cambios históricos importantes. Si bien se trata de una comunidad de personas emparentadas por vínculos naturales o jurídicos que funda su existencia en el amor, el respeto y la solidaridad (</w:t>
      </w:r>
      <w:r w:rsidRPr="00E269C5">
        <w:rPr>
          <w:i/>
          <w:iCs/>
          <w:sz w:val="28"/>
          <w:szCs w:val="28"/>
          <w:lang w:val="es-CO"/>
        </w:rPr>
        <w:t>sentido de la eticidad</w:t>
      </w:r>
      <w:r w:rsidRPr="00E269C5">
        <w:rPr>
          <w:sz w:val="28"/>
          <w:szCs w:val="28"/>
          <w:lang w:val="es-CO"/>
        </w:rPr>
        <w:t xml:space="preserve">), sus formas de constitución, así como sus integrantes, no son ajenos a la evolución de las interacciones sociales. Mientras antaño el ordenamiento emparentó los conceptos de </w:t>
      </w:r>
      <w:r w:rsidRPr="00E269C5">
        <w:rPr>
          <w:i/>
          <w:iCs/>
          <w:sz w:val="28"/>
          <w:szCs w:val="28"/>
          <w:lang w:val="es-CO"/>
        </w:rPr>
        <w:t>matrimonio heterosexual</w:t>
      </w:r>
      <w:r w:rsidRPr="00E269C5">
        <w:rPr>
          <w:sz w:val="28"/>
          <w:szCs w:val="28"/>
          <w:lang w:val="es-CO"/>
        </w:rPr>
        <w:t xml:space="preserve"> y </w:t>
      </w:r>
      <w:r w:rsidRPr="00E269C5">
        <w:rPr>
          <w:i/>
          <w:iCs/>
          <w:sz w:val="28"/>
          <w:szCs w:val="28"/>
          <w:lang w:val="es-CO"/>
        </w:rPr>
        <w:t>familia</w:t>
      </w:r>
      <w:r w:rsidRPr="00E269C5">
        <w:rPr>
          <w:sz w:val="28"/>
          <w:szCs w:val="28"/>
          <w:lang w:val="es-CO"/>
        </w:rPr>
        <w:t>, la Carta Política de 1991 avanzó en su necesaria distinción</w:t>
      </w:r>
      <w:r w:rsidRPr="00E269C5">
        <w:rPr>
          <w:rStyle w:val="Refdenotaalpie"/>
          <w:sz w:val="28"/>
          <w:szCs w:val="28"/>
          <w:lang w:val="es-CO"/>
        </w:rPr>
        <w:footnoteReference w:id="83"/>
      </w:r>
      <w:r w:rsidRPr="00E269C5">
        <w:rPr>
          <w:sz w:val="28"/>
          <w:szCs w:val="28"/>
          <w:lang w:val="es-CO"/>
        </w:rPr>
        <w:t xml:space="preserve">. Esto último </w:t>
      </w:r>
      <w:r w:rsidR="00892640" w:rsidRPr="00E269C5">
        <w:rPr>
          <w:sz w:val="28"/>
          <w:szCs w:val="28"/>
          <w:lang w:val="es-CO"/>
        </w:rPr>
        <w:t>fue</w:t>
      </w:r>
      <w:r w:rsidRPr="00E269C5">
        <w:rPr>
          <w:sz w:val="28"/>
          <w:szCs w:val="28"/>
          <w:lang w:val="es-CO"/>
        </w:rPr>
        <w:t xml:space="preserve"> clave para que, en sede de control abstracto de constitucionalidad, se haya reconocido que esta última, en tanto proyecto de vida común o comunidad de vida permanente, puede tener múltiples manifestaciones y responder a variados propósitos. </w:t>
      </w:r>
    </w:p>
    <w:p w14:paraId="1C20D337" w14:textId="77777777" w:rsidR="00EA31B3" w:rsidRPr="00E269C5" w:rsidRDefault="00EA31B3" w:rsidP="00EA31B3">
      <w:pPr>
        <w:pStyle w:val="Prrafodelista"/>
        <w:rPr>
          <w:sz w:val="28"/>
          <w:szCs w:val="28"/>
          <w:lang w:val="es-CO"/>
        </w:rPr>
      </w:pPr>
    </w:p>
    <w:p w14:paraId="32539670" w14:textId="6A397A11"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En la </w:t>
      </w:r>
      <w:r w:rsidRPr="00E269C5">
        <w:rPr>
          <w:b/>
          <w:bCs/>
          <w:sz w:val="28"/>
          <w:szCs w:val="28"/>
          <w:lang w:val="es-CO"/>
        </w:rPr>
        <w:t>Sentencia C-107 de 2017</w:t>
      </w:r>
      <w:r w:rsidRPr="00E269C5">
        <w:rPr>
          <w:sz w:val="28"/>
          <w:szCs w:val="28"/>
          <w:lang w:val="es-CO"/>
        </w:rPr>
        <w:t>, la Corte destacó que es impropio equiparar la conformación del grupo familiar a la constitución de una estructura particular de tipo parental ni mucho menos a la existencia de una pareja. Por contraste, precisó que en este ámbito debe prevalecer “</w:t>
      </w:r>
      <w:r w:rsidRPr="00E269C5">
        <w:rPr>
          <w:i/>
          <w:iCs/>
          <w:sz w:val="28"/>
          <w:szCs w:val="28"/>
          <w:lang w:val="es-CO"/>
        </w:rPr>
        <w:t>el acto voluntario de conformación de la familia, así como la construcción de lazos filiales e íntimos</w:t>
      </w:r>
      <w:r w:rsidRPr="00E269C5">
        <w:rPr>
          <w:sz w:val="28"/>
          <w:szCs w:val="28"/>
          <w:lang w:val="es-CO"/>
        </w:rPr>
        <w:t xml:space="preserve">”. </w:t>
      </w:r>
      <w:r w:rsidR="00892640" w:rsidRPr="00E269C5">
        <w:rPr>
          <w:sz w:val="28"/>
          <w:szCs w:val="28"/>
          <w:lang w:val="es-CO"/>
        </w:rPr>
        <w:t>L</w:t>
      </w:r>
      <w:r w:rsidRPr="00E269C5">
        <w:rPr>
          <w:sz w:val="28"/>
          <w:szCs w:val="28"/>
          <w:lang w:val="es-CO"/>
        </w:rPr>
        <w:t xml:space="preserve">a corporación expuso </w:t>
      </w:r>
      <w:r w:rsidR="00892640" w:rsidRPr="00E269C5">
        <w:rPr>
          <w:sz w:val="28"/>
          <w:szCs w:val="28"/>
          <w:lang w:val="es-CO"/>
        </w:rPr>
        <w:t xml:space="preserve">también </w:t>
      </w:r>
      <w:r w:rsidRPr="00E269C5">
        <w:rPr>
          <w:sz w:val="28"/>
          <w:szCs w:val="28"/>
          <w:lang w:val="es-CO"/>
        </w:rPr>
        <w:t xml:space="preserve">que la protección equitativa de los modelos de familia responde a la necesaria protección de dos principios que gobiernan este ámbito: </w:t>
      </w:r>
      <w:r w:rsidRPr="00E269C5">
        <w:rPr>
          <w:i/>
          <w:iCs/>
          <w:sz w:val="28"/>
          <w:szCs w:val="28"/>
          <w:lang w:val="es-CO"/>
        </w:rPr>
        <w:t>(i)</w:t>
      </w:r>
      <w:r w:rsidRPr="00E269C5">
        <w:rPr>
          <w:sz w:val="28"/>
          <w:szCs w:val="28"/>
          <w:lang w:val="es-CO"/>
        </w:rPr>
        <w:t xml:space="preserve"> la </w:t>
      </w:r>
      <w:r w:rsidRPr="00E269C5">
        <w:rPr>
          <w:b/>
          <w:bCs/>
          <w:sz w:val="28"/>
          <w:szCs w:val="28"/>
          <w:lang w:val="es-CO"/>
        </w:rPr>
        <w:t>autonomía</w:t>
      </w:r>
      <w:r w:rsidRPr="00E269C5">
        <w:rPr>
          <w:sz w:val="28"/>
          <w:szCs w:val="28"/>
          <w:lang w:val="es-CO"/>
        </w:rPr>
        <w:t xml:space="preserve"> de cada persona para construir el modelo de relación familiar que más se ajuste a su sentido de la vida buena y, por ende, de su dignidad, y </w:t>
      </w:r>
      <w:r w:rsidRPr="00E269C5">
        <w:rPr>
          <w:i/>
          <w:iCs/>
          <w:sz w:val="28"/>
          <w:szCs w:val="28"/>
          <w:lang w:val="es-CO"/>
        </w:rPr>
        <w:t>(ii)</w:t>
      </w:r>
      <w:r w:rsidRPr="00E269C5">
        <w:rPr>
          <w:sz w:val="28"/>
          <w:szCs w:val="28"/>
          <w:lang w:val="es-CO"/>
        </w:rPr>
        <w:t xml:space="preserve"> el respeto por el </w:t>
      </w:r>
      <w:r w:rsidRPr="00E269C5">
        <w:rPr>
          <w:b/>
          <w:bCs/>
          <w:sz w:val="28"/>
          <w:szCs w:val="28"/>
          <w:lang w:val="es-CO"/>
        </w:rPr>
        <w:t>pluralismo</w:t>
      </w:r>
      <w:r w:rsidRPr="00E269C5">
        <w:rPr>
          <w:sz w:val="28"/>
          <w:szCs w:val="28"/>
          <w:lang w:val="es-CO"/>
        </w:rPr>
        <w:t>. Aunado a lo anterior, la Corte recordó que la Constitución no determina una fórmula particular de conformación de la familia, al paso que resulta sospechoso el tratamiento diferenciado de unos modelos en desmedro de otros</w:t>
      </w:r>
      <w:r w:rsidRPr="00E269C5">
        <w:rPr>
          <w:rStyle w:val="Refdenotaalpie"/>
          <w:sz w:val="28"/>
          <w:szCs w:val="28"/>
          <w:lang w:val="es-CO"/>
        </w:rPr>
        <w:footnoteReference w:id="84"/>
      </w:r>
      <w:r w:rsidRPr="00E269C5">
        <w:rPr>
          <w:sz w:val="28"/>
          <w:szCs w:val="28"/>
          <w:lang w:val="es-CO"/>
        </w:rPr>
        <w:t>.</w:t>
      </w:r>
    </w:p>
    <w:p w14:paraId="4BBF0CAC" w14:textId="77777777" w:rsidR="00EA31B3" w:rsidRPr="00E269C5" w:rsidRDefault="00EA31B3" w:rsidP="00EA31B3">
      <w:pPr>
        <w:pStyle w:val="Prrafodelista"/>
        <w:tabs>
          <w:tab w:val="left" w:pos="709"/>
        </w:tabs>
        <w:adjustRightInd w:val="0"/>
        <w:ind w:left="0"/>
        <w:contextualSpacing/>
        <w:jc w:val="both"/>
        <w:rPr>
          <w:rFonts w:asciiTheme="majorBidi" w:hAnsiTheme="majorBidi" w:cstheme="majorBidi"/>
          <w:sz w:val="28"/>
          <w:szCs w:val="28"/>
          <w:lang w:val="es-ES"/>
        </w:rPr>
      </w:pPr>
    </w:p>
    <w:p w14:paraId="7B55EEFC" w14:textId="038904A0"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Por lo que se refiere al pluralismo, la jurisprudencia constitucional ha insistido en que este principio, en tanto definitorio del Estado social y democrático de derecho, conlleva a la equiparación constitucional de las diferentes modalidades de familia</w:t>
      </w:r>
      <w:r w:rsidRPr="00E269C5">
        <w:rPr>
          <w:rStyle w:val="Refdenotaalpie"/>
          <w:sz w:val="28"/>
          <w:szCs w:val="28"/>
          <w:lang w:val="es-CO"/>
        </w:rPr>
        <w:footnoteReference w:id="85"/>
      </w:r>
      <w:r w:rsidRPr="00E269C5">
        <w:rPr>
          <w:sz w:val="28"/>
          <w:szCs w:val="28"/>
          <w:lang w:val="es-CO"/>
        </w:rPr>
        <w:t>. Se trata</w:t>
      </w:r>
      <w:r w:rsidR="00705FCF" w:rsidRPr="00E269C5">
        <w:rPr>
          <w:sz w:val="28"/>
          <w:szCs w:val="28"/>
          <w:lang w:val="es-CO"/>
        </w:rPr>
        <w:t>, como se anticipó,</w:t>
      </w:r>
      <w:r w:rsidRPr="00E269C5">
        <w:rPr>
          <w:sz w:val="28"/>
          <w:szCs w:val="28"/>
          <w:lang w:val="es-CO"/>
        </w:rPr>
        <w:t xml:space="preserve"> de un principio de organización colectiva que entronca con </w:t>
      </w:r>
      <w:r w:rsidR="00705FCF" w:rsidRPr="00E269C5">
        <w:rPr>
          <w:sz w:val="28"/>
          <w:szCs w:val="28"/>
          <w:lang w:val="es-CO"/>
        </w:rPr>
        <w:t>el</w:t>
      </w:r>
      <w:r w:rsidRPr="00E269C5">
        <w:rPr>
          <w:sz w:val="28"/>
          <w:szCs w:val="28"/>
          <w:lang w:val="es-CO"/>
        </w:rPr>
        <w:t xml:space="preserve"> concepto de autonomía. Una sociedad democrática, tal como la define nuestro ordenamiento constitucional</w:t>
      </w:r>
      <w:r w:rsidRPr="00E269C5">
        <w:rPr>
          <w:rStyle w:val="Refdenotaalpie"/>
          <w:sz w:val="28"/>
          <w:szCs w:val="28"/>
          <w:lang w:val="es-CO"/>
        </w:rPr>
        <w:footnoteReference w:id="86"/>
      </w:r>
      <w:r w:rsidRPr="00E269C5">
        <w:rPr>
          <w:sz w:val="28"/>
          <w:szCs w:val="28"/>
          <w:lang w:val="es-CO"/>
        </w:rPr>
        <w:t xml:space="preserve">, debe reconocer la voluntad del individuo para adoptar valores y formas de vida alternativas cuyo despliegue no sea </w:t>
      </w:r>
      <w:r w:rsidRPr="00E269C5">
        <w:rPr>
          <w:i/>
          <w:iCs/>
          <w:sz w:val="28"/>
          <w:szCs w:val="28"/>
          <w:lang w:val="es-CO"/>
        </w:rPr>
        <w:t>per se</w:t>
      </w:r>
      <w:r w:rsidRPr="00E269C5">
        <w:rPr>
          <w:sz w:val="28"/>
          <w:szCs w:val="28"/>
          <w:lang w:val="es-CO"/>
        </w:rPr>
        <w:t xml:space="preserve"> censurado por el colectivo</w:t>
      </w:r>
      <w:r w:rsidRPr="00E269C5">
        <w:rPr>
          <w:rStyle w:val="Refdenotaalpie"/>
          <w:sz w:val="28"/>
          <w:szCs w:val="28"/>
          <w:lang w:val="es-CO"/>
        </w:rPr>
        <w:footnoteReference w:id="87"/>
      </w:r>
      <w:r w:rsidRPr="00E269C5">
        <w:rPr>
          <w:sz w:val="28"/>
          <w:szCs w:val="28"/>
          <w:lang w:val="es-CO"/>
        </w:rPr>
        <w:t xml:space="preserve">. Se trata de un esfuerzo institucional por no adscribir a la comunidad política a una concepción específica o única del </w:t>
      </w:r>
      <w:r w:rsidRPr="00E269C5">
        <w:rPr>
          <w:i/>
          <w:iCs/>
          <w:sz w:val="28"/>
          <w:szCs w:val="28"/>
          <w:lang w:val="es-CO"/>
        </w:rPr>
        <w:t>bien individual</w:t>
      </w:r>
      <w:r w:rsidRPr="00E269C5">
        <w:rPr>
          <w:sz w:val="28"/>
          <w:szCs w:val="28"/>
          <w:lang w:val="es-CO"/>
        </w:rPr>
        <w:t>,</w:t>
      </w:r>
      <w:r w:rsidRPr="00E269C5">
        <w:rPr>
          <w:i/>
          <w:iCs/>
          <w:sz w:val="28"/>
          <w:szCs w:val="28"/>
          <w:lang w:val="es-CO"/>
        </w:rPr>
        <w:t xml:space="preserve"> </w:t>
      </w:r>
      <w:r w:rsidRPr="00E269C5">
        <w:rPr>
          <w:sz w:val="28"/>
          <w:szCs w:val="28"/>
          <w:lang w:val="es-CO"/>
        </w:rPr>
        <w:t xml:space="preserve">así como evitar que, desde el punto de vista del desenvolvimiento de la autonomía, las instituciones se circunscriban a una metafísica específica sobre </w:t>
      </w:r>
      <w:r w:rsidRPr="00E269C5">
        <w:rPr>
          <w:i/>
          <w:iCs/>
          <w:sz w:val="28"/>
          <w:szCs w:val="28"/>
          <w:lang w:val="es-CO"/>
        </w:rPr>
        <w:t>qu</w:t>
      </w:r>
      <w:r w:rsidR="00A30A7E" w:rsidRPr="00E269C5">
        <w:rPr>
          <w:i/>
          <w:iCs/>
          <w:sz w:val="28"/>
          <w:szCs w:val="28"/>
          <w:lang w:val="es-CO"/>
        </w:rPr>
        <w:t>ién</w:t>
      </w:r>
      <w:r w:rsidRPr="00E269C5">
        <w:rPr>
          <w:i/>
          <w:iCs/>
          <w:sz w:val="28"/>
          <w:szCs w:val="28"/>
          <w:lang w:val="es-CO"/>
        </w:rPr>
        <w:t xml:space="preserve"> debe ser</w:t>
      </w:r>
      <w:r w:rsidRPr="00E269C5">
        <w:rPr>
          <w:sz w:val="28"/>
          <w:szCs w:val="28"/>
          <w:lang w:val="es-CO"/>
        </w:rPr>
        <w:t xml:space="preserve"> </w:t>
      </w:r>
      <w:r w:rsidRPr="00E269C5">
        <w:rPr>
          <w:i/>
          <w:iCs/>
          <w:sz w:val="28"/>
          <w:szCs w:val="28"/>
          <w:lang w:val="es-CO"/>
        </w:rPr>
        <w:t>el individuo</w:t>
      </w:r>
      <w:r w:rsidRPr="00E269C5">
        <w:rPr>
          <w:rStyle w:val="Refdenotaalpie"/>
          <w:sz w:val="28"/>
          <w:szCs w:val="28"/>
          <w:lang w:val="es-CO"/>
        </w:rPr>
        <w:footnoteReference w:id="88"/>
      </w:r>
      <w:r w:rsidRPr="00E269C5">
        <w:rPr>
          <w:sz w:val="28"/>
          <w:szCs w:val="28"/>
          <w:lang w:val="es-CO"/>
        </w:rPr>
        <w:t>, de manera que el Estado no proscriba ni desincentive formas particulares de desenvolvimiento personal y, para el caso que nos convoca, de modelos de relacionamiento familiar. A</w:t>
      </w:r>
      <w:r w:rsidR="00892640" w:rsidRPr="00E269C5">
        <w:rPr>
          <w:sz w:val="28"/>
          <w:szCs w:val="28"/>
          <w:lang w:val="es-CO"/>
        </w:rPr>
        <w:t>specto</w:t>
      </w:r>
      <w:r w:rsidRPr="00E269C5">
        <w:rPr>
          <w:sz w:val="28"/>
          <w:szCs w:val="28"/>
          <w:lang w:val="es-CO"/>
        </w:rPr>
        <w:t xml:space="preserve"> </w:t>
      </w:r>
      <w:r w:rsidR="00892640" w:rsidRPr="00E269C5">
        <w:rPr>
          <w:sz w:val="28"/>
          <w:szCs w:val="28"/>
          <w:lang w:val="es-CO"/>
        </w:rPr>
        <w:t>al</w:t>
      </w:r>
      <w:r w:rsidRPr="00E269C5">
        <w:rPr>
          <w:sz w:val="28"/>
          <w:szCs w:val="28"/>
          <w:lang w:val="es-CO"/>
        </w:rPr>
        <w:t xml:space="preserve"> que se suma la necesidad de combatir y superar los estereotipos de género</w:t>
      </w:r>
      <w:r w:rsidRPr="00E269C5">
        <w:rPr>
          <w:rStyle w:val="Refdenotaalpie"/>
          <w:sz w:val="28"/>
          <w:szCs w:val="28"/>
          <w:lang w:val="es-CO"/>
        </w:rPr>
        <w:footnoteReference w:id="89"/>
      </w:r>
      <w:r w:rsidRPr="00E269C5">
        <w:rPr>
          <w:sz w:val="28"/>
          <w:szCs w:val="28"/>
          <w:lang w:val="es-CO"/>
        </w:rPr>
        <w:t>.</w:t>
      </w:r>
    </w:p>
    <w:p w14:paraId="2ABE24D9" w14:textId="77777777" w:rsidR="00EA31B3" w:rsidRPr="00E269C5" w:rsidRDefault="00EA31B3" w:rsidP="00EA31B3">
      <w:pPr>
        <w:pStyle w:val="Prrafodelista"/>
        <w:tabs>
          <w:tab w:val="left" w:pos="709"/>
        </w:tabs>
        <w:adjustRightInd w:val="0"/>
        <w:ind w:left="0"/>
        <w:contextualSpacing/>
        <w:jc w:val="both"/>
        <w:rPr>
          <w:rFonts w:asciiTheme="majorBidi" w:hAnsiTheme="majorBidi" w:cstheme="majorBidi"/>
          <w:sz w:val="28"/>
          <w:szCs w:val="28"/>
          <w:lang w:val="es-ES"/>
        </w:rPr>
      </w:pPr>
    </w:p>
    <w:p w14:paraId="5B985081" w14:textId="77777777"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Ahora bien, en el caso de las familias en las que existen vínculos maternales o paternales, la Corte ha puesto de manifiesto que entre los hijos e hijas rige “</w:t>
      </w:r>
      <w:r w:rsidRPr="00E269C5">
        <w:rPr>
          <w:i/>
          <w:iCs/>
          <w:sz w:val="28"/>
          <w:szCs w:val="28"/>
          <w:lang w:val="es-CO"/>
        </w:rPr>
        <w:t>un principio absoluto de igualdad</w:t>
      </w:r>
      <w:r w:rsidRPr="00E269C5">
        <w:rPr>
          <w:sz w:val="28"/>
          <w:szCs w:val="28"/>
          <w:lang w:val="es-CO"/>
        </w:rPr>
        <w:t>”</w:t>
      </w:r>
      <w:r w:rsidRPr="00E269C5">
        <w:rPr>
          <w:rStyle w:val="Refdenotaalpie"/>
          <w:sz w:val="28"/>
          <w:szCs w:val="28"/>
          <w:lang w:val="es-CO"/>
        </w:rPr>
        <w:footnoteReference w:id="90"/>
      </w:r>
      <w:r w:rsidRPr="00E269C5">
        <w:rPr>
          <w:sz w:val="28"/>
          <w:szCs w:val="28"/>
          <w:lang w:val="es-CO"/>
        </w:rPr>
        <w:t xml:space="preserve">. Este principio se explica por la </w:t>
      </w:r>
      <w:r w:rsidRPr="00E269C5">
        <w:rPr>
          <w:i/>
          <w:iCs/>
          <w:sz w:val="28"/>
          <w:szCs w:val="28"/>
          <w:lang w:val="es-CO"/>
        </w:rPr>
        <w:t>función</w:t>
      </w:r>
      <w:r w:rsidRPr="00E269C5">
        <w:rPr>
          <w:sz w:val="28"/>
          <w:szCs w:val="28"/>
          <w:lang w:val="es-CO"/>
        </w:rPr>
        <w:t xml:space="preserve"> que el ordenamiento le concede. Dado que este modelo de familia es el medio principal en el que las niñas y los niños crecen e interactúan, a la vez que forjan su identidad y su autonomía, unos y otros tienen derecho a que las interacciones familiares respondan a determinados principios y valores. Bien porque convivan en la familia biológica o en la adoptiva, todos los hijos e hijas, al margen de su filiación natural o civil, “</w:t>
      </w:r>
      <w:r w:rsidRPr="00E269C5">
        <w:rPr>
          <w:i/>
          <w:iCs/>
          <w:sz w:val="28"/>
          <w:szCs w:val="28"/>
          <w:lang w:val="es-CO"/>
        </w:rPr>
        <w:t>tienen iguales derechos y deberes</w:t>
      </w:r>
      <w:r w:rsidRPr="00E269C5">
        <w:rPr>
          <w:sz w:val="28"/>
          <w:szCs w:val="28"/>
          <w:lang w:val="es-CO"/>
        </w:rPr>
        <w:t>”, pues solo ello garantiza el cabal cumplimiento de la función y de los propósitos del núcleo familiar en condiciones de justicia.</w:t>
      </w:r>
    </w:p>
    <w:p w14:paraId="7D553D20" w14:textId="77777777" w:rsidR="00EA31B3" w:rsidRPr="00E269C5" w:rsidRDefault="00EA31B3" w:rsidP="00EA31B3">
      <w:pPr>
        <w:pStyle w:val="Prrafodelista"/>
        <w:rPr>
          <w:sz w:val="28"/>
          <w:szCs w:val="28"/>
          <w:lang w:val="es-CO"/>
        </w:rPr>
      </w:pPr>
    </w:p>
    <w:p w14:paraId="4A16F3C7" w14:textId="548C772C"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Al hilo del anterior planteamiento, huelga anotar que en la</w:t>
      </w:r>
      <w:r w:rsidR="009F6B11" w:rsidRPr="00E269C5">
        <w:rPr>
          <w:sz w:val="28"/>
          <w:szCs w:val="28"/>
          <w:lang w:val="es-CO"/>
        </w:rPr>
        <w:t>s</w:t>
      </w:r>
      <w:r w:rsidRPr="00E269C5">
        <w:rPr>
          <w:sz w:val="28"/>
          <w:szCs w:val="28"/>
          <w:lang w:val="es-CO"/>
        </w:rPr>
        <w:t xml:space="preserve"> </w:t>
      </w:r>
      <w:r w:rsidR="009F6B11" w:rsidRPr="00E269C5">
        <w:rPr>
          <w:b/>
          <w:bCs/>
          <w:sz w:val="28"/>
          <w:szCs w:val="28"/>
          <w:lang w:val="es-CO"/>
        </w:rPr>
        <w:t>sentencias</w:t>
      </w:r>
      <w:r w:rsidR="009F6B11" w:rsidRPr="00E269C5">
        <w:rPr>
          <w:sz w:val="28"/>
          <w:szCs w:val="28"/>
          <w:lang w:val="es-CO"/>
        </w:rPr>
        <w:t xml:space="preserve"> </w:t>
      </w:r>
      <w:r w:rsidRPr="00E269C5">
        <w:rPr>
          <w:b/>
          <w:bCs/>
          <w:sz w:val="28"/>
          <w:szCs w:val="28"/>
          <w:lang w:val="es-CO"/>
        </w:rPr>
        <w:t>C-577 de 2011</w:t>
      </w:r>
      <w:r w:rsidR="009F6B11" w:rsidRPr="00E269C5">
        <w:rPr>
          <w:b/>
          <w:bCs/>
          <w:sz w:val="28"/>
          <w:szCs w:val="28"/>
          <w:lang w:val="es-CO"/>
        </w:rPr>
        <w:t xml:space="preserve"> y C-107 de 2017</w:t>
      </w:r>
      <w:r w:rsidRPr="00E269C5">
        <w:rPr>
          <w:sz w:val="28"/>
          <w:szCs w:val="28"/>
          <w:lang w:val="es-CO"/>
        </w:rPr>
        <w:t xml:space="preserve">, la Corte avanzó en el reconocimiento del referido principio igualitario para el caso de las </w:t>
      </w:r>
      <w:r w:rsidRPr="00E269C5">
        <w:rPr>
          <w:i/>
          <w:iCs/>
          <w:sz w:val="28"/>
          <w:szCs w:val="28"/>
          <w:lang w:val="es-CO"/>
        </w:rPr>
        <w:t>familias de crianza</w:t>
      </w:r>
      <w:r w:rsidRPr="00E269C5">
        <w:rPr>
          <w:sz w:val="28"/>
          <w:szCs w:val="28"/>
          <w:lang w:val="es-CO"/>
        </w:rPr>
        <w:t xml:space="preserve">. Nótese que en este escenario las aproximaciones filosóficas y sociológicas resaltadas por la Corte </w:t>
      </w:r>
      <w:r w:rsidR="00176B3E" w:rsidRPr="00E269C5">
        <w:rPr>
          <w:sz w:val="28"/>
          <w:szCs w:val="28"/>
          <w:lang w:val="es-CO"/>
        </w:rPr>
        <w:t>han adquirido</w:t>
      </w:r>
      <w:r w:rsidRPr="00E269C5">
        <w:rPr>
          <w:sz w:val="28"/>
          <w:szCs w:val="28"/>
          <w:lang w:val="es-CO"/>
        </w:rPr>
        <w:t xml:space="preserve"> una decisiva relevancia. En la </w:t>
      </w:r>
      <w:r w:rsidRPr="00E269C5">
        <w:rPr>
          <w:i/>
          <w:iCs/>
          <w:sz w:val="28"/>
          <w:szCs w:val="28"/>
          <w:lang w:val="es-CO"/>
        </w:rPr>
        <w:t>familia de crianza</w:t>
      </w:r>
      <w:r w:rsidRPr="00E269C5">
        <w:rPr>
          <w:sz w:val="28"/>
          <w:szCs w:val="28"/>
          <w:lang w:val="es-CO"/>
        </w:rPr>
        <w:t xml:space="preserve"> no imperan los vínculos biológicos ni tampoco los civiles, se trata de lazos afectivos surgidos al calor de la convivencia sostenida a lo largo de los años. En estos casos, la protección del grupo familiar de crianza responde a la necesidad de salvaguardar los intereses de las niñas y niños que son acogidos en dicha familia</w:t>
      </w:r>
      <w:r w:rsidRPr="00E269C5">
        <w:rPr>
          <w:rStyle w:val="Refdenotaalpie"/>
          <w:sz w:val="28"/>
          <w:szCs w:val="28"/>
          <w:lang w:val="es-CO"/>
        </w:rPr>
        <w:footnoteReference w:id="91"/>
      </w:r>
      <w:r w:rsidRPr="00E269C5">
        <w:rPr>
          <w:sz w:val="28"/>
          <w:szCs w:val="28"/>
          <w:lang w:val="es-CO"/>
        </w:rPr>
        <w:t xml:space="preserve">. Adviértase que en este supuesto la protección constitucional responde al imperativo de conservar –incluso por encima de los vínculos consanguíneos– las relaciones de cariño y afecto que permiten el desarrollo pleno y armónico de las personas, en especial de las niñas y los niños. Se trata, por lo tanto, de la protección de las distintas manifestaciones sociológicas en las que ese tipo de vínculos (y su </w:t>
      </w:r>
      <w:r w:rsidRPr="00E269C5">
        <w:rPr>
          <w:i/>
          <w:iCs/>
          <w:sz w:val="28"/>
          <w:szCs w:val="28"/>
          <w:lang w:val="es-CO"/>
        </w:rPr>
        <w:t>sentido de la eticidad</w:t>
      </w:r>
      <w:r w:rsidRPr="00E269C5">
        <w:rPr>
          <w:sz w:val="28"/>
          <w:szCs w:val="28"/>
          <w:lang w:val="es-CO"/>
        </w:rPr>
        <w:t>) se materializan, dando paso a la conformación de un núcleo de interacciones y sentimientos íntimos que tiene profundos impactos colectivos.</w:t>
      </w:r>
    </w:p>
    <w:p w14:paraId="6D92FC92" w14:textId="77777777" w:rsidR="00EA31B3" w:rsidRPr="00E269C5" w:rsidRDefault="00EA31B3" w:rsidP="00EA31B3">
      <w:pPr>
        <w:pStyle w:val="Prrafodelista"/>
        <w:tabs>
          <w:tab w:val="left" w:pos="709"/>
        </w:tabs>
        <w:adjustRightInd w:val="0"/>
        <w:ind w:left="0"/>
        <w:contextualSpacing/>
        <w:jc w:val="both"/>
        <w:rPr>
          <w:rFonts w:asciiTheme="majorBidi" w:hAnsiTheme="majorBidi" w:cstheme="majorBidi"/>
          <w:sz w:val="28"/>
          <w:szCs w:val="28"/>
          <w:lang w:val="es-ES"/>
        </w:rPr>
      </w:pPr>
    </w:p>
    <w:p w14:paraId="3AF060BB" w14:textId="7CFBCA56" w:rsidR="00EA31B3" w:rsidRPr="00E269C5" w:rsidRDefault="00EA31B3"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En la </w:t>
      </w:r>
      <w:r w:rsidRPr="00E269C5">
        <w:rPr>
          <w:b/>
          <w:bCs/>
          <w:sz w:val="28"/>
          <w:szCs w:val="28"/>
          <w:lang w:val="es-CO"/>
        </w:rPr>
        <w:t>Sentencia C-071 de 2015</w:t>
      </w:r>
      <w:r w:rsidRPr="00E269C5">
        <w:rPr>
          <w:rStyle w:val="Refdenotaalpie"/>
          <w:sz w:val="28"/>
          <w:szCs w:val="28"/>
          <w:lang w:val="es-CO"/>
        </w:rPr>
        <w:footnoteReference w:id="92"/>
      </w:r>
      <w:r w:rsidRPr="00E269C5">
        <w:rPr>
          <w:sz w:val="28"/>
          <w:szCs w:val="28"/>
          <w:lang w:val="es-CO"/>
        </w:rPr>
        <w:t xml:space="preserve">, la Corte hizo hincapié en que la familia de hecho o de crianza merece protección y reconocimiento constitucional. Entre otras cosas, recordó que el ordenamiento </w:t>
      </w:r>
      <w:r w:rsidR="008D30AD" w:rsidRPr="00E269C5">
        <w:rPr>
          <w:sz w:val="28"/>
          <w:szCs w:val="28"/>
          <w:lang w:val="es-CO"/>
        </w:rPr>
        <w:t>superior</w:t>
      </w:r>
      <w:r w:rsidRPr="00E269C5">
        <w:rPr>
          <w:sz w:val="28"/>
          <w:szCs w:val="28"/>
          <w:lang w:val="es-CO"/>
        </w:rPr>
        <w:t xml:space="preserve"> avala la conformación de familias de diverso tipo: de crianza, extendida, monoparental, ensamblada, entre otras. Por lo que toca a la </w:t>
      </w:r>
      <w:r w:rsidR="004557A0" w:rsidRPr="00E269C5">
        <w:rPr>
          <w:sz w:val="28"/>
          <w:szCs w:val="28"/>
          <w:lang w:val="es-CO"/>
        </w:rPr>
        <w:t>primera</w:t>
      </w:r>
      <w:r w:rsidRPr="00E269C5">
        <w:rPr>
          <w:sz w:val="28"/>
          <w:szCs w:val="28"/>
          <w:lang w:val="es-CO"/>
        </w:rPr>
        <w:t>, destacó que el Estado está en la obligación de proteger “</w:t>
      </w:r>
      <w:r w:rsidRPr="00E269C5">
        <w:rPr>
          <w:i/>
          <w:iCs/>
          <w:sz w:val="28"/>
          <w:szCs w:val="28"/>
          <w:lang w:val="es-CO"/>
        </w:rPr>
        <w:t>los lazos familiares consolidados</w:t>
      </w:r>
      <w:r w:rsidRPr="00E269C5">
        <w:rPr>
          <w:sz w:val="28"/>
          <w:szCs w:val="28"/>
          <w:lang w:val="es-CO"/>
        </w:rPr>
        <w:t>”, de manera que si un niño o una niña –por razones de diverso signo– no entabló vínculos de afecto con sus progenitores pero permaneció bajo el cuidado sostenido de un hogar, “</w:t>
      </w:r>
      <w:r w:rsidRPr="00E269C5">
        <w:rPr>
          <w:i/>
          <w:iCs/>
          <w:sz w:val="28"/>
          <w:szCs w:val="28"/>
          <w:lang w:val="es-CO"/>
        </w:rPr>
        <w:t>entonces el ámbito de protección del derecho de tal menor a tener una familia y no ser separado de ella se traslada hacia su grupo familiar de crianza</w:t>
      </w:r>
      <w:r w:rsidRPr="00E269C5">
        <w:rPr>
          <w:sz w:val="28"/>
          <w:szCs w:val="28"/>
          <w:lang w:val="es-CO"/>
        </w:rPr>
        <w:t>”</w:t>
      </w:r>
      <w:r w:rsidRPr="00E269C5">
        <w:rPr>
          <w:rStyle w:val="Refdenotaalpie"/>
          <w:sz w:val="28"/>
          <w:szCs w:val="28"/>
          <w:lang w:val="es-CO"/>
        </w:rPr>
        <w:footnoteReference w:id="93"/>
      </w:r>
      <w:r w:rsidRPr="00E269C5">
        <w:rPr>
          <w:sz w:val="28"/>
          <w:szCs w:val="28"/>
          <w:lang w:val="es-CO"/>
        </w:rPr>
        <w:t>.</w:t>
      </w:r>
    </w:p>
    <w:p w14:paraId="32BBAACB" w14:textId="77777777" w:rsidR="00EA31B3" w:rsidRPr="00E269C5" w:rsidRDefault="00EA31B3" w:rsidP="00EA31B3">
      <w:pPr>
        <w:pStyle w:val="Prrafodelista"/>
        <w:rPr>
          <w:sz w:val="28"/>
          <w:szCs w:val="28"/>
          <w:lang w:val="es-CO"/>
        </w:rPr>
      </w:pPr>
    </w:p>
    <w:p w14:paraId="649404D0" w14:textId="6866C1DC" w:rsidR="00EA31B3" w:rsidRPr="00E269C5" w:rsidRDefault="00176B3E" w:rsidP="00EA31B3">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A modo de recapitulación, hay que resaltar que, por lo que se refiere al concepto de familia y a la interpretación de</w:t>
      </w:r>
      <w:r w:rsidR="00EF6BF9" w:rsidRPr="00E269C5">
        <w:rPr>
          <w:sz w:val="28"/>
          <w:szCs w:val="28"/>
          <w:lang w:val="es-CO"/>
        </w:rPr>
        <w:t xml:space="preserve"> </w:t>
      </w:r>
      <w:r w:rsidRPr="00E269C5">
        <w:rPr>
          <w:sz w:val="28"/>
          <w:szCs w:val="28"/>
          <w:lang w:val="es-CO"/>
        </w:rPr>
        <w:t>l</w:t>
      </w:r>
      <w:r w:rsidR="00EF6BF9" w:rsidRPr="00E269C5">
        <w:rPr>
          <w:sz w:val="28"/>
          <w:szCs w:val="28"/>
          <w:lang w:val="es-CO"/>
        </w:rPr>
        <w:t>os</w:t>
      </w:r>
      <w:r w:rsidRPr="00E269C5">
        <w:rPr>
          <w:sz w:val="28"/>
          <w:szCs w:val="28"/>
          <w:lang w:val="es-CO"/>
        </w:rPr>
        <w:t xml:space="preserve"> artículo</w:t>
      </w:r>
      <w:r w:rsidR="00EF6BF9" w:rsidRPr="00E269C5">
        <w:rPr>
          <w:sz w:val="28"/>
          <w:szCs w:val="28"/>
          <w:lang w:val="es-CO"/>
        </w:rPr>
        <w:t>s</w:t>
      </w:r>
      <w:r w:rsidRPr="00E269C5">
        <w:rPr>
          <w:sz w:val="28"/>
          <w:szCs w:val="28"/>
          <w:lang w:val="es-CO"/>
        </w:rPr>
        <w:t xml:space="preserve"> 42</w:t>
      </w:r>
      <w:r w:rsidR="00EF6BF9" w:rsidRPr="00E269C5">
        <w:rPr>
          <w:sz w:val="28"/>
          <w:szCs w:val="28"/>
          <w:lang w:val="es-CO"/>
        </w:rPr>
        <w:t xml:space="preserve"> y 44</w:t>
      </w:r>
      <w:r w:rsidRPr="00E269C5">
        <w:rPr>
          <w:sz w:val="28"/>
          <w:szCs w:val="28"/>
          <w:lang w:val="es-CO"/>
        </w:rPr>
        <w:t xml:space="preserve"> </w:t>
      </w:r>
      <w:r w:rsidRPr="00E269C5">
        <w:rPr>
          <w:i/>
          <w:iCs/>
          <w:sz w:val="28"/>
          <w:szCs w:val="28"/>
          <w:lang w:val="es-CO"/>
        </w:rPr>
        <w:t>superior</w:t>
      </w:r>
      <w:r w:rsidR="00EF6BF9" w:rsidRPr="00E269C5">
        <w:rPr>
          <w:i/>
          <w:iCs/>
          <w:sz w:val="28"/>
          <w:szCs w:val="28"/>
          <w:lang w:val="es-CO"/>
        </w:rPr>
        <w:t>es</w:t>
      </w:r>
      <w:r w:rsidRPr="00E269C5">
        <w:rPr>
          <w:sz w:val="28"/>
          <w:szCs w:val="28"/>
          <w:lang w:val="es-CO"/>
        </w:rPr>
        <w:t>, la Corte se ha decantado por</w:t>
      </w:r>
      <w:r w:rsidR="009F6B11" w:rsidRPr="00E269C5">
        <w:rPr>
          <w:sz w:val="28"/>
          <w:szCs w:val="28"/>
          <w:lang w:val="es-CO"/>
        </w:rPr>
        <w:t xml:space="preserve"> </w:t>
      </w:r>
      <w:r w:rsidRPr="00E269C5">
        <w:rPr>
          <w:sz w:val="28"/>
          <w:szCs w:val="28"/>
          <w:lang w:val="es-CO"/>
        </w:rPr>
        <w:t>el pluralismo</w:t>
      </w:r>
      <w:r w:rsidR="009F6B11" w:rsidRPr="00E269C5">
        <w:rPr>
          <w:sz w:val="28"/>
          <w:szCs w:val="28"/>
          <w:lang w:val="es-CO"/>
        </w:rPr>
        <w:t>, la autonomía y</w:t>
      </w:r>
      <w:r w:rsidR="00D47029" w:rsidRPr="00E269C5">
        <w:rPr>
          <w:sz w:val="28"/>
          <w:szCs w:val="28"/>
          <w:lang w:val="es-CO"/>
        </w:rPr>
        <w:t xml:space="preserve"> </w:t>
      </w:r>
      <w:r w:rsidR="009F6B11" w:rsidRPr="00E269C5">
        <w:rPr>
          <w:sz w:val="28"/>
          <w:szCs w:val="28"/>
          <w:lang w:val="es-CO"/>
        </w:rPr>
        <w:t xml:space="preserve">el respeto </w:t>
      </w:r>
      <w:r w:rsidR="00D47029" w:rsidRPr="00E269C5">
        <w:rPr>
          <w:sz w:val="28"/>
          <w:szCs w:val="28"/>
          <w:lang w:val="es-CO"/>
        </w:rPr>
        <w:t>a</w:t>
      </w:r>
      <w:r w:rsidR="009F6B11" w:rsidRPr="00E269C5">
        <w:rPr>
          <w:sz w:val="28"/>
          <w:szCs w:val="28"/>
          <w:lang w:val="es-CO"/>
        </w:rPr>
        <w:t xml:space="preserve"> la diferencia</w:t>
      </w:r>
      <w:r w:rsidR="00EA31B3" w:rsidRPr="00E269C5">
        <w:rPr>
          <w:sz w:val="28"/>
          <w:szCs w:val="28"/>
          <w:lang w:val="es-CO"/>
        </w:rPr>
        <w:t xml:space="preserve">. </w:t>
      </w:r>
      <w:r w:rsidRPr="00E269C5">
        <w:rPr>
          <w:sz w:val="28"/>
          <w:szCs w:val="28"/>
          <w:lang w:val="es-CO"/>
        </w:rPr>
        <w:t>La noción</w:t>
      </w:r>
      <w:r w:rsidR="00EA31B3" w:rsidRPr="00E269C5">
        <w:rPr>
          <w:sz w:val="28"/>
          <w:szCs w:val="28"/>
          <w:lang w:val="es-CO"/>
        </w:rPr>
        <w:t xml:space="preserve"> de familia defendid</w:t>
      </w:r>
      <w:r w:rsidRPr="00E269C5">
        <w:rPr>
          <w:sz w:val="28"/>
          <w:szCs w:val="28"/>
          <w:lang w:val="es-CO"/>
        </w:rPr>
        <w:t>a</w:t>
      </w:r>
      <w:r w:rsidR="00EA31B3" w:rsidRPr="00E269C5">
        <w:rPr>
          <w:sz w:val="28"/>
          <w:szCs w:val="28"/>
          <w:lang w:val="es-CO"/>
        </w:rPr>
        <w:t xml:space="preserve"> por la corporación, como se vio en precedencia, </w:t>
      </w:r>
      <w:r w:rsidR="009F6B11" w:rsidRPr="00E269C5">
        <w:rPr>
          <w:sz w:val="28"/>
          <w:szCs w:val="28"/>
          <w:lang w:val="es-CO"/>
        </w:rPr>
        <w:t>no se reduce a los</w:t>
      </w:r>
      <w:r w:rsidR="00EA31B3" w:rsidRPr="00E269C5">
        <w:rPr>
          <w:sz w:val="28"/>
          <w:szCs w:val="28"/>
          <w:lang w:val="es-CO"/>
        </w:rPr>
        <w:t xml:space="preserve"> lazos de consanguinidad </w:t>
      </w:r>
      <w:r w:rsidR="009F6B11" w:rsidRPr="00E269C5">
        <w:rPr>
          <w:sz w:val="28"/>
          <w:szCs w:val="28"/>
          <w:lang w:val="es-CO"/>
        </w:rPr>
        <w:t>sino que también otorga una especial importancia a los vínculos</w:t>
      </w:r>
      <w:r w:rsidR="00EA31B3" w:rsidRPr="00E269C5">
        <w:rPr>
          <w:sz w:val="28"/>
          <w:szCs w:val="28"/>
          <w:lang w:val="es-CO"/>
        </w:rPr>
        <w:t xml:space="preserve"> los afectivos</w:t>
      </w:r>
      <w:r w:rsidR="00EA31B3" w:rsidRPr="00E269C5">
        <w:rPr>
          <w:rStyle w:val="Refdenotaalpie"/>
          <w:sz w:val="28"/>
          <w:szCs w:val="28"/>
          <w:lang w:val="es-CO"/>
        </w:rPr>
        <w:footnoteReference w:id="94"/>
      </w:r>
      <w:r w:rsidR="00EA31B3" w:rsidRPr="00E269C5">
        <w:rPr>
          <w:sz w:val="28"/>
          <w:szCs w:val="28"/>
          <w:lang w:val="es-CO"/>
        </w:rPr>
        <w:t xml:space="preserve">. </w:t>
      </w:r>
      <w:r w:rsidRPr="00E269C5">
        <w:rPr>
          <w:sz w:val="28"/>
          <w:szCs w:val="28"/>
          <w:lang w:val="es-CO"/>
        </w:rPr>
        <w:t xml:space="preserve">Tampoco </w:t>
      </w:r>
      <w:r w:rsidR="00EA31B3" w:rsidRPr="00E269C5">
        <w:rPr>
          <w:sz w:val="28"/>
          <w:szCs w:val="28"/>
          <w:lang w:val="es-CO"/>
        </w:rPr>
        <w:t>cabe duda de que el ordenamiento constitucional aboga por la protección prevalente de los niños y niñas. En este ámbito, la familia debe ser una comunidad de comprensión y acogimiento dentro de la cual puedan desenvolverse las diversas dimensiones del individuo: física, moral, intelectual y psíquica</w:t>
      </w:r>
      <w:r w:rsidR="00EA31B3" w:rsidRPr="00E269C5">
        <w:rPr>
          <w:rStyle w:val="Refdenotaalpie"/>
          <w:lang w:val="es-CO"/>
        </w:rPr>
        <w:footnoteReference w:id="95"/>
      </w:r>
      <w:r w:rsidR="00EA31B3" w:rsidRPr="00E269C5">
        <w:rPr>
          <w:sz w:val="28"/>
          <w:szCs w:val="28"/>
          <w:lang w:val="es-CO"/>
        </w:rPr>
        <w:t>. Aunado a ello, amén de su preponderante función social,</w:t>
      </w:r>
      <w:r w:rsidRPr="00E269C5">
        <w:rPr>
          <w:sz w:val="28"/>
          <w:szCs w:val="28"/>
          <w:lang w:val="es-CO"/>
        </w:rPr>
        <w:t xml:space="preserve"> </w:t>
      </w:r>
      <w:r w:rsidR="00EA31B3" w:rsidRPr="00E269C5">
        <w:rPr>
          <w:sz w:val="28"/>
          <w:szCs w:val="28"/>
          <w:lang w:val="es-CO"/>
        </w:rPr>
        <w:t>la familia es también un derecho</w:t>
      </w:r>
      <w:r w:rsidR="00892640" w:rsidRPr="00E269C5">
        <w:rPr>
          <w:sz w:val="28"/>
          <w:szCs w:val="28"/>
          <w:lang w:val="es-CO"/>
        </w:rPr>
        <w:t>, por lo</w:t>
      </w:r>
      <w:r w:rsidR="00EA31B3" w:rsidRPr="00E269C5">
        <w:rPr>
          <w:sz w:val="28"/>
          <w:szCs w:val="28"/>
          <w:lang w:val="es-CO"/>
        </w:rPr>
        <w:t xml:space="preserve"> que sus cometidos no pueden alcanzarse al margen de la libertad y la autonomía de quienes la conforman. La familia, </w:t>
      </w:r>
      <w:r w:rsidRPr="00E269C5">
        <w:rPr>
          <w:sz w:val="28"/>
          <w:szCs w:val="28"/>
          <w:lang w:val="es-CO"/>
        </w:rPr>
        <w:t>se ha dicho</w:t>
      </w:r>
      <w:r w:rsidR="00EA31B3" w:rsidRPr="00E269C5">
        <w:rPr>
          <w:sz w:val="28"/>
          <w:szCs w:val="28"/>
          <w:lang w:val="es-CO"/>
        </w:rPr>
        <w:t>, “</w:t>
      </w:r>
      <w:r w:rsidR="00EA31B3" w:rsidRPr="00E269C5">
        <w:rPr>
          <w:i/>
          <w:iCs/>
          <w:sz w:val="28"/>
          <w:szCs w:val="28"/>
          <w:lang w:val="es-CO"/>
        </w:rPr>
        <w:t>además de constituir el núcleo fundamental de la sociedad, hace parte estructural de la libertad personal del ser humano</w:t>
      </w:r>
      <w:r w:rsidR="00EA31B3" w:rsidRPr="00E269C5">
        <w:rPr>
          <w:sz w:val="28"/>
          <w:szCs w:val="28"/>
          <w:lang w:val="es-CO"/>
        </w:rPr>
        <w:t>”</w:t>
      </w:r>
      <w:r w:rsidR="00EA31B3" w:rsidRPr="00E269C5">
        <w:rPr>
          <w:rStyle w:val="Refdenotaalpie"/>
          <w:sz w:val="28"/>
          <w:szCs w:val="28"/>
          <w:lang w:val="es-CO"/>
        </w:rPr>
        <w:footnoteReference w:id="96"/>
      </w:r>
      <w:r w:rsidR="00EA31B3" w:rsidRPr="00E269C5">
        <w:rPr>
          <w:sz w:val="28"/>
          <w:szCs w:val="28"/>
          <w:lang w:val="es-CO"/>
        </w:rPr>
        <w:t xml:space="preserve">, de ahí que el ordenamiento garantice y proteja </w:t>
      </w:r>
      <w:r w:rsidRPr="00E269C5">
        <w:rPr>
          <w:sz w:val="28"/>
          <w:szCs w:val="28"/>
          <w:lang w:val="es-CO"/>
        </w:rPr>
        <w:t>las múltiples formas de constituirla</w:t>
      </w:r>
      <w:r w:rsidR="00EA31B3" w:rsidRPr="00E269C5">
        <w:rPr>
          <w:sz w:val="28"/>
          <w:szCs w:val="28"/>
          <w:lang w:val="es-CO"/>
        </w:rPr>
        <w:t xml:space="preserve"> –entre estas la de crianza– y los propósitos valiosos que le son innatos. </w:t>
      </w:r>
      <w:r w:rsidR="004557A0" w:rsidRPr="00E269C5">
        <w:rPr>
          <w:sz w:val="28"/>
          <w:szCs w:val="28"/>
          <w:lang w:val="es-CO"/>
        </w:rPr>
        <w:t>Finalmente</w:t>
      </w:r>
      <w:r w:rsidR="00EA31B3" w:rsidRPr="00E269C5">
        <w:rPr>
          <w:sz w:val="28"/>
          <w:szCs w:val="28"/>
          <w:lang w:val="es-CO"/>
        </w:rPr>
        <w:t xml:space="preserve">, </w:t>
      </w:r>
      <w:r w:rsidR="004557A0" w:rsidRPr="00E269C5">
        <w:rPr>
          <w:sz w:val="28"/>
          <w:szCs w:val="28"/>
          <w:lang w:val="es-CO"/>
        </w:rPr>
        <w:t xml:space="preserve">hay que decir que </w:t>
      </w:r>
      <w:r w:rsidR="00EA31B3" w:rsidRPr="00E269C5">
        <w:rPr>
          <w:sz w:val="28"/>
          <w:szCs w:val="28"/>
          <w:lang w:val="es-CO"/>
        </w:rPr>
        <w:t xml:space="preserve">la intervención del Estado en este campo está sujeta a criterios de estricta necesidad y solo tiene cabida cuando sea menester salvaguardar las prerrogativas </w:t>
      </w:r>
      <w:r w:rsidR="00EA31B3" w:rsidRPr="00E269C5">
        <w:rPr>
          <w:i/>
          <w:iCs/>
          <w:sz w:val="28"/>
          <w:szCs w:val="28"/>
          <w:lang w:val="es-CO"/>
        </w:rPr>
        <w:t>iusfundamentales</w:t>
      </w:r>
      <w:r w:rsidR="00EA31B3" w:rsidRPr="00E269C5">
        <w:rPr>
          <w:sz w:val="28"/>
          <w:szCs w:val="28"/>
          <w:lang w:val="es-CO"/>
        </w:rPr>
        <w:t xml:space="preserve"> de sus integrantes, en especial de quienes tienen la calidad de sujetos de especial protección constitucional, como es el caso de los niños</w:t>
      </w:r>
      <w:r w:rsidR="00A87ABA" w:rsidRPr="00E269C5">
        <w:rPr>
          <w:sz w:val="28"/>
          <w:szCs w:val="28"/>
          <w:lang w:val="es-CO"/>
        </w:rPr>
        <w:t xml:space="preserve">, </w:t>
      </w:r>
      <w:r w:rsidR="00EA31B3" w:rsidRPr="00E269C5">
        <w:rPr>
          <w:sz w:val="28"/>
          <w:szCs w:val="28"/>
          <w:lang w:val="es-CO"/>
        </w:rPr>
        <w:t>niñas</w:t>
      </w:r>
      <w:r w:rsidR="00A87ABA" w:rsidRPr="00E269C5">
        <w:rPr>
          <w:sz w:val="28"/>
          <w:szCs w:val="28"/>
          <w:lang w:val="es-CO"/>
        </w:rPr>
        <w:t xml:space="preserve"> y adolescentes</w:t>
      </w:r>
      <w:r w:rsidR="00EA31B3" w:rsidRPr="00E269C5">
        <w:rPr>
          <w:rStyle w:val="Refdenotaalpie"/>
          <w:sz w:val="28"/>
          <w:szCs w:val="28"/>
          <w:lang w:val="es-CO"/>
        </w:rPr>
        <w:footnoteReference w:id="97"/>
      </w:r>
      <w:r w:rsidR="00EA31B3" w:rsidRPr="00E269C5">
        <w:rPr>
          <w:sz w:val="28"/>
          <w:szCs w:val="28"/>
          <w:lang w:val="es-CO"/>
        </w:rPr>
        <w:t>.</w:t>
      </w:r>
    </w:p>
    <w:p w14:paraId="68543E56" w14:textId="77777777" w:rsidR="00CC5BA1" w:rsidRPr="00E269C5" w:rsidRDefault="00CC5BA1" w:rsidP="00C70C06">
      <w:pPr>
        <w:pStyle w:val="Prrafodelista"/>
        <w:tabs>
          <w:tab w:val="left" w:pos="709"/>
        </w:tabs>
        <w:ind w:left="0"/>
        <w:jc w:val="both"/>
        <w:rPr>
          <w:sz w:val="28"/>
          <w:szCs w:val="28"/>
          <w:lang w:val="es-CO"/>
        </w:rPr>
      </w:pPr>
    </w:p>
    <w:p w14:paraId="1ADA870F" w14:textId="62A9A1A5" w:rsidR="006A6F56" w:rsidRPr="00E269C5" w:rsidRDefault="006A6F56" w:rsidP="0066620E">
      <w:pPr>
        <w:pStyle w:val="Prrafodelista"/>
        <w:numPr>
          <w:ilvl w:val="0"/>
          <w:numId w:val="44"/>
        </w:numPr>
        <w:tabs>
          <w:tab w:val="left" w:pos="709"/>
        </w:tabs>
        <w:ind w:hanging="11"/>
        <w:jc w:val="both"/>
        <w:rPr>
          <w:b/>
          <w:bCs/>
          <w:sz w:val="28"/>
          <w:szCs w:val="28"/>
          <w:lang w:val="es-CO"/>
        </w:rPr>
      </w:pPr>
      <w:r w:rsidRPr="00E269C5">
        <w:rPr>
          <w:b/>
          <w:bCs/>
          <w:sz w:val="28"/>
          <w:szCs w:val="28"/>
          <w:lang w:val="es-CO"/>
        </w:rPr>
        <w:t>La obligación alimentaria como expresión del principio de solidaridad familiar. Reiteración de la jurisprudencia</w:t>
      </w:r>
    </w:p>
    <w:p w14:paraId="3DAED1D3" w14:textId="77777777" w:rsidR="00D26FC2" w:rsidRPr="00E269C5" w:rsidRDefault="00D26FC2" w:rsidP="00C70C06">
      <w:pPr>
        <w:pStyle w:val="Prrafodelista"/>
        <w:tabs>
          <w:tab w:val="left" w:pos="709"/>
        </w:tabs>
        <w:ind w:left="0"/>
        <w:jc w:val="both"/>
        <w:rPr>
          <w:sz w:val="28"/>
          <w:szCs w:val="28"/>
          <w:lang w:val="es-CO"/>
        </w:rPr>
      </w:pPr>
    </w:p>
    <w:p w14:paraId="2A0B3FC7" w14:textId="7AAFDFA9" w:rsidR="00D26FC2" w:rsidRPr="00E269C5" w:rsidRDefault="00D26FC2"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El artículo 1º de la Constitución Política establece que Colombia es un Estado social de derecho que se funda, entre otros, en el respeto a la dignidad humana y en la solidaridad de las personas que la integran. </w:t>
      </w:r>
      <w:r w:rsidR="00EF0CED" w:rsidRPr="00E269C5">
        <w:rPr>
          <w:sz w:val="28"/>
          <w:szCs w:val="28"/>
          <w:lang w:val="es-CO"/>
        </w:rPr>
        <w:t>Desde su jurisprudencia primigenia</w:t>
      </w:r>
      <w:r w:rsidR="00162764" w:rsidRPr="00E269C5">
        <w:rPr>
          <w:sz w:val="28"/>
          <w:szCs w:val="28"/>
          <w:lang w:val="es-CO"/>
        </w:rPr>
        <w:t xml:space="preserve"> la Corte </w:t>
      </w:r>
      <w:r w:rsidR="00EF0CED" w:rsidRPr="00E269C5">
        <w:rPr>
          <w:sz w:val="28"/>
          <w:szCs w:val="28"/>
          <w:lang w:val="es-CO"/>
        </w:rPr>
        <w:t>ha destacado que</w:t>
      </w:r>
      <w:r w:rsidR="00C459C0" w:rsidRPr="00E269C5">
        <w:rPr>
          <w:sz w:val="28"/>
          <w:szCs w:val="28"/>
          <w:lang w:val="es-CO"/>
        </w:rPr>
        <w:t xml:space="preserve">, </w:t>
      </w:r>
      <w:r w:rsidR="00162764" w:rsidRPr="00E269C5">
        <w:rPr>
          <w:sz w:val="28"/>
          <w:szCs w:val="28"/>
          <w:lang w:val="es-CO"/>
        </w:rPr>
        <w:t>a partir de la promulgación del texto constitucional de 1991, la solidaridad dejó de ser un imperativo ético para convertirse en una norma constitucional vinculante</w:t>
      </w:r>
      <w:r w:rsidR="00162764" w:rsidRPr="00E269C5">
        <w:rPr>
          <w:rStyle w:val="Refdenotaalpie"/>
          <w:sz w:val="28"/>
          <w:szCs w:val="28"/>
          <w:lang w:val="es-CO"/>
        </w:rPr>
        <w:footnoteReference w:id="98"/>
      </w:r>
      <w:r w:rsidR="00162764" w:rsidRPr="00E269C5">
        <w:rPr>
          <w:sz w:val="28"/>
          <w:szCs w:val="28"/>
          <w:lang w:val="es-CO"/>
        </w:rPr>
        <w:t xml:space="preserve">. En sentido complementario, también </w:t>
      </w:r>
      <w:r w:rsidR="00866D28" w:rsidRPr="00E269C5">
        <w:rPr>
          <w:sz w:val="28"/>
          <w:szCs w:val="28"/>
          <w:lang w:val="es-CO"/>
        </w:rPr>
        <w:t>de antaño</w:t>
      </w:r>
      <w:r w:rsidR="00162764" w:rsidRPr="00E269C5">
        <w:rPr>
          <w:sz w:val="28"/>
          <w:szCs w:val="28"/>
          <w:lang w:val="es-CO"/>
        </w:rPr>
        <w:t xml:space="preserve">, la Corte </w:t>
      </w:r>
      <w:r w:rsidR="00C459C0" w:rsidRPr="00E269C5">
        <w:rPr>
          <w:sz w:val="28"/>
          <w:szCs w:val="28"/>
          <w:lang w:val="es-CO"/>
        </w:rPr>
        <w:t>h</w:t>
      </w:r>
      <w:r w:rsidR="00866D28" w:rsidRPr="00E269C5">
        <w:rPr>
          <w:sz w:val="28"/>
          <w:szCs w:val="28"/>
          <w:lang w:val="es-CO"/>
        </w:rPr>
        <w:t>a hecho</w:t>
      </w:r>
      <w:r w:rsidR="00C459C0" w:rsidRPr="00E269C5">
        <w:rPr>
          <w:sz w:val="28"/>
          <w:szCs w:val="28"/>
          <w:lang w:val="es-CO"/>
        </w:rPr>
        <w:t xml:space="preserve"> énfasis en</w:t>
      </w:r>
      <w:r w:rsidR="00162764" w:rsidRPr="00E269C5">
        <w:rPr>
          <w:sz w:val="28"/>
          <w:szCs w:val="28"/>
          <w:lang w:val="es-CO"/>
        </w:rPr>
        <w:t xml:space="preserve"> que</w:t>
      </w:r>
      <w:r w:rsidR="00C459C0" w:rsidRPr="00E269C5">
        <w:rPr>
          <w:sz w:val="28"/>
          <w:szCs w:val="28"/>
          <w:lang w:val="es-CO"/>
        </w:rPr>
        <w:t xml:space="preserve"> actuar conforme al principio de la solidaridad supone desplegar acciones humanitarias tendientes a remediar situaciones de injusticia o de calamidad. Entre las acciones comprendidas en este </w:t>
      </w:r>
      <w:r w:rsidR="004557A0" w:rsidRPr="00E269C5">
        <w:rPr>
          <w:sz w:val="28"/>
          <w:szCs w:val="28"/>
          <w:lang w:val="es-CO"/>
        </w:rPr>
        <w:t>mandato</w:t>
      </w:r>
      <w:r w:rsidR="00C459C0" w:rsidRPr="00E269C5">
        <w:rPr>
          <w:sz w:val="28"/>
          <w:szCs w:val="28"/>
          <w:lang w:val="es-CO"/>
        </w:rPr>
        <w:t xml:space="preserve"> </w:t>
      </w:r>
      <w:r w:rsidR="005A701A" w:rsidRPr="00E269C5">
        <w:rPr>
          <w:sz w:val="28"/>
          <w:szCs w:val="28"/>
          <w:lang w:val="es-CO"/>
        </w:rPr>
        <w:t>resaltan</w:t>
      </w:r>
      <w:r w:rsidR="00C459C0" w:rsidRPr="00E269C5">
        <w:rPr>
          <w:sz w:val="28"/>
          <w:szCs w:val="28"/>
          <w:lang w:val="es-CO"/>
        </w:rPr>
        <w:t xml:space="preserve"> las de contenido distributivo, de manera que quienes más tienen </w:t>
      </w:r>
      <w:r w:rsidR="00C459C0" w:rsidRPr="00E269C5">
        <w:rPr>
          <w:i/>
          <w:iCs/>
          <w:sz w:val="28"/>
          <w:szCs w:val="28"/>
          <w:lang w:val="es-CO"/>
        </w:rPr>
        <w:t>contribuyan solidariamente</w:t>
      </w:r>
      <w:r w:rsidR="00C459C0" w:rsidRPr="00E269C5">
        <w:rPr>
          <w:sz w:val="28"/>
          <w:szCs w:val="28"/>
          <w:lang w:val="es-CO"/>
        </w:rPr>
        <w:t xml:space="preserve"> a mejorar la existencia material de quienes ostentan menos recursos económicos</w:t>
      </w:r>
      <w:r w:rsidR="00C459C0" w:rsidRPr="00E269C5">
        <w:rPr>
          <w:rStyle w:val="Refdenotaalpie"/>
          <w:sz w:val="28"/>
          <w:szCs w:val="28"/>
          <w:lang w:val="es-CO"/>
        </w:rPr>
        <w:footnoteReference w:id="99"/>
      </w:r>
      <w:r w:rsidR="00C459C0" w:rsidRPr="00E269C5">
        <w:rPr>
          <w:sz w:val="28"/>
          <w:szCs w:val="28"/>
          <w:lang w:val="es-CO"/>
        </w:rPr>
        <w:t>.</w:t>
      </w:r>
    </w:p>
    <w:p w14:paraId="2BE4D312" w14:textId="77777777" w:rsidR="00C459C0" w:rsidRPr="00E269C5" w:rsidRDefault="00C459C0" w:rsidP="00C459C0">
      <w:pPr>
        <w:pStyle w:val="Prrafodelista"/>
        <w:tabs>
          <w:tab w:val="left" w:pos="709"/>
        </w:tabs>
        <w:adjustRightInd w:val="0"/>
        <w:ind w:left="0"/>
        <w:contextualSpacing/>
        <w:jc w:val="both"/>
        <w:rPr>
          <w:rFonts w:asciiTheme="majorBidi" w:hAnsiTheme="majorBidi" w:cstheme="majorBidi"/>
          <w:sz w:val="28"/>
          <w:szCs w:val="28"/>
          <w:lang w:val="es-ES"/>
        </w:rPr>
      </w:pPr>
    </w:p>
    <w:p w14:paraId="197BE9DF" w14:textId="637AFEDE" w:rsidR="00C459C0" w:rsidRPr="00E269C5" w:rsidRDefault="0089217A"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La</w:t>
      </w:r>
      <w:r w:rsidR="00866D28" w:rsidRPr="00E269C5">
        <w:rPr>
          <w:rFonts w:asciiTheme="majorBidi" w:hAnsiTheme="majorBidi" w:cstheme="majorBidi"/>
          <w:sz w:val="28"/>
          <w:szCs w:val="28"/>
          <w:lang w:val="es-ES"/>
        </w:rPr>
        <w:t xml:space="preserve"> </w:t>
      </w:r>
      <w:r w:rsidR="00C459C0" w:rsidRPr="00E269C5">
        <w:rPr>
          <w:rFonts w:asciiTheme="majorBidi" w:hAnsiTheme="majorBidi" w:cstheme="majorBidi"/>
          <w:sz w:val="28"/>
          <w:szCs w:val="28"/>
          <w:lang w:val="es-ES"/>
        </w:rPr>
        <w:t xml:space="preserve">Corte </w:t>
      </w:r>
      <w:r w:rsidR="00866D28" w:rsidRPr="00E269C5">
        <w:rPr>
          <w:rFonts w:asciiTheme="majorBidi" w:hAnsiTheme="majorBidi" w:cstheme="majorBidi"/>
          <w:sz w:val="28"/>
          <w:szCs w:val="28"/>
          <w:lang w:val="es-ES"/>
        </w:rPr>
        <w:t xml:space="preserve">ha recalcado que </w:t>
      </w:r>
      <w:r w:rsidR="00EF0CED" w:rsidRPr="00E269C5">
        <w:rPr>
          <w:rFonts w:asciiTheme="majorBidi" w:hAnsiTheme="majorBidi" w:cstheme="majorBidi"/>
          <w:sz w:val="28"/>
          <w:szCs w:val="28"/>
          <w:lang w:val="es-ES"/>
        </w:rPr>
        <w:t xml:space="preserve">el principio de solidaridad </w:t>
      </w:r>
      <w:r w:rsidR="00866D28" w:rsidRPr="00E269C5">
        <w:rPr>
          <w:rFonts w:asciiTheme="majorBidi" w:hAnsiTheme="majorBidi" w:cstheme="majorBidi"/>
          <w:sz w:val="28"/>
          <w:szCs w:val="28"/>
          <w:lang w:val="es-ES"/>
        </w:rPr>
        <w:t>tiene un</w:t>
      </w:r>
      <w:r w:rsidR="00EF0CED" w:rsidRPr="00E269C5">
        <w:rPr>
          <w:rFonts w:asciiTheme="majorBidi" w:hAnsiTheme="majorBidi" w:cstheme="majorBidi"/>
          <w:sz w:val="28"/>
          <w:szCs w:val="28"/>
          <w:lang w:val="es-ES"/>
        </w:rPr>
        <w:t xml:space="preserve"> impacto </w:t>
      </w:r>
      <w:r w:rsidR="00866D28" w:rsidRPr="00E269C5">
        <w:rPr>
          <w:rFonts w:asciiTheme="majorBidi" w:hAnsiTheme="majorBidi" w:cstheme="majorBidi"/>
          <w:sz w:val="28"/>
          <w:szCs w:val="28"/>
          <w:lang w:val="es-ES"/>
        </w:rPr>
        <w:t xml:space="preserve">medular </w:t>
      </w:r>
      <w:r w:rsidR="00EF0CED" w:rsidRPr="00E269C5">
        <w:rPr>
          <w:rFonts w:asciiTheme="majorBidi" w:hAnsiTheme="majorBidi" w:cstheme="majorBidi"/>
          <w:sz w:val="28"/>
          <w:szCs w:val="28"/>
          <w:lang w:val="es-ES"/>
        </w:rPr>
        <w:t>en las relaciones familiares. En este escenario de interacción</w:t>
      </w:r>
      <w:r w:rsidR="00866D28" w:rsidRPr="00E269C5">
        <w:rPr>
          <w:rFonts w:asciiTheme="majorBidi" w:hAnsiTheme="majorBidi" w:cstheme="majorBidi"/>
          <w:sz w:val="28"/>
          <w:szCs w:val="28"/>
          <w:lang w:val="es-ES"/>
        </w:rPr>
        <w:t xml:space="preserve"> –</w:t>
      </w:r>
      <w:r w:rsidR="00EF0CED" w:rsidRPr="00E269C5">
        <w:rPr>
          <w:rFonts w:asciiTheme="majorBidi" w:hAnsiTheme="majorBidi" w:cstheme="majorBidi"/>
          <w:sz w:val="28"/>
          <w:szCs w:val="28"/>
          <w:lang w:val="es-ES"/>
        </w:rPr>
        <w:t>que</w:t>
      </w:r>
      <w:r w:rsidR="00866D28" w:rsidRPr="00E269C5">
        <w:rPr>
          <w:rFonts w:asciiTheme="majorBidi" w:hAnsiTheme="majorBidi" w:cstheme="majorBidi"/>
          <w:sz w:val="28"/>
          <w:szCs w:val="28"/>
          <w:lang w:val="es-ES"/>
        </w:rPr>
        <w:t xml:space="preserve"> </w:t>
      </w:r>
      <w:r w:rsidR="00EF0CED" w:rsidRPr="00E269C5">
        <w:rPr>
          <w:rFonts w:asciiTheme="majorBidi" w:hAnsiTheme="majorBidi" w:cstheme="majorBidi"/>
          <w:sz w:val="28"/>
          <w:szCs w:val="28"/>
          <w:lang w:val="es-ES"/>
        </w:rPr>
        <w:t xml:space="preserve">no en vano el Constituyente calificó de núcleo fundamental (art. 5º </w:t>
      </w:r>
      <w:r w:rsidR="00EF0CED" w:rsidRPr="00E269C5">
        <w:rPr>
          <w:rFonts w:asciiTheme="majorBidi" w:hAnsiTheme="majorBidi" w:cstheme="majorBidi"/>
          <w:i/>
          <w:iCs/>
          <w:sz w:val="28"/>
          <w:szCs w:val="28"/>
          <w:lang w:val="es-ES"/>
        </w:rPr>
        <w:t>superior</w:t>
      </w:r>
      <w:r w:rsidR="00EF0CED" w:rsidRPr="00E269C5">
        <w:rPr>
          <w:rFonts w:asciiTheme="majorBidi" w:hAnsiTheme="majorBidi" w:cstheme="majorBidi"/>
          <w:sz w:val="28"/>
          <w:szCs w:val="28"/>
          <w:lang w:val="es-ES"/>
        </w:rPr>
        <w:t xml:space="preserve">) e institución básica de la sociedad (art. 42 </w:t>
      </w:r>
      <w:r w:rsidR="00EF0CED" w:rsidRPr="00E269C5">
        <w:rPr>
          <w:rFonts w:asciiTheme="majorBidi" w:hAnsiTheme="majorBidi" w:cstheme="majorBidi"/>
          <w:i/>
          <w:iCs/>
          <w:sz w:val="28"/>
          <w:szCs w:val="28"/>
          <w:lang w:val="es-ES"/>
        </w:rPr>
        <w:t>superior</w:t>
      </w:r>
      <w:r w:rsidR="00EF0CED" w:rsidRPr="00E269C5">
        <w:rPr>
          <w:rFonts w:asciiTheme="majorBidi" w:hAnsiTheme="majorBidi" w:cstheme="majorBidi"/>
          <w:sz w:val="28"/>
          <w:szCs w:val="28"/>
          <w:lang w:val="es-ES"/>
        </w:rPr>
        <w:t>)</w:t>
      </w:r>
      <w:r w:rsidR="00866D28" w:rsidRPr="00E269C5">
        <w:rPr>
          <w:rFonts w:asciiTheme="majorBidi" w:hAnsiTheme="majorBidi" w:cstheme="majorBidi"/>
          <w:sz w:val="28"/>
          <w:szCs w:val="28"/>
          <w:lang w:val="es-ES"/>
        </w:rPr>
        <w:t xml:space="preserve">– existen múltiples deberes y obligaciones que </w:t>
      </w:r>
      <w:r w:rsidR="00C414B5" w:rsidRPr="00E269C5">
        <w:rPr>
          <w:rFonts w:asciiTheme="majorBidi" w:hAnsiTheme="majorBidi" w:cstheme="majorBidi"/>
          <w:sz w:val="28"/>
          <w:szCs w:val="28"/>
          <w:lang w:val="es-ES"/>
        </w:rPr>
        <w:t>se soportan en</w:t>
      </w:r>
      <w:r w:rsidR="00866D28" w:rsidRPr="00E269C5">
        <w:rPr>
          <w:rFonts w:asciiTheme="majorBidi" w:hAnsiTheme="majorBidi" w:cstheme="majorBidi"/>
          <w:sz w:val="28"/>
          <w:szCs w:val="28"/>
          <w:lang w:val="es-ES"/>
        </w:rPr>
        <w:t xml:space="preserve"> este principio. En efecto, el ordenamiento civil pone en cabeza de los integrantes de la familia </w:t>
      </w:r>
      <w:r w:rsidRPr="00E269C5">
        <w:rPr>
          <w:rFonts w:asciiTheme="majorBidi" w:hAnsiTheme="majorBidi" w:cstheme="majorBidi"/>
          <w:sz w:val="28"/>
          <w:szCs w:val="28"/>
          <w:lang w:val="es-ES"/>
        </w:rPr>
        <w:t xml:space="preserve">específicos deberes de asistencia, protección, ayuda y socorro. En la </w:t>
      </w:r>
      <w:r w:rsidRPr="00E269C5">
        <w:rPr>
          <w:rFonts w:asciiTheme="majorBidi" w:hAnsiTheme="majorBidi" w:cstheme="majorBidi"/>
          <w:b/>
          <w:bCs/>
          <w:sz w:val="28"/>
          <w:szCs w:val="28"/>
          <w:lang w:val="es-ES"/>
        </w:rPr>
        <w:t>Sentencia C-156 de 2022</w:t>
      </w:r>
      <w:r w:rsidRPr="00E269C5">
        <w:rPr>
          <w:rFonts w:asciiTheme="majorBidi" w:hAnsiTheme="majorBidi" w:cstheme="majorBidi"/>
          <w:sz w:val="28"/>
          <w:szCs w:val="28"/>
          <w:lang w:val="es-ES"/>
        </w:rPr>
        <w:t>,</w:t>
      </w:r>
      <w:r w:rsidRPr="00E269C5">
        <w:rPr>
          <w:rFonts w:asciiTheme="majorBidi" w:hAnsiTheme="majorBidi" w:cstheme="majorBidi"/>
          <w:b/>
          <w:bCs/>
          <w:sz w:val="28"/>
          <w:szCs w:val="28"/>
          <w:lang w:val="es-ES"/>
        </w:rPr>
        <w:t xml:space="preserve"> </w:t>
      </w:r>
      <w:r w:rsidRPr="00E269C5">
        <w:rPr>
          <w:rFonts w:asciiTheme="majorBidi" w:hAnsiTheme="majorBidi" w:cstheme="majorBidi"/>
          <w:sz w:val="28"/>
          <w:szCs w:val="28"/>
          <w:lang w:val="es-ES"/>
        </w:rPr>
        <w:t xml:space="preserve">la Corte observó que las obligaciones que el Código Civil impone a los integrantes de la familia encuentran </w:t>
      </w:r>
      <w:r w:rsidR="00892640" w:rsidRPr="00E269C5">
        <w:rPr>
          <w:rFonts w:asciiTheme="majorBidi" w:hAnsiTheme="majorBidi" w:cstheme="majorBidi"/>
          <w:sz w:val="28"/>
          <w:szCs w:val="28"/>
          <w:lang w:val="es-ES"/>
        </w:rPr>
        <w:t>cobijo</w:t>
      </w:r>
      <w:r w:rsidRPr="00E269C5">
        <w:rPr>
          <w:rFonts w:asciiTheme="majorBidi" w:hAnsiTheme="majorBidi" w:cstheme="majorBidi"/>
          <w:sz w:val="28"/>
          <w:szCs w:val="28"/>
          <w:lang w:val="es-ES"/>
        </w:rPr>
        <w:t xml:space="preserve"> en la solidaridad familiar y en la reciprocidad. En cuanto a lo primero, ya se dijo que este principio busca impulsar el comportamiento humanitario</w:t>
      </w:r>
      <w:r w:rsidR="00E556AB" w:rsidRPr="00E269C5">
        <w:rPr>
          <w:rFonts w:asciiTheme="majorBidi" w:hAnsiTheme="majorBidi" w:cstheme="majorBidi"/>
          <w:sz w:val="28"/>
          <w:szCs w:val="28"/>
          <w:lang w:val="es-ES"/>
        </w:rPr>
        <w:t xml:space="preserve">, de manera que los individuos propendan por la corrección de escenarios de injusticia y de calamidad. Por lo que toca a lo segundo, la Sala Plena hizo énfasis en que </w:t>
      </w:r>
      <w:r w:rsidRPr="00E269C5">
        <w:rPr>
          <w:rFonts w:asciiTheme="majorBidi" w:hAnsiTheme="majorBidi" w:cstheme="majorBidi"/>
          <w:sz w:val="28"/>
          <w:szCs w:val="28"/>
          <w:lang w:val="es-ES"/>
        </w:rPr>
        <w:t xml:space="preserve">los vínculos </w:t>
      </w:r>
      <w:r w:rsidR="00E556AB" w:rsidRPr="00E269C5">
        <w:rPr>
          <w:rFonts w:asciiTheme="majorBidi" w:hAnsiTheme="majorBidi" w:cstheme="majorBidi"/>
          <w:sz w:val="28"/>
          <w:szCs w:val="28"/>
          <w:lang w:val="es-ES"/>
        </w:rPr>
        <w:t>de afecto y cariño</w:t>
      </w:r>
      <w:r w:rsidRPr="00E269C5">
        <w:rPr>
          <w:rFonts w:asciiTheme="majorBidi" w:hAnsiTheme="majorBidi" w:cstheme="majorBidi"/>
          <w:sz w:val="28"/>
          <w:szCs w:val="28"/>
          <w:lang w:val="es-ES"/>
        </w:rPr>
        <w:t xml:space="preserve">, </w:t>
      </w:r>
      <w:r w:rsidR="00E556AB" w:rsidRPr="00E269C5">
        <w:rPr>
          <w:rFonts w:asciiTheme="majorBidi" w:hAnsiTheme="majorBidi" w:cstheme="majorBidi"/>
          <w:sz w:val="28"/>
          <w:szCs w:val="28"/>
          <w:lang w:val="es-ES"/>
        </w:rPr>
        <w:t xml:space="preserve">propios de la relación familiar, comportan </w:t>
      </w:r>
      <w:r w:rsidR="00E556AB" w:rsidRPr="00E269C5">
        <w:rPr>
          <w:rFonts w:asciiTheme="majorBidi" w:hAnsiTheme="majorBidi" w:cstheme="majorBidi"/>
          <w:i/>
          <w:iCs/>
          <w:sz w:val="28"/>
          <w:szCs w:val="28"/>
          <w:lang w:val="es-ES"/>
        </w:rPr>
        <w:t>beneficios mutuos</w:t>
      </w:r>
      <w:r w:rsidR="00E556AB" w:rsidRPr="00E269C5">
        <w:rPr>
          <w:rFonts w:asciiTheme="majorBidi" w:hAnsiTheme="majorBidi" w:cstheme="majorBidi"/>
          <w:sz w:val="28"/>
          <w:szCs w:val="28"/>
          <w:lang w:val="es-ES"/>
        </w:rPr>
        <w:t xml:space="preserve"> entre sus integrantes, lo que moral y jurídicamente justifica la existencia de correlativas </w:t>
      </w:r>
      <w:r w:rsidR="00E556AB" w:rsidRPr="00E269C5">
        <w:rPr>
          <w:rFonts w:asciiTheme="majorBidi" w:hAnsiTheme="majorBidi" w:cstheme="majorBidi"/>
          <w:i/>
          <w:iCs/>
          <w:sz w:val="28"/>
          <w:szCs w:val="28"/>
          <w:lang w:val="es-ES"/>
        </w:rPr>
        <w:t>obligaciones mutuas</w:t>
      </w:r>
      <w:r w:rsidR="00892640" w:rsidRPr="00E269C5">
        <w:rPr>
          <w:rFonts w:asciiTheme="majorBidi" w:hAnsiTheme="majorBidi" w:cstheme="majorBidi"/>
          <w:sz w:val="28"/>
          <w:szCs w:val="28"/>
          <w:lang w:val="es-ES"/>
        </w:rPr>
        <w:t xml:space="preserve"> que se soportan en el principio de equidad</w:t>
      </w:r>
      <w:r w:rsidR="00C414B5" w:rsidRPr="00E269C5">
        <w:rPr>
          <w:rStyle w:val="Refdenotaalpie"/>
          <w:rFonts w:asciiTheme="majorBidi" w:hAnsiTheme="majorBidi" w:cstheme="majorBidi"/>
          <w:sz w:val="28"/>
          <w:szCs w:val="28"/>
          <w:lang w:val="es-ES"/>
        </w:rPr>
        <w:footnoteReference w:id="100"/>
      </w:r>
      <w:r w:rsidR="00E556AB" w:rsidRPr="00E269C5">
        <w:rPr>
          <w:rFonts w:asciiTheme="majorBidi" w:hAnsiTheme="majorBidi" w:cstheme="majorBidi"/>
          <w:sz w:val="28"/>
          <w:szCs w:val="28"/>
          <w:lang w:val="es-ES"/>
        </w:rPr>
        <w:t>.</w:t>
      </w:r>
    </w:p>
    <w:p w14:paraId="3497FC05" w14:textId="77777777" w:rsidR="00E556AB" w:rsidRPr="00E269C5" w:rsidRDefault="00E556AB" w:rsidP="00E556AB">
      <w:pPr>
        <w:pStyle w:val="Prrafodelista"/>
        <w:tabs>
          <w:tab w:val="left" w:pos="709"/>
        </w:tabs>
        <w:adjustRightInd w:val="0"/>
        <w:ind w:left="0"/>
        <w:contextualSpacing/>
        <w:jc w:val="both"/>
        <w:rPr>
          <w:rFonts w:asciiTheme="majorBidi" w:hAnsiTheme="majorBidi" w:cstheme="majorBidi"/>
          <w:sz w:val="28"/>
          <w:szCs w:val="28"/>
          <w:lang w:val="es-ES"/>
        </w:rPr>
      </w:pPr>
    </w:p>
    <w:p w14:paraId="3618ACB5" w14:textId="767683FD" w:rsidR="008E1461" w:rsidRPr="00E269C5" w:rsidRDefault="00834B62"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Al hilo de lo anterior y como expresión de las responsabilidades </w:t>
      </w:r>
      <w:r w:rsidR="005A701A" w:rsidRPr="00E269C5">
        <w:rPr>
          <w:rFonts w:asciiTheme="majorBidi" w:hAnsiTheme="majorBidi" w:cstheme="majorBidi"/>
          <w:sz w:val="28"/>
          <w:szCs w:val="28"/>
          <w:lang w:val="es-ES"/>
        </w:rPr>
        <w:t>recíprocas</w:t>
      </w:r>
      <w:r w:rsidRPr="00E269C5">
        <w:rPr>
          <w:rFonts w:asciiTheme="majorBidi" w:hAnsiTheme="majorBidi" w:cstheme="majorBidi"/>
          <w:sz w:val="28"/>
          <w:szCs w:val="28"/>
          <w:lang w:val="es-ES"/>
        </w:rPr>
        <w:t xml:space="preserve"> entre los integrantes de la familia, </w:t>
      </w:r>
      <w:r w:rsidR="008D6CCF" w:rsidRPr="00E269C5">
        <w:rPr>
          <w:rFonts w:asciiTheme="majorBidi" w:hAnsiTheme="majorBidi" w:cstheme="majorBidi"/>
          <w:sz w:val="28"/>
          <w:szCs w:val="28"/>
          <w:lang w:val="es-ES"/>
        </w:rPr>
        <w:t xml:space="preserve">el Título XXI del Libro I del </w:t>
      </w:r>
      <w:r w:rsidR="008D6CCF" w:rsidRPr="00E269C5">
        <w:rPr>
          <w:rFonts w:asciiTheme="majorBidi" w:hAnsiTheme="majorBidi" w:cstheme="majorBidi"/>
          <w:b/>
          <w:bCs/>
          <w:sz w:val="28"/>
          <w:szCs w:val="28"/>
          <w:lang w:val="es-ES"/>
        </w:rPr>
        <w:t>Código Civil</w:t>
      </w:r>
      <w:r w:rsidR="008D6CCF" w:rsidRPr="00E269C5">
        <w:rPr>
          <w:rFonts w:asciiTheme="majorBidi" w:hAnsiTheme="majorBidi" w:cstheme="majorBidi"/>
          <w:sz w:val="28"/>
          <w:szCs w:val="28"/>
          <w:lang w:val="es-ES"/>
        </w:rPr>
        <w:t xml:space="preserve"> se ocupa de la </w:t>
      </w:r>
      <w:r w:rsidRPr="00E269C5">
        <w:rPr>
          <w:rFonts w:asciiTheme="majorBidi" w:hAnsiTheme="majorBidi" w:cstheme="majorBidi"/>
          <w:sz w:val="28"/>
          <w:szCs w:val="28"/>
          <w:lang w:val="es-ES"/>
        </w:rPr>
        <w:t xml:space="preserve">obligación alimentaria. </w:t>
      </w:r>
      <w:r w:rsidR="008D6CCF" w:rsidRPr="00E269C5">
        <w:rPr>
          <w:rFonts w:asciiTheme="majorBidi" w:hAnsiTheme="majorBidi" w:cstheme="majorBidi"/>
          <w:sz w:val="28"/>
          <w:szCs w:val="28"/>
          <w:lang w:val="es-ES"/>
        </w:rPr>
        <w:t>Además de</w:t>
      </w:r>
      <w:r w:rsidR="009F27A9" w:rsidRPr="00E269C5">
        <w:rPr>
          <w:rFonts w:asciiTheme="majorBidi" w:hAnsiTheme="majorBidi" w:cstheme="majorBidi"/>
          <w:sz w:val="28"/>
          <w:szCs w:val="28"/>
          <w:lang w:val="es-ES"/>
        </w:rPr>
        <w:t xml:space="preserve"> definir los titulares de este derecho</w:t>
      </w:r>
      <w:r w:rsidR="009F27A9" w:rsidRPr="00E269C5">
        <w:rPr>
          <w:rStyle w:val="Refdenotaalpie"/>
          <w:rFonts w:asciiTheme="majorBidi" w:hAnsiTheme="majorBidi" w:cstheme="majorBidi"/>
          <w:sz w:val="28"/>
          <w:szCs w:val="28"/>
          <w:lang w:val="es-ES"/>
        </w:rPr>
        <w:footnoteReference w:id="101"/>
      </w:r>
      <w:r w:rsidR="009F27A9" w:rsidRPr="00E269C5">
        <w:rPr>
          <w:rFonts w:asciiTheme="majorBidi" w:hAnsiTheme="majorBidi" w:cstheme="majorBidi"/>
          <w:sz w:val="28"/>
          <w:szCs w:val="28"/>
          <w:lang w:val="es-ES"/>
        </w:rPr>
        <w:t xml:space="preserve">, el estatuto civil establece que los alimentos se dividen en </w:t>
      </w:r>
      <w:r w:rsidR="009F27A9" w:rsidRPr="00E269C5">
        <w:rPr>
          <w:rFonts w:asciiTheme="majorBidi" w:hAnsiTheme="majorBidi" w:cstheme="majorBidi"/>
          <w:i/>
          <w:iCs/>
          <w:sz w:val="28"/>
          <w:szCs w:val="28"/>
          <w:lang w:val="es-ES"/>
        </w:rPr>
        <w:t>congruos</w:t>
      </w:r>
      <w:r w:rsidR="009F27A9" w:rsidRPr="00E269C5">
        <w:rPr>
          <w:rFonts w:asciiTheme="majorBidi" w:hAnsiTheme="majorBidi" w:cstheme="majorBidi"/>
          <w:sz w:val="28"/>
          <w:szCs w:val="28"/>
          <w:lang w:val="es-ES"/>
        </w:rPr>
        <w:t xml:space="preserve"> y </w:t>
      </w:r>
      <w:r w:rsidR="009F27A9" w:rsidRPr="00E269C5">
        <w:rPr>
          <w:rFonts w:asciiTheme="majorBidi" w:hAnsiTheme="majorBidi" w:cstheme="majorBidi"/>
          <w:i/>
          <w:iCs/>
          <w:sz w:val="28"/>
          <w:szCs w:val="28"/>
          <w:lang w:val="es-ES"/>
        </w:rPr>
        <w:t>necesarios</w:t>
      </w:r>
      <w:r w:rsidR="009F27A9" w:rsidRPr="00E269C5">
        <w:rPr>
          <w:rFonts w:asciiTheme="majorBidi" w:hAnsiTheme="majorBidi" w:cstheme="majorBidi"/>
          <w:sz w:val="28"/>
          <w:szCs w:val="28"/>
          <w:lang w:val="es-ES"/>
        </w:rPr>
        <w:t>. Mientras los primeros son los que habilitan al alimentado “</w:t>
      </w:r>
      <w:r w:rsidR="009F27A9" w:rsidRPr="00E269C5">
        <w:rPr>
          <w:rFonts w:asciiTheme="majorBidi" w:hAnsiTheme="majorBidi" w:cstheme="majorBidi"/>
          <w:i/>
          <w:iCs/>
          <w:sz w:val="28"/>
          <w:szCs w:val="28"/>
          <w:lang w:val="es-ES"/>
        </w:rPr>
        <w:t>para subsistir modestamente de un modo correspondiente a su posición social</w:t>
      </w:r>
      <w:r w:rsidR="009F27A9" w:rsidRPr="00E269C5">
        <w:rPr>
          <w:rFonts w:asciiTheme="majorBidi" w:hAnsiTheme="majorBidi" w:cstheme="majorBidi"/>
          <w:sz w:val="28"/>
          <w:szCs w:val="28"/>
          <w:lang w:val="es-ES"/>
        </w:rPr>
        <w:t>”, los segundos son los que bastan para sustentar la vida</w:t>
      </w:r>
      <w:r w:rsidR="008D6CCF" w:rsidRPr="00E269C5">
        <w:rPr>
          <w:rFonts w:asciiTheme="majorBidi" w:hAnsiTheme="majorBidi" w:cstheme="majorBidi"/>
          <w:sz w:val="28"/>
          <w:szCs w:val="28"/>
          <w:lang w:val="es-ES"/>
        </w:rPr>
        <w:t xml:space="preserve"> del alimentante</w:t>
      </w:r>
      <w:r w:rsidR="009F27A9" w:rsidRPr="00E269C5">
        <w:rPr>
          <w:rStyle w:val="Refdenotaalpie"/>
          <w:rFonts w:asciiTheme="majorBidi" w:hAnsiTheme="majorBidi" w:cstheme="majorBidi"/>
          <w:sz w:val="28"/>
          <w:szCs w:val="28"/>
          <w:lang w:val="es-ES"/>
        </w:rPr>
        <w:footnoteReference w:id="102"/>
      </w:r>
      <w:r w:rsidR="009F27A9" w:rsidRPr="00E269C5">
        <w:rPr>
          <w:rFonts w:asciiTheme="majorBidi" w:hAnsiTheme="majorBidi" w:cstheme="majorBidi"/>
          <w:sz w:val="28"/>
          <w:szCs w:val="28"/>
          <w:lang w:val="es-ES"/>
        </w:rPr>
        <w:t xml:space="preserve">. </w:t>
      </w:r>
      <w:r w:rsidR="008158FD" w:rsidRPr="00E269C5">
        <w:rPr>
          <w:rFonts w:asciiTheme="majorBidi" w:hAnsiTheme="majorBidi" w:cstheme="majorBidi"/>
          <w:sz w:val="28"/>
          <w:szCs w:val="28"/>
          <w:lang w:val="es-ES"/>
        </w:rPr>
        <w:t xml:space="preserve">El código configura además </w:t>
      </w:r>
      <w:r w:rsidR="009F27A9" w:rsidRPr="00E269C5">
        <w:rPr>
          <w:rFonts w:asciiTheme="majorBidi" w:hAnsiTheme="majorBidi" w:cstheme="majorBidi"/>
          <w:sz w:val="28"/>
          <w:szCs w:val="28"/>
          <w:lang w:val="es-ES"/>
        </w:rPr>
        <w:t>las reglas dispuestas para ser merecedor de los alimentos congruos</w:t>
      </w:r>
      <w:r w:rsidR="009F27A9" w:rsidRPr="00E269C5">
        <w:rPr>
          <w:rStyle w:val="Refdenotaalpie"/>
          <w:rFonts w:asciiTheme="majorBidi" w:hAnsiTheme="majorBidi" w:cstheme="majorBidi"/>
          <w:sz w:val="28"/>
          <w:szCs w:val="28"/>
          <w:lang w:val="es-ES"/>
        </w:rPr>
        <w:footnoteReference w:id="103"/>
      </w:r>
      <w:r w:rsidR="009F27A9" w:rsidRPr="00E269C5">
        <w:rPr>
          <w:rFonts w:asciiTheme="majorBidi" w:hAnsiTheme="majorBidi" w:cstheme="majorBidi"/>
          <w:sz w:val="28"/>
          <w:szCs w:val="28"/>
          <w:lang w:val="es-ES"/>
        </w:rPr>
        <w:t xml:space="preserve">, </w:t>
      </w:r>
      <w:r w:rsidR="008158FD" w:rsidRPr="00E269C5">
        <w:rPr>
          <w:rFonts w:asciiTheme="majorBidi" w:hAnsiTheme="majorBidi" w:cstheme="majorBidi"/>
          <w:sz w:val="28"/>
          <w:szCs w:val="28"/>
          <w:lang w:val="es-ES"/>
        </w:rPr>
        <w:t>así</w:t>
      </w:r>
      <w:r w:rsidR="009F27A9" w:rsidRPr="00E269C5">
        <w:rPr>
          <w:rFonts w:asciiTheme="majorBidi" w:hAnsiTheme="majorBidi" w:cstheme="majorBidi"/>
          <w:sz w:val="28"/>
          <w:szCs w:val="28"/>
          <w:lang w:val="es-ES"/>
        </w:rPr>
        <w:t xml:space="preserve"> </w:t>
      </w:r>
      <w:r w:rsidR="008158FD" w:rsidRPr="00E269C5">
        <w:rPr>
          <w:rFonts w:asciiTheme="majorBidi" w:hAnsiTheme="majorBidi" w:cstheme="majorBidi"/>
          <w:sz w:val="28"/>
          <w:szCs w:val="28"/>
          <w:lang w:val="es-ES"/>
        </w:rPr>
        <w:t xml:space="preserve">como </w:t>
      </w:r>
      <w:r w:rsidR="009F27A9" w:rsidRPr="00E269C5">
        <w:rPr>
          <w:rFonts w:asciiTheme="majorBidi" w:hAnsiTheme="majorBidi" w:cstheme="majorBidi"/>
          <w:sz w:val="28"/>
          <w:szCs w:val="28"/>
          <w:lang w:val="es-ES"/>
        </w:rPr>
        <w:t xml:space="preserve">un orden de preferencia para hacer efectivo </w:t>
      </w:r>
      <w:r w:rsidR="008E7619" w:rsidRPr="00E269C5">
        <w:rPr>
          <w:rFonts w:asciiTheme="majorBidi" w:hAnsiTheme="majorBidi" w:cstheme="majorBidi"/>
          <w:sz w:val="28"/>
          <w:szCs w:val="28"/>
          <w:lang w:val="es-ES"/>
        </w:rPr>
        <w:t>este derecho</w:t>
      </w:r>
      <w:r w:rsidR="009F27A9" w:rsidRPr="00E269C5">
        <w:rPr>
          <w:rStyle w:val="Refdenotaalpie"/>
          <w:rFonts w:asciiTheme="majorBidi" w:hAnsiTheme="majorBidi" w:cstheme="majorBidi"/>
          <w:sz w:val="28"/>
          <w:szCs w:val="28"/>
          <w:lang w:val="es-ES"/>
        </w:rPr>
        <w:footnoteReference w:id="104"/>
      </w:r>
      <w:r w:rsidR="009F27A9" w:rsidRPr="00E269C5">
        <w:rPr>
          <w:rFonts w:asciiTheme="majorBidi" w:hAnsiTheme="majorBidi" w:cstheme="majorBidi"/>
          <w:sz w:val="28"/>
          <w:szCs w:val="28"/>
          <w:lang w:val="es-ES"/>
        </w:rPr>
        <w:t xml:space="preserve">. </w:t>
      </w:r>
      <w:r w:rsidR="008158FD" w:rsidRPr="00E269C5">
        <w:rPr>
          <w:rFonts w:asciiTheme="majorBidi" w:hAnsiTheme="majorBidi" w:cstheme="majorBidi"/>
          <w:sz w:val="28"/>
          <w:szCs w:val="28"/>
          <w:lang w:val="es-ES"/>
        </w:rPr>
        <w:t>Sumado a ello</w:t>
      </w:r>
      <w:r w:rsidR="009F27A9" w:rsidRPr="00E269C5">
        <w:rPr>
          <w:rFonts w:asciiTheme="majorBidi" w:hAnsiTheme="majorBidi" w:cstheme="majorBidi"/>
          <w:sz w:val="28"/>
          <w:szCs w:val="28"/>
          <w:lang w:val="es-ES"/>
        </w:rPr>
        <w:t xml:space="preserve">, establece que </w:t>
      </w:r>
      <w:r w:rsidR="008E1461" w:rsidRPr="00E269C5">
        <w:rPr>
          <w:rFonts w:asciiTheme="majorBidi" w:hAnsiTheme="majorBidi" w:cstheme="majorBidi"/>
          <w:sz w:val="28"/>
          <w:szCs w:val="28"/>
          <w:lang w:val="es-ES"/>
        </w:rPr>
        <w:t>su</w:t>
      </w:r>
      <w:r w:rsidR="009F27A9" w:rsidRPr="00E269C5">
        <w:rPr>
          <w:rFonts w:asciiTheme="majorBidi" w:hAnsiTheme="majorBidi" w:cstheme="majorBidi"/>
          <w:sz w:val="28"/>
          <w:szCs w:val="28"/>
          <w:lang w:val="es-ES"/>
        </w:rPr>
        <w:t xml:space="preserve"> tasación debe tomar en consideración “</w:t>
      </w:r>
      <w:r w:rsidR="009F27A9" w:rsidRPr="00E269C5">
        <w:rPr>
          <w:rFonts w:asciiTheme="majorBidi" w:hAnsiTheme="majorBidi" w:cstheme="majorBidi"/>
          <w:i/>
          <w:iCs/>
          <w:sz w:val="28"/>
          <w:szCs w:val="28"/>
          <w:lang w:val="es-ES"/>
        </w:rPr>
        <w:t>las facultades del deudor y sus circunstancias</w:t>
      </w:r>
      <w:r w:rsidR="008158FD" w:rsidRPr="00E269C5">
        <w:rPr>
          <w:rFonts w:asciiTheme="majorBidi" w:hAnsiTheme="majorBidi" w:cstheme="majorBidi"/>
          <w:i/>
          <w:iCs/>
          <w:sz w:val="28"/>
          <w:szCs w:val="28"/>
          <w:lang w:val="es-ES"/>
        </w:rPr>
        <w:t xml:space="preserve"> domésticas</w:t>
      </w:r>
      <w:r w:rsidR="009F27A9" w:rsidRPr="00E269C5">
        <w:rPr>
          <w:rFonts w:asciiTheme="majorBidi" w:hAnsiTheme="majorBidi" w:cstheme="majorBidi"/>
          <w:sz w:val="28"/>
          <w:szCs w:val="28"/>
          <w:lang w:val="es-ES"/>
        </w:rPr>
        <w:t>”</w:t>
      </w:r>
      <w:r w:rsidR="008158FD" w:rsidRPr="00E269C5">
        <w:rPr>
          <w:rStyle w:val="Refdenotaalpie"/>
          <w:rFonts w:asciiTheme="majorBidi" w:hAnsiTheme="majorBidi" w:cstheme="majorBidi"/>
          <w:sz w:val="28"/>
          <w:szCs w:val="28"/>
          <w:lang w:val="es-ES"/>
        </w:rPr>
        <w:footnoteReference w:id="105"/>
      </w:r>
      <w:r w:rsidR="009F27A9" w:rsidRPr="00E269C5">
        <w:rPr>
          <w:rFonts w:asciiTheme="majorBidi" w:hAnsiTheme="majorBidi" w:cstheme="majorBidi"/>
          <w:sz w:val="28"/>
          <w:szCs w:val="28"/>
          <w:lang w:val="es-ES"/>
        </w:rPr>
        <w:t>,</w:t>
      </w:r>
      <w:r w:rsidR="008158FD" w:rsidRPr="00E269C5">
        <w:rPr>
          <w:rFonts w:asciiTheme="majorBidi" w:hAnsiTheme="majorBidi" w:cstheme="majorBidi"/>
          <w:sz w:val="28"/>
          <w:szCs w:val="28"/>
          <w:lang w:val="es-ES"/>
        </w:rPr>
        <w:t xml:space="preserve"> al paso que fija la regla conforme a la cual los alimentos debidos, en su doble tipología, no pueden comprometer la subsistencia congrua del alimentante</w:t>
      </w:r>
      <w:r w:rsidR="008158FD" w:rsidRPr="00E269C5">
        <w:rPr>
          <w:rStyle w:val="Refdenotaalpie"/>
          <w:rFonts w:asciiTheme="majorBidi" w:hAnsiTheme="majorBidi" w:cstheme="majorBidi"/>
          <w:sz w:val="28"/>
          <w:szCs w:val="28"/>
          <w:lang w:val="es-ES"/>
        </w:rPr>
        <w:footnoteReference w:id="106"/>
      </w:r>
      <w:r w:rsidR="008158FD" w:rsidRPr="00E269C5">
        <w:rPr>
          <w:rFonts w:asciiTheme="majorBidi" w:hAnsiTheme="majorBidi" w:cstheme="majorBidi"/>
          <w:sz w:val="28"/>
          <w:szCs w:val="28"/>
          <w:lang w:val="es-ES"/>
        </w:rPr>
        <w:t>.</w:t>
      </w:r>
      <w:r w:rsidR="008D6CCF" w:rsidRPr="00E269C5">
        <w:rPr>
          <w:rFonts w:asciiTheme="majorBidi" w:hAnsiTheme="majorBidi" w:cstheme="majorBidi"/>
          <w:sz w:val="28"/>
          <w:szCs w:val="28"/>
          <w:lang w:val="es-ES"/>
        </w:rPr>
        <w:t xml:space="preserve"> El </w:t>
      </w:r>
      <w:r w:rsidR="008E7619" w:rsidRPr="00E269C5">
        <w:rPr>
          <w:rFonts w:asciiTheme="majorBidi" w:hAnsiTheme="majorBidi" w:cstheme="majorBidi"/>
          <w:sz w:val="28"/>
          <w:szCs w:val="28"/>
          <w:lang w:val="es-ES"/>
        </w:rPr>
        <w:t>t</w:t>
      </w:r>
      <w:r w:rsidR="008D6CCF" w:rsidRPr="00E269C5">
        <w:rPr>
          <w:rFonts w:asciiTheme="majorBidi" w:hAnsiTheme="majorBidi" w:cstheme="majorBidi"/>
          <w:sz w:val="28"/>
          <w:szCs w:val="28"/>
          <w:lang w:val="es-ES"/>
        </w:rPr>
        <w:t>ítulo en mención comprende adicionalmente reglas sobre la duración de la obligación alimentaria</w:t>
      </w:r>
      <w:r w:rsidR="008D6CCF" w:rsidRPr="00E269C5">
        <w:rPr>
          <w:rStyle w:val="Refdenotaalpie"/>
          <w:rFonts w:asciiTheme="majorBidi" w:hAnsiTheme="majorBidi" w:cstheme="majorBidi"/>
          <w:sz w:val="28"/>
          <w:szCs w:val="28"/>
          <w:lang w:val="es-ES"/>
        </w:rPr>
        <w:footnoteReference w:id="107"/>
      </w:r>
      <w:r w:rsidR="008D6CCF" w:rsidRPr="00E269C5">
        <w:rPr>
          <w:rFonts w:asciiTheme="majorBidi" w:hAnsiTheme="majorBidi" w:cstheme="majorBidi"/>
          <w:sz w:val="28"/>
          <w:szCs w:val="28"/>
          <w:lang w:val="es-ES"/>
        </w:rPr>
        <w:t xml:space="preserve"> y sobre la forma y cuantía de su prestación</w:t>
      </w:r>
      <w:r w:rsidR="008D6CCF" w:rsidRPr="00E269C5">
        <w:rPr>
          <w:rStyle w:val="Refdenotaalpie"/>
          <w:rFonts w:asciiTheme="majorBidi" w:hAnsiTheme="majorBidi" w:cstheme="majorBidi"/>
          <w:sz w:val="28"/>
          <w:szCs w:val="28"/>
          <w:lang w:val="es-ES"/>
        </w:rPr>
        <w:footnoteReference w:id="108"/>
      </w:r>
      <w:r w:rsidR="008D6CCF" w:rsidRPr="00E269C5">
        <w:rPr>
          <w:rFonts w:asciiTheme="majorBidi" w:hAnsiTheme="majorBidi" w:cstheme="majorBidi"/>
          <w:sz w:val="28"/>
          <w:szCs w:val="28"/>
          <w:lang w:val="es-ES"/>
        </w:rPr>
        <w:t>.</w:t>
      </w:r>
      <w:r w:rsidR="008158FD" w:rsidRPr="00E269C5">
        <w:rPr>
          <w:rFonts w:asciiTheme="majorBidi" w:hAnsiTheme="majorBidi" w:cstheme="majorBidi"/>
          <w:sz w:val="28"/>
          <w:szCs w:val="28"/>
          <w:lang w:val="es-ES"/>
        </w:rPr>
        <w:t xml:space="preserve"> </w:t>
      </w:r>
    </w:p>
    <w:p w14:paraId="6A0E9001" w14:textId="77777777" w:rsidR="008E1461" w:rsidRPr="00E269C5" w:rsidRDefault="008E1461" w:rsidP="008E1461">
      <w:pPr>
        <w:pStyle w:val="Prrafodelista"/>
        <w:tabs>
          <w:tab w:val="left" w:pos="709"/>
        </w:tabs>
        <w:adjustRightInd w:val="0"/>
        <w:ind w:left="0"/>
        <w:contextualSpacing/>
        <w:jc w:val="both"/>
        <w:rPr>
          <w:rFonts w:asciiTheme="majorBidi" w:hAnsiTheme="majorBidi" w:cstheme="majorBidi"/>
          <w:sz w:val="28"/>
          <w:szCs w:val="28"/>
          <w:lang w:val="es-ES"/>
        </w:rPr>
      </w:pPr>
    </w:p>
    <w:p w14:paraId="604BB6AB" w14:textId="10FAE43B" w:rsidR="008E1461" w:rsidRPr="00E269C5" w:rsidRDefault="008E1461" w:rsidP="008E1461">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En concordancia con lo anterior, la </w:t>
      </w:r>
      <w:r w:rsidRPr="00E269C5">
        <w:rPr>
          <w:rFonts w:asciiTheme="majorBidi" w:hAnsiTheme="majorBidi" w:cstheme="majorBidi"/>
          <w:b/>
          <w:bCs/>
          <w:sz w:val="28"/>
          <w:szCs w:val="28"/>
          <w:lang w:val="es-ES"/>
        </w:rPr>
        <w:t>Ley 1098 de 2006</w:t>
      </w:r>
      <w:r w:rsidRPr="00E269C5">
        <w:rPr>
          <w:rFonts w:asciiTheme="majorBidi" w:hAnsiTheme="majorBidi" w:cstheme="majorBidi"/>
          <w:sz w:val="28"/>
          <w:szCs w:val="28"/>
          <w:lang w:val="es-ES"/>
        </w:rPr>
        <w:t xml:space="preserve"> establece en su artículo 24 el derecho que le asiste a los niños, niñas y adolescentes a tener los “</w:t>
      </w:r>
      <w:r w:rsidRPr="00E269C5">
        <w:rPr>
          <w:rFonts w:asciiTheme="majorBidi" w:hAnsiTheme="majorBidi" w:cstheme="majorBidi"/>
          <w:i/>
          <w:iCs/>
          <w:sz w:val="28"/>
          <w:szCs w:val="28"/>
          <w:lang w:val="es-ES"/>
        </w:rPr>
        <w:t>alimentos y demás medios para su desarrollo físico, psicológico, espiritual, moral, cultural y social, de acuerdo con la capacidad económica del alimentante</w:t>
      </w:r>
      <w:r w:rsidRPr="00E269C5">
        <w:rPr>
          <w:rFonts w:asciiTheme="majorBidi" w:hAnsiTheme="majorBidi" w:cstheme="majorBidi"/>
          <w:sz w:val="28"/>
          <w:szCs w:val="28"/>
          <w:lang w:val="es-ES"/>
        </w:rPr>
        <w:t>”. Por su parte, precisa que por alimentos debe entenderse “</w:t>
      </w:r>
      <w:r w:rsidRPr="00E269C5">
        <w:rPr>
          <w:rFonts w:asciiTheme="majorBidi" w:hAnsiTheme="majorBidi" w:cstheme="majorBidi"/>
          <w:i/>
          <w:iCs/>
          <w:sz w:val="28"/>
          <w:szCs w:val="28"/>
          <w:lang w:val="es-ES"/>
        </w:rPr>
        <w:t>todo lo que es indispensable para el sustento, habitación, vestido, asistencia médica, recreación, educación o instrucción y, en general, todo lo que es necesario para el desarrollo integral de los niños, las niñas y los adolescentes</w:t>
      </w:r>
      <w:r w:rsidRPr="00E269C5">
        <w:rPr>
          <w:rFonts w:asciiTheme="majorBidi" w:hAnsiTheme="majorBidi" w:cstheme="majorBidi"/>
          <w:sz w:val="28"/>
          <w:szCs w:val="28"/>
          <w:lang w:val="es-ES"/>
        </w:rPr>
        <w:t>”.</w:t>
      </w:r>
    </w:p>
    <w:p w14:paraId="053575F7" w14:textId="77777777" w:rsidR="008E1461" w:rsidRPr="00E269C5" w:rsidRDefault="008E1461" w:rsidP="008E1461">
      <w:pPr>
        <w:pStyle w:val="Prrafodelista"/>
        <w:rPr>
          <w:rFonts w:asciiTheme="majorBidi" w:hAnsiTheme="majorBidi" w:cstheme="majorBidi"/>
          <w:sz w:val="28"/>
          <w:szCs w:val="28"/>
          <w:lang w:val="es-ES"/>
        </w:rPr>
      </w:pPr>
    </w:p>
    <w:p w14:paraId="62ACE543" w14:textId="77777777" w:rsidR="00997092" w:rsidRPr="00E269C5" w:rsidRDefault="00293403"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Bajo las anteriores premisas, vale anotar que en la</w:t>
      </w:r>
      <w:r w:rsidR="00801F82" w:rsidRPr="00E269C5">
        <w:rPr>
          <w:rFonts w:asciiTheme="majorBidi" w:hAnsiTheme="majorBidi" w:cstheme="majorBidi"/>
          <w:sz w:val="28"/>
          <w:szCs w:val="28"/>
          <w:lang w:val="es-ES"/>
        </w:rPr>
        <w:t>s</w:t>
      </w:r>
      <w:r w:rsidRPr="00E269C5">
        <w:rPr>
          <w:rFonts w:asciiTheme="majorBidi" w:hAnsiTheme="majorBidi" w:cstheme="majorBidi"/>
          <w:sz w:val="28"/>
          <w:szCs w:val="28"/>
          <w:lang w:val="es-ES"/>
        </w:rPr>
        <w:t xml:space="preserve"> </w:t>
      </w:r>
      <w:r w:rsidR="00801F82" w:rsidRPr="00E269C5">
        <w:rPr>
          <w:rFonts w:asciiTheme="majorBidi" w:hAnsiTheme="majorBidi" w:cstheme="majorBidi"/>
          <w:b/>
          <w:bCs/>
          <w:sz w:val="28"/>
          <w:szCs w:val="28"/>
          <w:lang w:val="es-ES"/>
        </w:rPr>
        <w:t>s</w:t>
      </w:r>
      <w:r w:rsidRPr="00E269C5">
        <w:rPr>
          <w:rFonts w:asciiTheme="majorBidi" w:hAnsiTheme="majorBidi" w:cstheme="majorBidi"/>
          <w:b/>
          <w:bCs/>
          <w:sz w:val="28"/>
          <w:szCs w:val="28"/>
          <w:lang w:val="es-ES"/>
        </w:rPr>
        <w:t>entencia</w:t>
      </w:r>
      <w:r w:rsidR="00801F82" w:rsidRPr="00E269C5">
        <w:rPr>
          <w:rFonts w:asciiTheme="majorBidi" w:hAnsiTheme="majorBidi" w:cstheme="majorBidi"/>
          <w:b/>
          <w:bCs/>
          <w:sz w:val="28"/>
          <w:szCs w:val="28"/>
          <w:lang w:val="es-ES"/>
        </w:rPr>
        <w:t>s</w:t>
      </w:r>
      <w:r w:rsidRPr="00E269C5">
        <w:rPr>
          <w:rFonts w:asciiTheme="majorBidi" w:hAnsiTheme="majorBidi" w:cstheme="majorBidi"/>
          <w:b/>
          <w:bCs/>
          <w:sz w:val="28"/>
          <w:szCs w:val="28"/>
          <w:lang w:val="es-ES"/>
        </w:rPr>
        <w:t xml:space="preserve"> C-919 de 2001</w:t>
      </w:r>
      <w:r w:rsidR="00801F82" w:rsidRPr="00E269C5">
        <w:rPr>
          <w:rFonts w:asciiTheme="majorBidi" w:hAnsiTheme="majorBidi" w:cstheme="majorBidi"/>
          <w:b/>
          <w:bCs/>
          <w:sz w:val="28"/>
          <w:szCs w:val="28"/>
          <w:lang w:val="es-ES"/>
        </w:rPr>
        <w:t xml:space="preserve"> y C-1033 de 2002</w:t>
      </w:r>
      <w:r w:rsidRPr="00E269C5">
        <w:rPr>
          <w:rFonts w:asciiTheme="majorBidi" w:hAnsiTheme="majorBidi" w:cstheme="majorBidi"/>
          <w:sz w:val="28"/>
          <w:szCs w:val="28"/>
          <w:lang w:val="es-ES"/>
        </w:rPr>
        <w:t xml:space="preserve"> la Corte hizo énfasis en que la obligación alimentaria se sustenta en </w:t>
      </w:r>
      <w:r w:rsidR="00801F82" w:rsidRPr="00E269C5">
        <w:rPr>
          <w:rFonts w:asciiTheme="majorBidi" w:hAnsiTheme="majorBidi" w:cstheme="majorBidi"/>
          <w:sz w:val="28"/>
          <w:szCs w:val="28"/>
          <w:lang w:val="es-ES"/>
        </w:rPr>
        <w:t>los</w:t>
      </w:r>
      <w:r w:rsidRPr="00E269C5">
        <w:rPr>
          <w:rFonts w:asciiTheme="majorBidi" w:hAnsiTheme="majorBidi" w:cstheme="majorBidi"/>
          <w:sz w:val="28"/>
          <w:szCs w:val="28"/>
          <w:lang w:val="es-ES"/>
        </w:rPr>
        <w:t xml:space="preserve"> principio</w:t>
      </w:r>
      <w:r w:rsidR="00801F82" w:rsidRPr="00E269C5">
        <w:rPr>
          <w:rFonts w:asciiTheme="majorBidi" w:hAnsiTheme="majorBidi" w:cstheme="majorBidi"/>
          <w:sz w:val="28"/>
          <w:szCs w:val="28"/>
          <w:lang w:val="es-ES"/>
        </w:rPr>
        <w:t>s</w:t>
      </w:r>
      <w:r w:rsidRPr="00E269C5">
        <w:rPr>
          <w:rFonts w:asciiTheme="majorBidi" w:hAnsiTheme="majorBidi" w:cstheme="majorBidi"/>
          <w:sz w:val="28"/>
          <w:szCs w:val="28"/>
          <w:lang w:val="es-ES"/>
        </w:rPr>
        <w:t xml:space="preserve"> de solidaridad </w:t>
      </w:r>
      <w:r w:rsidR="00801F82" w:rsidRPr="00E269C5">
        <w:rPr>
          <w:rFonts w:asciiTheme="majorBidi" w:hAnsiTheme="majorBidi" w:cstheme="majorBidi"/>
          <w:sz w:val="28"/>
          <w:szCs w:val="28"/>
          <w:lang w:val="es-ES"/>
        </w:rPr>
        <w:t>y equidad. A su turno, estableció que esta obligación fue consagrada en aras de</w:t>
      </w:r>
      <w:r w:rsidRPr="00E269C5">
        <w:rPr>
          <w:rFonts w:asciiTheme="majorBidi" w:hAnsiTheme="majorBidi" w:cstheme="majorBidi"/>
          <w:sz w:val="28"/>
          <w:szCs w:val="28"/>
          <w:lang w:val="es-ES"/>
        </w:rPr>
        <w:t xml:space="preserve"> la vida digna de los integrantes de la familia que, por razones de diversa índole, no están en condiciones de procurarse un sustento propio</w:t>
      </w:r>
      <w:r w:rsidR="00801F82" w:rsidRPr="00E269C5">
        <w:rPr>
          <w:rFonts w:asciiTheme="majorBidi" w:hAnsiTheme="majorBidi" w:cstheme="majorBidi"/>
          <w:sz w:val="28"/>
          <w:szCs w:val="28"/>
          <w:lang w:val="es-ES"/>
        </w:rPr>
        <w:t xml:space="preserve"> y requieren de la asistencia y ayuda de su red de apoyo familiar</w:t>
      </w:r>
      <w:r w:rsidRPr="00E269C5">
        <w:rPr>
          <w:rFonts w:asciiTheme="majorBidi" w:hAnsiTheme="majorBidi" w:cstheme="majorBidi"/>
          <w:sz w:val="28"/>
          <w:szCs w:val="28"/>
          <w:lang w:val="es-ES"/>
        </w:rPr>
        <w:t xml:space="preserve">. Además de reiterar el contenido de los artículos del Código Civil previamente reseñados, </w:t>
      </w:r>
      <w:r w:rsidR="00801F82" w:rsidRPr="00E269C5">
        <w:rPr>
          <w:rFonts w:asciiTheme="majorBidi" w:hAnsiTheme="majorBidi" w:cstheme="majorBidi"/>
          <w:sz w:val="28"/>
          <w:szCs w:val="28"/>
          <w:lang w:val="es-ES"/>
        </w:rPr>
        <w:t xml:space="preserve">en ambas providencias </w:t>
      </w:r>
      <w:r w:rsidRPr="00E269C5">
        <w:rPr>
          <w:rFonts w:asciiTheme="majorBidi" w:hAnsiTheme="majorBidi" w:cstheme="majorBidi"/>
          <w:sz w:val="28"/>
          <w:szCs w:val="28"/>
          <w:lang w:val="es-ES"/>
        </w:rPr>
        <w:t xml:space="preserve">la Corte destacó que los alimentos pueden ser voluntarios (es decir, provenir del acuerdo mutuo o de la decisión libre del alimentante) o legales. </w:t>
      </w:r>
    </w:p>
    <w:p w14:paraId="1DE4139C" w14:textId="77777777" w:rsidR="00997092" w:rsidRPr="00E269C5" w:rsidRDefault="00997092" w:rsidP="00997092">
      <w:pPr>
        <w:pStyle w:val="Prrafodelista"/>
        <w:rPr>
          <w:rFonts w:asciiTheme="majorBidi" w:hAnsiTheme="majorBidi" w:cstheme="majorBidi"/>
          <w:sz w:val="28"/>
          <w:szCs w:val="28"/>
          <w:lang w:val="es-ES"/>
        </w:rPr>
      </w:pPr>
    </w:p>
    <w:p w14:paraId="0C110D3C" w14:textId="69126B8F" w:rsidR="008E1461" w:rsidRPr="00E269C5" w:rsidRDefault="004557A0"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E</w:t>
      </w:r>
      <w:r w:rsidR="000360C4" w:rsidRPr="00E269C5">
        <w:rPr>
          <w:rFonts w:asciiTheme="majorBidi" w:hAnsiTheme="majorBidi" w:cstheme="majorBidi"/>
          <w:sz w:val="28"/>
          <w:szCs w:val="28"/>
          <w:lang w:val="es-ES"/>
        </w:rPr>
        <w:t xml:space="preserve">n lo que respecta a su exigencia, el pleno de la corporación recordó que para esos efectos es preciso: </w:t>
      </w:r>
      <w:r w:rsidR="000360C4" w:rsidRPr="00E269C5">
        <w:rPr>
          <w:rFonts w:asciiTheme="majorBidi" w:hAnsiTheme="majorBidi" w:cstheme="majorBidi"/>
          <w:i/>
          <w:iCs/>
          <w:sz w:val="28"/>
          <w:szCs w:val="28"/>
          <w:lang w:val="es-ES"/>
        </w:rPr>
        <w:t>(i)</w:t>
      </w:r>
      <w:r w:rsidR="000360C4" w:rsidRPr="00E269C5">
        <w:rPr>
          <w:rFonts w:asciiTheme="majorBidi" w:hAnsiTheme="majorBidi" w:cstheme="majorBidi"/>
          <w:sz w:val="28"/>
          <w:szCs w:val="28"/>
          <w:lang w:val="es-ES"/>
        </w:rPr>
        <w:t xml:space="preserve"> que la obligación esté consagrada en la ley y que el reclamante demuestre ser titular del derecho (para lo cual tendrá que acreditar la existencia del parentesco o del vínculo afectivo, según sea el caso); </w:t>
      </w:r>
      <w:r w:rsidR="000360C4" w:rsidRPr="00E269C5">
        <w:rPr>
          <w:rFonts w:asciiTheme="majorBidi" w:hAnsiTheme="majorBidi" w:cstheme="majorBidi"/>
          <w:i/>
          <w:iCs/>
          <w:sz w:val="28"/>
          <w:szCs w:val="28"/>
          <w:lang w:val="es-ES"/>
        </w:rPr>
        <w:t>(ii)</w:t>
      </w:r>
      <w:r w:rsidR="000360C4" w:rsidRPr="00E269C5">
        <w:rPr>
          <w:rFonts w:asciiTheme="majorBidi" w:hAnsiTheme="majorBidi" w:cstheme="majorBidi"/>
          <w:sz w:val="28"/>
          <w:szCs w:val="28"/>
          <w:lang w:val="es-ES"/>
        </w:rPr>
        <w:t xml:space="preserve"> que el peticionario carezca de bienes para procurarse su sustento, y </w:t>
      </w:r>
      <w:r w:rsidR="000360C4" w:rsidRPr="00E269C5">
        <w:rPr>
          <w:rFonts w:asciiTheme="majorBidi" w:hAnsiTheme="majorBidi" w:cstheme="majorBidi"/>
          <w:i/>
          <w:iCs/>
          <w:sz w:val="28"/>
          <w:szCs w:val="28"/>
          <w:lang w:val="es-ES"/>
        </w:rPr>
        <w:t>(iii)</w:t>
      </w:r>
      <w:r w:rsidR="000360C4" w:rsidRPr="00E269C5">
        <w:rPr>
          <w:rFonts w:asciiTheme="majorBidi" w:hAnsiTheme="majorBidi" w:cstheme="majorBidi"/>
          <w:sz w:val="28"/>
          <w:szCs w:val="28"/>
          <w:lang w:val="es-ES"/>
        </w:rPr>
        <w:t xml:space="preserve"> que el potencial alimentante “</w:t>
      </w:r>
      <w:r w:rsidR="000360C4" w:rsidRPr="00E269C5">
        <w:rPr>
          <w:rFonts w:asciiTheme="majorBidi" w:hAnsiTheme="majorBidi" w:cstheme="majorBidi"/>
          <w:i/>
          <w:iCs/>
          <w:sz w:val="28"/>
          <w:szCs w:val="28"/>
          <w:lang w:val="es-ES"/>
        </w:rPr>
        <w:t>tenga los medios económicos para proporcionarlos</w:t>
      </w:r>
      <w:r w:rsidR="000360C4" w:rsidRPr="00E269C5">
        <w:rPr>
          <w:rFonts w:asciiTheme="majorBidi" w:hAnsiTheme="majorBidi" w:cstheme="majorBidi"/>
          <w:sz w:val="28"/>
          <w:szCs w:val="28"/>
          <w:lang w:val="es-ES"/>
        </w:rPr>
        <w:t>”</w:t>
      </w:r>
      <w:r w:rsidR="000360C4" w:rsidRPr="00E269C5">
        <w:rPr>
          <w:rStyle w:val="Refdenotaalpie"/>
          <w:rFonts w:asciiTheme="majorBidi" w:hAnsiTheme="majorBidi" w:cstheme="majorBidi"/>
          <w:sz w:val="28"/>
          <w:szCs w:val="28"/>
          <w:lang w:val="es-ES"/>
        </w:rPr>
        <w:footnoteReference w:id="109"/>
      </w:r>
      <w:r w:rsidR="00801F82" w:rsidRPr="00E269C5">
        <w:rPr>
          <w:rFonts w:asciiTheme="majorBidi" w:hAnsiTheme="majorBidi" w:cstheme="majorBidi"/>
          <w:sz w:val="28"/>
          <w:szCs w:val="28"/>
          <w:lang w:val="es-ES"/>
        </w:rPr>
        <w:t>, de manera que el cumplimiento de la obligación no le comporte “</w:t>
      </w:r>
      <w:r w:rsidR="00801F82" w:rsidRPr="00E269C5">
        <w:rPr>
          <w:rFonts w:asciiTheme="majorBidi" w:hAnsiTheme="majorBidi" w:cstheme="majorBidi"/>
          <w:i/>
          <w:iCs/>
          <w:sz w:val="28"/>
          <w:szCs w:val="28"/>
          <w:lang w:val="es-ES"/>
        </w:rPr>
        <w:t>el sacrificio de su propia existencia</w:t>
      </w:r>
      <w:r w:rsidR="00801F82" w:rsidRPr="00E269C5">
        <w:rPr>
          <w:rFonts w:asciiTheme="majorBidi" w:hAnsiTheme="majorBidi" w:cstheme="majorBidi"/>
          <w:sz w:val="28"/>
          <w:szCs w:val="28"/>
          <w:lang w:val="es-ES"/>
        </w:rPr>
        <w:t>”</w:t>
      </w:r>
      <w:r w:rsidR="00801F82" w:rsidRPr="00E269C5">
        <w:rPr>
          <w:rStyle w:val="Refdenotaalpie"/>
          <w:rFonts w:asciiTheme="majorBidi" w:hAnsiTheme="majorBidi" w:cstheme="majorBidi"/>
          <w:sz w:val="28"/>
          <w:szCs w:val="28"/>
          <w:lang w:val="es-ES"/>
        </w:rPr>
        <w:footnoteReference w:id="110"/>
      </w:r>
      <w:r w:rsidR="00801F82" w:rsidRPr="00E269C5">
        <w:rPr>
          <w:rFonts w:asciiTheme="majorBidi" w:hAnsiTheme="majorBidi" w:cstheme="majorBidi"/>
          <w:sz w:val="28"/>
          <w:szCs w:val="28"/>
          <w:lang w:val="es-ES"/>
        </w:rPr>
        <w:t>.</w:t>
      </w:r>
      <w:r w:rsidR="00997092" w:rsidRPr="00E269C5">
        <w:rPr>
          <w:rFonts w:asciiTheme="majorBidi" w:hAnsiTheme="majorBidi" w:cstheme="majorBidi"/>
          <w:sz w:val="28"/>
          <w:szCs w:val="28"/>
          <w:lang w:val="es-ES"/>
        </w:rPr>
        <w:t xml:space="preserve"> </w:t>
      </w:r>
      <w:r w:rsidR="00093290" w:rsidRPr="00E269C5">
        <w:rPr>
          <w:rFonts w:asciiTheme="majorBidi" w:hAnsiTheme="majorBidi" w:cstheme="majorBidi"/>
          <w:sz w:val="28"/>
          <w:szCs w:val="28"/>
          <w:lang w:val="es-ES"/>
        </w:rPr>
        <w:t>Por su parte</w:t>
      </w:r>
      <w:r w:rsidR="00997092" w:rsidRPr="00E269C5">
        <w:rPr>
          <w:rFonts w:asciiTheme="majorBidi" w:hAnsiTheme="majorBidi" w:cstheme="majorBidi"/>
          <w:sz w:val="28"/>
          <w:szCs w:val="28"/>
          <w:lang w:val="es-ES"/>
        </w:rPr>
        <w:t xml:space="preserve">, en la </w:t>
      </w:r>
      <w:r w:rsidR="00997092" w:rsidRPr="00E269C5">
        <w:rPr>
          <w:rFonts w:asciiTheme="majorBidi" w:hAnsiTheme="majorBidi" w:cstheme="majorBidi"/>
          <w:b/>
          <w:bCs/>
          <w:sz w:val="28"/>
          <w:szCs w:val="28"/>
          <w:lang w:val="es-ES"/>
        </w:rPr>
        <w:t>Sentencia C-156 de 2003</w:t>
      </w:r>
      <w:r w:rsidR="00997092" w:rsidRPr="00E269C5">
        <w:rPr>
          <w:rFonts w:asciiTheme="majorBidi" w:hAnsiTheme="majorBidi" w:cstheme="majorBidi"/>
          <w:sz w:val="28"/>
          <w:szCs w:val="28"/>
          <w:lang w:val="es-ES"/>
        </w:rPr>
        <w:t xml:space="preserve"> la Corte recordó que si bien</w:t>
      </w:r>
      <w:r w:rsidR="008E7619" w:rsidRPr="00E269C5">
        <w:rPr>
          <w:rFonts w:asciiTheme="majorBidi" w:hAnsiTheme="majorBidi" w:cstheme="majorBidi"/>
          <w:sz w:val="28"/>
          <w:szCs w:val="28"/>
          <w:lang w:val="es-ES"/>
        </w:rPr>
        <w:t>,</w:t>
      </w:r>
      <w:r w:rsidR="00997092" w:rsidRPr="00E269C5">
        <w:rPr>
          <w:rFonts w:asciiTheme="majorBidi" w:hAnsiTheme="majorBidi" w:cstheme="majorBidi"/>
          <w:sz w:val="28"/>
          <w:szCs w:val="28"/>
          <w:lang w:val="es-ES"/>
        </w:rPr>
        <w:t xml:space="preserve"> por regla general</w:t>
      </w:r>
      <w:r w:rsidR="008E7619" w:rsidRPr="00E269C5">
        <w:rPr>
          <w:rFonts w:asciiTheme="majorBidi" w:hAnsiTheme="majorBidi" w:cstheme="majorBidi"/>
          <w:sz w:val="28"/>
          <w:szCs w:val="28"/>
          <w:lang w:val="es-ES"/>
        </w:rPr>
        <w:t>,</w:t>
      </w:r>
      <w:r w:rsidR="00997092" w:rsidRPr="00E269C5">
        <w:rPr>
          <w:rFonts w:asciiTheme="majorBidi" w:hAnsiTheme="majorBidi" w:cstheme="majorBidi"/>
          <w:sz w:val="28"/>
          <w:szCs w:val="28"/>
          <w:lang w:val="es-ES"/>
        </w:rPr>
        <w:t xml:space="preserve"> cada individuo debe velar por su propia subsistencia, la ley obliga a que en el ámbito familiar imperen obligaciones de solidaridad y equidad. Este mandato, en cualquier caso, es coherente con el principio constitucional de protección de la familia. La solidaridad y la equidad, en este específico ámbito, hacen que cada miembro del núcleo sea “</w:t>
      </w:r>
      <w:r w:rsidR="00997092" w:rsidRPr="00E269C5">
        <w:rPr>
          <w:rFonts w:asciiTheme="majorBidi" w:hAnsiTheme="majorBidi" w:cstheme="majorBidi"/>
          <w:i/>
          <w:iCs/>
          <w:sz w:val="28"/>
          <w:szCs w:val="28"/>
          <w:lang w:val="es-ES"/>
        </w:rPr>
        <w:t>obligado y beneficiario recíprocamente</w:t>
      </w:r>
      <w:r w:rsidR="00997092" w:rsidRPr="00E269C5">
        <w:rPr>
          <w:rFonts w:asciiTheme="majorBidi" w:hAnsiTheme="majorBidi" w:cstheme="majorBidi"/>
          <w:sz w:val="28"/>
          <w:szCs w:val="28"/>
          <w:lang w:val="es-ES"/>
        </w:rPr>
        <w:t>”</w:t>
      </w:r>
      <w:r w:rsidR="005A701A" w:rsidRPr="00E269C5">
        <w:rPr>
          <w:rFonts w:asciiTheme="majorBidi" w:hAnsiTheme="majorBidi" w:cstheme="majorBidi"/>
          <w:sz w:val="28"/>
          <w:szCs w:val="28"/>
          <w:lang w:val="es-ES"/>
        </w:rPr>
        <w:t xml:space="preserve"> según el nivel de proximidad familiar que medie entre uno y otro</w:t>
      </w:r>
      <w:r w:rsidR="00527F2D" w:rsidRPr="00E269C5">
        <w:rPr>
          <w:rStyle w:val="Refdenotaalpie"/>
          <w:rFonts w:asciiTheme="majorBidi" w:hAnsiTheme="majorBidi" w:cstheme="majorBidi"/>
          <w:sz w:val="28"/>
          <w:szCs w:val="28"/>
          <w:lang w:val="es-ES"/>
        </w:rPr>
        <w:footnoteReference w:id="111"/>
      </w:r>
      <w:r w:rsidR="00997092" w:rsidRPr="00E269C5">
        <w:rPr>
          <w:rFonts w:asciiTheme="majorBidi" w:hAnsiTheme="majorBidi" w:cstheme="majorBidi"/>
          <w:sz w:val="28"/>
          <w:szCs w:val="28"/>
          <w:lang w:val="es-ES"/>
        </w:rPr>
        <w:t>.</w:t>
      </w:r>
    </w:p>
    <w:p w14:paraId="75AB712E" w14:textId="77777777" w:rsidR="000360C4" w:rsidRPr="00E269C5" w:rsidRDefault="000360C4" w:rsidP="000360C4">
      <w:pPr>
        <w:pStyle w:val="Prrafodelista"/>
        <w:rPr>
          <w:rFonts w:asciiTheme="majorBidi" w:hAnsiTheme="majorBidi" w:cstheme="majorBidi"/>
          <w:sz w:val="28"/>
          <w:szCs w:val="28"/>
          <w:lang w:val="es-ES"/>
        </w:rPr>
      </w:pPr>
    </w:p>
    <w:p w14:paraId="05E9CEB4" w14:textId="7A1F6BA7" w:rsidR="000360C4" w:rsidRPr="00E269C5" w:rsidRDefault="00997092"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Más recientemente, </w:t>
      </w:r>
      <w:r w:rsidR="00527F2D" w:rsidRPr="00E269C5">
        <w:rPr>
          <w:rFonts w:asciiTheme="majorBidi" w:hAnsiTheme="majorBidi" w:cstheme="majorBidi"/>
          <w:sz w:val="28"/>
          <w:szCs w:val="28"/>
          <w:lang w:val="es-ES"/>
        </w:rPr>
        <w:t xml:space="preserve">la Corte aseguró que la obligación alimentaria se desprende, entre otras cosas, de los deberes paterno-filiales establecidos en la ley. Pese a que existe un nivel de corresponsabilidad entre la familia, la sociedad y el Estado a la hora de hacer efectivos los derechos de los niños y de los adolescentes, </w:t>
      </w:r>
      <w:r w:rsidR="00093290" w:rsidRPr="00E269C5">
        <w:rPr>
          <w:rFonts w:asciiTheme="majorBidi" w:hAnsiTheme="majorBidi" w:cstheme="majorBidi"/>
          <w:sz w:val="28"/>
          <w:szCs w:val="28"/>
          <w:lang w:val="es-ES"/>
        </w:rPr>
        <w:t xml:space="preserve">la corporación </w:t>
      </w:r>
      <w:r w:rsidR="00527F2D" w:rsidRPr="00E269C5">
        <w:rPr>
          <w:rFonts w:asciiTheme="majorBidi" w:hAnsiTheme="majorBidi" w:cstheme="majorBidi"/>
          <w:sz w:val="28"/>
          <w:szCs w:val="28"/>
          <w:lang w:val="es-ES"/>
        </w:rPr>
        <w:t xml:space="preserve">destacó que es </w:t>
      </w:r>
      <w:r w:rsidR="002A0131" w:rsidRPr="00E269C5">
        <w:rPr>
          <w:rFonts w:asciiTheme="majorBidi" w:hAnsiTheme="majorBidi" w:cstheme="majorBidi"/>
          <w:sz w:val="28"/>
          <w:szCs w:val="28"/>
          <w:lang w:val="es-ES"/>
        </w:rPr>
        <w:t xml:space="preserve">a </w:t>
      </w:r>
      <w:r w:rsidR="00527F2D" w:rsidRPr="00E269C5">
        <w:rPr>
          <w:rFonts w:asciiTheme="majorBidi" w:hAnsiTheme="majorBidi" w:cstheme="majorBidi"/>
          <w:sz w:val="28"/>
          <w:szCs w:val="28"/>
          <w:lang w:val="es-ES"/>
        </w:rPr>
        <w:t xml:space="preserve">la </w:t>
      </w:r>
      <w:r w:rsidR="002A0131" w:rsidRPr="00E269C5">
        <w:rPr>
          <w:rFonts w:asciiTheme="majorBidi" w:hAnsiTheme="majorBidi" w:cstheme="majorBidi"/>
          <w:sz w:val="28"/>
          <w:szCs w:val="28"/>
          <w:lang w:val="es-ES"/>
        </w:rPr>
        <w:t>primera</w:t>
      </w:r>
      <w:r w:rsidR="00527F2D" w:rsidRPr="00E269C5">
        <w:rPr>
          <w:rFonts w:asciiTheme="majorBidi" w:hAnsiTheme="majorBidi" w:cstheme="majorBidi"/>
          <w:sz w:val="28"/>
          <w:szCs w:val="28"/>
          <w:lang w:val="es-ES"/>
        </w:rPr>
        <w:t xml:space="preserve">, en particular </w:t>
      </w:r>
      <w:r w:rsidR="002A0131" w:rsidRPr="00E269C5">
        <w:rPr>
          <w:rFonts w:asciiTheme="majorBidi" w:hAnsiTheme="majorBidi" w:cstheme="majorBidi"/>
          <w:sz w:val="28"/>
          <w:szCs w:val="28"/>
          <w:lang w:val="es-ES"/>
        </w:rPr>
        <w:t xml:space="preserve">a </w:t>
      </w:r>
      <w:r w:rsidR="00527F2D" w:rsidRPr="00E269C5">
        <w:rPr>
          <w:rFonts w:asciiTheme="majorBidi" w:hAnsiTheme="majorBidi" w:cstheme="majorBidi"/>
          <w:sz w:val="28"/>
          <w:szCs w:val="28"/>
          <w:lang w:val="es-ES"/>
        </w:rPr>
        <w:t xml:space="preserve">los padres, </w:t>
      </w:r>
      <w:r w:rsidR="002A0131" w:rsidRPr="00E269C5">
        <w:rPr>
          <w:rFonts w:asciiTheme="majorBidi" w:hAnsiTheme="majorBidi" w:cstheme="majorBidi"/>
          <w:sz w:val="28"/>
          <w:szCs w:val="28"/>
          <w:lang w:val="es-ES"/>
        </w:rPr>
        <w:t xml:space="preserve">a quienes </w:t>
      </w:r>
      <w:r w:rsidR="003E2157" w:rsidRPr="00E269C5">
        <w:rPr>
          <w:rFonts w:asciiTheme="majorBidi" w:hAnsiTheme="majorBidi" w:cstheme="majorBidi"/>
          <w:sz w:val="28"/>
          <w:szCs w:val="28"/>
          <w:lang w:val="es-ES"/>
        </w:rPr>
        <w:t xml:space="preserve">les </w:t>
      </w:r>
      <w:r w:rsidR="002A0131" w:rsidRPr="00E269C5">
        <w:rPr>
          <w:rFonts w:asciiTheme="majorBidi" w:hAnsiTheme="majorBidi" w:cstheme="majorBidi"/>
          <w:sz w:val="28"/>
          <w:szCs w:val="28"/>
          <w:lang w:val="es-ES"/>
        </w:rPr>
        <w:t xml:space="preserve">corresponde </w:t>
      </w:r>
      <w:r w:rsidR="00527F2D" w:rsidRPr="00E269C5">
        <w:rPr>
          <w:rFonts w:asciiTheme="majorBidi" w:hAnsiTheme="majorBidi" w:cstheme="majorBidi"/>
          <w:sz w:val="28"/>
          <w:szCs w:val="28"/>
          <w:lang w:val="es-ES"/>
        </w:rPr>
        <w:t>“</w:t>
      </w:r>
      <w:r w:rsidR="00527F2D" w:rsidRPr="00E269C5">
        <w:rPr>
          <w:rFonts w:asciiTheme="majorBidi" w:hAnsiTheme="majorBidi" w:cstheme="majorBidi"/>
          <w:i/>
          <w:iCs/>
          <w:sz w:val="28"/>
          <w:szCs w:val="28"/>
          <w:lang w:val="es-ES"/>
        </w:rPr>
        <w:t>asumir de forma permanente y solidaria el cuidado personal de sus hijos</w:t>
      </w:r>
      <w:r w:rsidR="00527F2D" w:rsidRPr="00E269C5">
        <w:rPr>
          <w:rFonts w:asciiTheme="majorBidi" w:hAnsiTheme="majorBidi" w:cstheme="majorBidi"/>
          <w:sz w:val="28"/>
          <w:szCs w:val="28"/>
          <w:lang w:val="es-ES"/>
        </w:rPr>
        <w:t>”</w:t>
      </w:r>
      <w:r w:rsidR="00527F2D" w:rsidRPr="00E269C5">
        <w:rPr>
          <w:rStyle w:val="Refdenotaalpie"/>
          <w:rFonts w:asciiTheme="majorBidi" w:hAnsiTheme="majorBidi" w:cstheme="majorBidi"/>
          <w:sz w:val="28"/>
          <w:szCs w:val="28"/>
          <w:lang w:val="es-ES"/>
        </w:rPr>
        <w:footnoteReference w:id="112"/>
      </w:r>
      <w:r w:rsidR="00527F2D" w:rsidRPr="00E269C5">
        <w:rPr>
          <w:rFonts w:asciiTheme="majorBidi" w:hAnsiTheme="majorBidi" w:cstheme="majorBidi"/>
          <w:sz w:val="28"/>
          <w:szCs w:val="28"/>
          <w:lang w:val="es-ES"/>
        </w:rPr>
        <w:t>.</w:t>
      </w:r>
      <w:r w:rsidR="00093290" w:rsidRPr="00E269C5">
        <w:rPr>
          <w:rFonts w:asciiTheme="majorBidi" w:hAnsiTheme="majorBidi" w:cstheme="majorBidi"/>
          <w:sz w:val="28"/>
          <w:szCs w:val="28"/>
          <w:lang w:val="es-ES"/>
        </w:rPr>
        <w:t xml:space="preserve"> Aunado a ello recalcó que, además de los principios de solidaridad y protección a la familia, la obligación alimentaria debe sustentarse en el principio de proporcionalidad, pues su imposición está llamada a consultar “</w:t>
      </w:r>
      <w:r w:rsidR="00093290" w:rsidRPr="00E269C5">
        <w:rPr>
          <w:rFonts w:asciiTheme="majorBidi" w:hAnsiTheme="majorBidi" w:cstheme="majorBidi"/>
          <w:i/>
          <w:iCs/>
          <w:sz w:val="28"/>
          <w:szCs w:val="28"/>
          <w:lang w:val="es-ES"/>
        </w:rPr>
        <w:t>la capacidad económica del alimentante como la necesidad concreta del alimentario</w:t>
      </w:r>
      <w:r w:rsidR="00093290" w:rsidRPr="00E269C5">
        <w:rPr>
          <w:rFonts w:asciiTheme="majorBidi" w:hAnsiTheme="majorBidi" w:cstheme="majorBidi"/>
          <w:sz w:val="28"/>
          <w:szCs w:val="28"/>
          <w:lang w:val="es-ES"/>
        </w:rPr>
        <w:t>”</w:t>
      </w:r>
      <w:r w:rsidR="00093290" w:rsidRPr="00E269C5">
        <w:rPr>
          <w:rStyle w:val="Refdenotaalpie"/>
          <w:rFonts w:asciiTheme="majorBidi" w:hAnsiTheme="majorBidi" w:cstheme="majorBidi"/>
          <w:sz w:val="28"/>
          <w:szCs w:val="28"/>
          <w:lang w:val="es-ES"/>
        </w:rPr>
        <w:footnoteReference w:id="113"/>
      </w:r>
      <w:r w:rsidR="00093290" w:rsidRPr="00E269C5">
        <w:rPr>
          <w:rFonts w:asciiTheme="majorBidi" w:hAnsiTheme="majorBidi" w:cstheme="majorBidi"/>
          <w:sz w:val="28"/>
          <w:szCs w:val="28"/>
          <w:lang w:val="es-ES"/>
        </w:rPr>
        <w:t xml:space="preserve">. </w:t>
      </w:r>
      <w:r w:rsidR="006036BA" w:rsidRPr="00E269C5">
        <w:rPr>
          <w:rFonts w:asciiTheme="majorBidi" w:hAnsiTheme="majorBidi" w:cstheme="majorBidi"/>
          <w:sz w:val="28"/>
          <w:szCs w:val="28"/>
          <w:lang w:val="es-ES"/>
        </w:rPr>
        <w:t>En este último caso</w:t>
      </w:r>
      <w:r w:rsidR="00835AC4" w:rsidRPr="00E269C5">
        <w:rPr>
          <w:rFonts w:asciiTheme="majorBidi" w:hAnsiTheme="majorBidi" w:cstheme="majorBidi"/>
          <w:sz w:val="28"/>
          <w:szCs w:val="28"/>
          <w:lang w:val="es-ES"/>
        </w:rPr>
        <w:t>,</w:t>
      </w:r>
      <w:r w:rsidR="006036BA" w:rsidRPr="00E269C5">
        <w:rPr>
          <w:rFonts w:asciiTheme="majorBidi" w:hAnsiTheme="majorBidi" w:cstheme="majorBidi"/>
          <w:sz w:val="28"/>
          <w:szCs w:val="28"/>
          <w:lang w:val="es-ES"/>
        </w:rPr>
        <w:t xml:space="preserve"> </w:t>
      </w:r>
      <w:r w:rsidR="00835AC4" w:rsidRPr="00E269C5">
        <w:rPr>
          <w:rFonts w:asciiTheme="majorBidi" w:hAnsiTheme="majorBidi" w:cstheme="majorBidi"/>
          <w:sz w:val="28"/>
          <w:szCs w:val="28"/>
          <w:lang w:val="es-ES"/>
        </w:rPr>
        <w:t>se hizo énfasis</w:t>
      </w:r>
      <w:r w:rsidR="006036BA" w:rsidRPr="00E269C5">
        <w:rPr>
          <w:rFonts w:asciiTheme="majorBidi" w:hAnsiTheme="majorBidi" w:cstheme="majorBidi"/>
          <w:sz w:val="28"/>
          <w:szCs w:val="28"/>
          <w:lang w:val="es-ES"/>
        </w:rPr>
        <w:t xml:space="preserve"> que la obligación alimentaria no tiene carácter indemnizatorio</w:t>
      </w:r>
      <w:r w:rsidR="00AE4B9A" w:rsidRPr="00E269C5">
        <w:rPr>
          <w:rFonts w:asciiTheme="majorBidi" w:hAnsiTheme="majorBidi" w:cstheme="majorBidi"/>
          <w:sz w:val="28"/>
          <w:szCs w:val="28"/>
          <w:lang w:val="es-ES"/>
        </w:rPr>
        <w:t>; antes bien</w:t>
      </w:r>
      <w:r w:rsidR="008E7619" w:rsidRPr="00E269C5">
        <w:rPr>
          <w:rFonts w:asciiTheme="majorBidi" w:hAnsiTheme="majorBidi" w:cstheme="majorBidi"/>
          <w:sz w:val="28"/>
          <w:szCs w:val="28"/>
          <w:lang w:val="es-ES"/>
        </w:rPr>
        <w:t>,</w:t>
      </w:r>
      <w:r w:rsidR="00AE4B9A" w:rsidRPr="00E269C5">
        <w:rPr>
          <w:rFonts w:asciiTheme="majorBidi" w:hAnsiTheme="majorBidi" w:cstheme="majorBidi"/>
          <w:sz w:val="28"/>
          <w:szCs w:val="28"/>
          <w:lang w:val="es-ES"/>
        </w:rPr>
        <w:t xml:space="preserve"> responde a las necesidades actuales del alimentario, sin perjuicio de que su pago efectivo pueda exigirse a través de un proceso judicial</w:t>
      </w:r>
      <w:r w:rsidR="008E7619" w:rsidRPr="00E269C5">
        <w:rPr>
          <w:rFonts w:asciiTheme="majorBidi" w:hAnsiTheme="majorBidi" w:cstheme="majorBidi"/>
          <w:sz w:val="28"/>
          <w:szCs w:val="28"/>
          <w:lang w:val="es-ES"/>
        </w:rPr>
        <w:t xml:space="preserve"> ejecutivo</w:t>
      </w:r>
      <w:r w:rsidR="00AE4B9A" w:rsidRPr="00E269C5">
        <w:rPr>
          <w:rStyle w:val="Refdenotaalpie"/>
          <w:rFonts w:asciiTheme="majorBidi" w:hAnsiTheme="majorBidi" w:cstheme="majorBidi"/>
          <w:sz w:val="28"/>
          <w:szCs w:val="28"/>
          <w:lang w:val="es-ES"/>
        </w:rPr>
        <w:footnoteReference w:id="114"/>
      </w:r>
      <w:r w:rsidR="00AE4B9A" w:rsidRPr="00E269C5">
        <w:rPr>
          <w:rFonts w:asciiTheme="majorBidi" w:hAnsiTheme="majorBidi" w:cstheme="majorBidi"/>
          <w:sz w:val="28"/>
          <w:szCs w:val="28"/>
          <w:lang w:val="es-ES"/>
        </w:rPr>
        <w:t>.</w:t>
      </w:r>
    </w:p>
    <w:p w14:paraId="74B7DCD6" w14:textId="77777777" w:rsidR="002A0131" w:rsidRPr="00E269C5" w:rsidRDefault="002A0131" w:rsidP="002A0131">
      <w:pPr>
        <w:pStyle w:val="Prrafodelista"/>
        <w:tabs>
          <w:tab w:val="left" w:pos="709"/>
        </w:tabs>
        <w:adjustRightInd w:val="0"/>
        <w:ind w:left="0"/>
        <w:contextualSpacing/>
        <w:jc w:val="both"/>
        <w:rPr>
          <w:rFonts w:asciiTheme="majorBidi" w:hAnsiTheme="majorBidi" w:cstheme="majorBidi"/>
          <w:sz w:val="28"/>
          <w:szCs w:val="28"/>
          <w:lang w:val="es-ES"/>
        </w:rPr>
      </w:pPr>
    </w:p>
    <w:p w14:paraId="05EE54CD" w14:textId="07D2B554" w:rsidR="00835AC4" w:rsidRPr="00E269C5" w:rsidRDefault="002A0131" w:rsidP="00D26FC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Por otro lado, en la </w:t>
      </w:r>
      <w:r w:rsidRPr="00E269C5">
        <w:rPr>
          <w:rFonts w:asciiTheme="majorBidi" w:hAnsiTheme="majorBidi" w:cstheme="majorBidi"/>
          <w:b/>
          <w:bCs/>
          <w:sz w:val="28"/>
          <w:szCs w:val="28"/>
          <w:lang w:val="es-ES"/>
        </w:rPr>
        <w:t>Sentencia C-032 de 2021</w:t>
      </w:r>
      <w:r w:rsidR="003E2157"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el pleno de la corporación </w:t>
      </w:r>
      <w:r w:rsidR="006D440A" w:rsidRPr="00E269C5">
        <w:rPr>
          <w:rFonts w:asciiTheme="majorBidi" w:hAnsiTheme="majorBidi" w:cstheme="majorBidi"/>
          <w:sz w:val="28"/>
          <w:szCs w:val="28"/>
          <w:lang w:val="es-ES"/>
        </w:rPr>
        <w:t>sostuvo que</w:t>
      </w:r>
      <w:r w:rsidR="0053688C" w:rsidRPr="00E269C5">
        <w:rPr>
          <w:rFonts w:asciiTheme="majorBidi" w:hAnsiTheme="majorBidi" w:cstheme="majorBidi"/>
          <w:sz w:val="28"/>
          <w:szCs w:val="28"/>
          <w:lang w:val="es-ES"/>
        </w:rPr>
        <w:t>,</w:t>
      </w:r>
      <w:r w:rsidR="006D440A" w:rsidRPr="00E269C5">
        <w:rPr>
          <w:rFonts w:asciiTheme="majorBidi" w:hAnsiTheme="majorBidi" w:cstheme="majorBidi"/>
          <w:sz w:val="28"/>
          <w:szCs w:val="28"/>
          <w:lang w:val="es-ES"/>
        </w:rPr>
        <w:t xml:space="preserve"> </w:t>
      </w:r>
      <w:r w:rsidR="0053688C" w:rsidRPr="00E269C5">
        <w:rPr>
          <w:rFonts w:asciiTheme="majorBidi" w:hAnsiTheme="majorBidi" w:cstheme="majorBidi"/>
          <w:sz w:val="28"/>
          <w:szCs w:val="28"/>
          <w:lang w:val="es-ES"/>
        </w:rPr>
        <w:t xml:space="preserve">pese a estar principalmente definida por el derecho civil, </w:t>
      </w:r>
      <w:r w:rsidR="006D440A" w:rsidRPr="00E269C5">
        <w:rPr>
          <w:rFonts w:asciiTheme="majorBidi" w:hAnsiTheme="majorBidi" w:cstheme="majorBidi"/>
          <w:sz w:val="28"/>
          <w:szCs w:val="28"/>
          <w:lang w:val="es-ES"/>
        </w:rPr>
        <w:t>la obligación de marras “</w:t>
      </w:r>
      <w:r w:rsidR="006D440A" w:rsidRPr="00E269C5">
        <w:rPr>
          <w:rFonts w:asciiTheme="majorBidi" w:hAnsiTheme="majorBidi" w:cstheme="majorBidi"/>
          <w:i/>
          <w:iCs/>
          <w:sz w:val="28"/>
          <w:szCs w:val="28"/>
          <w:lang w:val="es-ES"/>
        </w:rPr>
        <w:t>no se ajusta a las lógicas de la autonomía de la voluntad</w:t>
      </w:r>
      <w:r w:rsidR="006D440A" w:rsidRPr="00E269C5">
        <w:rPr>
          <w:rFonts w:asciiTheme="majorBidi" w:hAnsiTheme="majorBidi" w:cstheme="majorBidi"/>
          <w:sz w:val="28"/>
          <w:szCs w:val="28"/>
          <w:lang w:val="es-ES"/>
        </w:rPr>
        <w:t xml:space="preserve">”. </w:t>
      </w:r>
      <w:r w:rsidR="008E7619" w:rsidRPr="00E269C5">
        <w:rPr>
          <w:rFonts w:asciiTheme="majorBidi" w:hAnsiTheme="majorBidi" w:cstheme="majorBidi"/>
          <w:sz w:val="28"/>
          <w:szCs w:val="28"/>
          <w:lang w:val="es-ES"/>
        </w:rPr>
        <w:t>Lo anterior</w:t>
      </w:r>
      <w:r w:rsidR="006D440A" w:rsidRPr="00E269C5">
        <w:rPr>
          <w:rFonts w:asciiTheme="majorBidi" w:hAnsiTheme="majorBidi" w:cstheme="majorBidi"/>
          <w:sz w:val="28"/>
          <w:szCs w:val="28"/>
          <w:lang w:val="es-ES"/>
        </w:rPr>
        <w:t xml:space="preserve"> se explica</w:t>
      </w:r>
      <w:r w:rsidR="008E7619" w:rsidRPr="00E269C5">
        <w:rPr>
          <w:rFonts w:asciiTheme="majorBidi" w:hAnsiTheme="majorBidi" w:cstheme="majorBidi"/>
          <w:sz w:val="28"/>
          <w:szCs w:val="28"/>
          <w:lang w:val="es-ES"/>
        </w:rPr>
        <w:t xml:space="preserve"> –</w:t>
      </w:r>
      <w:r w:rsidR="006D440A" w:rsidRPr="00E269C5">
        <w:rPr>
          <w:rFonts w:asciiTheme="majorBidi" w:hAnsiTheme="majorBidi" w:cstheme="majorBidi"/>
          <w:sz w:val="28"/>
          <w:szCs w:val="28"/>
          <w:lang w:val="es-ES"/>
        </w:rPr>
        <w:t>sostuvo la Corte</w:t>
      </w:r>
      <w:r w:rsidR="008E7619" w:rsidRPr="00E269C5">
        <w:rPr>
          <w:rFonts w:asciiTheme="majorBidi" w:hAnsiTheme="majorBidi" w:cstheme="majorBidi"/>
          <w:sz w:val="28"/>
          <w:szCs w:val="28"/>
          <w:lang w:val="es-ES"/>
        </w:rPr>
        <w:t>–</w:t>
      </w:r>
      <w:r w:rsidR="006D440A" w:rsidRPr="00E269C5">
        <w:rPr>
          <w:rFonts w:asciiTheme="majorBidi" w:hAnsiTheme="majorBidi" w:cstheme="majorBidi"/>
          <w:sz w:val="28"/>
          <w:szCs w:val="28"/>
          <w:lang w:val="es-ES"/>
        </w:rPr>
        <w:t xml:space="preserve"> por su especial impacto en las relaciones afectivas y filiales, las cuales interesan a la sociedad y no exclusivamente al individuo. </w:t>
      </w:r>
      <w:r w:rsidR="008E7619" w:rsidRPr="00E269C5">
        <w:rPr>
          <w:rFonts w:asciiTheme="majorBidi" w:hAnsiTheme="majorBidi" w:cstheme="majorBidi"/>
          <w:sz w:val="28"/>
          <w:szCs w:val="28"/>
          <w:lang w:val="es-ES"/>
        </w:rPr>
        <w:t xml:space="preserve">Con base en lo expuesto, a modo de síntesis, podría decirse que la </w:t>
      </w:r>
      <w:r w:rsidR="006D440A" w:rsidRPr="00E269C5">
        <w:rPr>
          <w:rFonts w:asciiTheme="majorBidi" w:hAnsiTheme="majorBidi" w:cstheme="majorBidi"/>
          <w:sz w:val="28"/>
          <w:szCs w:val="28"/>
          <w:lang w:val="es-ES"/>
        </w:rPr>
        <w:t>obligación</w:t>
      </w:r>
      <w:r w:rsidR="008E7619" w:rsidRPr="00E269C5">
        <w:rPr>
          <w:rFonts w:asciiTheme="majorBidi" w:hAnsiTheme="majorBidi" w:cstheme="majorBidi"/>
          <w:sz w:val="28"/>
          <w:szCs w:val="28"/>
          <w:lang w:val="es-ES"/>
        </w:rPr>
        <w:t xml:space="preserve"> alimentaria se caracteriza por los siguientes elementos:</w:t>
      </w:r>
      <w:r w:rsidR="0053688C" w:rsidRPr="00E269C5">
        <w:rPr>
          <w:rFonts w:asciiTheme="majorBidi" w:hAnsiTheme="majorBidi" w:cstheme="majorBidi"/>
          <w:sz w:val="28"/>
          <w:szCs w:val="28"/>
          <w:lang w:val="es-ES"/>
        </w:rPr>
        <w:t xml:space="preserve"> </w:t>
      </w:r>
      <w:r w:rsidR="0053688C" w:rsidRPr="00E269C5">
        <w:rPr>
          <w:rFonts w:asciiTheme="majorBidi" w:hAnsiTheme="majorBidi" w:cstheme="majorBidi"/>
          <w:i/>
          <w:iCs/>
          <w:sz w:val="28"/>
          <w:szCs w:val="28"/>
          <w:lang w:val="es-ES"/>
        </w:rPr>
        <w:t>(i)</w:t>
      </w:r>
      <w:r w:rsidR="0053688C" w:rsidRPr="00E269C5">
        <w:rPr>
          <w:rFonts w:asciiTheme="majorBidi" w:hAnsiTheme="majorBidi" w:cstheme="majorBidi"/>
          <w:sz w:val="28"/>
          <w:szCs w:val="28"/>
          <w:lang w:val="es-ES"/>
        </w:rPr>
        <w:t xml:space="preserve"> está dirigida a preservar la vida digna del alimentario</w:t>
      </w:r>
      <w:r w:rsidR="003E2157" w:rsidRPr="00E269C5">
        <w:rPr>
          <w:rFonts w:asciiTheme="majorBidi" w:hAnsiTheme="majorBidi" w:cstheme="majorBidi"/>
          <w:sz w:val="28"/>
          <w:szCs w:val="28"/>
          <w:lang w:val="es-ES"/>
        </w:rPr>
        <w:t>;</w:t>
      </w:r>
      <w:r w:rsidR="0053688C" w:rsidRPr="00E269C5">
        <w:rPr>
          <w:rFonts w:asciiTheme="majorBidi" w:hAnsiTheme="majorBidi" w:cstheme="majorBidi"/>
          <w:sz w:val="28"/>
          <w:szCs w:val="28"/>
          <w:lang w:val="es-ES"/>
        </w:rPr>
        <w:t xml:space="preserve"> </w:t>
      </w:r>
      <w:r w:rsidR="0053688C" w:rsidRPr="00E269C5">
        <w:rPr>
          <w:rFonts w:asciiTheme="majorBidi" w:hAnsiTheme="majorBidi" w:cstheme="majorBidi"/>
          <w:i/>
          <w:iCs/>
          <w:sz w:val="28"/>
          <w:szCs w:val="28"/>
          <w:lang w:val="es-ES"/>
        </w:rPr>
        <w:t>(ii)</w:t>
      </w:r>
      <w:r w:rsidR="0053688C" w:rsidRPr="00E269C5">
        <w:rPr>
          <w:rFonts w:asciiTheme="majorBidi" w:hAnsiTheme="majorBidi" w:cstheme="majorBidi"/>
          <w:sz w:val="28"/>
          <w:szCs w:val="28"/>
          <w:lang w:val="es-ES"/>
        </w:rPr>
        <w:t xml:space="preserve"> se sustenta en los principios de solidaridad y equidad</w:t>
      </w:r>
      <w:r w:rsidR="003E2157" w:rsidRPr="00E269C5">
        <w:rPr>
          <w:rFonts w:asciiTheme="majorBidi" w:hAnsiTheme="majorBidi" w:cstheme="majorBidi"/>
          <w:sz w:val="28"/>
          <w:szCs w:val="28"/>
          <w:lang w:val="es-ES"/>
        </w:rPr>
        <w:t xml:space="preserve">, </w:t>
      </w:r>
      <w:r w:rsidR="005D5CE0" w:rsidRPr="00E269C5">
        <w:rPr>
          <w:rFonts w:asciiTheme="majorBidi" w:hAnsiTheme="majorBidi" w:cstheme="majorBidi"/>
          <w:sz w:val="28"/>
          <w:szCs w:val="28"/>
          <w:lang w:val="es-ES"/>
        </w:rPr>
        <w:t>mas no</w:t>
      </w:r>
      <w:r w:rsidR="003E2157" w:rsidRPr="00E269C5">
        <w:rPr>
          <w:rFonts w:asciiTheme="majorBidi" w:hAnsiTheme="majorBidi" w:cstheme="majorBidi"/>
          <w:sz w:val="28"/>
          <w:szCs w:val="28"/>
          <w:lang w:val="es-ES"/>
        </w:rPr>
        <w:t xml:space="preserve"> </w:t>
      </w:r>
      <w:r w:rsidR="005D5CE0" w:rsidRPr="00E269C5">
        <w:rPr>
          <w:rFonts w:asciiTheme="majorBidi" w:hAnsiTheme="majorBidi" w:cstheme="majorBidi"/>
          <w:sz w:val="28"/>
          <w:szCs w:val="28"/>
          <w:lang w:val="es-ES"/>
        </w:rPr>
        <w:t>en</w:t>
      </w:r>
      <w:r w:rsidR="003E2157" w:rsidRPr="00E269C5">
        <w:rPr>
          <w:rFonts w:asciiTheme="majorBidi" w:hAnsiTheme="majorBidi" w:cstheme="majorBidi"/>
          <w:sz w:val="28"/>
          <w:szCs w:val="28"/>
          <w:lang w:val="es-ES"/>
        </w:rPr>
        <w:t xml:space="preserve"> criterios conmutativos; </w:t>
      </w:r>
      <w:r w:rsidR="003E2157" w:rsidRPr="00E269C5">
        <w:rPr>
          <w:rFonts w:asciiTheme="majorBidi" w:hAnsiTheme="majorBidi" w:cstheme="majorBidi"/>
          <w:i/>
          <w:iCs/>
          <w:sz w:val="28"/>
          <w:szCs w:val="28"/>
          <w:lang w:val="es-ES"/>
        </w:rPr>
        <w:t>(iii)</w:t>
      </w:r>
      <w:r w:rsidR="003E2157" w:rsidRPr="00E269C5">
        <w:rPr>
          <w:rFonts w:asciiTheme="majorBidi" w:hAnsiTheme="majorBidi" w:cstheme="majorBidi"/>
          <w:sz w:val="28"/>
          <w:szCs w:val="28"/>
          <w:lang w:val="es-ES"/>
        </w:rPr>
        <w:t xml:space="preserve"> ampara la integridad del núcleo familiar y de sus integrantes, y </w:t>
      </w:r>
      <w:r w:rsidR="003E2157" w:rsidRPr="00E269C5">
        <w:rPr>
          <w:rFonts w:asciiTheme="majorBidi" w:hAnsiTheme="majorBidi" w:cstheme="majorBidi"/>
          <w:i/>
          <w:iCs/>
          <w:sz w:val="28"/>
          <w:szCs w:val="28"/>
          <w:lang w:val="es-ES"/>
        </w:rPr>
        <w:t>(iv)</w:t>
      </w:r>
      <w:r w:rsidR="003E2157" w:rsidRPr="00E269C5">
        <w:rPr>
          <w:rFonts w:asciiTheme="majorBidi" w:hAnsiTheme="majorBidi" w:cstheme="majorBidi"/>
          <w:sz w:val="28"/>
          <w:szCs w:val="28"/>
          <w:lang w:val="es-ES"/>
        </w:rPr>
        <w:t xml:space="preserve"> materializa el interés superior de los niños niñas y adolescentes</w:t>
      </w:r>
      <w:r w:rsidR="00D15245" w:rsidRPr="00E269C5">
        <w:rPr>
          <w:rFonts w:asciiTheme="majorBidi" w:hAnsiTheme="majorBidi" w:cstheme="majorBidi"/>
          <w:sz w:val="28"/>
          <w:szCs w:val="28"/>
          <w:lang w:val="es-ES"/>
        </w:rPr>
        <w:t xml:space="preserve"> en los términos del artículo 44 de la Constitución</w:t>
      </w:r>
      <w:r w:rsidR="003E2157" w:rsidRPr="00E269C5">
        <w:rPr>
          <w:rFonts w:asciiTheme="majorBidi" w:hAnsiTheme="majorBidi" w:cstheme="majorBidi"/>
          <w:sz w:val="28"/>
          <w:szCs w:val="28"/>
          <w:lang w:val="es-ES"/>
        </w:rPr>
        <w:t xml:space="preserve">. A la vista de lo anterior, </w:t>
      </w:r>
      <w:r w:rsidR="005D5CE0" w:rsidRPr="00E269C5">
        <w:rPr>
          <w:rFonts w:asciiTheme="majorBidi" w:hAnsiTheme="majorBidi" w:cstheme="majorBidi"/>
          <w:sz w:val="28"/>
          <w:szCs w:val="28"/>
          <w:lang w:val="es-ES"/>
        </w:rPr>
        <w:t xml:space="preserve">el pleno de la Corte </w:t>
      </w:r>
      <w:r w:rsidR="008E7619" w:rsidRPr="00E269C5">
        <w:rPr>
          <w:rFonts w:asciiTheme="majorBidi" w:hAnsiTheme="majorBidi" w:cstheme="majorBidi"/>
          <w:sz w:val="28"/>
          <w:szCs w:val="28"/>
          <w:lang w:val="es-ES"/>
        </w:rPr>
        <w:t>ha estimado</w:t>
      </w:r>
      <w:r w:rsidR="005D5CE0" w:rsidRPr="00E269C5">
        <w:rPr>
          <w:rFonts w:asciiTheme="majorBidi" w:hAnsiTheme="majorBidi" w:cstheme="majorBidi"/>
          <w:sz w:val="28"/>
          <w:szCs w:val="28"/>
          <w:lang w:val="es-ES"/>
        </w:rPr>
        <w:t xml:space="preserve"> que esta obligación guarda una estrecha relación con los principios constitucionales que la sustentan, los cuales deben guiar la interpretación de los aspectos sustantivos y procedimentales que le son propios</w:t>
      </w:r>
      <w:r w:rsidR="005D5CE0" w:rsidRPr="00E269C5">
        <w:rPr>
          <w:rStyle w:val="Refdenotaalpie"/>
          <w:rFonts w:asciiTheme="majorBidi" w:hAnsiTheme="majorBidi" w:cstheme="majorBidi"/>
          <w:sz w:val="28"/>
          <w:szCs w:val="28"/>
          <w:lang w:val="es-ES"/>
        </w:rPr>
        <w:footnoteReference w:id="115"/>
      </w:r>
      <w:r w:rsidR="005D5CE0" w:rsidRPr="00E269C5">
        <w:rPr>
          <w:rFonts w:asciiTheme="majorBidi" w:hAnsiTheme="majorBidi" w:cstheme="majorBidi"/>
          <w:sz w:val="28"/>
          <w:szCs w:val="28"/>
          <w:lang w:val="es-ES"/>
        </w:rPr>
        <w:t>.</w:t>
      </w:r>
    </w:p>
    <w:p w14:paraId="03435049" w14:textId="77777777" w:rsidR="00D26FC2" w:rsidRPr="00E269C5" w:rsidRDefault="00D26FC2" w:rsidP="00C70C06">
      <w:pPr>
        <w:pStyle w:val="Prrafodelista"/>
        <w:tabs>
          <w:tab w:val="left" w:pos="709"/>
        </w:tabs>
        <w:ind w:left="0"/>
        <w:jc w:val="both"/>
        <w:rPr>
          <w:sz w:val="28"/>
          <w:szCs w:val="28"/>
          <w:lang w:val="es-CO"/>
        </w:rPr>
      </w:pPr>
    </w:p>
    <w:p w14:paraId="36682545" w14:textId="016BDA5C" w:rsidR="006A6F56" w:rsidRPr="00E269C5" w:rsidRDefault="006A6F56" w:rsidP="0066620E">
      <w:pPr>
        <w:pStyle w:val="Prrafodelista"/>
        <w:numPr>
          <w:ilvl w:val="0"/>
          <w:numId w:val="44"/>
        </w:numPr>
        <w:tabs>
          <w:tab w:val="left" w:pos="709"/>
        </w:tabs>
        <w:ind w:hanging="11"/>
        <w:jc w:val="both"/>
        <w:rPr>
          <w:b/>
          <w:bCs/>
          <w:sz w:val="28"/>
          <w:szCs w:val="28"/>
        </w:rPr>
      </w:pPr>
      <w:r w:rsidRPr="00E269C5">
        <w:rPr>
          <w:b/>
          <w:bCs/>
          <w:sz w:val="28"/>
          <w:szCs w:val="28"/>
        </w:rPr>
        <w:t xml:space="preserve">El </w:t>
      </w:r>
      <w:r w:rsidR="006F5A7D" w:rsidRPr="00E269C5">
        <w:rPr>
          <w:b/>
          <w:bCs/>
          <w:sz w:val="28"/>
          <w:szCs w:val="28"/>
        </w:rPr>
        <w:t>m</w:t>
      </w:r>
      <w:r w:rsidRPr="00E269C5">
        <w:rPr>
          <w:b/>
          <w:bCs/>
          <w:sz w:val="28"/>
          <w:szCs w:val="28"/>
        </w:rPr>
        <w:t xml:space="preserve">arco normativo sobre la familia de crianza. Aspectos relevantes de la Ley 2388 de 2024 y sus alcances en materia civil. </w:t>
      </w:r>
    </w:p>
    <w:p w14:paraId="0E8257A0" w14:textId="77777777" w:rsidR="00835AC4" w:rsidRPr="00E269C5" w:rsidRDefault="00835AC4" w:rsidP="00C70C06">
      <w:pPr>
        <w:pStyle w:val="Prrafodelista"/>
        <w:tabs>
          <w:tab w:val="left" w:pos="709"/>
        </w:tabs>
        <w:ind w:left="0"/>
        <w:jc w:val="both"/>
        <w:rPr>
          <w:sz w:val="28"/>
          <w:szCs w:val="28"/>
          <w:lang w:val="es-CO"/>
        </w:rPr>
      </w:pPr>
    </w:p>
    <w:p w14:paraId="6B74EDF0" w14:textId="09E6F54E" w:rsidR="00835AC4" w:rsidRPr="00E269C5" w:rsidRDefault="00A87ABA"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Como se dijo </w:t>
      </w:r>
      <w:r w:rsidR="000A4C71" w:rsidRPr="00E269C5">
        <w:rPr>
          <w:i/>
          <w:iCs/>
          <w:sz w:val="28"/>
          <w:szCs w:val="28"/>
          <w:lang w:val="es-CO"/>
        </w:rPr>
        <w:t>supra</w:t>
      </w:r>
      <w:r w:rsidRPr="00E269C5">
        <w:rPr>
          <w:sz w:val="28"/>
          <w:szCs w:val="28"/>
          <w:lang w:val="es-CO"/>
        </w:rPr>
        <w:t>, a</w:t>
      </w:r>
      <w:r w:rsidR="009817A5" w:rsidRPr="00E269C5">
        <w:rPr>
          <w:sz w:val="28"/>
          <w:szCs w:val="28"/>
          <w:lang w:val="es-CO"/>
        </w:rPr>
        <w:t xml:space="preserve"> lo largo de los últimos años </w:t>
      </w:r>
      <w:r w:rsidRPr="00E269C5">
        <w:rPr>
          <w:sz w:val="28"/>
          <w:szCs w:val="28"/>
          <w:lang w:val="es-CO"/>
        </w:rPr>
        <w:t xml:space="preserve">la jurisprudencia de </w:t>
      </w:r>
      <w:r w:rsidR="009817A5" w:rsidRPr="00E269C5">
        <w:rPr>
          <w:sz w:val="28"/>
          <w:szCs w:val="28"/>
          <w:lang w:val="es-CO"/>
        </w:rPr>
        <w:t xml:space="preserve">esta </w:t>
      </w:r>
      <w:r w:rsidR="000A4C71" w:rsidRPr="00E269C5">
        <w:rPr>
          <w:sz w:val="28"/>
          <w:szCs w:val="28"/>
          <w:lang w:val="es-CO"/>
        </w:rPr>
        <w:t>c</w:t>
      </w:r>
      <w:r w:rsidR="009817A5" w:rsidRPr="00E269C5">
        <w:rPr>
          <w:sz w:val="28"/>
          <w:szCs w:val="28"/>
          <w:lang w:val="es-CO"/>
        </w:rPr>
        <w:t xml:space="preserve">orporación </w:t>
      </w:r>
      <w:r w:rsidRPr="00E269C5">
        <w:rPr>
          <w:sz w:val="28"/>
          <w:szCs w:val="28"/>
          <w:lang w:val="es-CO"/>
        </w:rPr>
        <w:t xml:space="preserve">ha sido pacífica al reconocer y salvaguardar los derechos de quienes componen un núcleo familiar de crianza. En la </w:t>
      </w:r>
      <w:bookmarkStart w:id="6" w:name="_Hlk207087408"/>
      <w:r w:rsidRPr="00E269C5">
        <w:rPr>
          <w:b/>
          <w:bCs/>
          <w:sz w:val="28"/>
          <w:szCs w:val="28"/>
          <w:lang w:val="es-CO"/>
        </w:rPr>
        <w:t>Sentencia C-085 de 2019</w:t>
      </w:r>
      <w:bookmarkEnd w:id="6"/>
      <w:r w:rsidRPr="00E269C5">
        <w:rPr>
          <w:sz w:val="28"/>
          <w:szCs w:val="28"/>
          <w:lang w:val="es-CO"/>
        </w:rPr>
        <w:t xml:space="preserve">, la Corte tuvo oportunidad de </w:t>
      </w:r>
      <w:r w:rsidR="000A4C71" w:rsidRPr="00E269C5">
        <w:rPr>
          <w:sz w:val="28"/>
          <w:szCs w:val="28"/>
          <w:lang w:val="es-CO"/>
        </w:rPr>
        <w:t>recordar</w:t>
      </w:r>
      <w:r w:rsidRPr="00E269C5">
        <w:rPr>
          <w:sz w:val="28"/>
          <w:szCs w:val="28"/>
          <w:lang w:val="es-CO"/>
        </w:rPr>
        <w:t xml:space="preserve"> que </w:t>
      </w:r>
      <w:r w:rsidR="00892FCB" w:rsidRPr="00E269C5">
        <w:rPr>
          <w:sz w:val="28"/>
          <w:szCs w:val="28"/>
          <w:lang w:val="es-CO"/>
        </w:rPr>
        <w:t>la</w:t>
      </w:r>
      <w:r w:rsidR="00E401C2" w:rsidRPr="00E269C5">
        <w:rPr>
          <w:sz w:val="28"/>
          <w:szCs w:val="28"/>
          <w:lang w:val="es-CO"/>
        </w:rPr>
        <w:t xml:space="preserve"> configuración</w:t>
      </w:r>
      <w:r w:rsidR="00892FCB" w:rsidRPr="00E269C5">
        <w:rPr>
          <w:sz w:val="28"/>
          <w:szCs w:val="28"/>
          <w:lang w:val="es-CO"/>
        </w:rPr>
        <w:t xml:space="preserve"> de esta tipología </w:t>
      </w:r>
      <w:r w:rsidR="00B46AC6" w:rsidRPr="00E269C5">
        <w:rPr>
          <w:sz w:val="28"/>
          <w:szCs w:val="28"/>
          <w:lang w:val="es-CO"/>
        </w:rPr>
        <w:t xml:space="preserve">de familia –de claro origen jurisprudencial– </w:t>
      </w:r>
      <w:r w:rsidRPr="00E269C5">
        <w:rPr>
          <w:sz w:val="28"/>
          <w:szCs w:val="28"/>
          <w:lang w:val="es-CO"/>
        </w:rPr>
        <w:t>surgió ante la necesidad</w:t>
      </w:r>
      <w:r w:rsidR="009817A5" w:rsidRPr="00E269C5">
        <w:rPr>
          <w:sz w:val="28"/>
          <w:szCs w:val="28"/>
          <w:lang w:val="es-CO"/>
        </w:rPr>
        <w:t xml:space="preserve"> </w:t>
      </w:r>
      <w:r w:rsidRPr="00E269C5">
        <w:rPr>
          <w:sz w:val="28"/>
          <w:szCs w:val="28"/>
          <w:lang w:val="es-CO"/>
        </w:rPr>
        <w:t xml:space="preserve">de </w:t>
      </w:r>
      <w:r w:rsidR="009817A5" w:rsidRPr="00E269C5">
        <w:rPr>
          <w:sz w:val="28"/>
          <w:szCs w:val="28"/>
          <w:lang w:val="es-CO"/>
        </w:rPr>
        <w:t>garantizar los derechos fundamentales de quienes, sin tener un</w:t>
      </w:r>
      <w:r w:rsidR="00892FCB" w:rsidRPr="00E269C5">
        <w:rPr>
          <w:sz w:val="28"/>
          <w:szCs w:val="28"/>
          <w:lang w:val="es-CO"/>
        </w:rPr>
        <w:t>a</w:t>
      </w:r>
      <w:r w:rsidR="009817A5" w:rsidRPr="00E269C5">
        <w:rPr>
          <w:sz w:val="28"/>
          <w:szCs w:val="28"/>
          <w:lang w:val="es-CO"/>
        </w:rPr>
        <w:t xml:space="preserve"> </w:t>
      </w:r>
      <w:r w:rsidR="00892FCB" w:rsidRPr="00E269C5">
        <w:rPr>
          <w:sz w:val="28"/>
          <w:szCs w:val="28"/>
          <w:lang w:val="es-CO"/>
        </w:rPr>
        <w:t>relación</w:t>
      </w:r>
      <w:r w:rsidR="009817A5" w:rsidRPr="00E269C5">
        <w:rPr>
          <w:sz w:val="28"/>
          <w:szCs w:val="28"/>
          <w:lang w:val="es-CO"/>
        </w:rPr>
        <w:t xml:space="preserve"> filial consanguíne</w:t>
      </w:r>
      <w:r w:rsidR="00892FCB" w:rsidRPr="00E269C5">
        <w:rPr>
          <w:sz w:val="28"/>
          <w:szCs w:val="28"/>
          <w:lang w:val="es-CO"/>
        </w:rPr>
        <w:t>a</w:t>
      </w:r>
      <w:r w:rsidR="009817A5" w:rsidRPr="00E269C5">
        <w:rPr>
          <w:sz w:val="28"/>
          <w:szCs w:val="28"/>
          <w:lang w:val="es-CO"/>
        </w:rPr>
        <w:t xml:space="preserve"> o civil, entablaban un </w:t>
      </w:r>
      <w:r w:rsidR="002D3D0A" w:rsidRPr="00E269C5">
        <w:rPr>
          <w:sz w:val="28"/>
          <w:szCs w:val="28"/>
          <w:lang w:val="es-CO"/>
        </w:rPr>
        <w:t xml:space="preserve">estrecho </w:t>
      </w:r>
      <w:r w:rsidR="009817A5" w:rsidRPr="00E269C5">
        <w:rPr>
          <w:sz w:val="28"/>
          <w:szCs w:val="28"/>
          <w:lang w:val="es-CO"/>
        </w:rPr>
        <w:t>vínculo de afecto, solidaridad y respeto</w:t>
      </w:r>
      <w:r w:rsidR="00E401C2" w:rsidRPr="00E269C5">
        <w:rPr>
          <w:sz w:val="28"/>
          <w:szCs w:val="28"/>
          <w:lang w:val="es-CO"/>
        </w:rPr>
        <w:t xml:space="preserve"> de características equivalentes a las familiares</w:t>
      </w:r>
      <w:r w:rsidR="009817A5" w:rsidRPr="00E269C5">
        <w:rPr>
          <w:sz w:val="28"/>
          <w:szCs w:val="28"/>
          <w:lang w:val="es-CO"/>
        </w:rPr>
        <w:t xml:space="preserve">. </w:t>
      </w:r>
      <w:r w:rsidR="00835AC4" w:rsidRPr="00E269C5">
        <w:rPr>
          <w:sz w:val="28"/>
          <w:szCs w:val="28"/>
          <w:lang w:val="es-CO"/>
        </w:rPr>
        <w:t>M</w:t>
      </w:r>
      <w:r w:rsidRPr="00E269C5">
        <w:rPr>
          <w:sz w:val="28"/>
          <w:szCs w:val="28"/>
          <w:lang w:val="es-CO"/>
        </w:rPr>
        <w:t>erced a</w:t>
      </w:r>
      <w:r w:rsidR="00892FCB" w:rsidRPr="00E269C5">
        <w:rPr>
          <w:sz w:val="28"/>
          <w:szCs w:val="28"/>
          <w:lang w:val="es-CO"/>
        </w:rPr>
        <w:t xml:space="preserve">l establecimiento </w:t>
      </w:r>
      <w:r w:rsidRPr="00E269C5">
        <w:rPr>
          <w:sz w:val="28"/>
          <w:szCs w:val="28"/>
          <w:lang w:val="es-CO"/>
        </w:rPr>
        <w:t xml:space="preserve">de esta tipología, </w:t>
      </w:r>
      <w:r w:rsidR="00835AC4" w:rsidRPr="00E269C5">
        <w:rPr>
          <w:sz w:val="28"/>
          <w:szCs w:val="28"/>
          <w:lang w:val="es-CO"/>
        </w:rPr>
        <w:t xml:space="preserve">recordó </w:t>
      </w:r>
      <w:r w:rsidRPr="00E269C5">
        <w:rPr>
          <w:sz w:val="28"/>
          <w:szCs w:val="28"/>
          <w:lang w:val="es-CO"/>
        </w:rPr>
        <w:t>la Corte</w:t>
      </w:r>
      <w:r w:rsidR="00835AC4" w:rsidRPr="00E269C5">
        <w:rPr>
          <w:sz w:val="28"/>
          <w:szCs w:val="28"/>
          <w:lang w:val="es-CO"/>
        </w:rPr>
        <w:t>, se</w:t>
      </w:r>
      <w:r w:rsidRPr="00E269C5">
        <w:rPr>
          <w:sz w:val="28"/>
          <w:szCs w:val="28"/>
          <w:lang w:val="es-CO"/>
        </w:rPr>
        <w:t xml:space="preserve"> </w:t>
      </w:r>
      <w:r w:rsidR="000A4C71" w:rsidRPr="00E269C5">
        <w:rPr>
          <w:sz w:val="28"/>
          <w:szCs w:val="28"/>
          <w:lang w:val="es-CO"/>
        </w:rPr>
        <w:t xml:space="preserve">ha </w:t>
      </w:r>
      <w:r w:rsidRPr="00E269C5">
        <w:rPr>
          <w:sz w:val="28"/>
          <w:szCs w:val="28"/>
          <w:lang w:val="es-CO"/>
        </w:rPr>
        <w:t>abog</w:t>
      </w:r>
      <w:r w:rsidR="000A4C71" w:rsidRPr="00E269C5">
        <w:rPr>
          <w:sz w:val="28"/>
          <w:szCs w:val="28"/>
          <w:lang w:val="es-CO"/>
        </w:rPr>
        <w:t>ado</w:t>
      </w:r>
      <w:r w:rsidRPr="00E269C5">
        <w:rPr>
          <w:sz w:val="28"/>
          <w:szCs w:val="28"/>
          <w:lang w:val="es-CO"/>
        </w:rPr>
        <w:t xml:space="preserve"> por la </w:t>
      </w:r>
      <w:r w:rsidR="00E401C2" w:rsidRPr="00E269C5">
        <w:rPr>
          <w:sz w:val="28"/>
          <w:szCs w:val="28"/>
          <w:lang w:val="es-CO"/>
        </w:rPr>
        <w:t xml:space="preserve">protección </w:t>
      </w:r>
      <w:r w:rsidR="00892FCB" w:rsidRPr="00E269C5">
        <w:rPr>
          <w:sz w:val="28"/>
          <w:szCs w:val="28"/>
          <w:lang w:val="es-CO"/>
        </w:rPr>
        <w:t xml:space="preserve">y el reconocimiento de algunas prerrogativas, de orden prestacional y civil, </w:t>
      </w:r>
      <w:r w:rsidR="00E401C2" w:rsidRPr="00E269C5">
        <w:rPr>
          <w:sz w:val="28"/>
          <w:szCs w:val="28"/>
          <w:lang w:val="es-CO"/>
        </w:rPr>
        <w:t xml:space="preserve">dimanantes de </w:t>
      </w:r>
      <w:r w:rsidR="00835AC4" w:rsidRPr="00E269C5">
        <w:rPr>
          <w:sz w:val="28"/>
          <w:szCs w:val="28"/>
          <w:lang w:val="es-CO"/>
        </w:rPr>
        <w:t>tal</w:t>
      </w:r>
      <w:r w:rsidR="00892FCB" w:rsidRPr="00E269C5">
        <w:rPr>
          <w:sz w:val="28"/>
          <w:szCs w:val="28"/>
          <w:lang w:val="es-CO"/>
        </w:rPr>
        <w:t xml:space="preserve"> forma de </w:t>
      </w:r>
      <w:r w:rsidR="00E401C2" w:rsidRPr="00E269C5">
        <w:rPr>
          <w:sz w:val="28"/>
          <w:szCs w:val="28"/>
          <w:lang w:val="es-CO"/>
        </w:rPr>
        <w:t>vinculación afectiva</w:t>
      </w:r>
      <w:r w:rsidR="00DA4181" w:rsidRPr="00E269C5">
        <w:rPr>
          <w:rStyle w:val="Refdenotaalpie"/>
          <w:sz w:val="28"/>
          <w:szCs w:val="28"/>
          <w:lang w:val="es-CO"/>
        </w:rPr>
        <w:footnoteReference w:id="116"/>
      </w:r>
      <w:r w:rsidR="00E401C2" w:rsidRPr="00E269C5">
        <w:rPr>
          <w:sz w:val="28"/>
          <w:szCs w:val="28"/>
          <w:lang w:val="es-CO"/>
        </w:rPr>
        <w:t>.</w:t>
      </w:r>
      <w:r w:rsidR="00754E4E" w:rsidRPr="00E269C5">
        <w:rPr>
          <w:sz w:val="28"/>
          <w:szCs w:val="28"/>
          <w:lang w:val="es-CO"/>
        </w:rPr>
        <w:t xml:space="preserve"> </w:t>
      </w:r>
      <w:r w:rsidR="00385AD0" w:rsidRPr="00E269C5">
        <w:rPr>
          <w:sz w:val="28"/>
          <w:szCs w:val="28"/>
          <w:lang w:val="es-CO"/>
        </w:rPr>
        <w:t xml:space="preserve">Por </w:t>
      </w:r>
      <w:r w:rsidR="0017569E" w:rsidRPr="00E269C5">
        <w:rPr>
          <w:sz w:val="28"/>
          <w:szCs w:val="28"/>
          <w:lang w:val="es-CO"/>
        </w:rPr>
        <w:t xml:space="preserve">enunciar algunas de ellas, </w:t>
      </w:r>
      <w:r w:rsidR="00385AD0" w:rsidRPr="00E269C5">
        <w:rPr>
          <w:sz w:val="28"/>
          <w:szCs w:val="28"/>
          <w:lang w:val="es-CO"/>
        </w:rPr>
        <w:t>este tribunal</w:t>
      </w:r>
      <w:r w:rsidR="000A4C71" w:rsidRPr="00E269C5">
        <w:rPr>
          <w:sz w:val="28"/>
          <w:szCs w:val="28"/>
          <w:lang w:val="es-CO"/>
        </w:rPr>
        <w:t xml:space="preserve"> </w:t>
      </w:r>
      <w:r w:rsidR="00385AD0" w:rsidRPr="00E269C5">
        <w:rPr>
          <w:sz w:val="28"/>
          <w:szCs w:val="28"/>
          <w:lang w:val="es-CO"/>
        </w:rPr>
        <w:t xml:space="preserve">ha </w:t>
      </w:r>
      <w:r w:rsidR="000A4C71" w:rsidRPr="00E269C5">
        <w:rPr>
          <w:sz w:val="28"/>
          <w:szCs w:val="28"/>
          <w:lang w:val="es-CO"/>
        </w:rPr>
        <w:t>reconoci</w:t>
      </w:r>
      <w:r w:rsidR="00385AD0" w:rsidRPr="00E269C5">
        <w:rPr>
          <w:sz w:val="28"/>
          <w:szCs w:val="28"/>
          <w:lang w:val="es-CO"/>
        </w:rPr>
        <w:t>do</w:t>
      </w:r>
      <w:r w:rsidR="00754E4E" w:rsidRPr="00E269C5">
        <w:rPr>
          <w:sz w:val="28"/>
          <w:szCs w:val="28"/>
          <w:lang w:val="es-CO"/>
        </w:rPr>
        <w:t xml:space="preserve"> la sustitución pensional en favor de padres e hijos de crianza</w:t>
      </w:r>
      <w:r w:rsidR="00754E4E" w:rsidRPr="00E269C5">
        <w:rPr>
          <w:rStyle w:val="Refdenotaalpie"/>
          <w:sz w:val="28"/>
          <w:szCs w:val="28"/>
          <w:lang w:val="es-CO"/>
        </w:rPr>
        <w:footnoteReference w:id="117"/>
      </w:r>
      <w:r w:rsidR="00385AD0" w:rsidRPr="00E269C5">
        <w:rPr>
          <w:sz w:val="28"/>
          <w:szCs w:val="28"/>
          <w:lang w:val="es-CO"/>
        </w:rPr>
        <w:t xml:space="preserve"> y</w:t>
      </w:r>
      <w:r w:rsidR="00754E4E" w:rsidRPr="00E269C5">
        <w:rPr>
          <w:sz w:val="28"/>
          <w:szCs w:val="28"/>
          <w:lang w:val="es-CO"/>
        </w:rPr>
        <w:t xml:space="preserve"> se </w:t>
      </w:r>
      <w:r w:rsidR="00385AD0" w:rsidRPr="00E269C5">
        <w:rPr>
          <w:sz w:val="28"/>
          <w:szCs w:val="28"/>
          <w:lang w:val="es-CO"/>
        </w:rPr>
        <w:t xml:space="preserve">ha </w:t>
      </w:r>
      <w:r w:rsidR="00754E4E" w:rsidRPr="00E269C5">
        <w:rPr>
          <w:sz w:val="28"/>
          <w:szCs w:val="28"/>
          <w:lang w:val="es-CO"/>
        </w:rPr>
        <w:t>pronuncia</w:t>
      </w:r>
      <w:r w:rsidR="00385AD0" w:rsidRPr="00E269C5">
        <w:rPr>
          <w:sz w:val="28"/>
          <w:szCs w:val="28"/>
          <w:lang w:val="es-CO"/>
        </w:rPr>
        <w:t>do</w:t>
      </w:r>
      <w:r w:rsidR="00754E4E" w:rsidRPr="00E269C5">
        <w:rPr>
          <w:sz w:val="28"/>
          <w:szCs w:val="28"/>
          <w:lang w:val="es-CO"/>
        </w:rPr>
        <w:t xml:space="preserve"> en favor de la prevalencia de los vínculos afectivos sobre los consanguíneos en el marco de controversias sobre la integridad del núcleo familiar</w:t>
      </w:r>
      <w:r w:rsidR="00754E4E" w:rsidRPr="00E269C5">
        <w:rPr>
          <w:rStyle w:val="Refdenotaalpie"/>
          <w:sz w:val="28"/>
          <w:szCs w:val="28"/>
          <w:lang w:val="es-CO"/>
        </w:rPr>
        <w:footnoteReference w:id="118"/>
      </w:r>
      <w:r w:rsidR="00754E4E" w:rsidRPr="00E269C5">
        <w:rPr>
          <w:sz w:val="28"/>
          <w:szCs w:val="28"/>
          <w:lang w:val="es-CO"/>
        </w:rPr>
        <w:t>.</w:t>
      </w:r>
    </w:p>
    <w:p w14:paraId="120F52A3" w14:textId="77777777" w:rsidR="00835AC4" w:rsidRPr="00E269C5" w:rsidRDefault="00835AC4" w:rsidP="00835AC4">
      <w:pPr>
        <w:pStyle w:val="Prrafodelista"/>
        <w:tabs>
          <w:tab w:val="left" w:pos="709"/>
        </w:tabs>
        <w:adjustRightInd w:val="0"/>
        <w:ind w:left="0"/>
        <w:contextualSpacing/>
        <w:jc w:val="both"/>
        <w:rPr>
          <w:rFonts w:asciiTheme="majorBidi" w:hAnsiTheme="majorBidi" w:cstheme="majorBidi"/>
          <w:sz w:val="28"/>
          <w:szCs w:val="28"/>
          <w:lang w:val="es-ES"/>
        </w:rPr>
      </w:pPr>
    </w:p>
    <w:p w14:paraId="77E8E594" w14:textId="7202F644" w:rsidR="00835AC4" w:rsidRPr="00E269C5" w:rsidRDefault="000A4C71"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E</w:t>
      </w:r>
      <w:r w:rsidR="00892FCB" w:rsidRPr="00E269C5">
        <w:rPr>
          <w:sz w:val="28"/>
          <w:szCs w:val="28"/>
          <w:lang w:val="es-CO"/>
        </w:rPr>
        <w:t xml:space="preserve">n la </w:t>
      </w:r>
      <w:r w:rsidR="00B46AC6" w:rsidRPr="00E269C5">
        <w:rPr>
          <w:sz w:val="28"/>
          <w:szCs w:val="28"/>
          <w:lang w:val="es-CO"/>
        </w:rPr>
        <w:t xml:space="preserve">aludida </w:t>
      </w:r>
      <w:r w:rsidR="00385AD0" w:rsidRPr="00E269C5">
        <w:rPr>
          <w:sz w:val="28"/>
          <w:szCs w:val="28"/>
          <w:lang w:val="es-CO"/>
        </w:rPr>
        <w:t>Sentencia C-085 de 2019</w:t>
      </w:r>
      <w:r w:rsidR="0017569E" w:rsidRPr="00E269C5">
        <w:rPr>
          <w:sz w:val="28"/>
          <w:szCs w:val="28"/>
          <w:lang w:val="es-CO"/>
        </w:rPr>
        <w:t>,</w:t>
      </w:r>
      <w:r w:rsidR="00385AD0" w:rsidRPr="00E269C5">
        <w:rPr>
          <w:sz w:val="28"/>
          <w:szCs w:val="28"/>
          <w:lang w:val="es-CO"/>
        </w:rPr>
        <w:t xml:space="preserve"> </w:t>
      </w:r>
      <w:r w:rsidR="00892FCB" w:rsidRPr="00E269C5">
        <w:rPr>
          <w:sz w:val="28"/>
          <w:szCs w:val="28"/>
          <w:lang w:val="es-CO"/>
        </w:rPr>
        <w:t xml:space="preserve">la Corte </w:t>
      </w:r>
      <w:r w:rsidR="008A4E57" w:rsidRPr="00E269C5">
        <w:rPr>
          <w:sz w:val="28"/>
          <w:szCs w:val="28"/>
          <w:lang w:val="es-CO"/>
        </w:rPr>
        <w:t xml:space="preserve">hizo un planteamiento </w:t>
      </w:r>
      <w:r w:rsidR="00835AC4" w:rsidRPr="00E269C5">
        <w:rPr>
          <w:sz w:val="28"/>
          <w:szCs w:val="28"/>
          <w:lang w:val="es-CO"/>
        </w:rPr>
        <w:t xml:space="preserve">relevante a propósito </w:t>
      </w:r>
      <w:r w:rsidR="002D3D0A" w:rsidRPr="00E269C5">
        <w:rPr>
          <w:sz w:val="28"/>
          <w:szCs w:val="28"/>
          <w:lang w:val="es-CO"/>
        </w:rPr>
        <w:t>de esta cuestión</w:t>
      </w:r>
      <w:r w:rsidR="00835AC4" w:rsidRPr="00E269C5">
        <w:rPr>
          <w:sz w:val="28"/>
          <w:szCs w:val="28"/>
          <w:lang w:val="es-CO"/>
        </w:rPr>
        <w:t>.</w:t>
      </w:r>
      <w:r w:rsidR="00B46AC6" w:rsidRPr="00E269C5">
        <w:rPr>
          <w:sz w:val="28"/>
          <w:szCs w:val="28"/>
          <w:lang w:val="es-CO"/>
        </w:rPr>
        <w:t xml:space="preserve"> </w:t>
      </w:r>
      <w:r w:rsidR="002D3D0A" w:rsidRPr="00E269C5">
        <w:rPr>
          <w:sz w:val="28"/>
          <w:szCs w:val="28"/>
          <w:lang w:val="es-CO"/>
        </w:rPr>
        <w:t>R</w:t>
      </w:r>
      <w:r w:rsidR="00D434C2" w:rsidRPr="00E269C5">
        <w:rPr>
          <w:sz w:val="28"/>
          <w:szCs w:val="28"/>
          <w:lang w:val="es-CO"/>
        </w:rPr>
        <w:t xml:space="preserve">esaltó </w:t>
      </w:r>
      <w:r w:rsidR="00946E97" w:rsidRPr="00E269C5">
        <w:rPr>
          <w:sz w:val="28"/>
          <w:szCs w:val="28"/>
          <w:lang w:val="es-CO"/>
        </w:rPr>
        <w:t>que el reconocimiento que est</w:t>
      </w:r>
      <w:r w:rsidR="0017569E" w:rsidRPr="00E269C5">
        <w:rPr>
          <w:sz w:val="28"/>
          <w:szCs w:val="28"/>
          <w:lang w:val="es-CO"/>
        </w:rPr>
        <w:t>a corporación</w:t>
      </w:r>
      <w:r w:rsidR="00946E97" w:rsidRPr="00E269C5">
        <w:rPr>
          <w:sz w:val="28"/>
          <w:szCs w:val="28"/>
          <w:lang w:val="es-CO"/>
        </w:rPr>
        <w:t xml:space="preserve"> le dispensó a la familia de crianza n</w:t>
      </w:r>
      <w:r w:rsidR="006A5CE3" w:rsidRPr="00E269C5">
        <w:rPr>
          <w:sz w:val="28"/>
          <w:szCs w:val="28"/>
          <w:lang w:val="es-CO"/>
        </w:rPr>
        <w:t>o</w:t>
      </w:r>
      <w:r w:rsidR="00946E97" w:rsidRPr="00E269C5">
        <w:rPr>
          <w:sz w:val="28"/>
          <w:szCs w:val="28"/>
          <w:lang w:val="es-CO"/>
        </w:rPr>
        <w:t xml:space="preserve"> </w:t>
      </w:r>
      <w:r w:rsidR="006A5CE3" w:rsidRPr="00E269C5">
        <w:rPr>
          <w:sz w:val="28"/>
          <w:szCs w:val="28"/>
          <w:lang w:val="es-CO"/>
        </w:rPr>
        <w:t>tuvo</w:t>
      </w:r>
      <w:r w:rsidR="00946E97" w:rsidRPr="00E269C5">
        <w:rPr>
          <w:sz w:val="28"/>
          <w:szCs w:val="28"/>
          <w:lang w:val="es-CO"/>
        </w:rPr>
        <w:t xml:space="preserve"> la fuerza normativa para “</w:t>
      </w:r>
      <w:r w:rsidR="00946E97" w:rsidRPr="00E269C5">
        <w:rPr>
          <w:i/>
          <w:iCs/>
          <w:sz w:val="28"/>
          <w:szCs w:val="28"/>
          <w:lang w:val="es-CO"/>
        </w:rPr>
        <w:t>definir los efectos jurídicos que tiene la filiación y el parentesco de las personas que hacen parte de ella</w:t>
      </w:r>
      <w:r w:rsidR="00946E97" w:rsidRPr="00E269C5">
        <w:rPr>
          <w:sz w:val="28"/>
          <w:szCs w:val="28"/>
          <w:lang w:val="es-CO"/>
        </w:rPr>
        <w:t>”</w:t>
      </w:r>
      <w:r w:rsidR="00946E97" w:rsidRPr="00E269C5">
        <w:rPr>
          <w:rStyle w:val="Refdenotaalpie"/>
          <w:sz w:val="28"/>
          <w:szCs w:val="28"/>
          <w:lang w:val="es-CO"/>
        </w:rPr>
        <w:footnoteReference w:id="119"/>
      </w:r>
      <w:r w:rsidR="00946E97" w:rsidRPr="00E269C5">
        <w:rPr>
          <w:sz w:val="28"/>
          <w:szCs w:val="28"/>
          <w:lang w:val="es-CO"/>
        </w:rPr>
        <w:t xml:space="preserve">. Al respecto, hizo énfasis en que debía ser el Congreso el llamado a definir los efectos de la familia de crianza </w:t>
      </w:r>
      <w:r w:rsidR="00385AD0" w:rsidRPr="00E269C5">
        <w:rPr>
          <w:sz w:val="28"/>
          <w:szCs w:val="28"/>
          <w:lang w:val="es-CO"/>
        </w:rPr>
        <w:t>en</w:t>
      </w:r>
      <w:r w:rsidR="00B46AC6" w:rsidRPr="00E269C5">
        <w:rPr>
          <w:sz w:val="28"/>
          <w:szCs w:val="28"/>
          <w:lang w:val="es-CO"/>
        </w:rPr>
        <w:t xml:space="preserve"> </w:t>
      </w:r>
      <w:r w:rsidR="00946E97" w:rsidRPr="00E269C5">
        <w:rPr>
          <w:sz w:val="28"/>
          <w:szCs w:val="28"/>
          <w:lang w:val="es-CO"/>
        </w:rPr>
        <w:t xml:space="preserve">punto </w:t>
      </w:r>
      <w:r w:rsidR="00385AD0" w:rsidRPr="00E269C5">
        <w:rPr>
          <w:sz w:val="28"/>
          <w:szCs w:val="28"/>
          <w:lang w:val="es-CO"/>
        </w:rPr>
        <w:t>a</w:t>
      </w:r>
      <w:r w:rsidR="00946E97" w:rsidRPr="00E269C5">
        <w:rPr>
          <w:sz w:val="28"/>
          <w:szCs w:val="28"/>
          <w:lang w:val="es-CO"/>
        </w:rPr>
        <w:t xml:space="preserve"> la filiación</w:t>
      </w:r>
      <w:r w:rsidR="00835AC4" w:rsidRPr="00E269C5">
        <w:rPr>
          <w:sz w:val="28"/>
          <w:szCs w:val="28"/>
          <w:lang w:val="es-CO"/>
        </w:rPr>
        <w:t>,</w:t>
      </w:r>
      <w:r w:rsidR="00946E97" w:rsidRPr="00E269C5">
        <w:rPr>
          <w:sz w:val="28"/>
          <w:szCs w:val="28"/>
          <w:lang w:val="es-CO"/>
        </w:rPr>
        <w:t xml:space="preserve"> </w:t>
      </w:r>
      <w:r w:rsidR="00835AC4" w:rsidRPr="00E269C5">
        <w:rPr>
          <w:sz w:val="28"/>
          <w:szCs w:val="28"/>
          <w:lang w:val="es-CO"/>
        </w:rPr>
        <w:t xml:space="preserve">el </w:t>
      </w:r>
      <w:r w:rsidR="00946E97" w:rsidRPr="00E269C5">
        <w:rPr>
          <w:sz w:val="28"/>
          <w:szCs w:val="28"/>
          <w:lang w:val="es-CO"/>
        </w:rPr>
        <w:t xml:space="preserve">parentesco </w:t>
      </w:r>
      <w:r w:rsidR="00835AC4" w:rsidRPr="00E269C5">
        <w:rPr>
          <w:sz w:val="28"/>
          <w:szCs w:val="28"/>
          <w:lang w:val="es-CO"/>
        </w:rPr>
        <w:t xml:space="preserve">y las obligaciones civiles </w:t>
      </w:r>
      <w:r w:rsidR="00946E97" w:rsidRPr="00E269C5">
        <w:rPr>
          <w:sz w:val="28"/>
          <w:szCs w:val="28"/>
          <w:lang w:val="es-CO"/>
        </w:rPr>
        <w:t>que media</w:t>
      </w:r>
      <w:r w:rsidR="00835AC4" w:rsidRPr="00E269C5">
        <w:rPr>
          <w:sz w:val="28"/>
          <w:szCs w:val="28"/>
          <w:lang w:val="es-CO"/>
        </w:rPr>
        <w:t>n</w:t>
      </w:r>
      <w:r w:rsidR="006A5CE3" w:rsidRPr="00E269C5">
        <w:rPr>
          <w:sz w:val="28"/>
          <w:szCs w:val="28"/>
          <w:lang w:val="es-CO"/>
        </w:rPr>
        <w:t xml:space="preserve"> </w:t>
      </w:r>
      <w:r w:rsidR="00946E97" w:rsidRPr="00E269C5">
        <w:rPr>
          <w:sz w:val="28"/>
          <w:szCs w:val="28"/>
          <w:lang w:val="es-CO"/>
        </w:rPr>
        <w:t xml:space="preserve">entre sus integrantes. </w:t>
      </w:r>
      <w:r w:rsidR="00835AC4" w:rsidRPr="00E269C5">
        <w:rPr>
          <w:sz w:val="28"/>
          <w:szCs w:val="28"/>
          <w:lang w:val="es-CO"/>
        </w:rPr>
        <w:t>Dado que</w:t>
      </w:r>
      <w:r w:rsidR="006A5CE3" w:rsidRPr="00E269C5">
        <w:rPr>
          <w:sz w:val="28"/>
          <w:szCs w:val="28"/>
          <w:lang w:val="es-CO"/>
        </w:rPr>
        <w:t xml:space="preserve"> la ley no había previsto la crianza como una fuente de filiación</w:t>
      </w:r>
      <w:r w:rsidR="00385AD0" w:rsidRPr="00E269C5">
        <w:rPr>
          <w:sz w:val="28"/>
          <w:szCs w:val="28"/>
          <w:lang w:val="es-CO"/>
        </w:rPr>
        <w:t xml:space="preserve">, </w:t>
      </w:r>
      <w:r w:rsidR="00835AC4" w:rsidRPr="00E269C5">
        <w:rPr>
          <w:sz w:val="28"/>
          <w:szCs w:val="28"/>
          <w:lang w:val="es-CO"/>
        </w:rPr>
        <w:t xml:space="preserve">la Corte sugirió </w:t>
      </w:r>
      <w:r w:rsidR="00385AD0" w:rsidRPr="00E269C5">
        <w:rPr>
          <w:sz w:val="28"/>
          <w:szCs w:val="28"/>
          <w:lang w:val="es-CO"/>
        </w:rPr>
        <w:t>que la condición civil de padres e hijos</w:t>
      </w:r>
      <w:r w:rsidR="00B9719B" w:rsidRPr="00E269C5">
        <w:rPr>
          <w:sz w:val="28"/>
          <w:szCs w:val="28"/>
          <w:lang w:val="es-CO"/>
        </w:rPr>
        <w:t xml:space="preserve"> </w:t>
      </w:r>
      <w:r w:rsidR="00841797" w:rsidRPr="00E269C5">
        <w:rPr>
          <w:sz w:val="28"/>
          <w:szCs w:val="28"/>
          <w:lang w:val="es-CO"/>
        </w:rPr>
        <w:t>que no tienen un vínculo consanguíneo solo podía acreditarse –en términos de su filiación– a través de un trámite de adopción</w:t>
      </w:r>
      <w:r w:rsidR="00B9719B" w:rsidRPr="00E269C5">
        <w:rPr>
          <w:rStyle w:val="Refdenotaalpie"/>
          <w:sz w:val="28"/>
          <w:szCs w:val="28"/>
          <w:lang w:val="es-CO"/>
        </w:rPr>
        <w:footnoteReference w:id="120"/>
      </w:r>
      <w:r w:rsidR="00B9719B" w:rsidRPr="00E269C5">
        <w:rPr>
          <w:sz w:val="28"/>
          <w:szCs w:val="28"/>
          <w:lang w:val="es-CO"/>
        </w:rPr>
        <w:t>.</w:t>
      </w:r>
    </w:p>
    <w:p w14:paraId="3CBC57B3" w14:textId="77777777" w:rsidR="00835AC4" w:rsidRPr="00E269C5" w:rsidRDefault="00835AC4" w:rsidP="00835AC4">
      <w:pPr>
        <w:pStyle w:val="Prrafodelista"/>
        <w:rPr>
          <w:sz w:val="28"/>
          <w:szCs w:val="28"/>
          <w:lang w:val="es-CO"/>
        </w:rPr>
      </w:pPr>
    </w:p>
    <w:p w14:paraId="4BB1982A" w14:textId="2B1FB0A4" w:rsidR="000E0F4B" w:rsidRPr="00E269C5" w:rsidRDefault="00B9719B" w:rsidP="000E0F4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Naturalmente, la antedicha situación se vio </w:t>
      </w:r>
      <w:r w:rsidR="0017569E" w:rsidRPr="00E269C5">
        <w:rPr>
          <w:sz w:val="28"/>
          <w:szCs w:val="28"/>
          <w:lang w:val="es-CO"/>
        </w:rPr>
        <w:t>sustancialmente</w:t>
      </w:r>
      <w:r w:rsidRPr="00E269C5">
        <w:rPr>
          <w:sz w:val="28"/>
          <w:szCs w:val="28"/>
          <w:lang w:val="es-CO"/>
        </w:rPr>
        <w:t xml:space="preserve"> alterada con la promulgación y sanción de la </w:t>
      </w:r>
      <w:r w:rsidRPr="00E269C5">
        <w:rPr>
          <w:b/>
          <w:bCs/>
          <w:sz w:val="28"/>
          <w:szCs w:val="28"/>
          <w:lang w:val="es-CO"/>
        </w:rPr>
        <w:t>Ley 2388 de 2024</w:t>
      </w:r>
      <w:r w:rsidRPr="00E269C5">
        <w:rPr>
          <w:sz w:val="28"/>
          <w:szCs w:val="28"/>
          <w:lang w:val="es-CO"/>
        </w:rPr>
        <w:t>, “[p]</w:t>
      </w:r>
      <w:r w:rsidRPr="00E269C5">
        <w:rPr>
          <w:i/>
          <w:iCs/>
          <w:sz w:val="28"/>
          <w:szCs w:val="28"/>
          <w:lang w:val="es-CO"/>
        </w:rPr>
        <w:t>or medio de la cual se dictan disposiciones sobre la familia de crianza</w:t>
      </w:r>
      <w:r w:rsidRPr="00E269C5">
        <w:rPr>
          <w:sz w:val="28"/>
          <w:szCs w:val="28"/>
          <w:lang w:val="es-CO"/>
        </w:rPr>
        <w:t>”.</w:t>
      </w:r>
      <w:r w:rsidR="000E0F4B" w:rsidRPr="00E269C5">
        <w:rPr>
          <w:sz w:val="28"/>
          <w:szCs w:val="28"/>
          <w:lang w:val="es-CO"/>
        </w:rPr>
        <w:t xml:space="preserve"> Como se refleja en la exposición de motivos de la iniciativa legislativa, el Congreso se enfrentó a la necesidad de ajustar el derecho a la realidad y, al amparo de los principios de pluralismo, dignidad humana e igualdad, reconocer en el ordenamiento jurídico a las familias de crianza</w:t>
      </w:r>
      <w:r w:rsidR="00E92B0E" w:rsidRPr="00E269C5">
        <w:rPr>
          <w:sz w:val="28"/>
          <w:szCs w:val="28"/>
          <w:lang w:val="es-CO"/>
        </w:rPr>
        <w:t xml:space="preserve">. Según quedó consignado, el legislador debatió sobre la necesidad de </w:t>
      </w:r>
      <w:r w:rsidR="00E92B0E" w:rsidRPr="00E269C5">
        <w:rPr>
          <w:sz w:val="28"/>
          <w:szCs w:val="28"/>
        </w:rPr>
        <w:t>“</w:t>
      </w:r>
      <w:r w:rsidR="00E92B0E" w:rsidRPr="00E269C5">
        <w:rPr>
          <w:i/>
          <w:iCs/>
          <w:sz w:val="28"/>
          <w:szCs w:val="28"/>
        </w:rPr>
        <w:t>eliminar el vacío existente</w:t>
      </w:r>
      <w:r w:rsidR="00E92B0E" w:rsidRPr="00E269C5">
        <w:rPr>
          <w:sz w:val="28"/>
          <w:szCs w:val="28"/>
        </w:rPr>
        <w:t>” a propósito del reconocimiento legal de la “</w:t>
      </w:r>
      <w:r w:rsidR="00E92B0E" w:rsidRPr="00E269C5">
        <w:rPr>
          <w:i/>
          <w:iCs/>
          <w:sz w:val="28"/>
          <w:szCs w:val="28"/>
        </w:rPr>
        <w:t>familia de crianza</w:t>
      </w:r>
      <w:r w:rsidR="00E92B0E" w:rsidRPr="00E269C5">
        <w:rPr>
          <w:sz w:val="28"/>
          <w:szCs w:val="28"/>
        </w:rPr>
        <w:t xml:space="preserve">”, de manera que fuese posible avanzar </w:t>
      </w:r>
      <w:r w:rsidR="0003754D" w:rsidRPr="00E269C5">
        <w:rPr>
          <w:sz w:val="28"/>
          <w:szCs w:val="28"/>
        </w:rPr>
        <w:t>en la garantía del derecho fundamental a la igualdad en el ámbito familiar</w:t>
      </w:r>
      <w:r w:rsidR="000E0F4B" w:rsidRPr="00E269C5">
        <w:rPr>
          <w:rStyle w:val="Refdenotaalpie"/>
          <w:sz w:val="28"/>
          <w:szCs w:val="28"/>
          <w:lang w:val="es-CO"/>
        </w:rPr>
        <w:footnoteReference w:id="121"/>
      </w:r>
      <w:r w:rsidR="000E0F4B" w:rsidRPr="00E269C5">
        <w:rPr>
          <w:sz w:val="28"/>
          <w:szCs w:val="28"/>
          <w:lang w:val="es-CO"/>
        </w:rPr>
        <w:t xml:space="preserve">. </w:t>
      </w:r>
    </w:p>
    <w:p w14:paraId="3B0F6B6D" w14:textId="77777777" w:rsidR="00E92B0E" w:rsidRPr="00E269C5" w:rsidRDefault="00E92B0E" w:rsidP="00E92B0E">
      <w:pPr>
        <w:rPr>
          <w:sz w:val="28"/>
          <w:szCs w:val="28"/>
        </w:rPr>
      </w:pPr>
    </w:p>
    <w:p w14:paraId="2E0ADFC4" w14:textId="03449761" w:rsidR="0095191F" w:rsidRPr="00E269C5" w:rsidRDefault="000E0F4B" w:rsidP="000E0F4B">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En sustento de ese propósito, se aseguró que este tipo de familia es una manifestación cultural ampliamente reconocida por la jurisprudencia de las altas cortes, incluida</w:t>
      </w:r>
      <w:r w:rsidR="002D3D0A" w:rsidRPr="00E269C5">
        <w:rPr>
          <w:sz w:val="28"/>
          <w:szCs w:val="28"/>
          <w:lang w:val="es-CO"/>
        </w:rPr>
        <w:t xml:space="preserve"> </w:t>
      </w:r>
      <w:r w:rsidRPr="00E269C5">
        <w:rPr>
          <w:sz w:val="28"/>
          <w:szCs w:val="28"/>
          <w:lang w:val="es-CO"/>
        </w:rPr>
        <w:t xml:space="preserve">la </w:t>
      </w:r>
      <w:r w:rsidR="006035F2" w:rsidRPr="00E269C5">
        <w:rPr>
          <w:sz w:val="28"/>
          <w:szCs w:val="28"/>
          <w:lang w:val="es-CO"/>
        </w:rPr>
        <w:t>C</w:t>
      </w:r>
      <w:r w:rsidRPr="00E269C5">
        <w:rPr>
          <w:sz w:val="28"/>
          <w:szCs w:val="28"/>
          <w:lang w:val="es-CO"/>
        </w:rPr>
        <w:t xml:space="preserve">onstitucional. Conforme a </w:t>
      </w:r>
      <w:r w:rsidR="0003754D" w:rsidRPr="00E269C5">
        <w:rPr>
          <w:sz w:val="28"/>
          <w:szCs w:val="28"/>
          <w:lang w:val="es-CO"/>
        </w:rPr>
        <w:t>ello</w:t>
      </w:r>
      <w:r w:rsidRPr="00E269C5">
        <w:rPr>
          <w:sz w:val="28"/>
          <w:szCs w:val="28"/>
          <w:lang w:val="es-CO"/>
        </w:rPr>
        <w:t xml:space="preserve">, el legislador se propuso elevar a norma legal los derechos y prerrogativas que, desde los años 90, esta corporación ha venido amparando en beneficio de los familiares de </w:t>
      </w:r>
      <w:r w:rsidR="002D3D0A" w:rsidRPr="00E269C5">
        <w:rPr>
          <w:sz w:val="28"/>
          <w:szCs w:val="28"/>
          <w:lang w:val="es-CO"/>
        </w:rPr>
        <w:t>crianza</w:t>
      </w:r>
      <w:r w:rsidRPr="00E269C5">
        <w:rPr>
          <w:rStyle w:val="Refdenotaalpie"/>
          <w:sz w:val="28"/>
          <w:szCs w:val="28"/>
          <w:lang w:val="es-CO"/>
        </w:rPr>
        <w:footnoteReference w:id="122"/>
      </w:r>
      <w:r w:rsidRPr="00E269C5">
        <w:rPr>
          <w:sz w:val="28"/>
          <w:szCs w:val="28"/>
          <w:lang w:val="es-CO"/>
        </w:rPr>
        <w:t>. Al respecto, se destacó el progresivo reconocimiento que en el ordenamiento jurídico han tenido otros vínculos de hecho en materia de seguridad social y derecho de familia</w:t>
      </w:r>
      <w:r w:rsidRPr="00E269C5">
        <w:rPr>
          <w:rStyle w:val="Refdenotaalpie"/>
          <w:sz w:val="28"/>
          <w:szCs w:val="28"/>
          <w:lang w:val="es-CO"/>
        </w:rPr>
        <w:footnoteReference w:id="123"/>
      </w:r>
      <w:r w:rsidRPr="00E269C5">
        <w:rPr>
          <w:sz w:val="28"/>
          <w:szCs w:val="28"/>
          <w:lang w:val="es-CO"/>
        </w:rPr>
        <w:t>. Por esa vía, se hizo énfasis en que es deber del Estado proteger íntegramente a los núcleos familiares –incluidos los de crianza– y garantizar la igualdad de derechos y deberes entre sus integrantes. A la par, se aludió al derecho de las niñas y niños a tener una familia y a no ser separados de ella, así como a la importancia de la unidad familiar en la efectividad de l</w:t>
      </w:r>
      <w:r w:rsidR="002D3D0A" w:rsidRPr="00E269C5">
        <w:rPr>
          <w:sz w:val="28"/>
          <w:szCs w:val="28"/>
          <w:lang w:val="es-CO"/>
        </w:rPr>
        <w:t>a</w:t>
      </w:r>
      <w:r w:rsidRPr="00E269C5">
        <w:rPr>
          <w:sz w:val="28"/>
          <w:szCs w:val="28"/>
          <w:lang w:val="es-CO"/>
        </w:rPr>
        <w:t xml:space="preserve">s </w:t>
      </w:r>
      <w:r w:rsidR="002D3D0A" w:rsidRPr="00E269C5">
        <w:rPr>
          <w:sz w:val="28"/>
          <w:szCs w:val="28"/>
          <w:lang w:val="es-CO"/>
        </w:rPr>
        <w:t>prerrogativas</w:t>
      </w:r>
      <w:r w:rsidRPr="00E269C5">
        <w:rPr>
          <w:sz w:val="28"/>
          <w:szCs w:val="28"/>
          <w:lang w:val="es-CO"/>
        </w:rPr>
        <w:t xml:space="preserve"> constitucionales de estos últimos</w:t>
      </w:r>
      <w:r w:rsidRPr="00E269C5">
        <w:rPr>
          <w:rStyle w:val="Refdenotaalpie"/>
          <w:sz w:val="28"/>
          <w:szCs w:val="28"/>
          <w:lang w:val="es-CO"/>
        </w:rPr>
        <w:footnoteReference w:id="124"/>
      </w:r>
      <w:r w:rsidRPr="00E269C5">
        <w:rPr>
          <w:sz w:val="28"/>
          <w:szCs w:val="28"/>
          <w:lang w:val="es-CO"/>
        </w:rPr>
        <w:t>.</w:t>
      </w:r>
    </w:p>
    <w:p w14:paraId="494CC318" w14:textId="77777777" w:rsidR="0095191F" w:rsidRPr="00E269C5" w:rsidRDefault="0095191F" w:rsidP="0095191F">
      <w:pPr>
        <w:pStyle w:val="Prrafodelista"/>
        <w:rPr>
          <w:sz w:val="28"/>
          <w:szCs w:val="28"/>
          <w:lang w:val="es-CO"/>
        </w:rPr>
      </w:pPr>
    </w:p>
    <w:p w14:paraId="676AE341" w14:textId="64E6646F" w:rsidR="00C272B4" w:rsidRPr="00E269C5" w:rsidRDefault="000E0F4B"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Las anteriores finalidades marcaron el contenido del articulado. </w:t>
      </w:r>
      <w:r w:rsidR="002D3D0A" w:rsidRPr="00E269C5">
        <w:rPr>
          <w:sz w:val="28"/>
          <w:szCs w:val="28"/>
          <w:lang w:val="es-CO"/>
        </w:rPr>
        <w:t>E</w:t>
      </w:r>
      <w:r w:rsidR="00841797" w:rsidRPr="00E269C5">
        <w:rPr>
          <w:sz w:val="28"/>
          <w:szCs w:val="28"/>
          <w:lang w:val="es-CO"/>
        </w:rPr>
        <w:t>n</w:t>
      </w:r>
      <w:r w:rsidR="00B9719B" w:rsidRPr="00E269C5">
        <w:rPr>
          <w:sz w:val="28"/>
          <w:szCs w:val="28"/>
          <w:lang w:val="es-CO"/>
        </w:rPr>
        <w:t xml:space="preserve"> su artículo 1º</w:t>
      </w:r>
      <w:r w:rsidR="002D3D0A" w:rsidRPr="00E269C5">
        <w:rPr>
          <w:sz w:val="28"/>
          <w:szCs w:val="28"/>
          <w:lang w:val="es-CO"/>
        </w:rPr>
        <w:t xml:space="preserve"> se dice que el objeto de la ley</w:t>
      </w:r>
      <w:r w:rsidR="00B9719B" w:rsidRPr="00E269C5">
        <w:rPr>
          <w:sz w:val="28"/>
          <w:szCs w:val="28"/>
          <w:lang w:val="es-CO"/>
        </w:rPr>
        <w:t xml:space="preserve"> es definir la familia de crianza, establecer su naturaleza jurídica y determinar los medios probatorios a partir de los cuales es posible reconocer la existencia de derechos y obligaciones entre sus miembros. </w:t>
      </w:r>
      <w:r w:rsidR="002D3D0A" w:rsidRPr="00E269C5">
        <w:rPr>
          <w:sz w:val="28"/>
          <w:szCs w:val="28"/>
          <w:lang w:val="es-CO"/>
        </w:rPr>
        <w:t xml:space="preserve">En esa senda, el Congreso definió a </w:t>
      </w:r>
      <w:r w:rsidR="00B64058" w:rsidRPr="00E269C5">
        <w:rPr>
          <w:sz w:val="28"/>
          <w:szCs w:val="28"/>
          <w:lang w:val="es-CO"/>
        </w:rPr>
        <w:t>la</w:t>
      </w:r>
      <w:r w:rsidR="00973C46" w:rsidRPr="00E269C5">
        <w:rPr>
          <w:sz w:val="28"/>
          <w:szCs w:val="28"/>
          <w:lang w:val="es-CO"/>
        </w:rPr>
        <w:t xml:space="preserve"> familia de crianza </w:t>
      </w:r>
      <w:r w:rsidR="00B64058" w:rsidRPr="00E269C5">
        <w:rPr>
          <w:sz w:val="28"/>
          <w:szCs w:val="28"/>
          <w:lang w:val="es-CO"/>
        </w:rPr>
        <w:t>como “</w:t>
      </w:r>
      <w:r w:rsidR="00B64058" w:rsidRPr="00E269C5">
        <w:rPr>
          <w:i/>
          <w:iCs/>
          <w:sz w:val="28"/>
          <w:szCs w:val="28"/>
          <w:lang w:val="es-CO"/>
        </w:rPr>
        <w:t xml:space="preserve">aquella en la cual han surgido de hecho, y por causa de la convivencia continua, estrechos lazos de amor, afecto, apoyo, solidaridad, respeto, auxilio y ayuda mutuos entre sus integrantes </w:t>
      </w:r>
      <w:r w:rsidR="00841797" w:rsidRPr="00E269C5">
        <w:rPr>
          <w:sz w:val="28"/>
          <w:szCs w:val="28"/>
          <w:lang w:val="es-CO"/>
        </w:rPr>
        <w:t>(…)</w:t>
      </w:r>
      <w:r w:rsidR="00B64058" w:rsidRPr="00E269C5">
        <w:rPr>
          <w:sz w:val="28"/>
          <w:szCs w:val="28"/>
          <w:lang w:val="es-CO"/>
        </w:rPr>
        <w:t xml:space="preserve">” (artículo 2º </w:t>
      </w:r>
      <w:r w:rsidR="00B64058" w:rsidRPr="00E269C5">
        <w:rPr>
          <w:i/>
          <w:iCs/>
          <w:sz w:val="28"/>
          <w:szCs w:val="28"/>
          <w:lang w:val="es-CO"/>
        </w:rPr>
        <w:t>ibidem</w:t>
      </w:r>
      <w:r w:rsidR="00B64058" w:rsidRPr="00E269C5">
        <w:rPr>
          <w:sz w:val="28"/>
          <w:szCs w:val="28"/>
          <w:lang w:val="es-CO"/>
        </w:rPr>
        <w:t xml:space="preserve">). Aunado a ello, el estatuto legal determina que el reconocimiento como hijo o padre de crianza debe tramitarse ante la autoridad judicial de familia o ante el notario del domicilio del interesado (artículo 3º </w:t>
      </w:r>
      <w:r w:rsidR="00B64058" w:rsidRPr="00E269C5">
        <w:rPr>
          <w:i/>
          <w:iCs/>
          <w:sz w:val="28"/>
          <w:szCs w:val="28"/>
          <w:lang w:val="es-CO"/>
        </w:rPr>
        <w:t>ibidem</w:t>
      </w:r>
      <w:r w:rsidR="00B64058" w:rsidRPr="00E269C5">
        <w:rPr>
          <w:sz w:val="28"/>
          <w:szCs w:val="28"/>
          <w:lang w:val="es-CO"/>
        </w:rPr>
        <w:t>), regla de procedimiento que es concordante con lo previsto en el parágrafo del artículo 2º, que para los efectos prestacionales y asistenciales allí dispuestos entiende que será hijo, madre o padre de crianza quien logre el reconocimiento de tal condición “</w:t>
      </w:r>
      <w:r w:rsidR="00B64058" w:rsidRPr="00E269C5">
        <w:rPr>
          <w:i/>
          <w:iCs/>
          <w:sz w:val="28"/>
          <w:szCs w:val="28"/>
          <w:lang w:val="es-CO"/>
        </w:rPr>
        <w:t>a través de sentencia judicial o escritura pública</w:t>
      </w:r>
      <w:r w:rsidR="00B64058" w:rsidRPr="00E269C5">
        <w:rPr>
          <w:sz w:val="28"/>
          <w:szCs w:val="28"/>
          <w:lang w:val="es-CO"/>
        </w:rPr>
        <w:t>”.</w:t>
      </w:r>
    </w:p>
    <w:p w14:paraId="4ADAD4CA" w14:textId="77777777" w:rsidR="00C272B4" w:rsidRPr="00E269C5" w:rsidRDefault="00C272B4" w:rsidP="00C272B4">
      <w:pPr>
        <w:pStyle w:val="Prrafodelista"/>
        <w:tabs>
          <w:tab w:val="left" w:pos="709"/>
        </w:tabs>
        <w:adjustRightInd w:val="0"/>
        <w:ind w:left="0"/>
        <w:contextualSpacing/>
        <w:jc w:val="both"/>
        <w:rPr>
          <w:rFonts w:asciiTheme="majorBidi" w:hAnsiTheme="majorBidi" w:cstheme="majorBidi"/>
          <w:sz w:val="28"/>
          <w:szCs w:val="28"/>
          <w:lang w:val="es-ES"/>
        </w:rPr>
      </w:pPr>
    </w:p>
    <w:p w14:paraId="63B38A06" w14:textId="0ECD59BB" w:rsidR="00C272B4" w:rsidRPr="00E269C5" w:rsidRDefault="0017569E"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Además de</w:t>
      </w:r>
      <w:r w:rsidR="00B64058" w:rsidRPr="00E269C5">
        <w:rPr>
          <w:sz w:val="28"/>
          <w:szCs w:val="28"/>
          <w:lang w:val="es-CO"/>
        </w:rPr>
        <w:t xml:space="preserve"> las reglas de procedimiento </w:t>
      </w:r>
      <w:r w:rsidR="00F43ED7" w:rsidRPr="00E269C5">
        <w:rPr>
          <w:sz w:val="28"/>
          <w:szCs w:val="28"/>
          <w:lang w:val="es-CO"/>
        </w:rPr>
        <w:t xml:space="preserve">para la declaración del reconocimiento como hijo y padre de crianza (artículo 3º </w:t>
      </w:r>
      <w:r w:rsidR="00F43ED7" w:rsidRPr="00E269C5">
        <w:rPr>
          <w:i/>
          <w:iCs/>
          <w:sz w:val="28"/>
          <w:szCs w:val="28"/>
          <w:lang w:val="es-CO"/>
        </w:rPr>
        <w:t>ibidem</w:t>
      </w:r>
      <w:r w:rsidR="00F43ED7" w:rsidRPr="00E269C5">
        <w:rPr>
          <w:sz w:val="28"/>
          <w:szCs w:val="28"/>
          <w:lang w:val="es-CO"/>
        </w:rPr>
        <w:t xml:space="preserve">), así como los medios de prueba que pueden ser empleados para la consecución judicial </w:t>
      </w:r>
      <w:r w:rsidR="00507607" w:rsidRPr="00E269C5">
        <w:rPr>
          <w:sz w:val="28"/>
          <w:szCs w:val="28"/>
          <w:lang w:val="es-CO"/>
        </w:rPr>
        <w:t xml:space="preserve">o notarial </w:t>
      </w:r>
      <w:r w:rsidR="00F43ED7" w:rsidRPr="00E269C5">
        <w:rPr>
          <w:sz w:val="28"/>
          <w:szCs w:val="28"/>
          <w:lang w:val="es-CO"/>
        </w:rPr>
        <w:t xml:space="preserve">de ese propósito (artículo 6º, </w:t>
      </w:r>
      <w:r w:rsidR="00F43ED7" w:rsidRPr="00E269C5">
        <w:rPr>
          <w:i/>
          <w:iCs/>
          <w:sz w:val="28"/>
          <w:szCs w:val="28"/>
          <w:lang w:val="es-CO"/>
        </w:rPr>
        <w:t>ibidem</w:t>
      </w:r>
      <w:r w:rsidR="00F43ED7" w:rsidRPr="00E269C5">
        <w:rPr>
          <w:sz w:val="28"/>
          <w:szCs w:val="28"/>
          <w:lang w:val="es-CO"/>
        </w:rPr>
        <w:t xml:space="preserve">), la ley contempla diversos ámbitos normativos en los que la condición de </w:t>
      </w:r>
      <w:r w:rsidR="007F51BB" w:rsidRPr="00E269C5">
        <w:rPr>
          <w:sz w:val="28"/>
          <w:szCs w:val="28"/>
          <w:lang w:val="es-CO"/>
        </w:rPr>
        <w:t>familiar</w:t>
      </w:r>
      <w:r w:rsidR="00F43ED7" w:rsidRPr="00E269C5">
        <w:rPr>
          <w:sz w:val="28"/>
          <w:szCs w:val="28"/>
          <w:lang w:val="es-CO"/>
        </w:rPr>
        <w:t xml:space="preserve"> de crianza </w:t>
      </w:r>
      <w:r w:rsidR="007F51BB" w:rsidRPr="00E269C5">
        <w:rPr>
          <w:sz w:val="28"/>
          <w:szCs w:val="28"/>
          <w:lang w:val="es-CO"/>
        </w:rPr>
        <w:t>apareja</w:t>
      </w:r>
      <w:r w:rsidR="00F43ED7" w:rsidRPr="00E269C5">
        <w:rPr>
          <w:sz w:val="28"/>
          <w:szCs w:val="28"/>
          <w:lang w:val="es-CO"/>
        </w:rPr>
        <w:t xml:space="preserve"> el reconocimiento de específicos derechos y obligaciones. Por esa vía, el articulado </w:t>
      </w:r>
      <w:r w:rsidRPr="00E269C5">
        <w:rPr>
          <w:sz w:val="28"/>
          <w:szCs w:val="28"/>
          <w:lang w:val="es-CO"/>
        </w:rPr>
        <w:t>consagra</w:t>
      </w:r>
      <w:r w:rsidR="00F43ED7" w:rsidRPr="00E269C5">
        <w:rPr>
          <w:sz w:val="28"/>
          <w:szCs w:val="28"/>
          <w:lang w:val="es-CO"/>
        </w:rPr>
        <w:t xml:space="preserve"> prerrogativas en materia de sucesiones (art. 7), en el régimen de visitas en los establecimientos penitenciarios y carcelarios (art. 8), </w:t>
      </w:r>
      <w:r w:rsidR="00F43ED7" w:rsidRPr="00E269C5">
        <w:rPr>
          <w:b/>
          <w:bCs/>
          <w:sz w:val="28"/>
          <w:szCs w:val="28"/>
          <w:lang w:val="es-CO"/>
        </w:rPr>
        <w:t>en la titularidad del derecho de alimentos (art. 9)</w:t>
      </w:r>
      <w:r w:rsidR="00F43ED7" w:rsidRPr="00E269C5">
        <w:rPr>
          <w:sz w:val="28"/>
          <w:szCs w:val="28"/>
          <w:lang w:val="es-CO"/>
        </w:rPr>
        <w:t xml:space="preserve">, en el régimen de visitas contemplado en la Ley 2229 de 2022 (art. </w:t>
      </w:r>
      <w:r w:rsidR="00070ABA" w:rsidRPr="00E269C5">
        <w:rPr>
          <w:sz w:val="28"/>
          <w:szCs w:val="28"/>
          <w:lang w:val="es-CO"/>
        </w:rPr>
        <w:t xml:space="preserve">10), en la licencia remunerada por luto (art. 11), en las deducciones de renta por dependientes (art. 12) y en el reconocimiento de la pensión de sobrevivientes (art. 13). Finalmente, el artículo 14 </w:t>
      </w:r>
      <w:r w:rsidR="00EF227A" w:rsidRPr="00E269C5">
        <w:rPr>
          <w:i/>
          <w:iCs/>
          <w:sz w:val="28"/>
          <w:szCs w:val="28"/>
          <w:lang w:val="es-CO"/>
        </w:rPr>
        <w:t>ibidem</w:t>
      </w:r>
      <w:r w:rsidR="00070ABA" w:rsidRPr="00E269C5">
        <w:rPr>
          <w:sz w:val="28"/>
          <w:szCs w:val="28"/>
          <w:lang w:val="es-CO"/>
        </w:rPr>
        <w:t xml:space="preserve"> dispone que “[l]</w:t>
      </w:r>
      <w:r w:rsidR="00070ABA" w:rsidRPr="00E269C5">
        <w:rPr>
          <w:i/>
          <w:iCs/>
          <w:sz w:val="28"/>
          <w:szCs w:val="28"/>
          <w:lang w:val="es-CO"/>
        </w:rPr>
        <w:t>os hijos de crianza gozarán de los mismos derechos que las normas en materia de seguridad social en salud, pensión y subsidio familiar reconocen a los hijos naturales</w:t>
      </w:r>
      <w:r w:rsidR="00070ABA" w:rsidRPr="00E269C5">
        <w:rPr>
          <w:sz w:val="28"/>
          <w:szCs w:val="28"/>
          <w:lang w:val="es-CO"/>
        </w:rPr>
        <w:t>”.</w:t>
      </w:r>
    </w:p>
    <w:p w14:paraId="481A40CF" w14:textId="77777777" w:rsidR="00C272B4" w:rsidRPr="00E269C5" w:rsidRDefault="00C272B4" w:rsidP="00C272B4">
      <w:pPr>
        <w:pStyle w:val="Prrafodelista"/>
        <w:tabs>
          <w:tab w:val="left" w:pos="709"/>
        </w:tabs>
        <w:adjustRightInd w:val="0"/>
        <w:ind w:left="0"/>
        <w:contextualSpacing/>
        <w:jc w:val="both"/>
        <w:rPr>
          <w:rFonts w:asciiTheme="majorBidi" w:hAnsiTheme="majorBidi" w:cstheme="majorBidi"/>
          <w:sz w:val="28"/>
          <w:szCs w:val="28"/>
          <w:lang w:val="es-ES"/>
        </w:rPr>
      </w:pPr>
    </w:p>
    <w:p w14:paraId="77FFA5E5" w14:textId="4A98E80A" w:rsidR="00C272B4" w:rsidRPr="00E269C5" w:rsidRDefault="007F51BB"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Hasta este punto </w:t>
      </w:r>
      <w:r w:rsidR="0017569E" w:rsidRPr="00E269C5">
        <w:rPr>
          <w:sz w:val="28"/>
          <w:szCs w:val="28"/>
          <w:lang w:val="es-CO"/>
        </w:rPr>
        <w:t>se observa</w:t>
      </w:r>
      <w:r w:rsidRPr="00E269C5">
        <w:rPr>
          <w:sz w:val="28"/>
          <w:szCs w:val="28"/>
          <w:lang w:val="es-CO"/>
        </w:rPr>
        <w:t xml:space="preserve"> que, a juzgar por su contenido, el legislador reconoció formalmente buena parte de las prerrogativas que la jurisprudencia constitucional </w:t>
      </w:r>
      <w:r w:rsidR="0017569E" w:rsidRPr="00E269C5">
        <w:rPr>
          <w:sz w:val="28"/>
          <w:szCs w:val="28"/>
          <w:lang w:val="es-CO"/>
        </w:rPr>
        <w:t>y</w:t>
      </w:r>
      <w:r w:rsidRPr="00E269C5">
        <w:rPr>
          <w:sz w:val="28"/>
          <w:szCs w:val="28"/>
          <w:lang w:val="es-CO"/>
        </w:rPr>
        <w:t xml:space="preserve"> la civil habían </w:t>
      </w:r>
      <w:r w:rsidR="0017569E" w:rsidRPr="00E269C5">
        <w:rPr>
          <w:sz w:val="28"/>
          <w:szCs w:val="28"/>
          <w:lang w:val="es-CO"/>
        </w:rPr>
        <w:t xml:space="preserve">venido </w:t>
      </w:r>
      <w:r w:rsidR="00841797" w:rsidRPr="00E269C5">
        <w:rPr>
          <w:sz w:val="28"/>
          <w:szCs w:val="28"/>
          <w:lang w:val="es-CO"/>
        </w:rPr>
        <w:t>ampara</w:t>
      </w:r>
      <w:r w:rsidR="0017569E" w:rsidRPr="00E269C5">
        <w:rPr>
          <w:sz w:val="28"/>
          <w:szCs w:val="28"/>
          <w:lang w:val="es-CO"/>
        </w:rPr>
        <w:t>n</w:t>
      </w:r>
      <w:r w:rsidR="00841797" w:rsidRPr="00E269C5">
        <w:rPr>
          <w:sz w:val="28"/>
          <w:szCs w:val="28"/>
          <w:lang w:val="es-CO"/>
        </w:rPr>
        <w:t>do</w:t>
      </w:r>
      <w:r w:rsidRPr="00E269C5">
        <w:rPr>
          <w:sz w:val="28"/>
          <w:szCs w:val="28"/>
          <w:lang w:val="es-CO"/>
        </w:rPr>
        <w:t xml:space="preserve"> </w:t>
      </w:r>
      <w:r w:rsidR="00841797" w:rsidRPr="00E269C5">
        <w:rPr>
          <w:sz w:val="28"/>
          <w:szCs w:val="28"/>
          <w:lang w:val="es-CO"/>
        </w:rPr>
        <w:t>a lo largo de los</w:t>
      </w:r>
      <w:r w:rsidRPr="00E269C5">
        <w:rPr>
          <w:sz w:val="28"/>
          <w:szCs w:val="28"/>
          <w:lang w:val="es-CO"/>
        </w:rPr>
        <w:t xml:space="preserve"> </w:t>
      </w:r>
      <w:r w:rsidR="00841797" w:rsidRPr="00E269C5">
        <w:rPr>
          <w:sz w:val="28"/>
          <w:szCs w:val="28"/>
          <w:lang w:val="es-CO"/>
        </w:rPr>
        <w:t>últimos</w:t>
      </w:r>
      <w:r w:rsidRPr="00E269C5">
        <w:rPr>
          <w:sz w:val="28"/>
          <w:szCs w:val="28"/>
          <w:lang w:val="es-CO"/>
        </w:rPr>
        <w:t xml:space="preserve"> años. Por lo que toca a su definición, el Congreso hizo hincapié en que las relaciones de crianza son fundamentalmente relaciones de hecho que, por cuenta de su especial interés para el colectivo y por comportar “</w:t>
      </w:r>
      <w:r w:rsidRPr="00E269C5">
        <w:rPr>
          <w:i/>
          <w:iCs/>
          <w:sz w:val="28"/>
          <w:szCs w:val="28"/>
          <w:lang w:val="es-CO"/>
        </w:rPr>
        <w:t>estrechos lazos de amor, afecto, apoyo, solidaridad, respeto, auxilio y ayuda mutuos entre sus integrantes</w:t>
      </w:r>
      <w:r w:rsidRPr="00E269C5">
        <w:rPr>
          <w:sz w:val="28"/>
          <w:szCs w:val="28"/>
          <w:lang w:val="es-CO"/>
        </w:rPr>
        <w:t>”, merecen la especial protección y reconocimiento por parte del Estado.</w:t>
      </w:r>
      <w:r w:rsidR="00E336AA" w:rsidRPr="00E269C5">
        <w:rPr>
          <w:sz w:val="28"/>
          <w:szCs w:val="28"/>
          <w:lang w:val="es-CO"/>
        </w:rPr>
        <w:t xml:space="preserve"> De ese modo, la ley </w:t>
      </w:r>
      <w:r w:rsidR="00ED02C0" w:rsidRPr="00E269C5">
        <w:rPr>
          <w:sz w:val="28"/>
          <w:szCs w:val="28"/>
          <w:lang w:val="es-CO"/>
        </w:rPr>
        <w:t>reconoce que los vínculos guiados por</w:t>
      </w:r>
      <w:r w:rsidR="00E336AA" w:rsidRPr="00E269C5">
        <w:rPr>
          <w:sz w:val="28"/>
          <w:szCs w:val="28"/>
          <w:lang w:val="es-CO"/>
        </w:rPr>
        <w:t xml:space="preserve"> el respeto, la protección, el cuidado y la solidaridad pueden dar paso a la existencia de derechos y obligaciones propios de </w:t>
      </w:r>
      <w:r w:rsidR="0017569E" w:rsidRPr="00E269C5">
        <w:rPr>
          <w:sz w:val="28"/>
          <w:szCs w:val="28"/>
          <w:lang w:val="es-CO"/>
        </w:rPr>
        <w:t>una</w:t>
      </w:r>
      <w:r w:rsidR="00E336AA" w:rsidRPr="00E269C5">
        <w:rPr>
          <w:sz w:val="28"/>
          <w:szCs w:val="28"/>
          <w:lang w:val="es-CO"/>
        </w:rPr>
        <w:t xml:space="preserve"> relación </w:t>
      </w:r>
      <w:r w:rsidR="002D3D0A" w:rsidRPr="00E269C5">
        <w:rPr>
          <w:sz w:val="28"/>
          <w:szCs w:val="28"/>
          <w:lang w:val="es-CO"/>
        </w:rPr>
        <w:t>familiar</w:t>
      </w:r>
      <w:r w:rsidR="00E336AA" w:rsidRPr="00E269C5">
        <w:rPr>
          <w:sz w:val="28"/>
          <w:szCs w:val="28"/>
          <w:lang w:val="es-CO"/>
        </w:rPr>
        <w:t>.</w:t>
      </w:r>
    </w:p>
    <w:p w14:paraId="3C0EAD8C" w14:textId="77777777" w:rsidR="00D01FDD" w:rsidRPr="00E269C5" w:rsidRDefault="00D01FDD" w:rsidP="00D01FDD">
      <w:pPr>
        <w:pStyle w:val="Prrafodelista"/>
        <w:rPr>
          <w:rFonts w:asciiTheme="majorBidi" w:hAnsiTheme="majorBidi" w:cstheme="majorBidi"/>
          <w:sz w:val="28"/>
          <w:szCs w:val="28"/>
          <w:lang w:val="es-ES"/>
        </w:rPr>
      </w:pPr>
    </w:p>
    <w:p w14:paraId="01A34913" w14:textId="4C976494" w:rsidR="00D01FDD" w:rsidRPr="00E269C5" w:rsidRDefault="00D01FDD" w:rsidP="00D01FDD">
      <w:pPr>
        <w:pStyle w:val="Prrafodelista"/>
        <w:numPr>
          <w:ilvl w:val="0"/>
          <w:numId w:val="3"/>
        </w:numPr>
        <w:tabs>
          <w:tab w:val="left" w:pos="709"/>
        </w:tabs>
        <w:adjustRightInd w:val="0"/>
        <w:ind w:left="0" w:firstLine="0"/>
        <w:contextualSpacing/>
        <w:jc w:val="both"/>
        <w:rPr>
          <w:sz w:val="28"/>
          <w:szCs w:val="28"/>
        </w:rPr>
      </w:pPr>
      <w:r w:rsidRPr="00E269C5">
        <w:rPr>
          <w:rFonts w:asciiTheme="majorBidi" w:hAnsiTheme="majorBidi" w:cstheme="majorBidi"/>
          <w:sz w:val="28"/>
          <w:szCs w:val="28"/>
          <w:lang w:val="es-ES"/>
        </w:rPr>
        <w:t>Sumado a ello</w:t>
      </w:r>
      <w:r w:rsidR="0042158C"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w:t>
      </w:r>
      <w:r w:rsidR="0042158C" w:rsidRPr="00E269C5">
        <w:rPr>
          <w:rFonts w:asciiTheme="majorBidi" w:hAnsiTheme="majorBidi" w:cstheme="majorBidi"/>
          <w:sz w:val="28"/>
          <w:szCs w:val="28"/>
          <w:lang w:val="es-ES"/>
        </w:rPr>
        <w:t>el</w:t>
      </w:r>
      <w:r w:rsidRPr="00E269C5">
        <w:rPr>
          <w:rFonts w:asciiTheme="majorBidi" w:hAnsiTheme="majorBidi" w:cstheme="majorBidi"/>
          <w:sz w:val="28"/>
          <w:szCs w:val="28"/>
          <w:lang w:val="es-ES"/>
        </w:rPr>
        <w:t xml:space="preserve"> contenido </w:t>
      </w:r>
      <w:r w:rsidR="0042158C" w:rsidRPr="00E269C5">
        <w:rPr>
          <w:rFonts w:asciiTheme="majorBidi" w:hAnsiTheme="majorBidi" w:cstheme="majorBidi"/>
          <w:sz w:val="28"/>
          <w:szCs w:val="28"/>
          <w:lang w:val="es-ES"/>
        </w:rPr>
        <w:t>de</w:t>
      </w:r>
      <w:r w:rsidRPr="00E269C5">
        <w:rPr>
          <w:rFonts w:asciiTheme="majorBidi" w:hAnsiTheme="majorBidi" w:cstheme="majorBidi"/>
          <w:sz w:val="28"/>
          <w:szCs w:val="28"/>
          <w:lang w:val="es-ES"/>
        </w:rPr>
        <w:t xml:space="preserve"> la Ley 2388 de 2024 revela que, en determinados ámbitos normativos, el Congreso tuvo importantes pretensiones igualitarias. Así, </w:t>
      </w:r>
      <w:r w:rsidR="0042158C" w:rsidRPr="00E269C5">
        <w:rPr>
          <w:rFonts w:asciiTheme="majorBidi" w:hAnsiTheme="majorBidi" w:cstheme="majorBidi"/>
          <w:sz w:val="28"/>
          <w:szCs w:val="28"/>
          <w:lang w:val="es-ES"/>
        </w:rPr>
        <w:t>por</w:t>
      </w:r>
      <w:r w:rsidRPr="00E269C5">
        <w:rPr>
          <w:rFonts w:asciiTheme="majorBidi" w:hAnsiTheme="majorBidi" w:cstheme="majorBidi"/>
          <w:sz w:val="28"/>
          <w:szCs w:val="28"/>
          <w:lang w:val="es-ES"/>
        </w:rPr>
        <w:t xml:space="preserve"> ejemplo, </w:t>
      </w:r>
      <w:r w:rsidRPr="00E269C5">
        <w:rPr>
          <w:sz w:val="28"/>
          <w:szCs w:val="28"/>
        </w:rPr>
        <w:t>el artículo 14 de la referida ley determina que “[l]</w:t>
      </w:r>
      <w:r w:rsidRPr="00E269C5">
        <w:rPr>
          <w:i/>
          <w:iCs/>
          <w:sz w:val="28"/>
          <w:szCs w:val="28"/>
        </w:rPr>
        <w:t>os hijos de crianza gozarán de los mismos derechos que las normas en materia de seguridad social en salud, pensión y subsidio familiar reconocen a los hijos naturales</w:t>
      </w:r>
      <w:r w:rsidRPr="00E269C5">
        <w:rPr>
          <w:sz w:val="28"/>
          <w:szCs w:val="28"/>
        </w:rPr>
        <w:t xml:space="preserve">”. Lo propio ocurre en otros ámbitos: el régimen de visitas y el reconocimiento de la pensión de sobrevivientes. </w:t>
      </w:r>
      <w:r w:rsidR="00376879" w:rsidRPr="00E269C5">
        <w:rPr>
          <w:sz w:val="28"/>
          <w:szCs w:val="28"/>
        </w:rPr>
        <w:t xml:space="preserve">Por su parte, según las voces del </w:t>
      </w:r>
      <w:r w:rsidRPr="00E269C5">
        <w:rPr>
          <w:sz w:val="28"/>
          <w:szCs w:val="28"/>
        </w:rPr>
        <w:t xml:space="preserve">artículo 6 </w:t>
      </w:r>
      <w:r w:rsidR="00376879" w:rsidRPr="00E269C5">
        <w:rPr>
          <w:i/>
          <w:iCs/>
          <w:sz w:val="28"/>
          <w:szCs w:val="28"/>
        </w:rPr>
        <w:t>ibidem</w:t>
      </w:r>
      <w:r w:rsidRPr="00E269C5">
        <w:rPr>
          <w:sz w:val="28"/>
          <w:szCs w:val="28"/>
        </w:rPr>
        <w:t xml:space="preserve">, la </w:t>
      </w:r>
      <w:r w:rsidR="00376879" w:rsidRPr="00E269C5">
        <w:rPr>
          <w:sz w:val="28"/>
          <w:szCs w:val="28"/>
        </w:rPr>
        <w:t xml:space="preserve">existencia jurídica de una </w:t>
      </w:r>
      <w:r w:rsidRPr="00E269C5">
        <w:rPr>
          <w:sz w:val="28"/>
          <w:szCs w:val="28"/>
        </w:rPr>
        <w:t xml:space="preserve">relación de crianza </w:t>
      </w:r>
      <w:r w:rsidR="00376879" w:rsidRPr="00E269C5">
        <w:rPr>
          <w:sz w:val="28"/>
          <w:szCs w:val="28"/>
        </w:rPr>
        <w:t xml:space="preserve">exige, entre otras cosas, que </w:t>
      </w:r>
      <w:r w:rsidR="0042158C" w:rsidRPr="00E269C5">
        <w:rPr>
          <w:sz w:val="28"/>
          <w:szCs w:val="28"/>
        </w:rPr>
        <w:t>los</w:t>
      </w:r>
      <w:r w:rsidRPr="00E269C5">
        <w:rPr>
          <w:sz w:val="28"/>
          <w:szCs w:val="28"/>
        </w:rPr>
        <w:t xml:space="preserve"> padre</w:t>
      </w:r>
      <w:r w:rsidR="0042158C" w:rsidRPr="00E269C5">
        <w:rPr>
          <w:sz w:val="28"/>
          <w:szCs w:val="28"/>
        </w:rPr>
        <w:t>s</w:t>
      </w:r>
      <w:r w:rsidRPr="00E269C5">
        <w:rPr>
          <w:sz w:val="28"/>
          <w:szCs w:val="28"/>
        </w:rPr>
        <w:t xml:space="preserve"> </w:t>
      </w:r>
      <w:r w:rsidR="00376879" w:rsidRPr="00E269C5">
        <w:rPr>
          <w:sz w:val="28"/>
          <w:szCs w:val="28"/>
        </w:rPr>
        <w:t>demuestre</w:t>
      </w:r>
      <w:r w:rsidR="0042158C" w:rsidRPr="00E269C5">
        <w:rPr>
          <w:sz w:val="28"/>
          <w:szCs w:val="28"/>
        </w:rPr>
        <w:t>n</w:t>
      </w:r>
      <w:r w:rsidRPr="00E269C5">
        <w:rPr>
          <w:sz w:val="28"/>
          <w:szCs w:val="28"/>
        </w:rPr>
        <w:t xml:space="preserve"> </w:t>
      </w:r>
      <w:r w:rsidR="00376879" w:rsidRPr="00E269C5">
        <w:rPr>
          <w:sz w:val="28"/>
          <w:szCs w:val="28"/>
        </w:rPr>
        <w:t>haber acogido</w:t>
      </w:r>
      <w:r w:rsidRPr="00E269C5">
        <w:rPr>
          <w:sz w:val="28"/>
          <w:szCs w:val="28"/>
        </w:rPr>
        <w:t xml:space="preserve"> </w:t>
      </w:r>
      <w:r w:rsidR="00376879" w:rsidRPr="00E269C5">
        <w:rPr>
          <w:sz w:val="28"/>
          <w:szCs w:val="28"/>
        </w:rPr>
        <w:t xml:space="preserve">a sus </w:t>
      </w:r>
      <w:r w:rsidRPr="00E269C5">
        <w:rPr>
          <w:sz w:val="28"/>
          <w:szCs w:val="28"/>
        </w:rPr>
        <w:t>hijos de crianza “</w:t>
      </w:r>
      <w:r w:rsidRPr="00E269C5">
        <w:rPr>
          <w:b/>
          <w:bCs/>
          <w:i/>
          <w:iCs/>
          <w:sz w:val="28"/>
          <w:szCs w:val="28"/>
        </w:rPr>
        <w:t>como si fueran sus hijos consanguíneos</w:t>
      </w:r>
      <w:r w:rsidRPr="00E269C5">
        <w:rPr>
          <w:i/>
          <w:iCs/>
          <w:sz w:val="28"/>
          <w:szCs w:val="28"/>
        </w:rPr>
        <w:t xml:space="preserve"> a través de fuertes lazos de solidaridad, afecto y respeto, y el sostenimiento de sus necesidades durante un periodo de tiempo no menor a cinco (5) años</w:t>
      </w:r>
      <w:r w:rsidRPr="00E269C5">
        <w:rPr>
          <w:sz w:val="28"/>
          <w:szCs w:val="28"/>
        </w:rPr>
        <w:t xml:space="preserve">”. </w:t>
      </w:r>
      <w:r w:rsidR="00376879" w:rsidRPr="00E269C5">
        <w:rPr>
          <w:sz w:val="28"/>
          <w:szCs w:val="28"/>
        </w:rPr>
        <w:t xml:space="preserve">Cuestión última que revela una pretensión igualadora </w:t>
      </w:r>
      <w:r w:rsidR="0042158C" w:rsidRPr="00E269C5">
        <w:rPr>
          <w:sz w:val="28"/>
          <w:szCs w:val="28"/>
        </w:rPr>
        <w:t xml:space="preserve">signada </w:t>
      </w:r>
      <w:r w:rsidR="00376879" w:rsidRPr="00E269C5">
        <w:rPr>
          <w:sz w:val="28"/>
          <w:szCs w:val="28"/>
        </w:rPr>
        <w:t>por el afecto, el amor y la reciprocidad</w:t>
      </w:r>
      <w:r w:rsidRPr="00E269C5">
        <w:rPr>
          <w:sz w:val="28"/>
          <w:szCs w:val="28"/>
        </w:rPr>
        <w:t>.</w:t>
      </w:r>
    </w:p>
    <w:p w14:paraId="54A539BB" w14:textId="77777777" w:rsidR="00D01FDD" w:rsidRPr="00E269C5" w:rsidRDefault="00D01FDD" w:rsidP="00D01FDD">
      <w:pPr>
        <w:rPr>
          <w:sz w:val="28"/>
          <w:szCs w:val="28"/>
        </w:rPr>
      </w:pPr>
    </w:p>
    <w:p w14:paraId="7473182E" w14:textId="25D17B9D" w:rsidR="00C272B4" w:rsidRPr="00E269C5" w:rsidRDefault="00C272B4"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Al hilo de</w:t>
      </w:r>
      <w:r w:rsidR="00B44492" w:rsidRPr="00E269C5">
        <w:rPr>
          <w:sz w:val="28"/>
          <w:szCs w:val="28"/>
          <w:lang w:val="es-CO"/>
        </w:rPr>
        <w:t xml:space="preserve"> lo anterior, es preciso hacer una anotación </w:t>
      </w:r>
      <w:r w:rsidRPr="00E269C5">
        <w:rPr>
          <w:sz w:val="28"/>
          <w:szCs w:val="28"/>
          <w:lang w:val="es-CO"/>
        </w:rPr>
        <w:t>relativa</w:t>
      </w:r>
      <w:r w:rsidR="00B44492" w:rsidRPr="00E269C5">
        <w:rPr>
          <w:sz w:val="28"/>
          <w:szCs w:val="28"/>
          <w:lang w:val="es-CO"/>
        </w:rPr>
        <w:t xml:space="preserve"> a los efectos que el articulado </w:t>
      </w:r>
      <w:r w:rsidR="0042158C" w:rsidRPr="00E269C5">
        <w:rPr>
          <w:sz w:val="28"/>
          <w:szCs w:val="28"/>
          <w:lang w:val="es-CO"/>
        </w:rPr>
        <w:t xml:space="preserve">tiene </w:t>
      </w:r>
      <w:r w:rsidR="00C74EDB" w:rsidRPr="00E269C5">
        <w:rPr>
          <w:sz w:val="28"/>
          <w:szCs w:val="28"/>
          <w:lang w:val="es-CO"/>
        </w:rPr>
        <w:t>en</w:t>
      </w:r>
      <w:r w:rsidR="00B44492" w:rsidRPr="00E269C5">
        <w:rPr>
          <w:sz w:val="28"/>
          <w:szCs w:val="28"/>
          <w:lang w:val="es-CO"/>
        </w:rPr>
        <w:t xml:space="preserve"> la comparación entre los familiares de crianza y </w:t>
      </w:r>
      <w:r w:rsidR="0017569E" w:rsidRPr="00E269C5">
        <w:rPr>
          <w:sz w:val="28"/>
          <w:szCs w:val="28"/>
          <w:lang w:val="es-CO"/>
        </w:rPr>
        <w:t xml:space="preserve">los que están civil </w:t>
      </w:r>
      <w:r w:rsidR="0042158C" w:rsidRPr="00E269C5">
        <w:rPr>
          <w:sz w:val="28"/>
          <w:szCs w:val="28"/>
          <w:lang w:val="es-CO"/>
        </w:rPr>
        <w:t>o</w:t>
      </w:r>
      <w:r w:rsidR="0017569E" w:rsidRPr="00E269C5">
        <w:rPr>
          <w:sz w:val="28"/>
          <w:szCs w:val="28"/>
          <w:lang w:val="es-CO"/>
        </w:rPr>
        <w:t xml:space="preserve"> biológicamente emparentados</w:t>
      </w:r>
      <w:r w:rsidR="00B44492" w:rsidRPr="00E269C5">
        <w:rPr>
          <w:sz w:val="28"/>
          <w:szCs w:val="28"/>
          <w:lang w:val="es-CO"/>
        </w:rPr>
        <w:t xml:space="preserve">. </w:t>
      </w:r>
      <w:r w:rsidR="00376879" w:rsidRPr="00E269C5">
        <w:rPr>
          <w:sz w:val="28"/>
          <w:szCs w:val="28"/>
          <w:lang w:val="es-CO"/>
        </w:rPr>
        <w:t xml:space="preserve">Pese a que, como se vio, </w:t>
      </w:r>
      <w:r w:rsidR="00683AA8" w:rsidRPr="00E269C5">
        <w:rPr>
          <w:sz w:val="28"/>
          <w:szCs w:val="28"/>
          <w:lang w:val="es-CO"/>
        </w:rPr>
        <w:t xml:space="preserve">la ley </w:t>
      </w:r>
      <w:r w:rsidR="00376879" w:rsidRPr="00E269C5">
        <w:rPr>
          <w:sz w:val="28"/>
          <w:szCs w:val="28"/>
          <w:lang w:val="es-CO"/>
        </w:rPr>
        <w:t>revela específicas pretensiones igualadoras dimanantes de los vínculos de cariño</w:t>
      </w:r>
      <w:r w:rsidR="0042158C" w:rsidRPr="00E269C5">
        <w:rPr>
          <w:sz w:val="28"/>
          <w:szCs w:val="28"/>
          <w:lang w:val="es-CO"/>
        </w:rPr>
        <w:t>,</w:t>
      </w:r>
      <w:r w:rsidR="00376879" w:rsidRPr="00E269C5">
        <w:rPr>
          <w:sz w:val="28"/>
          <w:szCs w:val="28"/>
          <w:lang w:val="es-CO"/>
        </w:rPr>
        <w:t xml:space="preserve"> afecto y reciprocidad, también conserva diferencias entre un</w:t>
      </w:r>
      <w:r w:rsidR="00683AA8" w:rsidRPr="00E269C5">
        <w:rPr>
          <w:sz w:val="28"/>
          <w:szCs w:val="28"/>
          <w:lang w:val="es-CO"/>
        </w:rPr>
        <w:t>a</w:t>
      </w:r>
      <w:r w:rsidR="00376879" w:rsidRPr="00E269C5">
        <w:rPr>
          <w:sz w:val="28"/>
          <w:szCs w:val="28"/>
          <w:lang w:val="es-CO"/>
        </w:rPr>
        <w:t xml:space="preserve"> y otr</w:t>
      </w:r>
      <w:r w:rsidR="00683AA8" w:rsidRPr="00E269C5">
        <w:rPr>
          <w:sz w:val="28"/>
          <w:szCs w:val="28"/>
          <w:lang w:val="es-CO"/>
        </w:rPr>
        <w:t>a</w:t>
      </w:r>
      <w:r w:rsidR="00376879" w:rsidRPr="00E269C5">
        <w:rPr>
          <w:sz w:val="28"/>
          <w:szCs w:val="28"/>
          <w:lang w:val="es-CO"/>
        </w:rPr>
        <w:t xml:space="preserve"> </w:t>
      </w:r>
      <w:r w:rsidR="00683AA8" w:rsidRPr="00E269C5">
        <w:rPr>
          <w:sz w:val="28"/>
          <w:szCs w:val="28"/>
          <w:lang w:val="es-CO"/>
        </w:rPr>
        <w:t>forma</w:t>
      </w:r>
      <w:r w:rsidR="00376879" w:rsidRPr="00E269C5">
        <w:rPr>
          <w:sz w:val="28"/>
          <w:szCs w:val="28"/>
          <w:lang w:val="es-CO"/>
        </w:rPr>
        <w:t xml:space="preserve"> de relacionamiento familiar</w:t>
      </w:r>
      <w:r w:rsidR="00683AA8" w:rsidRPr="00E269C5">
        <w:rPr>
          <w:sz w:val="28"/>
          <w:szCs w:val="28"/>
          <w:lang w:val="es-CO"/>
        </w:rPr>
        <w:t xml:space="preserve">. </w:t>
      </w:r>
      <w:r w:rsidR="00507607" w:rsidRPr="00E269C5">
        <w:rPr>
          <w:sz w:val="28"/>
          <w:szCs w:val="28"/>
          <w:lang w:val="es-CO"/>
        </w:rPr>
        <w:t xml:space="preserve">Esto último es </w:t>
      </w:r>
      <w:r w:rsidR="00683AA8" w:rsidRPr="00E269C5">
        <w:rPr>
          <w:sz w:val="28"/>
          <w:szCs w:val="28"/>
          <w:lang w:val="es-CO"/>
        </w:rPr>
        <w:t>advertible</w:t>
      </w:r>
      <w:r w:rsidR="002D3D0A" w:rsidRPr="00E269C5">
        <w:rPr>
          <w:sz w:val="28"/>
          <w:szCs w:val="28"/>
          <w:lang w:val="es-CO"/>
        </w:rPr>
        <w:t xml:space="preserve"> </w:t>
      </w:r>
      <w:r w:rsidR="00683AA8" w:rsidRPr="00E269C5">
        <w:rPr>
          <w:sz w:val="28"/>
          <w:szCs w:val="28"/>
          <w:lang w:val="es-CO"/>
        </w:rPr>
        <w:t>de cara a</w:t>
      </w:r>
      <w:r w:rsidR="00F61608" w:rsidRPr="00E269C5">
        <w:rPr>
          <w:sz w:val="28"/>
          <w:szCs w:val="28"/>
          <w:lang w:val="es-CO"/>
        </w:rPr>
        <w:t xml:space="preserve"> la naturaleza filial de </w:t>
      </w:r>
      <w:r w:rsidR="00683AA8" w:rsidRPr="00E269C5">
        <w:rPr>
          <w:sz w:val="28"/>
          <w:szCs w:val="28"/>
          <w:lang w:val="es-CO"/>
        </w:rPr>
        <w:t>los vínculos familiares</w:t>
      </w:r>
      <w:r w:rsidR="00841797" w:rsidRPr="00E269C5">
        <w:rPr>
          <w:sz w:val="28"/>
          <w:szCs w:val="28"/>
          <w:lang w:val="es-CO"/>
        </w:rPr>
        <w:t xml:space="preserve">. </w:t>
      </w:r>
      <w:r w:rsidRPr="00E269C5">
        <w:rPr>
          <w:sz w:val="28"/>
          <w:szCs w:val="28"/>
          <w:lang w:val="es-CO"/>
        </w:rPr>
        <w:t>Más de una vez</w:t>
      </w:r>
      <w:r w:rsidR="00043FD4" w:rsidRPr="00E269C5">
        <w:rPr>
          <w:sz w:val="28"/>
          <w:szCs w:val="28"/>
          <w:lang w:val="es-CO"/>
        </w:rPr>
        <w:t xml:space="preserve"> </w:t>
      </w:r>
      <w:r w:rsidR="00683AA8" w:rsidRPr="00E269C5">
        <w:rPr>
          <w:sz w:val="28"/>
          <w:szCs w:val="28"/>
          <w:lang w:val="es-CO"/>
        </w:rPr>
        <w:t>esta</w:t>
      </w:r>
      <w:r w:rsidR="00043FD4" w:rsidRPr="00E269C5">
        <w:rPr>
          <w:sz w:val="28"/>
          <w:szCs w:val="28"/>
          <w:lang w:val="es-CO"/>
        </w:rPr>
        <w:t xml:space="preserve"> </w:t>
      </w:r>
      <w:r w:rsidRPr="00E269C5">
        <w:rPr>
          <w:sz w:val="28"/>
          <w:szCs w:val="28"/>
          <w:lang w:val="es-CO"/>
        </w:rPr>
        <w:t>corporación</w:t>
      </w:r>
      <w:r w:rsidR="00043FD4" w:rsidRPr="00E269C5">
        <w:rPr>
          <w:sz w:val="28"/>
          <w:szCs w:val="28"/>
          <w:lang w:val="es-CO"/>
        </w:rPr>
        <w:t xml:space="preserve"> </w:t>
      </w:r>
      <w:r w:rsidR="00A72093" w:rsidRPr="00E269C5">
        <w:rPr>
          <w:sz w:val="28"/>
          <w:szCs w:val="28"/>
          <w:lang w:val="es-CO"/>
        </w:rPr>
        <w:t xml:space="preserve">ha </w:t>
      </w:r>
      <w:r w:rsidR="00043FD4" w:rsidRPr="00E269C5">
        <w:rPr>
          <w:sz w:val="28"/>
          <w:szCs w:val="28"/>
          <w:lang w:val="es-CO"/>
        </w:rPr>
        <w:t>destac</w:t>
      </w:r>
      <w:r w:rsidR="00A72093" w:rsidRPr="00E269C5">
        <w:rPr>
          <w:sz w:val="28"/>
          <w:szCs w:val="28"/>
          <w:lang w:val="es-CO"/>
        </w:rPr>
        <w:t>ado</w:t>
      </w:r>
      <w:r w:rsidR="00043FD4" w:rsidRPr="00E269C5">
        <w:rPr>
          <w:sz w:val="28"/>
          <w:szCs w:val="28"/>
          <w:lang w:val="es-CO"/>
        </w:rPr>
        <w:t xml:space="preserve"> que</w:t>
      </w:r>
      <w:r w:rsidR="00683AA8" w:rsidRPr="00E269C5">
        <w:rPr>
          <w:sz w:val="28"/>
          <w:szCs w:val="28"/>
          <w:lang w:val="es-CO"/>
        </w:rPr>
        <w:t>, sin perjuicio de su reconocimiento por vía jurisprudencial,</w:t>
      </w:r>
      <w:r w:rsidR="00043FD4" w:rsidRPr="00E269C5">
        <w:rPr>
          <w:sz w:val="28"/>
          <w:szCs w:val="28"/>
          <w:lang w:val="es-CO"/>
        </w:rPr>
        <w:t xml:space="preserve"> </w:t>
      </w:r>
      <w:r w:rsidR="00C74EDB" w:rsidRPr="00E269C5">
        <w:rPr>
          <w:sz w:val="28"/>
          <w:szCs w:val="28"/>
          <w:lang w:val="es-CO"/>
        </w:rPr>
        <w:t>deb</w:t>
      </w:r>
      <w:r w:rsidR="00A72093" w:rsidRPr="00E269C5">
        <w:rPr>
          <w:sz w:val="28"/>
          <w:szCs w:val="28"/>
          <w:lang w:val="es-CO"/>
        </w:rPr>
        <w:t>e</w:t>
      </w:r>
      <w:r w:rsidR="00C74EDB" w:rsidRPr="00E269C5">
        <w:rPr>
          <w:sz w:val="28"/>
          <w:szCs w:val="28"/>
          <w:lang w:val="es-CO"/>
        </w:rPr>
        <w:t xml:space="preserve"> ser el legislador el </w:t>
      </w:r>
      <w:r w:rsidR="00043FD4" w:rsidRPr="00E269C5">
        <w:rPr>
          <w:sz w:val="28"/>
          <w:szCs w:val="28"/>
          <w:lang w:val="es-CO"/>
        </w:rPr>
        <w:t>llamado</w:t>
      </w:r>
      <w:r w:rsidR="00C74EDB" w:rsidRPr="00E269C5">
        <w:rPr>
          <w:sz w:val="28"/>
          <w:szCs w:val="28"/>
          <w:lang w:val="es-CO"/>
        </w:rPr>
        <w:t xml:space="preserve"> </w:t>
      </w:r>
      <w:r w:rsidR="00043FD4" w:rsidRPr="00E269C5">
        <w:rPr>
          <w:sz w:val="28"/>
          <w:szCs w:val="28"/>
          <w:lang w:val="es-CO"/>
        </w:rPr>
        <w:t xml:space="preserve">a </w:t>
      </w:r>
      <w:r w:rsidR="00C74EDB" w:rsidRPr="00E269C5">
        <w:rPr>
          <w:sz w:val="28"/>
          <w:szCs w:val="28"/>
          <w:lang w:val="es-CO"/>
        </w:rPr>
        <w:t xml:space="preserve">regular los efectos </w:t>
      </w:r>
      <w:r w:rsidR="00683AA8" w:rsidRPr="00E269C5">
        <w:rPr>
          <w:sz w:val="28"/>
          <w:szCs w:val="28"/>
          <w:lang w:val="es-CO"/>
        </w:rPr>
        <w:t xml:space="preserve">civiles y también </w:t>
      </w:r>
      <w:r w:rsidR="00C74EDB" w:rsidRPr="00E269C5">
        <w:rPr>
          <w:sz w:val="28"/>
          <w:szCs w:val="28"/>
          <w:lang w:val="es-CO"/>
        </w:rPr>
        <w:t xml:space="preserve">filiales </w:t>
      </w:r>
      <w:r w:rsidR="00683AA8" w:rsidRPr="00E269C5">
        <w:rPr>
          <w:sz w:val="28"/>
          <w:szCs w:val="28"/>
          <w:lang w:val="es-CO"/>
        </w:rPr>
        <w:t>de la familia de crianza</w:t>
      </w:r>
      <w:r w:rsidR="00B44492" w:rsidRPr="00E269C5">
        <w:rPr>
          <w:rStyle w:val="Refdenotaalpie"/>
          <w:sz w:val="28"/>
          <w:szCs w:val="28"/>
          <w:lang w:val="es-CO"/>
        </w:rPr>
        <w:footnoteReference w:id="125"/>
      </w:r>
      <w:r w:rsidR="00C74EDB" w:rsidRPr="00E269C5">
        <w:rPr>
          <w:sz w:val="28"/>
          <w:szCs w:val="28"/>
          <w:lang w:val="es-CO"/>
        </w:rPr>
        <w:t>.</w:t>
      </w:r>
    </w:p>
    <w:p w14:paraId="7E739BC9" w14:textId="77777777" w:rsidR="00C272B4" w:rsidRPr="00E269C5" w:rsidRDefault="00C272B4" w:rsidP="00C272B4">
      <w:pPr>
        <w:pStyle w:val="Prrafodelista"/>
        <w:rPr>
          <w:sz w:val="28"/>
          <w:szCs w:val="28"/>
          <w:lang w:val="es-CO"/>
        </w:rPr>
      </w:pPr>
    </w:p>
    <w:p w14:paraId="6F65FF33" w14:textId="7B3BE9D9" w:rsidR="004A75DF" w:rsidRPr="00E269C5" w:rsidRDefault="00C74EDB" w:rsidP="00E67F6E">
      <w:pPr>
        <w:pStyle w:val="Prrafodelista"/>
        <w:numPr>
          <w:ilvl w:val="0"/>
          <w:numId w:val="3"/>
        </w:numPr>
        <w:tabs>
          <w:tab w:val="left" w:pos="709"/>
        </w:tabs>
        <w:adjustRightInd w:val="0"/>
        <w:ind w:left="0" w:firstLine="0"/>
        <w:contextualSpacing/>
        <w:jc w:val="both"/>
        <w:rPr>
          <w:sz w:val="28"/>
          <w:szCs w:val="28"/>
        </w:rPr>
      </w:pPr>
      <w:r w:rsidRPr="00E269C5">
        <w:rPr>
          <w:sz w:val="28"/>
          <w:szCs w:val="28"/>
          <w:lang w:val="es-CO"/>
        </w:rPr>
        <w:t>Una posición análoga</w:t>
      </w:r>
      <w:r w:rsidR="00683AA8" w:rsidRPr="00E269C5">
        <w:rPr>
          <w:sz w:val="28"/>
          <w:szCs w:val="28"/>
          <w:lang w:val="es-CO"/>
        </w:rPr>
        <w:t xml:space="preserve"> </w:t>
      </w:r>
      <w:r w:rsidR="0042158C" w:rsidRPr="00E269C5">
        <w:rPr>
          <w:sz w:val="28"/>
          <w:szCs w:val="28"/>
          <w:lang w:val="es-CO"/>
        </w:rPr>
        <w:t>ha sido</w:t>
      </w:r>
      <w:r w:rsidRPr="00E269C5">
        <w:rPr>
          <w:sz w:val="28"/>
          <w:szCs w:val="28"/>
          <w:lang w:val="es-CO"/>
        </w:rPr>
        <w:t xml:space="preserve"> </w:t>
      </w:r>
      <w:r w:rsidR="00683AA8" w:rsidRPr="00E269C5">
        <w:rPr>
          <w:sz w:val="28"/>
          <w:szCs w:val="28"/>
          <w:lang w:val="es-CO"/>
        </w:rPr>
        <w:t xml:space="preserve">adoptada por </w:t>
      </w:r>
      <w:r w:rsidRPr="00E269C5">
        <w:rPr>
          <w:sz w:val="28"/>
          <w:szCs w:val="28"/>
          <w:lang w:val="es-CO"/>
        </w:rPr>
        <w:t xml:space="preserve">la Sala de Casación Civil de la Corte Suprema de Justicia. </w:t>
      </w:r>
      <w:r w:rsidR="00683AA8" w:rsidRPr="00E269C5">
        <w:rPr>
          <w:sz w:val="28"/>
          <w:szCs w:val="28"/>
          <w:lang w:val="es-CO"/>
        </w:rPr>
        <w:t>Este</w:t>
      </w:r>
      <w:r w:rsidRPr="00E269C5">
        <w:rPr>
          <w:sz w:val="28"/>
          <w:szCs w:val="28"/>
          <w:lang w:val="es-CO"/>
        </w:rPr>
        <w:t xml:space="preserve"> alto tribunal </w:t>
      </w:r>
      <w:r w:rsidR="00683AA8" w:rsidRPr="00E269C5">
        <w:rPr>
          <w:sz w:val="28"/>
          <w:szCs w:val="28"/>
          <w:lang w:val="es-CO"/>
        </w:rPr>
        <w:t>también</w:t>
      </w:r>
      <w:r w:rsidR="00E133A6" w:rsidRPr="00E269C5">
        <w:rPr>
          <w:sz w:val="28"/>
          <w:szCs w:val="28"/>
          <w:lang w:val="es-CO"/>
        </w:rPr>
        <w:t xml:space="preserve"> </w:t>
      </w:r>
      <w:r w:rsidR="0042158C" w:rsidRPr="00E269C5">
        <w:rPr>
          <w:sz w:val="28"/>
          <w:szCs w:val="28"/>
          <w:lang w:val="es-CO"/>
        </w:rPr>
        <w:t xml:space="preserve">ha puesto de relieve que los efectos civiles y filiales de los vínculos de crianza deben ser normativamente definidos </w:t>
      </w:r>
      <w:r w:rsidR="00683AA8" w:rsidRPr="00E269C5">
        <w:rPr>
          <w:sz w:val="28"/>
          <w:szCs w:val="28"/>
          <w:lang w:val="es-CO"/>
        </w:rPr>
        <w:t>por el</w:t>
      </w:r>
      <w:r w:rsidR="00C272B4" w:rsidRPr="00E269C5">
        <w:rPr>
          <w:sz w:val="28"/>
          <w:szCs w:val="28"/>
          <w:lang w:val="es-CO"/>
        </w:rPr>
        <w:t xml:space="preserve"> Congreso </w:t>
      </w:r>
      <w:r w:rsidR="00683AA8" w:rsidRPr="00E269C5">
        <w:rPr>
          <w:sz w:val="28"/>
          <w:szCs w:val="28"/>
          <w:lang w:val="es-CO"/>
        </w:rPr>
        <w:t>de la República</w:t>
      </w:r>
      <w:r w:rsidR="00E133A6" w:rsidRPr="00E269C5">
        <w:rPr>
          <w:sz w:val="28"/>
          <w:szCs w:val="28"/>
          <w:lang w:val="es-CO"/>
        </w:rPr>
        <w:t xml:space="preserve">. </w:t>
      </w:r>
      <w:r w:rsidR="00A72093" w:rsidRPr="00E269C5">
        <w:rPr>
          <w:sz w:val="28"/>
          <w:szCs w:val="28"/>
          <w:lang w:val="es-CO"/>
        </w:rPr>
        <w:t>Sin perjuicio de esa facultad</w:t>
      </w:r>
      <w:r w:rsidR="00E133A6" w:rsidRPr="00E269C5">
        <w:rPr>
          <w:sz w:val="28"/>
          <w:szCs w:val="28"/>
          <w:lang w:val="es-CO"/>
        </w:rPr>
        <w:t xml:space="preserve">, </w:t>
      </w:r>
      <w:r w:rsidR="00F61608" w:rsidRPr="00E269C5">
        <w:rPr>
          <w:sz w:val="28"/>
          <w:szCs w:val="28"/>
          <w:lang w:val="es-CO"/>
        </w:rPr>
        <w:t xml:space="preserve">la </w:t>
      </w:r>
      <w:r w:rsidR="00C272B4" w:rsidRPr="00E269C5">
        <w:rPr>
          <w:sz w:val="28"/>
          <w:szCs w:val="28"/>
          <w:lang w:val="es-CO"/>
        </w:rPr>
        <w:t>Corte Suprema de Justicia</w:t>
      </w:r>
      <w:r w:rsidR="00507607" w:rsidRPr="00E269C5">
        <w:rPr>
          <w:sz w:val="28"/>
          <w:szCs w:val="28"/>
          <w:lang w:val="es-CO"/>
        </w:rPr>
        <w:t xml:space="preserve"> </w:t>
      </w:r>
      <w:r w:rsidR="0042158C" w:rsidRPr="00E269C5">
        <w:rPr>
          <w:sz w:val="28"/>
          <w:szCs w:val="28"/>
          <w:lang w:val="es-CO"/>
        </w:rPr>
        <w:t>ha precisado que</w:t>
      </w:r>
      <w:r w:rsidR="00A72093" w:rsidRPr="00E269C5">
        <w:rPr>
          <w:sz w:val="28"/>
          <w:szCs w:val="28"/>
          <w:lang w:val="es-CO"/>
        </w:rPr>
        <w:t>, conforme a la legislación en vigor,</w:t>
      </w:r>
      <w:r w:rsidR="00E133A6" w:rsidRPr="00E269C5">
        <w:rPr>
          <w:sz w:val="28"/>
          <w:szCs w:val="28"/>
          <w:lang w:val="es-CO"/>
        </w:rPr>
        <w:t xml:space="preserve"> la </w:t>
      </w:r>
      <w:r w:rsidR="00E133A6" w:rsidRPr="00E269C5">
        <w:rPr>
          <w:i/>
          <w:iCs/>
          <w:sz w:val="28"/>
          <w:szCs w:val="28"/>
          <w:lang w:val="es-CO"/>
        </w:rPr>
        <w:t>filiación</w:t>
      </w:r>
      <w:r w:rsidR="00E133A6" w:rsidRPr="00E269C5">
        <w:rPr>
          <w:sz w:val="28"/>
          <w:szCs w:val="28"/>
          <w:lang w:val="es-CO"/>
        </w:rPr>
        <w:t xml:space="preserve"> </w:t>
      </w:r>
      <w:r w:rsidR="00A71020" w:rsidRPr="00E269C5">
        <w:rPr>
          <w:sz w:val="28"/>
          <w:szCs w:val="28"/>
          <w:lang w:val="es-CO"/>
        </w:rPr>
        <w:t>es el vínculo jurídico que une a un padre o una madre con su hijo o hija</w:t>
      </w:r>
      <w:r w:rsidR="00C272B4" w:rsidRPr="00E269C5">
        <w:rPr>
          <w:sz w:val="28"/>
          <w:szCs w:val="28"/>
          <w:lang w:val="es-CO"/>
        </w:rPr>
        <w:t>.</w:t>
      </w:r>
      <w:r w:rsidR="00E133A6" w:rsidRPr="00E269C5">
        <w:rPr>
          <w:sz w:val="28"/>
          <w:szCs w:val="28"/>
          <w:lang w:val="es-CO"/>
        </w:rPr>
        <w:t xml:space="preserve"> </w:t>
      </w:r>
      <w:r w:rsidR="00C272B4" w:rsidRPr="00E269C5">
        <w:rPr>
          <w:sz w:val="28"/>
          <w:szCs w:val="28"/>
          <w:lang w:val="es-CO"/>
        </w:rPr>
        <w:t xml:space="preserve">Asimismo, </w:t>
      </w:r>
      <w:r w:rsidR="0042158C" w:rsidRPr="00E269C5">
        <w:rPr>
          <w:sz w:val="28"/>
          <w:szCs w:val="28"/>
          <w:lang w:val="es-CO"/>
        </w:rPr>
        <w:t xml:space="preserve">ha </w:t>
      </w:r>
      <w:r w:rsidR="00C272B4" w:rsidRPr="00E269C5">
        <w:rPr>
          <w:sz w:val="28"/>
          <w:szCs w:val="28"/>
          <w:lang w:val="es-CO"/>
        </w:rPr>
        <w:t>destac</w:t>
      </w:r>
      <w:r w:rsidR="0042158C" w:rsidRPr="00E269C5">
        <w:rPr>
          <w:sz w:val="28"/>
          <w:szCs w:val="28"/>
          <w:lang w:val="es-CO"/>
        </w:rPr>
        <w:t>ado</w:t>
      </w:r>
      <w:r w:rsidR="00C272B4" w:rsidRPr="00E269C5">
        <w:rPr>
          <w:sz w:val="28"/>
          <w:szCs w:val="28"/>
          <w:lang w:val="es-CO"/>
        </w:rPr>
        <w:t xml:space="preserve"> que</w:t>
      </w:r>
      <w:r w:rsidR="00A71020" w:rsidRPr="00E269C5">
        <w:rPr>
          <w:sz w:val="28"/>
          <w:szCs w:val="28"/>
          <w:lang w:val="es-CO"/>
        </w:rPr>
        <w:t xml:space="preserve"> </w:t>
      </w:r>
      <w:r w:rsidR="00507607" w:rsidRPr="00E269C5">
        <w:rPr>
          <w:sz w:val="28"/>
          <w:szCs w:val="28"/>
          <w:lang w:val="es-CO"/>
        </w:rPr>
        <w:t>a</w:t>
      </w:r>
      <w:r w:rsidR="00E133A6" w:rsidRPr="00E269C5">
        <w:rPr>
          <w:sz w:val="28"/>
          <w:szCs w:val="28"/>
          <w:lang w:val="es-CO"/>
        </w:rPr>
        <w:t>l tratarse de</w:t>
      </w:r>
      <w:r w:rsidR="00A71020" w:rsidRPr="00E269C5">
        <w:rPr>
          <w:sz w:val="28"/>
          <w:szCs w:val="28"/>
          <w:lang w:val="es-CO"/>
        </w:rPr>
        <w:t xml:space="preserve"> la relación de parentesco que media entre el ascendiente y el descendiente</w:t>
      </w:r>
      <w:r w:rsidR="00E133A6" w:rsidRPr="00E269C5">
        <w:rPr>
          <w:sz w:val="28"/>
          <w:szCs w:val="28"/>
          <w:lang w:val="es-CO"/>
        </w:rPr>
        <w:t xml:space="preserve">, por </w:t>
      </w:r>
      <w:r w:rsidR="00C272B4" w:rsidRPr="00E269C5">
        <w:rPr>
          <w:sz w:val="28"/>
          <w:szCs w:val="28"/>
          <w:lang w:val="es-CO"/>
        </w:rPr>
        <w:t xml:space="preserve">estricta </w:t>
      </w:r>
      <w:r w:rsidR="00E133A6" w:rsidRPr="00E269C5">
        <w:rPr>
          <w:sz w:val="28"/>
          <w:szCs w:val="28"/>
          <w:lang w:val="es-CO"/>
        </w:rPr>
        <w:t>disposición legal</w:t>
      </w:r>
      <w:r w:rsidR="00C272B4" w:rsidRPr="00E269C5">
        <w:rPr>
          <w:sz w:val="28"/>
          <w:szCs w:val="28"/>
          <w:lang w:val="es-CO"/>
        </w:rPr>
        <w:t>,</w:t>
      </w:r>
      <w:r w:rsidR="00A71020" w:rsidRPr="00E269C5">
        <w:rPr>
          <w:sz w:val="28"/>
          <w:szCs w:val="28"/>
          <w:lang w:val="es-CO"/>
        </w:rPr>
        <w:t xml:space="preserve"> </w:t>
      </w:r>
      <w:r w:rsidR="00E133A6" w:rsidRPr="00E269C5">
        <w:rPr>
          <w:sz w:val="28"/>
          <w:szCs w:val="28"/>
          <w:lang w:val="es-CO"/>
        </w:rPr>
        <w:t>ella</w:t>
      </w:r>
      <w:r w:rsidR="00A71020" w:rsidRPr="00E269C5">
        <w:rPr>
          <w:sz w:val="28"/>
          <w:szCs w:val="28"/>
          <w:lang w:val="es-CO"/>
        </w:rPr>
        <w:t xml:space="preserve"> </w:t>
      </w:r>
      <w:r w:rsidR="00E133A6" w:rsidRPr="00E269C5">
        <w:rPr>
          <w:sz w:val="28"/>
          <w:szCs w:val="28"/>
          <w:lang w:val="es-CO"/>
        </w:rPr>
        <w:t xml:space="preserve">encuentra </w:t>
      </w:r>
      <w:r w:rsidR="00A71020" w:rsidRPr="00E269C5">
        <w:rPr>
          <w:sz w:val="28"/>
          <w:szCs w:val="28"/>
          <w:lang w:val="es-CO"/>
        </w:rPr>
        <w:t xml:space="preserve">su fundamento en la </w:t>
      </w:r>
      <w:r w:rsidR="00A71020" w:rsidRPr="00E269C5">
        <w:rPr>
          <w:i/>
          <w:iCs/>
          <w:sz w:val="28"/>
          <w:szCs w:val="28"/>
          <w:lang w:val="es-CO"/>
        </w:rPr>
        <w:t>biología</w:t>
      </w:r>
      <w:r w:rsidR="00A71020" w:rsidRPr="00E269C5">
        <w:rPr>
          <w:sz w:val="28"/>
          <w:szCs w:val="28"/>
          <w:lang w:val="es-CO"/>
        </w:rPr>
        <w:t xml:space="preserve"> (hecho fisiológico de la procreación) o en </w:t>
      </w:r>
      <w:r w:rsidR="00E133A6" w:rsidRPr="00E269C5">
        <w:rPr>
          <w:sz w:val="28"/>
          <w:szCs w:val="28"/>
          <w:lang w:val="es-CO"/>
        </w:rPr>
        <w:t>los vínculos civiles que se generan con motivo del proceso de adopción</w:t>
      </w:r>
      <w:r w:rsidR="00E133A6" w:rsidRPr="00E269C5">
        <w:rPr>
          <w:rStyle w:val="Refdenotaalpie"/>
          <w:sz w:val="28"/>
          <w:szCs w:val="28"/>
          <w:lang w:val="es-CO"/>
        </w:rPr>
        <w:footnoteReference w:id="126"/>
      </w:r>
      <w:r w:rsidR="00A71020" w:rsidRPr="00E269C5">
        <w:rPr>
          <w:sz w:val="28"/>
          <w:szCs w:val="28"/>
          <w:lang w:val="es-CO"/>
        </w:rPr>
        <w:t>.</w:t>
      </w:r>
    </w:p>
    <w:p w14:paraId="3F161391" w14:textId="77777777" w:rsidR="00683AA8" w:rsidRPr="00E269C5" w:rsidRDefault="00683AA8" w:rsidP="00683AA8">
      <w:pPr>
        <w:pStyle w:val="Prrafodelista"/>
        <w:tabs>
          <w:tab w:val="left" w:pos="709"/>
        </w:tabs>
        <w:adjustRightInd w:val="0"/>
        <w:ind w:left="0"/>
        <w:contextualSpacing/>
        <w:jc w:val="both"/>
        <w:rPr>
          <w:sz w:val="28"/>
          <w:szCs w:val="28"/>
        </w:rPr>
      </w:pPr>
    </w:p>
    <w:p w14:paraId="67D7946E" w14:textId="5702E1FB" w:rsidR="00C272B4" w:rsidRPr="00E269C5" w:rsidRDefault="0042158C"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Dicho esto, hay que decir que la</w:t>
      </w:r>
      <w:r w:rsidR="002A08DB" w:rsidRPr="00E269C5">
        <w:rPr>
          <w:sz w:val="28"/>
          <w:szCs w:val="28"/>
          <w:lang w:val="es-CO"/>
        </w:rPr>
        <w:t xml:space="preserve"> </w:t>
      </w:r>
      <w:r w:rsidR="00A72093" w:rsidRPr="00E269C5">
        <w:rPr>
          <w:sz w:val="28"/>
          <w:szCs w:val="28"/>
          <w:lang w:val="es-CO"/>
        </w:rPr>
        <w:t>Ley 2833 de 2024</w:t>
      </w:r>
      <w:r w:rsidR="002A08DB" w:rsidRPr="00E269C5">
        <w:rPr>
          <w:sz w:val="28"/>
          <w:szCs w:val="28"/>
          <w:lang w:val="es-CO"/>
        </w:rPr>
        <w:t xml:space="preserve"> </w:t>
      </w:r>
      <w:r w:rsidR="00507607" w:rsidRPr="00E269C5">
        <w:rPr>
          <w:sz w:val="28"/>
          <w:szCs w:val="28"/>
          <w:lang w:val="es-CO"/>
        </w:rPr>
        <w:t>contempl</w:t>
      </w:r>
      <w:r w:rsidR="00043FD4" w:rsidRPr="00E269C5">
        <w:rPr>
          <w:sz w:val="28"/>
          <w:szCs w:val="28"/>
          <w:lang w:val="es-CO"/>
        </w:rPr>
        <w:t>a</w:t>
      </w:r>
      <w:r w:rsidR="00507607" w:rsidRPr="00E269C5">
        <w:rPr>
          <w:sz w:val="28"/>
          <w:szCs w:val="28"/>
          <w:lang w:val="es-CO"/>
        </w:rPr>
        <w:t xml:space="preserve"> explícitamente que una vez </w:t>
      </w:r>
      <w:r w:rsidR="00043FD4" w:rsidRPr="00E269C5">
        <w:rPr>
          <w:sz w:val="28"/>
          <w:szCs w:val="28"/>
          <w:lang w:val="es-CO"/>
        </w:rPr>
        <w:t xml:space="preserve">alcanzado </w:t>
      </w:r>
      <w:r w:rsidR="00507607" w:rsidRPr="00E269C5">
        <w:rPr>
          <w:sz w:val="28"/>
          <w:szCs w:val="28"/>
          <w:lang w:val="es-CO"/>
        </w:rPr>
        <w:t xml:space="preserve">el reconocimiento –por sentencia judicial o por escritura pública– de la condición de hijo de crianza, </w:t>
      </w:r>
      <w:r w:rsidR="00043FD4" w:rsidRPr="00E269C5">
        <w:rPr>
          <w:sz w:val="28"/>
          <w:szCs w:val="28"/>
          <w:lang w:val="es-CO"/>
        </w:rPr>
        <w:t>es menester</w:t>
      </w:r>
      <w:r w:rsidR="00507607" w:rsidRPr="00E269C5">
        <w:rPr>
          <w:sz w:val="28"/>
          <w:szCs w:val="28"/>
          <w:lang w:val="es-CO"/>
        </w:rPr>
        <w:t xml:space="preserve"> proceder con su anotación en el registro civil de las partes reconocidas</w:t>
      </w:r>
      <w:r w:rsidR="00507607" w:rsidRPr="00E269C5">
        <w:rPr>
          <w:rStyle w:val="Refdenotaalpie"/>
          <w:sz w:val="28"/>
          <w:szCs w:val="28"/>
          <w:lang w:val="es-CO"/>
        </w:rPr>
        <w:footnoteReference w:id="127"/>
      </w:r>
      <w:r w:rsidR="00507607" w:rsidRPr="00E269C5">
        <w:rPr>
          <w:sz w:val="28"/>
          <w:szCs w:val="28"/>
          <w:lang w:val="es-CO"/>
        </w:rPr>
        <w:t>.</w:t>
      </w:r>
      <w:r w:rsidR="008A482D" w:rsidRPr="00E269C5">
        <w:rPr>
          <w:sz w:val="28"/>
          <w:szCs w:val="28"/>
          <w:lang w:val="es-CO"/>
        </w:rPr>
        <w:t xml:space="preserve"> </w:t>
      </w:r>
      <w:r w:rsidR="00F61608" w:rsidRPr="00E269C5">
        <w:rPr>
          <w:sz w:val="28"/>
          <w:szCs w:val="28"/>
          <w:lang w:val="es-CO"/>
        </w:rPr>
        <w:t>Por sí sola, e</w:t>
      </w:r>
      <w:r w:rsidR="008A482D" w:rsidRPr="00E269C5">
        <w:rPr>
          <w:sz w:val="28"/>
          <w:szCs w:val="28"/>
          <w:lang w:val="es-CO"/>
        </w:rPr>
        <w:t>sta circunstancia da cuenta</w:t>
      </w:r>
      <w:r w:rsidR="00F61608" w:rsidRPr="00E269C5">
        <w:rPr>
          <w:sz w:val="28"/>
          <w:szCs w:val="28"/>
          <w:lang w:val="es-CO"/>
        </w:rPr>
        <w:t xml:space="preserve"> de </w:t>
      </w:r>
      <w:r w:rsidR="008A482D" w:rsidRPr="00E269C5">
        <w:rPr>
          <w:sz w:val="28"/>
          <w:szCs w:val="28"/>
          <w:lang w:val="es-CO"/>
        </w:rPr>
        <w:t>que</w:t>
      </w:r>
      <w:r w:rsidR="00F61608" w:rsidRPr="00E269C5">
        <w:rPr>
          <w:sz w:val="28"/>
          <w:szCs w:val="28"/>
          <w:lang w:val="es-CO"/>
        </w:rPr>
        <w:t>,</w:t>
      </w:r>
      <w:r w:rsidR="008A482D" w:rsidRPr="00E269C5">
        <w:rPr>
          <w:sz w:val="28"/>
          <w:szCs w:val="28"/>
          <w:lang w:val="es-CO"/>
        </w:rPr>
        <w:t xml:space="preserve"> </w:t>
      </w:r>
      <w:r w:rsidR="00A72093" w:rsidRPr="00E269C5">
        <w:rPr>
          <w:sz w:val="28"/>
          <w:szCs w:val="28"/>
          <w:lang w:val="es-CO"/>
        </w:rPr>
        <w:t>por disposición legal</w:t>
      </w:r>
      <w:r w:rsidR="00F61608" w:rsidRPr="00E269C5">
        <w:rPr>
          <w:sz w:val="28"/>
          <w:szCs w:val="28"/>
          <w:lang w:val="es-CO"/>
        </w:rPr>
        <w:t>,</w:t>
      </w:r>
      <w:r w:rsidR="008A482D" w:rsidRPr="00E269C5">
        <w:rPr>
          <w:sz w:val="28"/>
          <w:szCs w:val="28"/>
          <w:lang w:val="es-CO"/>
        </w:rPr>
        <w:t xml:space="preserve"> la anotación de la condición de hijo o padre de crianza </w:t>
      </w:r>
      <w:r w:rsidR="00F61608" w:rsidRPr="00E269C5">
        <w:rPr>
          <w:sz w:val="28"/>
          <w:szCs w:val="28"/>
          <w:lang w:val="es-CO"/>
        </w:rPr>
        <w:t>supone</w:t>
      </w:r>
      <w:r w:rsidR="008A482D" w:rsidRPr="00E269C5">
        <w:rPr>
          <w:sz w:val="28"/>
          <w:szCs w:val="28"/>
          <w:lang w:val="es-CO"/>
        </w:rPr>
        <w:t xml:space="preserve"> un efecto claro en el estado civil de quien es reconocido como familiar de crianza. </w:t>
      </w:r>
      <w:r w:rsidR="00043FD4" w:rsidRPr="00E269C5">
        <w:rPr>
          <w:sz w:val="28"/>
          <w:szCs w:val="28"/>
          <w:lang w:val="es-CO"/>
        </w:rPr>
        <w:t xml:space="preserve">En vista de que </w:t>
      </w:r>
      <w:r w:rsidR="00CD587E" w:rsidRPr="00E269C5">
        <w:rPr>
          <w:sz w:val="28"/>
          <w:szCs w:val="28"/>
          <w:lang w:val="es-CO"/>
        </w:rPr>
        <w:t xml:space="preserve">el </w:t>
      </w:r>
      <w:r w:rsidR="00CD587E" w:rsidRPr="00E269C5">
        <w:rPr>
          <w:i/>
          <w:iCs/>
          <w:sz w:val="28"/>
          <w:szCs w:val="28"/>
          <w:lang w:val="es-CO"/>
        </w:rPr>
        <w:t>estado civil</w:t>
      </w:r>
      <w:r w:rsidR="00CD587E" w:rsidRPr="00E269C5">
        <w:rPr>
          <w:sz w:val="28"/>
          <w:szCs w:val="28"/>
          <w:lang w:val="es-CO"/>
        </w:rPr>
        <w:t xml:space="preserve"> es un derecho fundamental que da cuenta de las relaciones familiares y sociales que convergen en un individuo</w:t>
      </w:r>
      <w:r w:rsidR="002B3C99" w:rsidRPr="00E269C5">
        <w:rPr>
          <w:sz w:val="28"/>
          <w:szCs w:val="28"/>
          <w:lang w:val="es-CO"/>
        </w:rPr>
        <w:t xml:space="preserve"> y que</w:t>
      </w:r>
      <w:r w:rsidR="00CD587E" w:rsidRPr="00E269C5">
        <w:rPr>
          <w:sz w:val="28"/>
          <w:szCs w:val="28"/>
          <w:lang w:val="es-CO"/>
        </w:rPr>
        <w:t xml:space="preserve"> definen su identidad (de ahí su carácter fundamental)</w:t>
      </w:r>
      <w:r w:rsidR="00D26E0A" w:rsidRPr="00E269C5">
        <w:rPr>
          <w:rStyle w:val="Refdenotaalpie"/>
          <w:sz w:val="28"/>
          <w:szCs w:val="28"/>
          <w:lang w:val="es-CO"/>
        </w:rPr>
        <w:footnoteReference w:id="128"/>
      </w:r>
      <w:r w:rsidR="00043FD4" w:rsidRPr="00E269C5">
        <w:rPr>
          <w:sz w:val="28"/>
          <w:szCs w:val="28"/>
          <w:lang w:val="es-CO"/>
        </w:rPr>
        <w:t xml:space="preserve">, la anotación de esta situación de hecho en el registro pretende hacerla oponible ante terceros e impactar la </w:t>
      </w:r>
      <w:r w:rsidR="00F61608" w:rsidRPr="00E269C5">
        <w:rPr>
          <w:sz w:val="28"/>
          <w:szCs w:val="28"/>
          <w:lang w:val="es-CO"/>
        </w:rPr>
        <w:t>vida y las relaciones sociales de quien</w:t>
      </w:r>
      <w:r w:rsidR="00043FD4" w:rsidRPr="00E269C5">
        <w:rPr>
          <w:sz w:val="28"/>
          <w:szCs w:val="28"/>
          <w:lang w:val="es-CO"/>
        </w:rPr>
        <w:t xml:space="preserve"> es reconocido como familiar de crianza.</w:t>
      </w:r>
    </w:p>
    <w:p w14:paraId="54661BAC" w14:textId="77777777" w:rsidR="00C272B4" w:rsidRPr="00E269C5" w:rsidRDefault="00C272B4" w:rsidP="00C272B4">
      <w:pPr>
        <w:pStyle w:val="Prrafodelista"/>
        <w:rPr>
          <w:sz w:val="28"/>
          <w:szCs w:val="28"/>
          <w:lang w:val="es-CO"/>
        </w:rPr>
      </w:pPr>
    </w:p>
    <w:p w14:paraId="4B7F9560" w14:textId="245F5FDF" w:rsidR="004242A6" w:rsidRPr="00E269C5" w:rsidRDefault="00C272B4" w:rsidP="0042158C">
      <w:pPr>
        <w:pStyle w:val="Prrafodelista"/>
        <w:numPr>
          <w:ilvl w:val="0"/>
          <w:numId w:val="3"/>
        </w:numPr>
        <w:tabs>
          <w:tab w:val="left" w:pos="709"/>
        </w:tabs>
        <w:adjustRightInd w:val="0"/>
        <w:ind w:left="0" w:firstLine="0"/>
        <w:contextualSpacing/>
        <w:jc w:val="both"/>
        <w:rPr>
          <w:sz w:val="28"/>
          <w:szCs w:val="28"/>
          <w:lang w:val="es-CO"/>
        </w:rPr>
      </w:pPr>
      <w:r w:rsidRPr="00E269C5">
        <w:rPr>
          <w:sz w:val="28"/>
          <w:szCs w:val="28"/>
          <w:lang w:val="es-CO"/>
        </w:rPr>
        <w:t>S</w:t>
      </w:r>
      <w:r w:rsidR="00F61608" w:rsidRPr="00E269C5">
        <w:rPr>
          <w:sz w:val="28"/>
          <w:szCs w:val="28"/>
          <w:lang w:val="es-CO"/>
        </w:rPr>
        <w:t xml:space="preserve">in </w:t>
      </w:r>
      <w:r w:rsidR="00A72093" w:rsidRPr="00E269C5">
        <w:rPr>
          <w:sz w:val="28"/>
          <w:szCs w:val="28"/>
          <w:lang w:val="es-CO"/>
        </w:rPr>
        <w:t>desmedro</w:t>
      </w:r>
      <w:r w:rsidR="00F61608" w:rsidRPr="00E269C5">
        <w:rPr>
          <w:sz w:val="28"/>
          <w:szCs w:val="28"/>
          <w:lang w:val="es-CO"/>
        </w:rPr>
        <w:t xml:space="preserve"> de esa claridad, </w:t>
      </w:r>
      <w:r w:rsidRPr="00E269C5">
        <w:rPr>
          <w:sz w:val="28"/>
          <w:szCs w:val="28"/>
          <w:lang w:val="es-CO"/>
        </w:rPr>
        <w:t xml:space="preserve">no se puede pasar por alto que </w:t>
      </w:r>
      <w:r w:rsidR="0042158C" w:rsidRPr="00E269C5">
        <w:rPr>
          <w:sz w:val="28"/>
          <w:szCs w:val="28"/>
          <w:lang w:val="es-CO"/>
        </w:rPr>
        <w:t>la legislación en vigor</w:t>
      </w:r>
      <w:r w:rsidR="002B6542" w:rsidRPr="00E269C5">
        <w:rPr>
          <w:sz w:val="28"/>
          <w:szCs w:val="28"/>
          <w:lang w:val="es-CO"/>
        </w:rPr>
        <w:t xml:space="preserve"> </w:t>
      </w:r>
      <w:r w:rsidR="0042158C" w:rsidRPr="00E269C5">
        <w:rPr>
          <w:sz w:val="28"/>
          <w:szCs w:val="28"/>
          <w:lang w:val="es-CO"/>
        </w:rPr>
        <w:t xml:space="preserve">no otorga a la relación de crianza la naturaleza de vínculo filial. A propósito de esta cuestión, en la reciente </w:t>
      </w:r>
      <w:r w:rsidR="007803F9" w:rsidRPr="00E269C5">
        <w:rPr>
          <w:b/>
          <w:bCs/>
          <w:sz w:val="28"/>
          <w:szCs w:val="28"/>
          <w:lang w:val="es-CO"/>
        </w:rPr>
        <w:t>S</w:t>
      </w:r>
      <w:r w:rsidR="0042158C" w:rsidRPr="00E269C5">
        <w:rPr>
          <w:b/>
          <w:bCs/>
          <w:sz w:val="28"/>
          <w:szCs w:val="28"/>
          <w:lang w:val="es-CO"/>
        </w:rPr>
        <w:t xml:space="preserve">entencia </w:t>
      </w:r>
      <w:bookmarkStart w:id="7" w:name="_Hlk207090721"/>
      <w:r w:rsidR="0042158C" w:rsidRPr="00E269C5">
        <w:rPr>
          <w:b/>
          <w:bCs/>
          <w:sz w:val="28"/>
          <w:szCs w:val="28"/>
          <w:lang w:val="es-CO"/>
        </w:rPr>
        <w:t>SC1702 del 5 de agosto de 2025</w:t>
      </w:r>
      <w:bookmarkEnd w:id="7"/>
      <w:r w:rsidR="0042158C" w:rsidRPr="00E269C5">
        <w:rPr>
          <w:b/>
          <w:bCs/>
          <w:sz w:val="28"/>
          <w:szCs w:val="28"/>
          <w:lang w:val="es-CO"/>
        </w:rPr>
        <w:t xml:space="preserve">, </w:t>
      </w:r>
      <w:r w:rsidR="004242A6" w:rsidRPr="00E269C5">
        <w:rPr>
          <w:sz w:val="28"/>
          <w:szCs w:val="28"/>
          <w:lang w:val="es-CO"/>
        </w:rPr>
        <w:t>la Sala de Casación Civil de la Corte Suprema de Justicia</w:t>
      </w:r>
      <w:r w:rsidR="0042158C" w:rsidRPr="00E269C5">
        <w:rPr>
          <w:sz w:val="28"/>
          <w:szCs w:val="28"/>
          <w:lang w:val="es-CO"/>
        </w:rPr>
        <w:t xml:space="preserve"> </w:t>
      </w:r>
      <w:r w:rsidR="002B6542" w:rsidRPr="00E269C5">
        <w:rPr>
          <w:sz w:val="28"/>
          <w:szCs w:val="28"/>
          <w:lang w:val="es-CO"/>
        </w:rPr>
        <w:t>distingu</w:t>
      </w:r>
      <w:r w:rsidR="0042158C" w:rsidRPr="00E269C5">
        <w:rPr>
          <w:sz w:val="28"/>
          <w:szCs w:val="28"/>
          <w:lang w:val="es-CO"/>
        </w:rPr>
        <w:t>ió</w:t>
      </w:r>
      <w:r w:rsidR="002B6542" w:rsidRPr="00E269C5">
        <w:rPr>
          <w:sz w:val="28"/>
          <w:szCs w:val="28"/>
          <w:lang w:val="es-CO"/>
        </w:rPr>
        <w:t xml:space="preserve"> tres conceptos </w:t>
      </w:r>
      <w:r w:rsidR="004242A6" w:rsidRPr="00E269C5">
        <w:rPr>
          <w:sz w:val="28"/>
          <w:szCs w:val="28"/>
          <w:lang w:val="es-CO"/>
        </w:rPr>
        <w:t xml:space="preserve">fundamentales </w:t>
      </w:r>
      <w:r w:rsidR="007803F9" w:rsidRPr="00E269C5">
        <w:rPr>
          <w:sz w:val="28"/>
          <w:szCs w:val="28"/>
          <w:lang w:val="es-CO"/>
        </w:rPr>
        <w:t>que permiten comprender el alcance de esta distinción, a saber</w:t>
      </w:r>
      <w:r w:rsidR="002B6542" w:rsidRPr="00E269C5">
        <w:rPr>
          <w:sz w:val="28"/>
          <w:szCs w:val="28"/>
          <w:lang w:val="es-CO"/>
        </w:rPr>
        <w:t xml:space="preserve">: </w:t>
      </w:r>
      <w:r w:rsidR="002B6542" w:rsidRPr="00E269C5">
        <w:rPr>
          <w:i/>
          <w:iCs/>
          <w:sz w:val="28"/>
          <w:szCs w:val="28"/>
          <w:lang w:val="es-CO"/>
        </w:rPr>
        <w:t>(i)</w:t>
      </w:r>
      <w:r w:rsidR="002B6542" w:rsidRPr="00E269C5">
        <w:rPr>
          <w:sz w:val="28"/>
          <w:szCs w:val="28"/>
          <w:lang w:val="es-CO"/>
        </w:rPr>
        <w:t xml:space="preserve"> </w:t>
      </w:r>
      <w:r w:rsidR="004242A6" w:rsidRPr="00E269C5">
        <w:rPr>
          <w:sz w:val="28"/>
          <w:szCs w:val="28"/>
          <w:lang w:val="es-CO"/>
        </w:rPr>
        <w:t xml:space="preserve">el </w:t>
      </w:r>
      <w:r w:rsidR="002B6542" w:rsidRPr="00E269C5">
        <w:rPr>
          <w:sz w:val="28"/>
          <w:szCs w:val="28"/>
          <w:lang w:val="es-CO"/>
        </w:rPr>
        <w:t xml:space="preserve">estado civil, </w:t>
      </w:r>
      <w:r w:rsidR="002B6542" w:rsidRPr="00E269C5">
        <w:rPr>
          <w:i/>
          <w:iCs/>
          <w:sz w:val="28"/>
          <w:szCs w:val="28"/>
          <w:lang w:val="es-CO"/>
        </w:rPr>
        <w:t>(ii)</w:t>
      </w:r>
      <w:r w:rsidR="002B6542" w:rsidRPr="00E269C5">
        <w:rPr>
          <w:sz w:val="28"/>
          <w:szCs w:val="28"/>
          <w:lang w:val="es-CO"/>
        </w:rPr>
        <w:t xml:space="preserve"> </w:t>
      </w:r>
      <w:r w:rsidR="004242A6" w:rsidRPr="00E269C5">
        <w:rPr>
          <w:sz w:val="28"/>
          <w:szCs w:val="28"/>
          <w:lang w:val="es-CO"/>
        </w:rPr>
        <w:t xml:space="preserve">el </w:t>
      </w:r>
      <w:r w:rsidR="002B6542" w:rsidRPr="00E269C5">
        <w:rPr>
          <w:sz w:val="28"/>
          <w:szCs w:val="28"/>
          <w:lang w:val="es-CO"/>
        </w:rPr>
        <w:t xml:space="preserve">registro civil y </w:t>
      </w:r>
      <w:r w:rsidR="002B6542" w:rsidRPr="00E269C5">
        <w:rPr>
          <w:i/>
          <w:iCs/>
          <w:sz w:val="28"/>
          <w:szCs w:val="28"/>
          <w:lang w:val="es-CO"/>
        </w:rPr>
        <w:t>(iii)</w:t>
      </w:r>
      <w:r w:rsidR="002B6542" w:rsidRPr="00E269C5">
        <w:rPr>
          <w:sz w:val="28"/>
          <w:szCs w:val="28"/>
          <w:lang w:val="es-CO"/>
        </w:rPr>
        <w:t xml:space="preserve"> </w:t>
      </w:r>
      <w:r w:rsidR="004242A6" w:rsidRPr="00E269C5">
        <w:rPr>
          <w:sz w:val="28"/>
          <w:szCs w:val="28"/>
          <w:lang w:val="es-CO"/>
        </w:rPr>
        <w:t xml:space="preserve">la </w:t>
      </w:r>
      <w:r w:rsidR="002B6542" w:rsidRPr="00E269C5">
        <w:rPr>
          <w:sz w:val="28"/>
          <w:szCs w:val="28"/>
          <w:lang w:val="es-CO"/>
        </w:rPr>
        <w:t xml:space="preserve">filiación. </w:t>
      </w:r>
      <w:r w:rsidR="006E0B95" w:rsidRPr="00E269C5">
        <w:rPr>
          <w:sz w:val="28"/>
          <w:szCs w:val="28"/>
          <w:lang w:val="es-CO"/>
        </w:rPr>
        <w:t xml:space="preserve">Como se dijo </w:t>
      </w:r>
      <w:r w:rsidR="006E0B95" w:rsidRPr="00E269C5">
        <w:rPr>
          <w:i/>
          <w:iCs/>
          <w:sz w:val="28"/>
          <w:szCs w:val="28"/>
          <w:lang w:val="es-CO"/>
        </w:rPr>
        <w:t>supra</w:t>
      </w:r>
      <w:r w:rsidR="006E0B95" w:rsidRPr="00E269C5">
        <w:rPr>
          <w:sz w:val="28"/>
          <w:szCs w:val="28"/>
          <w:lang w:val="es-CO"/>
        </w:rPr>
        <w:t xml:space="preserve">, el estado civil revela el conjunto de relaciones sociales y familiares que </w:t>
      </w:r>
      <w:r w:rsidR="00307CCC" w:rsidRPr="00E269C5">
        <w:rPr>
          <w:sz w:val="28"/>
          <w:szCs w:val="28"/>
          <w:lang w:val="es-CO"/>
        </w:rPr>
        <w:t>convergen</w:t>
      </w:r>
      <w:r w:rsidR="006E0B95" w:rsidRPr="00E269C5">
        <w:rPr>
          <w:sz w:val="28"/>
          <w:szCs w:val="28"/>
          <w:lang w:val="es-CO"/>
        </w:rPr>
        <w:t xml:space="preserve"> en un individuo. Es un atributo de la personalidad que, como lo define el artículo 1º del Decreto 1260 de 1970, da cuenta de la “</w:t>
      </w:r>
      <w:r w:rsidR="006E0B95" w:rsidRPr="00E269C5">
        <w:rPr>
          <w:i/>
          <w:iCs/>
          <w:sz w:val="28"/>
          <w:szCs w:val="28"/>
          <w:lang w:val="es-CO"/>
        </w:rPr>
        <w:t>situación jurídica [de una persona] en la familia y la sociedad, determin[a] su capacidad para ejercer ciertos derechos y contraer ciertas obligaciones, es indivisible, indisponible e imprescriptible, y su asignación corresponde a la ley</w:t>
      </w:r>
      <w:r w:rsidR="006E0B95" w:rsidRPr="00E269C5">
        <w:rPr>
          <w:sz w:val="28"/>
          <w:szCs w:val="28"/>
          <w:lang w:val="es-CO"/>
        </w:rPr>
        <w:t>”.</w:t>
      </w:r>
      <w:r w:rsidR="00307CCC" w:rsidRPr="00E269C5">
        <w:rPr>
          <w:sz w:val="28"/>
          <w:szCs w:val="28"/>
          <w:lang w:val="es-CO"/>
        </w:rPr>
        <w:t xml:space="preserve"> Hay que añadir que, desde el punto de vista de sus interacciones familiares y sociales, e</w:t>
      </w:r>
      <w:r w:rsidR="000E0F4B" w:rsidRPr="00E269C5">
        <w:rPr>
          <w:sz w:val="28"/>
          <w:szCs w:val="28"/>
          <w:lang w:val="es-CO"/>
        </w:rPr>
        <w:t xml:space="preserve">ste último </w:t>
      </w:r>
      <w:r w:rsidR="00BC1571" w:rsidRPr="00E269C5">
        <w:rPr>
          <w:sz w:val="28"/>
          <w:szCs w:val="28"/>
          <w:lang w:val="es-CO"/>
        </w:rPr>
        <w:t>evidencia</w:t>
      </w:r>
      <w:r w:rsidR="00307CCC" w:rsidRPr="00E269C5">
        <w:rPr>
          <w:sz w:val="28"/>
          <w:szCs w:val="28"/>
          <w:lang w:val="es-CO"/>
        </w:rPr>
        <w:t xml:space="preserve"> las múltiples posiciones que un individuo ocupa en el trasegar de sus interacciones</w:t>
      </w:r>
      <w:r w:rsidR="0002490C" w:rsidRPr="00E269C5">
        <w:rPr>
          <w:sz w:val="28"/>
          <w:szCs w:val="28"/>
          <w:lang w:val="es-CO"/>
        </w:rPr>
        <w:t>, las cuales no pueden ser</w:t>
      </w:r>
      <w:r w:rsidR="00307CCC" w:rsidRPr="00E269C5">
        <w:rPr>
          <w:sz w:val="28"/>
          <w:szCs w:val="28"/>
          <w:lang w:val="es-CO"/>
        </w:rPr>
        <w:t xml:space="preserve"> contradictorias entre sí. Un individuo </w:t>
      </w:r>
      <w:r w:rsidR="00307CCC" w:rsidRPr="00E269C5">
        <w:rPr>
          <w:i/>
          <w:iCs/>
          <w:sz w:val="28"/>
          <w:szCs w:val="28"/>
          <w:lang w:val="es-CO"/>
        </w:rPr>
        <w:t>Andrés</w:t>
      </w:r>
      <w:r w:rsidR="0002490C" w:rsidRPr="00E269C5">
        <w:rPr>
          <w:sz w:val="28"/>
          <w:szCs w:val="28"/>
          <w:lang w:val="es-CO"/>
        </w:rPr>
        <w:t>, por poner el caso,</w:t>
      </w:r>
      <w:r w:rsidR="00307CCC" w:rsidRPr="00E269C5">
        <w:rPr>
          <w:i/>
          <w:iCs/>
          <w:sz w:val="28"/>
          <w:szCs w:val="28"/>
          <w:lang w:val="es-CO"/>
        </w:rPr>
        <w:t xml:space="preserve"> </w:t>
      </w:r>
      <w:r w:rsidR="00307CCC" w:rsidRPr="00E269C5">
        <w:rPr>
          <w:sz w:val="28"/>
          <w:szCs w:val="28"/>
          <w:lang w:val="es-CO"/>
        </w:rPr>
        <w:t xml:space="preserve">puede ser hijo de </w:t>
      </w:r>
      <w:r w:rsidR="00307CCC" w:rsidRPr="00E269C5">
        <w:rPr>
          <w:i/>
          <w:iCs/>
          <w:sz w:val="28"/>
          <w:szCs w:val="28"/>
          <w:lang w:val="es-CO"/>
        </w:rPr>
        <w:t>Pedro</w:t>
      </w:r>
      <w:r w:rsidR="00307CCC" w:rsidRPr="00E269C5">
        <w:rPr>
          <w:sz w:val="28"/>
          <w:szCs w:val="28"/>
          <w:lang w:val="es-CO"/>
        </w:rPr>
        <w:t xml:space="preserve"> y padre de </w:t>
      </w:r>
      <w:r w:rsidR="00307CCC" w:rsidRPr="00E269C5">
        <w:rPr>
          <w:i/>
          <w:iCs/>
          <w:sz w:val="28"/>
          <w:szCs w:val="28"/>
          <w:lang w:val="es-CO"/>
        </w:rPr>
        <w:t>Santiago</w:t>
      </w:r>
      <w:r w:rsidR="00307CCC" w:rsidRPr="00E269C5">
        <w:rPr>
          <w:sz w:val="28"/>
          <w:szCs w:val="28"/>
          <w:lang w:val="es-CO"/>
        </w:rPr>
        <w:t>, pero nunca estar soltero y a la vez casado</w:t>
      </w:r>
      <w:r w:rsidR="00307CCC" w:rsidRPr="00E269C5">
        <w:rPr>
          <w:rStyle w:val="Refdenotaalpie"/>
          <w:sz w:val="28"/>
          <w:szCs w:val="28"/>
          <w:lang w:val="es-CO"/>
        </w:rPr>
        <w:footnoteReference w:id="129"/>
      </w:r>
      <w:r w:rsidR="00307CCC" w:rsidRPr="00E269C5">
        <w:rPr>
          <w:sz w:val="28"/>
          <w:szCs w:val="28"/>
          <w:lang w:val="es-CO"/>
        </w:rPr>
        <w:t>. Como veremos enseguida, otro tanto ocurre con los vínculos filiales</w:t>
      </w:r>
      <w:r w:rsidR="008462C8" w:rsidRPr="00E269C5">
        <w:rPr>
          <w:sz w:val="28"/>
          <w:szCs w:val="28"/>
          <w:lang w:val="es-CO"/>
        </w:rPr>
        <w:t xml:space="preserve">, sobre los que también impera el </w:t>
      </w:r>
      <w:r w:rsidR="008462C8" w:rsidRPr="00E269C5">
        <w:rPr>
          <w:i/>
          <w:iCs/>
          <w:sz w:val="28"/>
          <w:szCs w:val="28"/>
          <w:lang w:val="es-CO"/>
        </w:rPr>
        <w:t>principio de no contradicción</w:t>
      </w:r>
      <w:r w:rsidR="008462C8" w:rsidRPr="00E269C5">
        <w:rPr>
          <w:sz w:val="28"/>
          <w:szCs w:val="28"/>
          <w:lang w:val="es-CO"/>
        </w:rPr>
        <w:t>.</w:t>
      </w:r>
    </w:p>
    <w:p w14:paraId="250D6588" w14:textId="77777777" w:rsidR="004242A6" w:rsidRPr="00E269C5" w:rsidRDefault="004242A6" w:rsidP="004242A6">
      <w:pPr>
        <w:pStyle w:val="Prrafodelista"/>
        <w:tabs>
          <w:tab w:val="left" w:pos="709"/>
        </w:tabs>
        <w:adjustRightInd w:val="0"/>
        <w:ind w:left="0"/>
        <w:contextualSpacing/>
        <w:jc w:val="both"/>
        <w:rPr>
          <w:rFonts w:asciiTheme="majorBidi" w:hAnsiTheme="majorBidi" w:cstheme="majorBidi"/>
          <w:sz w:val="28"/>
          <w:szCs w:val="28"/>
          <w:lang w:val="es-ES"/>
        </w:rPr>
      </w:pPr>
    </w:p>
    <w:p w14:paraId="066A0132" w14:textId="5C99ADB3" w:rsidR="004242A6" w:rsidRPr="00E269C5" w:rsidRDefault="0002490C"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En la providencia referida se</w:t>
      </w:r>
      <w:r w:rsidR="00BC1571" w:rsidRPr="00E269C5">
        <w:rPr>
          <w:sz w:val="28"/>
          <w:szCs w:val="28"/>
          <w:lang w:val="es-CO"/>
        </w:rPr>
        <w:t xml:space="preserve"> </w:t>
      </w:r>
      <w:r w:rsidR="004242A6" w:rsidRPr="00E269C5">
        <w:rPr>
          <w:sz w:val="28"/>
          <w:szCs w:val="28"/>
          <w:lang w:val="es-CO"/>
        </w:rPr>
        <w:t>aludió</w:t>
      </w:r>
      <w:r w:rsidR="008462C8" w:rsidRPr="00E269C5">
        <w:rPr>
          <w:sz w:val="28"/>
          <w:szCs w:val="28"/>
          <w:lang w:val="es-CO"/>
        </w:rPr>
        <w:t xml:space="preserve"> </w:t>
      </w:r>
      <w:r w:rsidR="009B34C7" w:rsidRPr="00E269C5">
        <w:rPr>
          <w:sz w:val="28"/>
          <w:szCs w:val="28"/>
          <w:lang w:val="es-CO"/>
        </w:rPr>
        <w:t xml:space="preserve">igualmente </w:t>
      </w:r>
      <w:r w:rsidR="008462C8" w:rsidRPr="00E269C5">
        <w:rPr>
          <w:sz w:val="28"/>
          <w:szCs w:val="28"/>
          <w:lang w:val="es-CO"/>
        </w:rPr>
        <w:t xml:space="preserve">a los conceptos de </w:t>
      </w:r>
      <w:r w:rsidR="008462C8" w:rsidRPr="00E269C5">
        <w:rPr>
          <w:i/>
          <w:iCs/>
          <w:sz w:val="28"/>
          <w:szCs w:val="28"/>
          <w:lang w:val="es-CO"/>
        </w:rPr>
        <w:t>registro civil</w:t>
      </w:r>
      <w:r w:rsidR="008462C8" w:rsidRPr="00E269C5">
        <w:rPr>
          <w:sz w:val="28"/>
          <w:szCs w:val="28"/>
          <w:lang w:val="es-CO"/>
        </w:rPr>
        <w:t xml:space="preserve"> y </w:t>
      </w:r>
      <w:r w:rsidR="008462C8" w:rsidRPr="00E269C5">
        <w:rPr>
          <w:i/>
          <w:iCs/>
          <w:sz w:val="28"/>
          <w:szCs w:val="28"/>
          <w:lang w:val="es-CO"/>
        </w:rPr>
        <w:t>filiación</w:t>
      </w:r>
      <w:r w:rsidR="008462C8" w:rsidRPr="00E269C5">
        <w:rPr>
          <w:sz w:val="28"/>
          <w:szCs w:val="28"/>
          <w:lang w:val="es-CO"/>
        </w:rPr>
        <w:t xml:space="preserve">. El </w:t>
      </w:r>
      <w:r w:rsidR="00F9735E" w:rsidRPr="00E269C5">
        <w:rPr>
          <w:i/>
          <w:iCs/>
          <w:sz w:val="28"/>
          <w:szCs w:val="28"/>
          <w:lang w:val="es-CO"/>
        </w:rPr>
        <w:t>registro civil</w:t>
      </w:r>
      <w:r w:rsidRPr="00E269C5">
        <w:rPr>
          <w:sz w:val="28"/>
          <w:szCs w:val="28"/>
          <w:lang w:val="es-CO"/>
        </w:rPr>
        <w:t xml:space="preserve"> </w:t>
      </w:r>
      <w:r w:rsidR="008462C8" w:rsidRPr="00E269C5">
        <w:rPr>
          <w:sz w:val="28"/>
          <w:szCs w:val="28"/>
          <w:lang w:val="es-CO"/>
        </w:rPr>
        <w:t>es “</w:t>
      </w:r>
      <w:r w:rsidR="008462C8" w:rsidRPr="00E269C5">
        <w:rPr>
          <w:i/>
          <w:iCs/>
          <w:sz w:val="28"/>
          <w:szCs w:val="28"/>
          <w:lang w:val="es-CO"/>
        </w:rPr>
        <w:t>el sistema oficial mediante el cual las autoridades documentan y dan fe pública de los hechos, actos y providencias judiciales que determinan el estado civil de sus ciudadanos</w:t>
      </w:r>
      <w:r w:rsidR="008462C8" w:rsidRPr="00E269C5">
        <w:rPr>
          <w:sz w:val="28"/>
          <w:szCs w:val="28"/>
          <w:lang w:val="es-CO"/>
        </w:rPr>
        <w:t>”</w:t>
      </w:r>
      <w:r w:rsidR="008462C8" w:rsidRPr="00E269C5">
        <w:rPr>
          <w:rStyle w:val="Refdenotaalpie"/>
          <w:sz w:val="28"/>
          <w:szCs w:val="28"/>
          <w:lang w:val="es-CO"/>
        </w:rPr>
        <w:footnoteReference w:id="130"/>
      </w:r>
      <w:r w:rsidR="008462C8" w:rsidRPr="00E269C5">
        <w:rPr>
          <w:sz w:val="28"/>
          <w:szCs w:val="28"/>
          <w:lang w:val="es-CO"/>
        </w:rPr>
        <w:t xml:space="preserve">. </w:t>
      </w:r>
      <w:r w:rsidR="00F9735E" w:rsidRPr="00E269C5">
        <w:rPr>
          <w:sz w:val="28"/>
          <w:szCs w:val="28"/>
          <w:lang w:val="es-CO"/>
        </w:rPr>
        <w:t>Su función es por consiguiente doble: documenta el estado civil y permite que sea oponible. Quien reclama una específica posición familiar</w:t>
      </w:r>
      <w:r w:rsidR="009B34C7" w:rsidRPr="00E269C5">
        <w:rPr>
          <w:sz w:val="28"/>
          <w:szCs w:val="28"/>
          <w:lang w:val="es-CO"/>
        </w:rPr>
        <w:t xml:space="preserve"> </w:t>
      </w:r>
      <w:r w:rsidR="00F9735E" w:rsidRPr="00E269C5">
        <w:rPr>
          <w:sz w:val="28"/>
          <w:szCs w:val="28"/>
          <w:lang w:val="es-CO"/>
        </w:rPr>
        <w:t xml:space="preserve">tiene en el registro civil un medio de prueba determinante. Así, </w:t>
      </w:r>
      <w:r w:rsidRPr="00E269C5">
        <w:rPr>
          <w:sz w:val="28"/>
          <w:szCs w:val="28"/>
          <w:lang w:val="es-CO"/>
        </w:rPr>
        <w:t>a título ilustrativo</w:t>
      </w:r>
      <w:r w:rsidR="009B34C7" w:rsidRPr="00E269C5">
        <w:rPr>
          <w:sz w:val="28"/>
          <w:szCs w:val="28"/>
          <w:lang w:val="es-CO"/>
        </w:rPr>
        <w:t xml:space="preserve">, </w:t>
      </w:r>
      <w:r w:rsidR="00F9735E" w:rsidRPr="00E269C5">
        <w:rPr>
          <w:sz w:val="28"/>
          <w:szCs w:val="28"/>
          <w:lang w:val="es-CO"/>
        </w:rPr>
        <w:t>el hijo que pretende demandar por alimentos a sus padres, está facultado para invocar el registro como medio de prueba de su estado civil, de suerte que su derecho sea exigible.</w:t>
      </w:r>
    </w:p>
    <w:p w14:paraId="2BBC7F35" w14:textId="77777777" w:rsidR="004242A6" w:rsidRPr="00E269C5" w:rsidRDefault="004242A6" w:rsidP="004242A6">
      <w:pPr>
        <w:rPr>
          <w:sz w:val="28"/>
          <w:szCs w:val="28"/>
        </w:rPr>
      </w:pPr>
    </w:p>
    <w:p w14:paraId="2FE8A35E" w14:textId="5DDFC7E5" w:rsidR="004242A6" w:rsidRPr="00E269C5" w:rsidRDefault="00F9735E"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La </w:t>
      </w:r>
      <w:r w:rsidRPr="00E269C5">
        <w:rPr>
          <w:i/>
          <w:iCs/>
          <w:sz w:val="28"/>
          <w:szCs w:val="28"/>
          <w:lang w:val="es-CO"/>
        </w:rPr>
        <w:t>filiación</w:t>
      </w:r>
      <w:r w:rsidR="00F61608" w:rsidRPr="00E269C5">
        <w:rPr>
          <w:sz w:val="28"/>
          <w:szCs w:val="28"/>
          <w:lang w:val="es-CO"/>
        </w:rPr>
        <w:t>, por su parte,</w:t>
      </w:r>
      <w:r w:rsidRPr="00E269C5">
        <w:rPr>
          <w:sz w:val="28"/>
          <w:szCs w:val="28"/>
          <w:lang w:val="es-CO"/>
        </w:rPr>
        <w:t xml:space="preserve"> es </w:t>
      </w:r>
      <w:r w:rsidR="0002490C" w:rsidRPr="00E269C5">
        <w:rPr>
          <w:sz w:val="28"/>
          <w:szCs w:val="28"/>
          <w:lang w:val="es-CO"/>
        </w:rPr>
        <w:t>e</w:t>
      </w:r>
      <w:r w:rsidRPr="00E269C5">
        <w:rPr>
          <w:sz w:val="28"/>
          <w:szCs w:val="28"/>
          <w:lang w:val="es-CO"/>
        </w:rPr>
        <w:t xml:space="preserve">l vínculo jurídico que relaciona a una persona con sus ascendientes y sus descendientes. Recientemente, </w:t>
      </w:r>
      <w:r w:rsidR="0002490C" w:rsidRPr="00E269C5">
        <w:rPr>
          <w:sz w:val="28"/>
          <w:szCs w:val="28"/>
          <w:lang w:val="es-CO"/>
        </w:rPr>
        <w:t>la Corte Suprema de Justicia</w:t>
      </w:r>
      <w:r w:rsidRPr="00E269C5">
        <w:rPr>
          <w:sz w:val="28"/>
          <w:szCs w:val="28"/>
          <w:lang w:val="es-CO"/>
        </w:rPr>
        <w:t xml:space="preserve"> destacó que es la </w:t>
      </w:r>
      <w:r w:rsidR="00F61608" w:rsidRPr="00E269C5">
        <w:rPr>
          <w:sz w:val="28"/>
          <w:szCs w:val="28"/>
          <w:lang w:val="es-CO"/>
        </w:rPr>
        <w:t xml:space="preserve">filiación la </w:t>
      </w:r>
      <w:r w:rsidRPr="00E269C5">
        <w:rPr>
          <w:sz w:val="28"/>
          <w:szCs w:val="28"/>
          <w:lang w:val="es-CO"/>
        </w:rPr>
        <w:t xml:space="preserve">que establece la posición de un individuo dentro de una </w:t>
      </w:r>
      <w:r w:rsidRPr="00E269C5">
        <w:rPr>
          <w:i/>
          <w:iCs/>
          <w:sz w:val="28"/>
          <w:szCs w:val="28"/>
          <w:lang w:val="es-CO"/>
        </w:rPr>
        <w:t>línea generacional familiar</w:t>
      </w:r>
      <w:r w:rsidR="00176E77" w:rsidRPr="00E269C5">
        <w:rPr>
          <w:rStyle w:val="Refdenotaalpie"/>
          <w:sz w:val="28"/>
          <w:szCs w:val="28"/>
          <w:lang w:val="es-CO"/>
        </w:rPr>
        <w:footnoteReference w:id="131"/>
      </w:r>
      <w:r w:rsidR="00176E77" w:rsidRPr="00E269C5">
        <w:rPr>
          <w:sz w:val="28"/>
          <w:szCs w:val="28"/>
          <w:lang w:val="es-CO"/>
        </w:rPr>
        <w:t xml:space="preserve">. De ahí que determine rasgos ineludibles de la identidad: como el apellido, la nacionalidad y la pertenencia a </w:t>
      </w:r>
      <w:r w:rsidR="00E3240C" w:rsidRPr="00E269C5">
        <w:rPr>
          <w:sz w:val="28"/>
          <w:szCs w:val="28"/>
          <w:lang w:val="es-CO"/>
        </w:rPr>
        <w:t>un tronco familiar</w:t>
      </w:r>
      <w:r w:rsidR="00176E77" w:rsidRPr="00E269C5">
        <w:rPr>
          <w:sz w:val="28"/>
          <w:szCs w:val="28"/>
          <w:lang w:val="es-CO"/>
        </w:rPr>
        <w:t>.</w:t>
      </w:r>
      <w:r w:rsidR="00D2646D" w:rsidRPr="00E269C5">
        <w:rPr>
          <w:sz w:val="28"/>
          <w:szCs w:val="28"/>
          <w:lang w:val="es-CO"/>
        </w:rPr>
        <w:t xml:space="preserve"> Puede decirse, en consecuencia, que la filiación tiene dos dimensiones: por una parte, define el estado civil filial, es decir, otorga al individuo una posición en el conjunto de sus relaciones familiares y sociales; por otra parte, entronca al sujeto en una línea generacional, lo que </w:t>
      </w:r>
      <w:r w:rsidR="00AB27B8" w:rsidRPr="00E269C5">
        <w:rPr>
          <w:sz w:val="28"/>
          <w:szCs w:val="28"/>
          <w:lang w:val="es-CO"/>
        </w:rPr>
        <w:t>tiene claras repercusiones identitarias</w:t>
      </w:r>
      <w:r w:rsidR="004242A6" w:rsidRPr="00E269C5">
        <w:rPr>
          <w:sz w:val="28"/>
          <w:szCs w:val="28"/>
          <w:lang w:val="es-CO"/>
        </w:rPr>
        <w:t xml:space="preserve"> y jurídicas (</w:t>
      </w:r>
      <w:r w:rsidR="004242A6" w:rsidRPr="00E269C5">
        <w:rPr>
          <w:i/>
          <w:iCs/>
          <w:sz w:val="28"/>
          <w:szCs w:val="28"/>
          <w:lang w:val="es-CO"/>
        </w:rPr>
        <w:t>v.gr.</w:t>
      </w:r>
      <w:r w:rsidR="004242A6" w:rsidRPr="00E269C5">
        <w:rPr>
          <w:sz w:val="28"/>
          <w:szCs w:val="28"/>
          <w:lang w:val="es-CO"/>
        </w:rPr>
        <w:t xml:space="preserve"> genealogía y nacionalidad)</w:t>
      </w:r>
      <w:r w:rsidR="00206F5C" w:rsidRPr="00E269C5">
        <w:rPr>
          <w:rStyle w:val="Refdenotaalpie"/>
          <w:sz w:val="28"/>
          <w:szCs w:val="28"/>
          <w:lang w:val="es-CO"/>
        </w:rPr>
        <w:footnoteReference w:id="132"/>
      </w:r>
      <w:r w:rsidR="00D2646D" w:rsidRPr="00E269C5">
        <w:rPr>
          <w:sz w:val="28"/>
          <w:szCs w:val="28"/>
          <w:lang w:val="es-CO"/>
        </w:rPr>
        <w:t xml:space="preserve">. </w:t>
      </w:r>
    </w:p>
    <w:p w14:paraId="0AD025A4" w14:textId="77777777" w:rsidR="004242A6" w:rsidRPr="00E269C5" w:rsidRDefault="004242A6" w:rsidP="004242A6">
      <w:pPr>
        <w:pStyle w:val="Prrafodelista"/>
        <w:rPr>
          <w:sz w:val="28"/>
          <w:szCs w:val="28"/>
          <w:lang w:val="es-CO"/>
        </w:rPr>
      </w:pPr>
    </w:p>
    <w:p w14:paraId="77AE898D" w14:textId="05E3EEB1" w:rsidR="004242A6" w:rsidRPr="00E269C5" w:rsidRDefault="00E16A72"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Según las voces del Código Civil, el estado civil filial se configura por regla general por razones biológicas. Con fundamento en dicho estatuto, el vínculo filial predominante es el consanguíneo, pues es este el que une a “</w:t>
      </w:r>
      <w:r w:rsidRPr="00E269C5">
        <w:rPr>
          <w:i/>
          <w:iCs/>
          <w:sz w:val="28"/>
          <w:szCs w:val="28"/>
          <w:lang w:val="es-CO"/>
        </w:rPr>
        <w:t>las personas que descienden de un mismo tronco o raíz, o que están unidas por los vínculos de la sangre</w:t>
      </w:r>
      <w:r w:rsidRPr="00E269C5">
        <w:rPr>
          <w:sz w:val="28"/>
          <w:szCs w:val="28"/>
          <w:lang w:val="es-CO"/>
        </w:rPr>
        <w:t>”</w:t>
      </w:r>
      <w:r w:rsidRPr="00E269C5">
        <w:rPr>
          <w:rStyle w:val="Refdenotaalpie"/>
          <w:sz w:val="28"/>
          <w:szCs w:val="28"/>
          <w:lang w:val="es-CO"/>
        </w:rPr>
        <w:footnoteReference w:id="133"/>
      </w:r>
      <w:r w:rsidRPr="00E269C5">
        <w:rPr>
          <w:sz w:val="28"/>
          <w:szCs w:val="28"/>
          <w:lang w:val="es-CO"/>
        </w:rPr>
        <w:t xml:space="preserve">. La predominancia de esta vinculación filial </w:t>
      </w:r>
      <w:r w:rsidR="00F61608" w:rsidRPr="00E269C5">
        <w:rPr>
          <w:sz w:val="28"/>
          <w:szCs w:val="28"/>
          <w:lang w:val="es-CO"/>
        </w:rPr>
        <w:t>se ve reflejada</w:t>
      </w:r>
      <w:r w:rsidR="008F300E" w:rsidRPr="00E269C5">
        <w:rPr>
          <w:sz w:val="28"/>
          <w:szCs w:val="28"/>
          <w:lang w:val="es-CO"/>
        </w:rPr>
        <w:t xml:space="preserve"> </w:t>
      </w:r>
      <w:r w:rsidR="00F61608" w:rsidRPr="00E269C5">
        <w:rPr>
          <w:sz w:val="28"/>
          <w:szCs w:val="28"/>
          <w:lang w:val="es-CO"/>
        </w:rPr>
        <w:t xml:space="preserve">en </w:t>
      </w:r>
      <w:r w:rsidR="008F300E" w:rsidRPr="00E269C5">
        <w:rPr>
          <w:sz w:val="28"/>
          <w:szCs w:val="28"/>
          <w:lang w:val="es-CO"/>
        </w:rPr>
        <w:t xml:space="preserve">los propósitos de las presunciones legales y </w:t>
      </w:r>
      <w:r w:rsidR="00254168" w:rsidRPr="00E269C5">
        <w:rPr>
          <w:sz w:val="28"/>
          <w:szCs w:val="28"/>
          <w:lang w:val="es-CO"/>
        </w:rPr>
        <w:t xml:space="preserve">de </w:t>
      </w:r>
      <w:r w:rsidR="008F300E" w:rsidRPr="00E269C5">
        <w:rPr>
          <w:sz w:val="28"/>
          <w:szCs w:val="28"/>
          <w:lang w:val="es-CO"/>
        </w:rPr>
        <w:t>los procesos de determinación judicial de la paternidad o de la maternidad</w:t>
      </w:r>
      <w:r w:rsidR="00F61608" w:rsidRPr="00E269C5">
        <w:rPr>
          <w:sz w:val="28"/>
          <w:szCs w:val="28"/>
          <w:lang w:val="es-CO"/>
        </w:rPr>
        <w:t xml:space="preserve">. En uno y otro caso, </w:t>
      </w:r>
      <w:r w:rsidR="00E3240C" w:rsidRPr="00E269C5">
        <w:rPr>
          <w:i/>
          <w:iCs/>
          <w:sz w:val="28"/>
          <w:szCs w:val="28"/>
          <w:lang w:val="es-CO"/>
        </w:rPr>
        <w:t>prima facie</w:t>
      </w:r>
      <w:r w:rsidR="00E3240C" w:rsidRPr="00E269C5">
        <w:rPr>
          <w:sz w:val="28"/>
          <w:szCs w:val="28"/>
          <w:lang w:val="es-CO"/>
        </w:rPr>
        <w:t xml:space="preserve">, </w:t>
      </w:r>
      <w:r w:rsidR="00F61608" w:rsidRPr="00E269C5">
        <w:rPr>
          <w:sz w:val="28"/>
          <w:szCs w:val="28"/>
          <w:lang w:val="es-CO"/>
        </w:rPr>
        <w:t>la ley hace prevalecer la verdad biológica</w:t>
      </w:r>
      <w:r w:rsidR="008F300E" w:rsidRPr="00E269C5">
        <w:rPr>
          <w:sz w:val="28"/>
          <w:szCs w:val="28"/>
          <w:lang w:val="es-CO"/>
        </w:rPr>
        <w:t xml:space="preserve">. </w:t>
      </w:r>
    </w:p>
    <w:p w14:paraId="7DDFEB71" w14:textId="77777777" w:rsidR="004242A6" w:rsidRPr="00E269C5" w:rsidRDefault="004242A6" w:rsidP="004242A6">
      <w:pPr>
        <w:pStyle w:val="Prrafodelista"/>
        <w:rPr>
          <w:sz w:val="28"/>
          <w:szCs w:val="28"/>
          <w:lang w:val="es-CO"/>
        </w:rPr>
      </w:pPr>
    </w:p>
    <w:p w14:paraId="347932CC" w14:textId="25A654FA" w:rsidR="004242A6" w:rsidRPr="00E269C5" w:rsidRDefault="00254168"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Desde luego, lo anterior no obsta para que haya casos en los que la verdad biológica ceda paso a la prevalencia de los vínculos afectivos. </w:t>
      </w:r>
      <w:r w:rsidR="007803F9" w:rsidRPr="00E269C5">
        <w:rPr>
          <w:sz w:val="28"/>
          <w:szCs w:val="28"/>
          <w:lang w:val="es-CO"/>
        </w:rPr>
        <w:t>S</w:t>
      </w:r>
      <w:r w:rsidR="00E3240C" w:rsidRPr="00E269C5">
        <w:rPr>
          <w:sz w:val="28"/>
          <w:szCs w:val="28"/>
          <w:lang w:val="es-CO"/>
        </w:rPr>
        <w:t xml:space="preserve">on </w:t>
      </w:r>
      <w:r w:rsidR="0081574A" w:rsidRPr="00E269C5">
        <w:rPr>
          <w:sz w:val="28"/>
          <w:szCs w:val="28"/>
          <w:lang w:val="es-CO"/>
        </w:rPr>
        <w:t xml:space="preserve">tres </w:t>
      </w:r>
      <w:r w:rsidR="00E3240C" w:rsidRPr="00E269C5">
        <w:rPr>
          <w:sz w:val="28"/>
          <w:szCs w:val="28"/>
          <w:lang w:val="es-CO"/>
        </w:rPr>
        <w:t xml:space="preserve">los </w:t>
      </w:r>
      <w:r w:rsidR="008F300E" w:rsidRPr="00E269C5">
        <w:rPr>
          <w:sz w:val="28"/>
          <w:szCs w:val="28"/>
          <w:lang w:val="es-CO"/>
        </w:rPr>
        <w:t>supuestos en los que la filiación inscrita en el registro civil puede no concordar con la realidad biológica. El primer</w:t>
      </w:r>
      <w:r w:rsidR="00BC1571" w:rsidRPr="00E269C5">
        <w:rPr>
          <w:sz w:val="28"/>
          <w:szCs w:val="28"/>
          <w:lang w:val="es-CO"/>
        </w:rPr>
        <w:t>o</w:t>
      </w:r>
      <w:r w:rsidR="008F300E" w:rsidRPr="00E269C5">
        <w:rPr>
          <w:sz w:val="28"/>
          <w:szCs w:val="28"/>
          <w:lang w:val="es-CO"/>
        </w:rPr>
        <w:t xml:space="preserve"> tiene lugar cuando, al momento de su registro, una persona decide reconocer voluntariamente a otra como su hijo o hija a sabiendas de que no existe vínculo genético entre ellos. En estos casos la jurisprudencia civil y constitucional han hecho prevalecer la autonomía y la voluntad sobre la biología</w:t>
      </w:r>
      <w:r w:rsidR="008F300E" w:rsidRPr="00E269C5">
        <w:rPr>
          <w:rStyle w:val="Refdenotaalpie"/>
          <w:sz w:val="28"/>
          <w:szCs w:val="28"/>
          <w:lang w:val="es-CO"/>
        </w:rPr>
        <w:footnoteReference w:id="134"/>
      </w:r>
      <w:r w:rsidR="008F300E" w:rsidRPr="00E269C5">
        <w:rPr>
          <w:sz w:val="28"/>
          <w:szCs w:val="28"/>
          <w:lang w:val="es-CO"/>
        </w:rPr>
        <w:t>.</w:t>
      </w:r>
      <w:r w:rsidR="00351031" w:rsidRPr="00E269C5">
        <w:rPr>
          <w:sz w:val="28"/>
          <w:szCs w:val="28"/>
          <w:lang w:val="es-CO"/>
        </w:rPr>
        <w:t xml:space="preserve"> El segundo supuesto se ha dado en aquellos casos en que, mediando consentimiento previo, libre e informado, la procreación tiene lugar mediante técnicas de reproducción asistida. En este evento, el ordenamiento jurídico también permite que la vinculación filial no tenga en cuenta a quienes aportaron el material genético</w:t>
      </w:r>
      <w:r w:rsidR="00351031" w:rsidRPr="00E269C5">
        <w:rPr>
          <w:rStyle w:val="Refdenotaalpie"/>
          <w:sz w:val="28"/>
          <w:szCs w:val="28"/>
          <w:lang w:val="es-CO"/>
        </w:rPr>
        <w:footnoteReference w:id="135"/>
      </w:r>
      <w:r w:rsidR="00351031" w:rsidRPr="00E269C5">
        <w:rPr>
          <w:sz w:val="28"/>
          <w:szCs w:val="28"/>
          <w:lang w:val="es-CO"/>
        </w:rPr>
        <w:t>. Finalmente, el tercer</w:t>
      </w:r>
      <w:r w:rsidR="00BC1571" w:rsidRPr="00E269C5">
        <w:rPr>
          <w:sz w:val="28"/>
          <w:szCs w:val="28"/>
          <w:lang w:val="es-CO"/>
        </w:rPr>
        <w:t>o</w:t>
      </w:r>
      <w:r w:rsidR="00351031" w:rsidRPr="00E269C5">
        <w:rPr>
          <w:sz w:val="28"/>
          <w:szCs w:val="28"/>
          <w:lang w:val="es-CO"/>
        </w:rPr>
        <w:t xml:space="preserve"> es la adopción</w:t>
      </w:r>
      <w:r w:rsidR="00BC1571" w:rsidRPr="00E269C5">
        <w:rPr>
          <w:sz w:val="28"/>
          <w:szCs w:val="28"/>
          <w:lang w:val="es-CO"/>
        </w:rPr>
        <w:t>, supuesto en el</w:t>
      </w:r>
      <w:r w:rsidR="00351031" w:rsidRPr="00E269C5">
        <w:rPr>
          <w:sz w:val="28"/>
          <w:szCs w:val="28"/>
          <w:lang w:val="es-CO"/>
        </w:rPr>
        <w:t xml:space="preserve"> </w:t>
      </w:r>
      <w:r w:rsidR="00BC1571" w:rsidRPr="00E269C5">
        <w:rPr>
          <w:sz w:val="28"/>
          <w:szCs w:val="28"/>
          <w:lang w:val="es-CO"/>
        </w:rPr>
        <w:t>que el</w:t>
      </w:r>
      <w:r w:rsidR="00351031" w:rsidRPr="00E269C5">
        <w:rPr>
          <w:sz w:val="28"/>
          <w:szCs w:val="28"/>
          <w:lang w:val="es-CO"/>
        </w:rPr>
        <w:t xml:space="preserve"> ordenamiento constitucional exige el cumplimiento de un </w:t>
      </w:r>
      <w:r w:rsidR="00BC1571" w:rsidRPr="00E269C5">
        <w:rPr>
          <w:sz w:val="28"/>
          <w:szCs w:val="28"/>
          <w:lang w:val="es-CO"/>
        </w:rPr>
        <w:t xml:space="preserve">estricto </w:t>
      </w:r>
      <w:r w:rsidR="00351031" w:rsidRPr="00E269C5">
        <w:rPr>
          <w:sz w:val="28"/>
          <w:szCs w:val="28"/>
          <w:lang w:val="es-CO"/>
        </w:rPr>
        <w:t>estándar de protección para que la filiación civil sustituya a la consanguínea</w:t>
      </w:r>
      <w:r w:rsidR="00351031" w:rsidRPr="00E269C5">
        <w:rPr>
          <w:rStyle w:val="Refdenotaalpie"/>
          <w:sz w:val="28"/>
          <w:szCs w:val="28"/>
          <w:lang w:val="es-CO"/>
        </w:rPr>
        <w:footnoteReference w:id="136"/>
      </w:r>
      <w:r w:rsidR="00351031" w:rsidRPr="00E269C5">
        <w:rPr>
          <w:sz w:val="28"/>
          <w:szCs w:val="28"/>
          <w:lang w:val="es-CO"/>
        </w:rPr>
        <w:t>.</w:t>
      </w:r>
    </w:p>
    <w:p w14:paraId="6655E3AC" w14:textId="77777777" w:rsidR="004242A6" w:rsidRPr="00E269C5" w:rsidRDefault="004242A6" w:rsidP="004242A6">
      <w:pPr>
        <w:pStyle w:val="Prrafodelista"/>
        <w:tabs>
          <w:tab w:val="left" w:pos="709"/>
        </w:tabs>
        <w:adjustRightInd w:val="0"/>
        <w:ind w:left="0"/>
        <w:contextualSpacing/>
        <w:jc w:val="both"/>
        <w:rPr>
          <w:rFonts w:asciiTheme="majorBidi" w:hAnsiTheme="majorBidi" w:cstheme="majorBidi"/>
          <w:sz w:val="28"/>
          <w:szCs w:val="28"/>
          <w:lang w:val="es-ES"/>
        </w:rPr>
      </w:pPr>
    </w:p>
    <w:p w14:paraId="00440F89" w14:textId="7916C1A0" w:rsidR="004242A6" w:rsidRPr="00E269C5" w:rsidRDefault="00351031" w:rsidP="0081574A">
      <w:pPr>
        <w:pStyle w:val="Prrafodelista"/>
        <w:numPr>
          <w:ilvl w:val="0"/>
          <w:numId w:val="3"/>
        </w:numPr>
        <w:tabs>
          <w:tab w:val="left" w:pos="709"/>
        </w:tabs>
        <w:adjustRightInd w:val="0"/>
        <w:ind w:left="0" w:firstLine="0"/>
        <w:contextualSpacing/>
        <w:jc w:val="both"/>
        <w:rPr>
          <w:sz w:val="28"/>
          <w:szCs w:val="28"/>
          <w:lang w:val="es-CO"/>
        </w:rPr>
      </w:pPr>
      <w:r w:rsidRPr="00E269C5">
        <w:rPr>
          <w:sz w:val="28"/>
          <w:szCs w:val="28"/>
          <w:lang w:val="es-CO"/>
        </w:rPr>
        <w:t>Con fundamento en las anteriores premisas</w:t>
      </w:r>
      <w:r w:rsidR="00E3240C" w:rsidRPr="00E269C5">
        <w:rPr>
          <w:sz w:val="28"/>
          <w:szCs w:val="28"/>
          <w:lang w:val="es-CO"/>
        </w:rPr>
        <w:t xml:space="preserve"> y a partir de las precisiones conceptuales recientemente recordadas por</w:t>
      </w:r>
      <w:r w:rsidRPr="00E269C5">
        <w:rPr>
          <w:sz w:val="28"/>
          <w:szCs w:val="28"/>
          <w:lang w:val="es-CO"/>
        </w:rPr>
        <w:t xml:space="preserve"> la </w:t>
      </w:r>
      <w:r w:rsidR="00E3240C" w:rsidRPr="00E269C5">
        <w:rPr>
          <w:sz w:val="28"/>
          <w:szCs w:val="28"/>
          <w:lang w:val="es-CO"/>
        </w:rPr>
        <w:t xml:space="preserve">Sala de Casación Civil de la </w:t>
      </w:r>
      <w:r w:rsidRPr="00E269C5">
        <w:rPr>
          <w:sz w:val="28"/>
          <w:szCs w:val="28"/>
          <w:lang w:val="es-CO"/>
        </w:rPr>
        <w:t>Corte Suprema de Justicia</w:t>
      </w:r>
      <w:r w:rsidR="00E3240C" w:rsidRPr="00E269C5">
        <w:rPr>
          <w:sz w:val="28"/>
          <w:szCs w:val="28"/>
          <w:lang w:val="es-CO"/>
        </w:rPr>
        <w:t>,</w:t>
      </w:r>
      <w:r w:rsidR="0081574A" w:rsidRPr="00E269C5">
        <w:rPr>
          <w:sz w:val="28"/>
          <w:szCs w:val="28"/>
          <w:lang w:val="es-CO"/>
        </w:rPr>
        <w:t xml:space="preserve"> </w:t>
      </w:r>
      <w:r w:rsidR="004242A6" w:rsidRPr="00E269C5">
        <w:rPr>
          <w:sz w:val="28"/>
          <w:szCs w:val="28"/>
          <w:lang w:val="es-CO"/>
        </w:rPr>
        <w:t>está</w:t>
      </w:r>
      <w:r w:rsidR="00464D30" w:rsidRPr="00E269C5">
        <w:rPr>
          <w:sz w:val="28"/>
          <w:szCs w:val="28"/>
          <w:lang w:val="es-CO"/>
        </w:rPr>
        <w:t xml:space="preserve"> claro que si bien la Ley 2388 de 2024 reconoció formalmente a las familias de crianza y trazó pautas a efectos de que esta situación de hecho tenga impactos en el estado civil y comporte derecho</w:t>
      </w:r>
      <w:r w:rsidR="004242A6" w:rsidRPr="00E269C5">
        <w:rPr>
          <w:sz w:val="28"/>
          <w:szCs w:val="28"/>
          <w:lang w:val="es-CO"/>
        </w:rPr>
        <w:t>s</w:t>
      </w:r>
      <w:r w:rsidR="00464D30" w:rsidRPr="00E269C5">
        <w:rPr>
          <w:sz w:val="28"/>
          <w:szCs w:val="28"/>
          <w:lang w:val="es-CO"/>
        </w:rPr>
        <w:t xml:space="preserve"> y obligaciones para quien así es reconocido, no anuló la distinción </w:t>
      </w:r>
      <w:r w:rsidR="00E3240C" w:rsidRPr="00E269C5">
        <w:rPr>
          <w:sz w:val="28"/>
          <w:szCs w:val="28"/>
          <w:lang w:val="es-CO"/>
        </w:rPr>
        <w:t xml:space="preserve">normativa hoy existente </w:t>
      </w:r>
      <w:r w:rsidR="00464D30" w:rsidRPr="00E269C5">
        <w:rPr>
          <w:sz w:val="28"/>
          <w:szCs w:val="28"/>
          <w:lang w:val="es-CO"/>
        </w:rPr>
        <w:t>entre parentesco filial y vínculo de crianza</w:t>
      </w:r>
      <w:r w:rsidR="00E3240C" w:rsidRPr="00E269C5">
        <w:rPr>
          <w:sz w:val="28"/>
          <w:szCs w:val="28"/>
          <w:lang w:val="es-CO"/>
        </w:rPr>
        <w:t xml:space="preserve">. </w:t>
      </w:r>
      <w:r w:rsidR="0036540D" w:rsidRPr="00E269C5">
        <w:rPr>
          <w:sz w:val="28"/>
          <w:szCs w:val="28"/>
          <w:lang w:val="es-CO"/>
        </w:rPr>
        <w:t xml:space="preserve">Bajo ese panorama y dado que la regulación en materia de filiación es del resorte exclusivo del legislador, </w:t>
      </w:r>
      <w:r w:rsidR="0081574A" w:rsidRPr="00E269C5">
        <w:rPr>
          <w:sz w:val="28"/>
          <w:szCs w:val="28"/>
          <w:lang w:val="es-CO"/>
        </w:rPr>
        <w:t>merece la pena realizar dos anotaciones a propósito del alcance de la regulación en vigor:</w:t>
      </w:r>
    </w:p>
    <w:p w14:paraId="4E14B058" w14:textId="77777777" w:rsidR="004242A6" w:rsidRPr="00E269C5" w:rsidRDefault="004242A6" w:rsidP="004242A6">
      <w:pPr>
        <w:pStyle w:val="Prrafodelista"/>
        <w:rPr>
          <w:i/>
          <w:iCs/>
          <w:sz w:val="28"/>
          <w:szCs w:val="28"/>
          <w:lang w:val="es-CO"/>
        </w:rPr>
      </w:pPr>
    </w:p>
    <w:p w14:paraId="5C70FF56" w14:textId="09405C76" w:rsidR="0081574A" w:rsidRPr="00E269C5" w:rsidRDefault="0040290E" w:rsidP="0081574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i/>
          <w:iCs/>
          <w:sz w:val="28"/>
          <w:szCs w:val="28"/>
          <w:lang w:val="es-CO"/>
        </w:rPr>
        <w:t>En primer lugar</w:t>
      </w:r>
      <w:r w:rsidRPr="00E269C5">
        <w:rPr>
          <w:sz w:val="28"/>
          <w:szCs w:val="28"/>
          <w:lang w:val="es-CO"/>
        </w:rPr>
        <w:t xml:space="preserve">, es </w:t>
      </w:r>
      <w:r w:rsidR="001266AF" w:rsidRPr="00E269C5">
        <w:rPr>
          <w:sz w:val="28"/>
          <w:szCs w:val="28"/>
          <w:lang w:val="es-CO"/>
        </w:rPr>
        <w:t>importante</w:t>
      </w:r>
      <w:r w:rsidRPr="00E269C5">
        <w:rPr>
          <w:sz w:val="28"/>
          <w:szCs w:val="28"/>
          <w:lang w:val="es-CO"/>
        </w:rPr>
        <w:t xml:space="preserve"> </w:t>
      </w:r>
      <w:r w:rsidR="001266AF" w:rsidRPr="00E269C5">
        <w:rPr>
          <w:sz w:val="28"/>
          <w:szCs w:val="28"/>
          <w:lang w:val="es-CO"/>
        </w:rPr>
        <w:t>advertir</w:t>
      </w:r>
      <w:r w:rsidRPr="00E269C5">
        <w:rPr>
          <w:sz w:val="28"/>
          <w:szCs w:val="28"/>
          <w:lang w:val="es-CO"/>
        </w:rPr>
        <w:t xml:space="preserve"> que la </w:t>
      </w:r>
      <w:r w:rsidR="00A72093" w:rsidRPr="00E269C5">
        <w:rPr>
          <w:sz w:val="28"/>
          <w:szCs w:val="28"/>
          <w:lang w:val="es-CO"/>
        </w:rPr>
        <w:t>reforma legislativa de marras</w:t>
      </w:r>
      <w:r w:rsidRPr="00E269C5">
        <w:rPr>
          <w:sz w:val="28"/>
          <w:szCs w:val="28"/>
          <w:lang w:val="es-CO"/>
        </w:rPr>
        <w:t xml:space="preserve"> </w:t>
      </w:r>
      <w:r w:rsidR="001A1F47" w:rsidRPr="00E269C5">
        <w:rPr>
          <w:sz w:val="28"/>
          <w:szCs w:val="28"/>
          <w:lang w:val="es-CO"/>
        </w:rPr>
        <w:t xml:space="preserve">se refirió </w:t>
      </w:r>
      <w:r w:rsidRPr="00E269C5">
        <w:rPr>
          <w:sz w:val="28"/>
          <w:szCs w:val="28"/>
          <w:lang w:val="es-CO"/>
        </w:rPr>
        <w:t xml:space="preserve">a la </w:t>
      </w:r>
      <w:r w:rsidRPr="00E269C5">
        <w:rPr>
          <w:i/>
          <w:iCs/>
          <w:sz w:val="28"/>
          <w:szCs w:val="28"/>
          <w:lang w:val="es-CO"/>
        </w:rPr>
        <w:t>crianza</w:t>
      </w:r>
      <w:r w:rsidRPr="00E269C5">
        <w:rPr>
          <w:sz w:val="28"/>
          <w:szCs w:val="28"/>
          <w:lang w:val="es-CO"/>
        </w:rPr>
        <w:t xml:space="preserve"> como un estado civil</w:t>
      </w:r>
      <w:r w:rsidR="001A1F47" w:rsidRPr="00E269C5">
        <w:rPr>
          <w:sz w:val="28"/>
          <w:szCs w:val="28"/>
          <w:lang w:val="es-CO"/>
        </w:rPr>
        <w:t xml:space="preserve"> y</w:t>
      </w:r>
      <w:r w:rsidRPr="00E269C5">
        <w:rPr>
          <w:sz w:val="28"/>
          <w:szCs w:val="28"/>
          <w:lang w:val="es-CO"/>
        </w:rPr>
        <w:t xml:space="preserve"> no como un vínculo filial. </w:t>
      </w:r>
      <w:r w:rsidR="00BA74CE" w:rsidRPr="00E269C5">
        <w:rPr>
          <w:sz w:val="28"/>
          <w:szCs w:val="28"/>
          <w:lang w:val="es-CO"/>
        </w:rPr>
        <w:t>L</w:t>
      </w:r>
      <w:r w:rsidRPr="00E269C5">
        <w:rPr>
          <w:sz w:val="28"/>
          <w:szCs w:val="28"/>
          <w:lang w:val="es-CO"/>
        </w:rPr>
        <w:t>a ley contempla la posibilidad de que el vínculo afectivo entre familiares de crianza sea declarado</w:t>
      </w:r>
      <w:r w:rsidR="00BA74CE" w:rsidRPr="00E269C5">
        <w:rPr>
          <w:sz w:val="28"/>
          <w:szCs w:val="28"/>
          <w:lang w:val="es-CO"/>
        </w:rPr>
        <w:t xml:space="preserve">, </w:t>
      </w:r>
      <w:r w:rsidRPr="00E269C5">
        <w:rPr>
          <w:sz w:val="28"/>
          <w:szCs w:val="28"/>
          <w:lang w:val="es-CO"/>
        </w:rPr>
        <w:t>judicial o notarialmente</w:t>
      </w:r>
      <w:r w:rsidR="00BA74CE" w:rsidRPr="00E269C5">
        <w:rPr>
          <w:sz w:val="28"/>
          <w:szCs w:val="28"/>
          <w:lang w:val="es-CO"/>
        </w:rPr>
        <w:t>,</w:t>
      </w:r>
      <w:r w:rsidRPr="00E269C5">
        <w:rPr>
          <w:sz w:val="28"/>
          <w:szCs w:val="28"/>
          <w:lang w:val="es-CO"/>
        </w:rPr>
        <w:t xml:space="preserve"> e inscrito en el registro civil. Esta situación consolida el vínculo entre las personas concernidas y lo hace oponible, de manera que los derechos y las obligaciones que la propia ley consagra sean </w:t>
      </w:r>
      <w:r w:rsidR="00004C1A" w:rsidRPr="00E269C5">
        <w:rPr>
          <w:sz w:val="28"/>
          <w:szCs w:val="28"/>
          <w:lang w:val="es-CO"/>
        </w:rPr>
        <w:t xml:space="preserve">subjetivamente </w:t>
      </w:r>
      <w:r w:rsidRPr="00E269C5">
        <w:rPr>
          <w:sz w:val="28"/>
          <w:szCs w:val="28"/>
          <w:lang w:val="es-CO"/>
        </w:rPr>
        <w:t>exigibles</w:t>
      </w:r>
      <w:r w:rsidRPr="00E269C5">
        <w:rPr>
          <w:rStyle w:val="Refdenotaalpie"/>
          <w:sz w:val="28"/>
          <w:szCs w:val="28"/>
          <w:lang w:val="es-CO"/>
        </w:rPr>
        <w:footnoteReference w:id="137"/>
      </w:r>
      <w:r w:rsidRPr="00E269C5">
        <w:rPr>
          <w:sz w:val="28"/>
          <w:szCs w:val="28"/>
          <w:lang w:val="es-CO"/>
        </w:rPr>
        <w:t xml:space="preserve">. </w:t>
      </w:r>
      <w:r w:rsidR="0081574A" w:rsidRPr="00E269C5">
        <w:rPr>
          <w:sz w:val="28"/>
          <w:szCs w:val="28"/>
          <w:lang w:val="es-CO"/>
        </w:rPr>
        <w:t xml:space="preserve">De ese modo, </w:t>
      </w:r>
      <w:r w:rsidRPr="00E269C5">
        <w:rPr>
          <w:sz w:val="28"/>
          <w:szCs w:val="28"/>
          <w:lang w:val="es-CO"/>
        </w:rPr>
        <w:t xml:space="preserve">sin desmedro de las garantías y prerrogativas que </w:t>
      </w:r>
      <w:r w:rsidR="0081574A" w:rsidRPr="00E269C5">
        <w:rPr>
          <w:sz w:val="28"/>
          <w:szCs w:val="28"/>
          <w:lang w:val="es-CO"/>
        </w:rPr>
        <w:t>fueron legalmente</w:t>
      </w:r>
      <w:r w:rsidRPr="00E269C5">
        <w:rPr>
          <w:sz w:val="28"/>
          <w:szCs w:val="28"/>
          <w:lang w:val="es-CO"/>
        </w:rPr>
        <w:t xml:space="preserve"> </w:t>
      </w:r>
      <w:r w:rsidR="006B43DC" w:rsidRPr="00E269C5">
        <w:rPr>
          <w:sz w:val="28"/>
          <w:szCs w:val="28"/>
          <w:lang w:val="es-CO"/>
        </w:rPr>
        <w:t>sistematiza</w:t>
      </w:r>
      <w:r w:rsidR="00BA74CE" w:rsidRPr="00E269C5">
        <w:rPr>
          <w:sz w:val="28"/>
          <w:szCs w:val="28"/>
          <w:lang w:val="es-CO"/>
        </w:rPr>
        <w:t>d</w:t>
      </w:r>
      <w:r w:rsidR="0081574A" w:rsidRPr="00E269C5">
        <w:rPr>
          <w:sz w:val="28"/>
          <w:szCs w:val="28"/>
          <w:lang w:val="es-CO"/>
        </w:rPr>
        <w:t>as</w:t>
      </w:r>
      <w:r w:rsidR="006B43DC" w:rsidRPr="00E269C5">
        <w:rPr>
          <w:sz w:val="28"/>
          <w:szCs w:val="28"/>
          <w:lang w:val="es-CO"/>
        </w:rPr>
        <w:t xml:space="preserve"> y reconoc</w:t>
      </w:r>
      <w:r w:rsidR="00BA74CE" w:rsidRPr="00E269C5">
        <w:rPr>
          <w:sz w:val="28"/>
          <w:szCs w:val="28"/>
          <w:lang w:val="es-CO"/>
        </w:rPr>
        <w:t>ido</w:t>
      </w:r>
      <w:r w:rsidR="0081574A" w:rsidRPr="00E269C5">
        <w:rPr>
          <w:sz w:val="28"/>
          <w:szCs w:val="28"/>
          <w:lang w:val="es-CO"/>
        </w:rPr>
        <w:t>s</w:t>
      </w:r>
      <w:r w:rsidRPr="00E269C5">
        <w:rPr>
          <w:sz w:val="28"/>
          <w:szCs w:val="28"/>
          <w:lang w:val="es-CO"/>
        </w:rPr>
        <w:t xml:space="preserve">, la </w:t>
      </w:r>
      <w:r w:rsidR="0081574A" w:rsidRPr="00E269C5">
        <w:rPr>
          <w:sz w:val="28"/>
          <w:szCs w:val="28"/>
          <w:lang w:val="es-CO"/>
        </w:rPr>
        <w:t xml:space="preserve">Ley 2388 mantiene la </w:t>
      </w:r>
      <w:r w:rsidRPr="00E269C5">
        <w:rPr>
          <w:sz w:val="28"/>
          <w:szCs w:val="28"/>
          <w:lang w:val="es-CO"/>
        </w:rPr>
        <w:t xml:space="preserve">distinción </w:t>
      </w:r>
      <w:r w:rsidR="006B43DC" w:rsidRPr="00E269C5">
        <w:rPr>
          <w:sz w:val="28"/>
          <w:szCs w:val="28"/>
          <w:lang w:val="es-CO"/>
        </w:rPr>
        <w:t>normativa entre la familia de crianza y la filiación (consanguínea y civil).</w:t>
      </w:r>
      <w:r w:rsidR="0081574A" w:rsidRPr="00E269C5">
        <w:rPr>
          <w:rFonts w:asciiTheme="majorBidi" w:hAnsiTheme="majorBidi" w:cstheme="majorBidi"/>
          <w:sz w:val="28"/>
          <w:szCs w:val="28"/>
          <w:lang w:val="es-ES"/>
        </w:rPr>
        <w:t xml:space="preserve"> </w:t>
      </w:r>
      <w:r w:rsidR="00235CD3" w:rsidRPr="00E269C5">
        <w:rPr>
          <w:sz w:val="28"/>
          <w:szCs w:val="28"/>
          <w:lang w:val="es-CO"/>
        </w:rPr>
        <w:t>Así las cosas, aunque el Congreso reconoció explícitamente que la crianza constituye un estado civil autónomo del cual dimanan específicos derechos y obligaciones</w:t>
      </w:r>
      <w:r w:rsidR="00A00C9C" w:rsidRPr="00E269C5">
        <w:rPr>
          <w:sz w:val="28"/>
          <w:szCs w:val="28"/>
          <w:lang w:val="es-CO"/>
        </w:rPr>
        <w:t xml:space="preserve"> (como </w:t>
      </w:r>
      <w:r w:rsidR="005B41FD" w:rsidRPr="00E269C5">
        <w:rPr>
          <w:sz w:val="28"/>
          <w:szCs w:val="28"/>
          <w:lang w:val="es-CO"/>
        </w:rPr>
        <w:t xml:space="preserve">lo </w:t>
      </w:r>
      <w:r w:rsidR="00A00C9C" w:rsidRPr="00E269C5">
        <w:rPr>
          <w:sz w:val="28"/>
          <w:szCs w:val="28"/>
          <w:lang w:val="es-CO"/>
        </w:rPr>
        <w:t>es</w:t>
      </w:r>
      <w:r w:rsidR="005B41FD" w:rsidRPr="00E269C5">
        <w:rPr>
          <w:sz w:val="28"/>
          <w:szCs w:val="28"/>
          <w:lang w:val="es-CO"/>
        </w:rPr>
        <w:t xml:space="preserve"> </w:t>
      </w:r>
      <w:r w:rsidR="00A00C9C" w:rsidRPr="00E269C5">
        <w:rPr>
          <w:sz w:val="28"/>
          <w:szCs w:val="28"/>
          <w:lang w:val="es-CO"/>
        </w:rPr>
        <w:t>la</w:t>
      </w:r>
      <w:r w:rsidR="005B41FD" w:rsidRPr="00E269C5">
        <w:rPr>
          <w:sz w:val="28"/>
          <w:szCs w:val="28"/>
          <w:lang w:val="es-CO"/>
        </w:rPr>
        <w:t xml:space="preserve"> </w:t>
      </w:r>
      <w:r w:rsidR="00A00C9C" w:rsidRPr="00E269C5">
        <w:rPr>
          <w:sz w:val="28"/>
          <w:szCs w:val="28"/>
          <w:lang w:val="es-CO"/>
        </w:rPr>
        <w:t>alimentaria), esta condición no tiene la virtualidad de reemplazar la filiación.</w:t>
      </w:r>
    </w:p>
    <w:p w14:paraId="760075A8" w14:textId="77777777" w:rsidR="0081574A" w:rsidRPr="00E269C5" w:rsidRDefault="0081574A" w:rsidP="0081574A">
      <w:pPr>
        <w:rPr>
          <w:sz w:val="28"/>
          <w:szCs w:val="28"/>
        </w:rPr>
      </w:pPr>
    </w:p>
    <w:p w14:paraId="1E3F3015" w14:textId="1F377A6B" w:rsidR="00BA74CE" w:rsidRPr="00E269C5" w:rsidRDefault="00A00C9C" w:rsidP="0081574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 </w:t>
      </w:r>
      <w:r w:rsidR="0081574A" w:rsidRPr="00E269C5">
        <w:rPr>
          <w:sz w:val="28"/>
          <w:szCs w:val="28"/>
          <w:lang w:val="es-CO"/>
        </w:rPr>
        <w:t>En punto a esta última cuestión</w:t>
      </w:r>
      <w:r w:rsidRPr="00E269C5">
        <w:rPr>
          <w:sz w:val="28"/>
          <w:szCs w:val="28"/>
          <w:lang w:val="es-CO"/>
        </w:rPr>
        <w:t xml:space="preserve">, la Sala de Casación Civil de la Corte Suprema de Justicia se pronunció </w:t>
      </w:r>
      <w:r w:rsidR="0081574A" w:rsidRPr="00E269C5">
        <w:rPr>
          <w:sz w:val="28"/>
          <w:szCs w:val="28"/>
          <w:lang w:val="es-CO"/>
        </w:rPr>
        <w:t xml:space="preserve">sobre los efectos prácticos </w:t>
      </w:r>
      <w:r w:rsidR="007803F9" w:rsidRPr="00E269C5">
        <w:rPr>
          <w:sz w:val="28"/>
          <w:szCs w:val="28"/>
          <w:lang w:val="es-CO"/>
        </w:rPr>
        <w:t>que se derivan de la actual</w:t>
      </w:r>
      <w:r w:rsidR="0081574A" w:rsidRPr="00E269C5">
        <w:rPr>
          <w:sz w:val="28"/>
          <w:szCs w:val="28"/>
          <w:lang w:val="es-CO"/>
        </w:rPr>
        <w:t xml:space="preserve"> configuración </w:t>
      </w:r>
      <w:r w:rsidR="007803F9" w:rsidRPr="00E269C5">
        <w:rPr>
          <w:sz w:val="28"/>
          <w:szCs w:val="28"/>
          <w:lang w:val="es-CO"/>
        </w:rPr>
        <w:t>legislativa</w:t>
      </w:r>
      <w:r w:rsidRPr="00E269C5">
        <w:rPr>
          <w:sz w:val="28"/>
          <w:szCs w:val="28"/>
          <w:lang w:val="es-CO"/>
        </w:rPr>
        <w:t>:</w:t>
      </w:r>
    </w:p>
    <w:p w14:paraId="2F118468" w14:textId="4E115B01" w:rsidR="00351031" w:rsidRPr="00E269C5" w:rsidRDefault="00351031" w:rsidP="00C70C06">
      <w:pPr>
        <w:pStyle w:val="Prrafodelista"/>
        <w:tabs>
          <w:tab w:val="left" w:pos="709"/>
        </w:tabs>
        <w:ind w:left="0"/>
        <w:jc w:val="both"/>
        <w:rPr>
          <w:sz w:val="28"/>
          <w:szCs w:val="28"/>
          <w:lang w:val="es-CO"/>
        </w:rPr>
      </w:pPr>
    </w:p>
    <w:p w14:paraId="0ADD0B4F" w14:textId="0AAB3570" w:rsidR="00351031" w:rsidRPr="00E269C5" w:rsidRDefault="00CC338B" w:rsidP="00CC338B">
      <w:pPr>
        <w:tabs>
          <w:tab w:val="left" w:pos="709"/>
        </w:tabs>
        <w:ind w:left="709" w:right="503"/>
        <w:jc w:val="both"/>
      </w:pPr>
      <w:r w:rsidRPr="00E269C5">
        <w:t>“</w:t>
      </w:r>
      <w:r w:rsidR="00A47F0E" w:rsidRPr="00E269C5">
        <w:t xml:space="preserve">La familia de crianza constituye un estado civil especial, </w:t>
      </w:r>
      <w:r w:rsidR="00A47F0E" w:rsidRPr="00E269C5">
        <w:rPr>
          <w:b/>
          <w:bCs/>
        </w:rPr>
        <w:t>que puede coexistir formalmente con los vínculos filiales</w:t>
      </w:r>
      <w:r w:rsidR="00A47F0E" w:rsidRPr="00E269C5">
        <w:t xml:space="preserve">. Por ende, una misma persona puede, en simultaneo, tener un vínculo jurídico de filiación con sus progenitores biológicos o adoptivos y, además, un vínculo jurídico de crianza con quien(es) haya(n) asumido efectivamente su cuidado, protección y formación. // </w:t>
      </w:r>
      <w:r w:rsidR="00ED02C0" w:rsidRPr="00E269C5">
        <w:t>(…)</w:t>
      </w:r>
      <w:r w:rsidR="00A47F0E" w:rsidRPr="00E269C5">
        <w:t xml:space="preserve">. De ese modo, los hijos de crianza </w:t>
      </w:r>
      <w:r w:rsidR="00A47F0E" w:rsidRPr="00E269C5">
        <w:rPr>
          <w:b/>
          <w:bCs/>
        </w:rPr>
        <w:t>no pierden sus prerrogativas originarias frente a sus progenitores</w:t>
      </w:r>
      <w:r w:rsidR="00A47F0E" w:rsidRPr="00E269C5">
        <w:t>, sino que adquieren derechos adicionales derivados del vínculo socioafectivo; es decir, en lugar de limitar o superponer los lazos de protección intrafamiliar, el ordenamiento los amplifica</w:t>
      </w:r>
      <w:r w:rsidR="00ED02C0" w:rsidRPr="00E269C5">
        <w:t xml:space="preserve"> (…)</w:t>
      </w:r>
      <w:r w:rsidRPr="00E269C5">
        <w:t>”</w:t>
      </w:r>
      <w:r w:rsidR="00A47F0E" w:rsidRPr="00E269C5">
        <w:rPr>
          <w:rStyle w:val="Refdenotaalpie"/>
        </w:rPr>
        <w:footnoteReference w:id="138"/>
      </w:r>
      <w:r w:rsidR="00A47F0E" w:rsidRPr="00E269C5">
        <w:t>.</w:t>
      </w:r>
    </w:p>
    <w:p w14:paraId="42EF84D6" w14:textId="77777777" w:rsidR="00BA74CE" w:rsidRPr="00E269C5" w:rsidRDefault="00BA74CE" w:rsidP="00C70C06">
      <w:pPr>
        <w:pStyle w:val="Prrafodelista"/>
        <w:tabs>
          <w:tab w:val="left" w:pos="709"/>
        </w:tabs>
        <w:ind w:left="0"/>
        <w:jc w:val="both"/>
        <w:rPr>
          <w:i/>
          <w:iCs/>
          <w:sz w:val="28"/>
          <w:szCs w:val="28"/>
          <w:lang w:val="es-CO"/>
        </w:rPr>
      </w:pPr>
    </w:p>
    <w:p w14:paraId="6F67757D" w14:textId="24C2D137" w:rsidR="00BA74CE" w:rsidRPr="00E269C5" w:rsidRDefault="005B41FD"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i/>
          <w:iCs/>
          <w:sz w:val="28"/>
          <w:szCs w:val="28"/>
          <w:lang w:val="es-CO"/>
        </w:rPr>
        <w:t>En segundo lugar</w:t>
      </w:r>
      <w:r w:rsidRPr="00E269C5">
        <w:rPr>
          <w:sz w:val="28"/>
          <w:szCs w:val="28"/>
          <w:lang w:val="es-CO"/>
        </w:rPr>
        <w:t xml:space="preserve">, </w:t>
      </w:r>
      <w:r w:rsidR="001266AF" w:rsidRPr="00E269C5">
        <w:rPr>
          <w:sz w:val="28"/>
          <w:szCs w:val="28"/>
          <w:lang w:val="es-CO"/>
        </w:rPr>
        <w:t>vale</w:t>
      </w:r>
      <w:r w:rsidR="00004C1A" w:rsidRPr="00E269C5">
        <w:rPr>
          <w:sz w:val="28"/>
          <w:szCs w:val="28"/>
          <w:lang w:val="es-CO"/>
        </w:rPr>
        <w:t xml:space="preserve"> hacer referencia a los efectos que esta condición jurídica comporta en quienes son reconocidos como hijos o padres de crianza. </w:t>
      </w:r>
      <w:r w:rsidR="001266AF" w:rsidRPr="00E269C5">
        <w:rPr>
          <w:sz w:val="28"/>
          <w:szCs w:val="28"/>
          <w:lang w:val="es-CO"/>
        </w:rPr>
        <w:t>Como se dijo previamente, aunque el hecho de la crianza debe ser anotado en el registro civil de las partes reconocidas (</w:t>
      </w:r>
      <w:r w:rsidR="001266AF" w:rsidRPr="00E269C5">
        <w:rPr>
          <w:i/>
          <w:iCs/>
          <w:sz w:val="28"/>
          <w:szCs w:val="28"/>
          <w:lang w:val="es-CO"/>
        </w:rPr>
        <w:t>padre e hijo</w:t>
      </w:r>
      <w:r w:rsidR="001266AF" w:rsidRPr="00E269C5">
        <w:rPr>
          <w:sz w:val="28"/>
          <w:szCs w:val="28"/>
          <w:lang w:val="es-CO"/>
        </w:rPr>
        <w:t>),</w:t>
      </w:r>
      <w:r w:rsidR="004F5C61" w:rsidRPr="00E269C5">
        <w:rPr>
          <w:sz w:val="28"/>
          <w:szCs w:val="28"/>
          <w:lang w:val="es-CO"/>
        </w:rPr>
        <w:t xml:space="preserve"> conforme al estado actual de la legislación,</w:t>
      </w:r>
      <w:r w:rsidR="001266AF" w:rsidRPr="00E269C5">
        <w:rPr>
          <w:sz w:val="28"/>
          <w:szCs w:val="28"/>
          <w:lang w:val="es-CO"/>
        </w:rPr>
        <w:t xml:space="preserve"> </w:t>
      </w:r>
      <w:r w:rsidR="001266AF" w:rsidRPr="00E269C5">
        <w:rPr>
          <w:b/>
          <w:bCs/>
          <w:sz w:val="28"/>
          <w:szCs w:val="28"/>
          <w:lang w:val="es-CO"/>
        </w:rPr>
        <w:t>ello</w:t>
      </w:r>
      <w:r w:rsidR="00406179" w:rsidRPr="00E269C5">
        <w:rPr>
          <w:b/>
          <w:bCs/>
          <w:sz w:val="28"/>
          <w:szCs w:val="28"/>
          <w:lang w:val="es-CO"/>
        </w:rPr>
        <w:t xml:space="preserve"> no tiene incidencia en la filiación</w:t>
      </w:r>
      <w:r w:rsidR="00406179" w:rsidRPr="00E269C5">
        <w:rPr>
          <w:rStyle w:val="Refdenotaalpie"/>
          <w:sz w:val="28"/>
          <w:szCs w:val="28"/>
          <w:lang w:val="es-CO"/>
        </w:rPr>
        <w:footnoteReference w:id="139"/>
      </w:r>
      <w:r w:rsidR="00406179" w:rsidRPr="00E269C5">
        <w:rPr>
          <w:sz w:val="28"/>
          <w:szCs w:val="28"/>
          <w:lang w:val="es-CO"/>
        </w:rPr>
        <w:t xml:space="preserve">. </w:t>
      </w:r>
      <w:r w:rsidR="001266AF" w:rsidRPr="00E269C5">
        <w:rPr>
          <w:sz w:val="28"/>
          <w:szCs w:val="28"/>
          <w:lang w:val="es-CO"/>
        </w:rPr>
        <w:t xml:space="preserve">Con todo y ello, quien </w:t>
      </w:r>
      <w:r w:rsidR="00406179" w:rsidRPr="00E269C5">
        <w:rPr>
          <w:sz w:val="28"/>
          <w:szCs w:val="28"/>
          <w:lang w:val="es-CO"/>
        </w:rPr>
        <w:t xml:space="preserve">es reconocido como familiar de crianza tiene la facultad de hacer exigibles </w:t>
      </w:r>
      <w:r w:rsidR="000D13E3" w:rsidRPr="00E269C5">
        <w:rPr>
          <w:sz w:val="28"/>
          <w:szCs w:val="28"/>
          <w:lang w:val="es-CO"/>
        </w:rPr>
        <w:t xml:space="preserve">derechos y </w:t>
      </w:r>
      <w:r w:rsidR="00406179" w:rsidRPr="00E269C5">
        <w:rPr>
          <w:sz w:val="28"/>
          <w:szCs w:val="28"/>
          <w:lang w:val="es-CO"/>
        </w:rPr>
        <w:t>prerrogativas en</w:t>
      </w:r>
      <w:r w:rsidR="000D13E3" w:rsidRPr="00E269C5">
        <w:rPr>
          <w:sz w:val="28"/>
          <w:szCs w:val="28"/>
          <w:lang w:val="es-CO"/>
        </w:rPr>
        <w:t xml:space="preserve"> materia de: </w:t>
      </w:r>
      <w:r w:rsidR="000D13E3" w:rsidRPr="00E269C5">
        <w:rPr>
          <w:i/>
          <w:iCs/>
          <w:sz w:val="28"/>
          <w:szCs w:val="28"/>
          <w:lang w:val="es-CO"/>
        </w:rPr>
        <w:t>(i)</w:t>
      </w:r>
      <w:r w:rsidR="000D13E3" w:rsidRPr="00E269C5">
        <w:rPr>
          <w:sz w:val="28"/>
          <w:szCs w:val="28"/>
          <w:lang w:val="es-CO"/>
        </w:rPr>
        <w:t xml:space="preserve"> sucesiones; </w:t>
      </w:r>
      <w:r w:rsidR="000D13E3" w:rsidRPr="00E269C5">
        <w:rPr>
          <w:i/>
          <w:iCs/>
          <w:sz w:val="28"/>
          <w:szCs w:val="28"/>
          <w:lang w:val="es-CO"/>
        </w:rPr>
        <w:t>(ii)</w:t>
      </w:r>
      <w:r w:rsidR="000D13E3" w:rsidRPr="00E269C5">
        <w:rPr>
          <w:sz w:val="28"/>
          <w:szCs w:val="28"/>
          <w:lang w:val="es-CO"/>
        </w:rPr>
        <w:t xml:space="preserve"> visitas en centros penitenciarios y carcelarios; </w:t>
      </w:r>
      <w:r w:rsidR="000D13E3" w:rsidRPr="00E269C5">
        <w:rPr>
          <w:i/>
          <w:iCs/>
          <w:sz w:val="28"/>
          <w:szCs w:val="28"/>
          <w:lang w:val="es-CO"/>
        </w:rPr>
        <w:t>(iii)</w:t>
      </w:r>
      <w:r w:rsidR="000D13E3" w:rsidRPr="00E269C5">
        <w:rPr>
          <w:sz w:val="28"/>
          <w:szCs w:val="28"/>
          <w:lang w:val="es-CO"/>
        </w:rPr>
        <w:t xml:space="preserve"> obligaciones alimentarias recíprocas; </w:t>
      </w:r>
      <w:r w:rsidR="000D13E3" w:rsidRPr="00E269C5">
        <w:rPr>
          <w:i/>
          <w:iCs/>
          <w:sz w:val="28"/>
          <w:szCs w:val="28"/>
          <w:lang w:val="es-CO"/>
        </w:rPr>
        <w:t>(iv)</w:t>
      </w:r>
      <w:r w:rsidR="000D13E3" w:rsidRPr="00E269C5">
        <w:rPr>
          <w:sz w:val="28"/>
          <w:szCs w:val="28"/>
          <w:lang w:val="es-CO"/>
        </w:rPr>
        <w:t xml:space="preserve"> régimen de visitas; </w:t>
      </w:r>
      <w:r w:rsidR="000D13E3" w:rsidRPr="00E269C5">
        <w:rPr>
          <w:i/>
          <w:iCs/>
          <w:sz w:val="28"/>
          <w:szCs w:val="28"/>
          <w:lang w:val="es-CO"/>
        </w:rPr>
        <w:t>(v)</w:t>
      </w:r>
      <w:r w:rsidR="000D13E3" w:rsidRPr="00E269C5">
        <w:rPr>
          <w:sz w:val="28"/>
          <w:szCs w:val="28"/>
          <w:lang w:val="es-CO"/>
        </w:rPr>
        <w:t xml:space="preserve"> licencia remunerada por luto; </w:t>
      </w:r>
      <w:r w:rsidR="000D13E3" w:rsidRPr="00E269C5">
        <w:rPr>
          <w:i/>
          <w:iCs/>
          <w:sz w:val="28"/>
          <w:szCs w:val="28"/>
          <w:lang w:val="es-CO"/>
        </w:rPr>
        <w:t>(vi)</w:t>
      </w:r>
      <w:r w:rsidR="000D13E3" w:rsidRPr="00E269C5">
        <w:rPr>
          <w:sz w:val="28"/>
          <w:szCs w:val="28"/>
          <w:lang w:val="es-CO"/>
        </w:rPr>
        <w:t xml:space="preserve"> beneficios tributarios; </w:t>
      </w:r>
      <w:r w:rsidR="000D13E3" w:rsidRPr="00E269C5">
        <w:rPr>
          <w:i/>
          <w:iCs/>
          <w:sz w:val="28"/>
          <w:szCs w:val="28"/>
          <w:lang w:val="es-CO"/>
        </w:rPr>
        <w:t>(vii)</w:t>
      </w:r>
      <w:r w:rsidR="000D13E3" w:rsidRPr="00E269C5">
        <w:rPr>
          <w:sz w:val="28"/>
          <w:szCs w:val="28"/>
          <w:lang w:val="es-CO"/>
        </w:rPr>
        <w:t xml:space="preserve"> pensión de sobrevivientes </w:t>
      </w:r>
      <w:r w:rsidR="00956852" w:rsidRPr="00E269C5">
        <w:rPr>
          <w:sz w:val="28"/>
          <w:szCs w:val="28"/>
          <w:lang w:val="es-CO"/>
        </w:rPr>
        <w:t>y, en general, en el sistema general de seguridad social en pensiones, en salud y en subsidio familiar.</w:t>
      </w:r>
    </w:p>
    <w:p w14:paraId="102F6896" w14:textId="77777777" w:rsidR="00BA74CE" w:rsidRPr="00E269C5" w:rsidRDefault="00BA74CE" w:rsidP="00BA74CE">
      <w:pPr>
        <w:pStyle w:val="Prrafodelista"/>
        <w:tabs>
          <w:tab w:val="left" w:pos="709"/>
        </w:tabs>
        <w:adjustRightInd w:val="0"/>
        <w:ind w:left="0"/>
        <w:contextualSpacing/>
        <w:jc w:val="both"/>
        <w:rPr>
          <w:rFonts w:asciiTheme="majorBidi" w:hAnsiTheme="majorBidi" w:cstheme="majorBidi"/>
          <w:sz w:val="28"/>
          <w:szCs w:val="28"/>
          <w:lang w:val="es-ES"/>
        </w:rPr>
      </w:pPr>
    </w:p>
    <w:p w14:paraId="1D782DCA" w14:textId="3F2A0C62" w:rsidR="00BA74CE" w:rsidRPr="00E269C5" w:rsidRDefault="001353FA"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Por lo que toca a las obligaciones alimentarias recíprocas, </w:t>
      </w:r>
      <w:r w:rsidR="00E474B7" w:rsidRPr="00E269C5">
        <w:rPr>
          <w:sz w:val="28"/>
          <w:szCs w:val="28"/>
          <w:lang w:val="es-CO"/>
        </w:rPr>
        <w:t>e</w:t>
      </w:r>
      <w:r w:rsidRPr="00E269C5">
        <w:rPr>
          <w:sz w:val="28"/>
          <w:szCs w:val="28"/>
          <w:lang w:val="es-CO"/>
        </w:rPr>
        <w:t>l artículo 9 de la Ley 2388 de 2024 adicionó dos numerales y un parágrafo al artículo 411 del Código Civil. A partir de la citada reforma legislativa, además de los originalmente consignados, también son titulares del derecho de alimentos: “</w:t>
      </w:r>
      <w:r w:rsidRPr="00E269C5">
        <w:rPr>
          <w:i/>
          <w:iCs/>
          <w:sz w:val="28"/>
          <w:szCs w:val="28"/>
          <w:lang w:val="es-CO"/>
        </w:rPr>
        <w:t>los hijos de crianza</w:t>
      </w:r>
      <w:r w:rsidRPr="00E269C5">
        <w:rPr>
          <w:sz w:val="28"/>
          <w:szCs w:val="28"/>
          <w:lang w:val="es-CO"/>
        </w:rPr>
        <w:t>” y “</w:t>
      </w:r>
      <w:r w:rsidRPr="00E269C5">
        <w:rPr>
          <w:i/>
          <w:iCs/>
          <w:sz w:val="28"/>
          <w:szCs w:val="28"/>
          <w:lang w:val="es-CO"/>
        </w:rPr>
        <w:t>los padres de crianza</w:t>
      </w:r>
      <w:r w:rsidRPr="00E269C5">
        <w:rPr>
          <w:sz w:val="28"/>
          <w:szCs w:val="28"/>
          <w:lang w:val="es-CO"/>
        </w:rPr>
        <w:t>”.</w:t>
      </w:r>
      <w:r w:rsidR="001F2C45" w:rsidRPr="00E269C5">
        <w:rPr>
          <w:sz w:val="28"/>
          <w:szCs w:val="28"/>
          <w:lang w:val="es-CO"/>
        </w:rPr>
        <w:t xml:space="preserve"> Establecido lo anterior, </w:t>
      </w:r>
      <w:r w:rsidR="0068080B" w:rsidRPr="00E269C5">
        <w:rPr>
          <w:sz w:val="28"/>
          <w:szCs w:val="28"/>
          <w:lang w:val="es-CO"/>
        </w:rPr>
        <w:t xml:space="preserve">es forzoso que el intérprete se pregunte sobre el alcance de la obligación a </w:t>
      </w:r>
      <w:r w:rsidR="004F5C61" w:rsidRPr="00E269C5">
        <w:rPr>
          <w:sz w:val="28"/>
          <w:szCs w:val="28"/>
          <w:lang w:val="es-CO"/>
        </w:rPr>
        <w:t>partir del estado actual de la legislación</w:t>
      </w:r>
      <w:r w:rsidR="0068080B" w:rsidRPr="00E269C5">
        <w:rPr>
          <w:sz w:val="28"/>
          <w:szCs w:val="28"/>
          <w:lang w:val="es-CO"/>
        </w:rPr>
        <w:t xml:space="preserve">, y según la cual la crianza no </w:t>
      </w:r>
      <w:r w:rsidR="001266AF" w:rsidRPr="00E269C5">
        <w:rPr>
          <w:sz w:val="28"/>
          <w:szCs w:val="28"/>
          <w:lang w:val="es-CO"/>
        </w:rPr>
        <w:t>impacta</w:t>
      </w:r>
      <w:r w:rsidR="0068080B" w:rsidRPr="00E269C5">
        <w:rPr>
          <w:sz w:val="28"/>
          <w:szCs w:val="28"/>
          <w:lang w:val="es-CO"/>
        </w:rPr>
        <w:t xml:space="preserve"> los vínculos filiales (consanguíneos o civiles) previamente adquiridos.</w:t>
      </w:r>
    </w:p>
    <w:p w14:paraId="26815814" w14:textId="77777777" w:rsidR="00BA74CE" w:rsidRPr="00E269C5" w:rsidRDefault="00BA74CE" w:rsidP="00BA74CE">
      <w:pPr>
        <w:pStyle w:val="Prrafodelista"/>
        <w:rPr>
          <w:sz w:val="28"/>
          <w:szCs w:val="28"/>
          <w:lang w:val="es-CO"/>
        </w:rPr>
      </w:pPr>
    </w:p>
    <w:p w14:paraId="093E365C" w14:textId="674E69FE" w:rsidR="00BA74CE" w:rsidRPr="00E269C5" w:rsidRDefault="004F5C61" w:rsidP="0066506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Bajo dicho marco normativo,</w:t>
      </w:r>
      <w:r w:rsidR="00C70764" w:rsidRPr="00E269C5">
        <w:rPr>
          <w:sz w:val="28"/>
          <w:szCs w:val="28"/>
          <w:lang w:val="es-CO"/>
        </w:rPr>
        <w:t xml:space="preserve"> </w:t>
      </w:r>
      <w:r w:rsidR="0051079A" w:rsidRPr="00E269C5">
        <w:rPr>
          <w:sz w:val="28"/>
          <w:szCs w:val="28"/>
          <w:lang w:val="es-CO"/>
        </w:rPr>
        <w:t xml:space="preserve">es viable que </w:t>
      </w:r>
      <w:r w:rsidR="003170E4" w:rsidRPr="00E269C5">
        <w:rPr>
          <w:sz w:val="28"/>
          <w:szCs w:val="28"/>
          <w:lang w:val="es-CO"/>
        </w:rPr>
        <w:t xml:space="preserve">padres e hijos de crianza se reclamen alimentos recíprocamente, así como también que, prevalidos de su vínculo filial, </w:t>
      </w:r>
      <w:r w:rsidRPr="00E269C5">
        <w:rPr>
          <w:sz w:val="28"/>
          <w:szCs w:val="28"/>
          <w:lang w:val="es-CO"/>
        </w:rPr>
        <w:t xml:space="preserve">la obligación </w:t>
      </w:r>
      <w:r w:rsidR="003170E4" w:rsidRPr="00E269C5">
        <w:rPr>
          <w:sz w:val="28"/>
          <w:szCs w:val="28"/>
          <w:lang w:val="es-CO"/>
        </w:rPr>
        <w:t>aliment</w:t>
      </w:r>
      <w:r w:rsidRPr="00E269C5">
        <w:rPr>
          <w:sz w:val="28"/>
          <w:szCs w:val="28"/>
          <w:lang w:val="es-CO"/>
        </w:rPr>
        <w:t>aria</w:t>
      </w:r>
      <w:r w:rsidR="003170E4" w:rsidRPr="00E269C5">
        <w:rPr>
          <w:sz w:val="28"/>
          <w:szCs w:val="28"/>
          <w:lang w:val="es-CO"/>
        </w:rPr>
        <w:t xml:space="preserve"> </w:t>
      </w:r>
      <w:r w:rsidRPr="00E269C5">
        <w:rPr>
          <w:sz w:val="28"/>
          <w:szCs w:val="28"/>
          <w:lang w:val="es-CO"/>
        </w:rPr>
        <w:t>sea</w:t>
      </w:r>
      <w:r w:rsidR="003170E4" w:rsidRPr="00E269C5">
        <w:rPr>
          <w:sz w:val="28"/>
          <w:szCs w:val="28"/>
          <w:lang w:val="es-CO"/>
        </w:rPr>
        <w:t xml:space="preserve"> </w:t>
      </w:r>
      <w:r w:rsidRPr="00E269C5">
        <w:rPr>
          <w:sz w:val="28"/>
          <w:szCs w:val="28"/>
          <w:lang w:val="es-CO"/>
        </w:rPr>
        <w:t xml:space="preserve">reclamada a sus </w:t>
      </w:r>
      <w:r w:rsidR="003170E4" w:rsidRPr="00E269C5">
        <w:rPr>
          <w:sz w:val="28"/>
          <w:szCs w:val="28"/>
          <w:lang w:val="es-CO"/>
        </w:rPr>
        <w:t xml:space="preserve">parientes consanguíneos o civiles. Al hilo de lo anterior, </w:t>
      </w:r>
      <w:r w:rsidRPr="00E269C5">
        <w:rPr>
          <w:sz w:val="28"/>
          <w:szCs w:val="28"/>
          <w:lang w:val="es-CO"/>
        </w:rPr>
        <w:t>a título ilustrativo,</w:t>
      </w:r>
      <w:r w:rsidR="003170E4" w:rsidRPr="00E269C5">
        <w:rPr>
          <w:sz w:val="28"/>
          <w:szCs w:val="28"/>
          <w:lang w:val="es-CO"/>
        </w:rPr>
        <w:t xml:space="preserve"> un hijo de crianza </w:t>
      </w:r>
      <w:r w:rsidRPr="00E269C5">
        <w:rPr>
          <w:sz w:val="28"/>
          <w:szCs w:val="28"/>
          <w:lang w:val="es-CO"/>
        </w:rPr>
        <w:t>puede eventualmente reunir a su favor varios de los títulos alimentarios previstos en el artículo 411 del Código Civil.</w:t>
      </w:r>
      <w:r w:rsidR="003170E4" w:rsidRPr="00E269C5">
        <w:rPr>
          <w:sz w:val="28"/>
          <w:szCs w:val="28"/>
          <w:lang w:val="es-CO"/>
        </w:rPr>
        <w:t xml:space="preserve"> </w:t>
      </w:r>
      <w:r w:rsidRPr="00E269C5">
        <w:rPr>
          <w:sz w:val="28"/>
          <w:szCs w:val="28"/>
          <w:lang w:val="es-CO"/>
        </w:rPr>
        <w:t>Sobre lo anterior, la Corte Suprema de Justicia destacó, a manera de hipótesis, que dicha persona podría</w:t>
      </w:r>
      <w:r w:rsidR="003170E4" w:rsidRPr="00E269C5">
        <w:rPr>
          <w:sz w:val="28"/>
          <w:szCs w:val="28"/>
          <w:lang w:val="es-CO"/>
        </w:rPr>
        <w:t xml:space="preserve"> tener</w:t>
      </w:r>
      <w:r w:rsidR="00C70764" w:rsidRPr="00E269C5">
        <w:rPr>
          <w:sz w:val="28"/>
          <w:szCs w:val="28"/>
          <w:lang w:val="es-CO"/>
        </w:rPr>
        <w:t xml:space="preserve"> </w:t>
      </w:r>
      <w:r w:rsidR="003170E4" w:rsidRPr="00E269C5">
        <w:rPr>
          <w:sz w:val="28"/>
          <w:szCs w:val="28"/>
          <w:lang w:val="es-CO"/>
        </w:rPr>
        <w:t>“</w:t>
      </w:r>
      <w:r w:rsidR="003170E4" w:rsidRPr="00E269C5">
        <w:rPr>
          <w:i/>
          <w:iCs/>
          <w:sz w:val="28"/>
          <w:szCs w:val="28"/>
          <w:lang w:val="es-CO"/>
        </w:rPr>
        <w:t>hasta cuatro potenciales deudores de alimentos</w:t>
      </w:r>
      <w:r w:rsidR="003170E4" w:rsidRPr="00E269C5">
        <w:rPr>
          <w:sz w:val="28"/>
          <w:szCs w:val="28"/>
          <w:lang w:val="es-CO"/>
        </w:rPr>
        <w:t xml:space="preserve"> [padre y madre de crianza y padre y madre filial], </w:t>
      </w:r>
      <w:r w:rsidR="003170E4" w:rsidRPr="00E269C5">
        <w:rPr>
          <w:i/>
          <w:iCs/>
          <w:sz w:val="28"/>
          <w:szCs w:val="28"/>
          <w:lang w:val="es-CO"/>
        </w:rPr>
        <w:t>reclamación que</w:t>
      </w:r>
      <w:r w:rsidR="00C70764" w:rsidRPr="00E269C5">
        <w:rPr>
          <w:sz w:val="28"/>
          <w:szCs w:val="28"/>
          <w:lang w:val="es-CO"/>
        </w:rPr>
        <w:t xml:space="preserve"> (…) </w:t>
      </w:r>
      <w:r w:rsidR="00C70764" w:rsidRPr="00E269C5">
        <w:rPr>
          <w:i/>
          <w:iCs/>
          <w:sz w:val="28"/>
          <w:szCs w:val="28"/>
          <w:lang w:val="es-CO"/>
        </w:rPr>
        <w:t>estaría sujeta al cumplimiento de los demás requisitos legales (necesidad, capacidad, proporcionalidad, etc.)</w:t>
      </w:r>
      <w:r w:rsidR="00C70764" w:rsidRPr="00E269C5">
        <w:rPr>
          <w:sz w:val="28"/>
          <w:szCs w:val="28"/>
          <w:lang w:val="es-CO"/>
        </w:rPr>
        <w:t xml:space="preserve">”. </w:t>
      </w:r>
      <w:r w:rsidRPr="00E269C5">
        <w:rPr>
          <w:sz w:val="28"/>
          <w:szCs w:val="28"/>
          <w:lang w:val="es-CO"/>
        </w:rPr>
        <w:t>Con todo</w:t>
      </w:r>
      <w:r w:rsidR="00C70764" w:rsidRPr="00E269C5">
        <w:rPr>
          <w:sz w:val="28"/>
          <w:szCs w:val="28"/>
          <w:lang w:val="es-CO"/>
        </w:rPr>
        <w:t xml:space="preserve">, el alto tribunal destacó que </w:t>
      </w:r>
      <w:r w:rsidRPr="00E269C5">
        <w:rPr>
          <w:sz w:val="28"/>
          <w:szCs w:val="28"/>
          <w:lang w:val="es-CO"/>
        </w:rPr>
        <w:t xml:space="preserve">esta circunstancia </w:t>
      </w:r>
      <w:r w:rsidR="00C70764" w:rsidRPr="00E269C5">
        <w:rPr>
          <w:sz w:val="28"/>
          <w:szCs w:val="28"/>
          <w:lang w:val="es-CO"/>
        </w:rPr>
        <w:t>se erige como una garantía de protección reforzada hacia quienes integran las relaciones familiares de crianza, sin que se eliminen en todo caso los deberes propios de la filiación.</w:t>
      </w:r>
    </w:p>
    <w:p w14:paraId="17F70030" w14:textId="77777777" w:rsidR="00BC1571" w:rsidRPr="00E269C5" w:rsidRDefault="00BC1571" w:rsidP="00BC1571">
      <w:pPr>
        <w:pStyle w:val="Prrafodelista"/>
        <w:rPr>
          <w:rFonts w:asciiTheme="majorBidi" w:hAnsiTheme="majorBidi" w:cstheme="majorBidi"/>
          <w:sz w:val="28"/>
          <w:szCs w:val="28"/>
          <w:lang w:val="es-ES"/>
        </w:rPr>
      </w:pPr>
    </w:p>
    <w:p w14:paraId="4A3DA548" w14:textId="7BCC2C99" w:rsidR="0097688E" w:rsidRPr="00E269C5" w:rsidRDefault="00293E6B" w:rsidP="0066506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Dicho lo anterior, vale pues remarcar en que, en lo relativo a</w:t>
      </w:r>
      <w:r w:rsidR="00926F11" w:rsidRPr="00E269C5">
        <w:rPr>
          <w:rFonts w:asciiTheme="majorBidi" w:hAnsiTheme="majorBidi" w:cstheme="majorBidi"/>
          <w:sz w:val="28"/>
          <w:szCs w:val="28"/>
          <w:lang w:val="es-ES"/>
        </w:rPr>
        <w:t xml:space="preserve"> </w:t>
      </w:r>
      <w:r w:rsidRPr="00E269C5">
        <w:rPr>
          <w:rFonts w:asciiTheme="majorBidi" w:hAnsiTheme="majorBidi" w:cstheme="majorBidi"/>
          <w:sz w:val="28"/>
          <w:szCs w:val="28"/>
          <w:lang w:val="es-ES"/>
        </w:rPr>
        <w:t xml:space="preserve">la </w:t>
      </w:r>
      <w:r w:rsidR="00926F11" w:rsidRPr="00E269C5">
        <w:rPr>
          <w:rFonts w:asciiTheme="majorBidi" w:hAnsiTheme="majorBidi" w:cstheme="majorBidi"/>
          <w:sz w:val="28"/>
          <w:szCs w:val="28"/>
          <w:lang w:val="es-ES"/>
        </w:rPr>
        <w:t xml:space="preserve">relación entre el vínculo de crianza y la filiación, los silencios del legislador fueron </w:t>
      </w:r>
      <w:r w:rsidR="00926F11" w:rsidRPr="00E269C5">
        <w:rPr>
          <w:rFonts w:asciiTheme="majorBidi" w:hAnsiTheme="majorBidi" w:cstheme="majorBidi"/>
          <w:i/>
          <w:iCs/>
          <w:sz w:val="28"/>
          <w:szCs w:val="28"/>
          <w:lang w:val="es-ES"/>
        </w:rPr>
        <w:t>ex profeso</w:t>
      </w:r>
      <w:r w:rsidR="00926F11" w:rsidRPr="00E269C5">
        <w:rPr>
          <w:rFonts w:asciiTheme="majorBidi" w:hAnsiTheme="majorBidi" w:cstheme="majorBidi"/>
          <w:sz w:val="28"/>
          <w:szCs w:val="28"/>
          <w:lang w:val="es-ES"/>
        </w:rPr>
        <w:t>. Como lo revela la exposición de motivos a la que antes se ha hecho referencia, el debate legislativo siguió la premisa de que la regulación de la “</w:t>
      </w:r>
      <w:r w:rsidR="00926F11" w:rsidRPr="00E269C5">
        <w:rPr>
          <w:rFonts w:asciiTheme="majorBidi" w:hAnsiTheme="majorBidi" w:cstheme="majorBidi"/>
          <w:i/>
          <w:iCs/>
          <w:sz w:val="28"/>
          <w:szCs w:val="28"/>
          <w:lang w:val="es-ES"/>
        </w:rPr>
        <w:t>filiación, la patria potestad y el orden hereditario de los hijos de crianza corresponde al legislador</w:t>
      </w:r>
      <w:r w:rsidR="00926F11" w:rsidRPr="00E269C5">
        <w:rPr>
          <w:rFonts w:asciiTheme="majorBidi" w:hAnsiTheme="majorBidi" w:cstheme="majorBidi"/>
          <w:sz w:val="28"/>
          <w:szCs w:val="28"/>
          <w:lang w:val="es-ES"/>
        </w:rPr>
        <w:t>”</w:t>
      </w:r>
      <w:r w:rsidR="00926F11" w:rsidRPr="00E269C5">
        <w:rPr>
          <w:rStyle w:val="Refdenotaalpie"/>
          <w:rFonts w:asciiTheme="majorBidi" w:hAnsiTheme="majorBidi" w:cstheme="majorBidi"/>
          <w:sz w:val="28"/>
          <w:szCs w:val="28"/>
          <w:lang w:val="es-ES"/>
        </w:rPr>
        <w:footnoteReference w:id="140"/>
      </w:r>
      <w:r w:rsidR="00926F11" w:rsidRPr="00E269C5">
        <w:rPr>
          <w:rFonts w:asciiTheme="majorBidi" w:hAnsiTheme="majorBidi" w:cstheme="majorBidi"/>
          <w:sz w:val="28"/>
          <w:szCs w:val="28"/>
          <w:lang w:val="es-ES"/>
        </w:rPr>
        <w:t>.</w:t>
      </w:r>
      <w:r w:rsidR="00BC1571" w:rsidRPr="00E269C5">
        <w:rPr>
          <w:rFonts w:asciiTheme="majorBidi" w:hAnsiTheme="majorBidi" w:cstheme="majorBidi"/>
          <w:sz w:val="28"/>
          <w:szCs w:val="28"/>
          <w:lang w:val="es-ES"/>
        </w:rPr>
        <w:t xml:space="preserve"> </w:t>
      </w:r>
    </w:p>
    <w:p w14:paraId="39FA8E67" w14:textId="77777777" w:rsidR="0097688E" w:rsidRPr="00E269C5" w:rsidRDefault="0097688E" w:rsidP="0097688E">
      <w:pPr>
        <w:pStyle w:val="Prrafodelista"/>
        <w:rPr>
          <w:rFonts w:asciiTheme="majorBidi" w:hAnsiTheme="majorBidi" w:cstheme="majorBidi"/>
          <w:sz w:val="28"/>
          <w:szCs w:val="28"/>
          <w:lang w:val="es-ES"/>
        </w:rPr>
      </w:pPr>
    </w:p>
    <w:p w14:paraId="56A52130" w14:textId="59B12C53" w:rsidR="00BC1571" w:rsidRPr="00E269C5" w:rsidRDefault="0097688E" w:rsidP="00665062">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rFonts w:asciiTheme="majorBidi" w:hAnsiTheme="majorBidi" w:cstheme="majorBidi"/>
          <w:sz w:val="28"/>
          <w:szCs w:val="28"/>
          <w:lang w:val="es-ES"/>
        </w:rPr>
        <w:t xml:space="preserve">En cuanto a la </w:t>
      </w:r>
      <w:r w:rsidRPr="00E269C5">
        <w:rPr>
          <w:rFonts w:asciiTheme="majorBidi" w:hAnsiTheme="majorBidi" w:cstheme="majorBidi"/>
          <w:i/>
          <w:iCs/>
          <w:sz w:val="28"/>
          <w:szCs w:val="28"/>
          <w:lang w:val="es-ES"/>
        </w:rPr>
        <w:t>patria potestad</w:t>
      </w:r>
      <w:r w:rsidRPr="00E269C5">
        <w:rPr>
          <w:rFonts w:asciiTheme="majorBidi" w:hAnsiTheme="majorBidi" w:cstheme="majorBidi"/>
          <w:sz w:val="28"/>
          <w:szCs w:val="28"/>
          <w:lang w:val="es-ES"/>
        </w:rPr>
        <w:t xml:space="preserve">, </w:t>
      </w:r>
      <w:r w:rsidR="003943DE" w:rsidRPr="00E269C5">
        <w:rPr>
          <w:rFonts w:asciiTheme="majorBidi" w:hAnsiTheme="majorBidi" w:cstheme="majorBidi"/>
          <w:sz w:val="28"/>
          <w:szCs w:val="28"/>
          <w:lang w:val="es-ES"/>
        </w:rPr>
        <w:t>los ponentes de la iniciativa</w:t>
      </w:r>
      <w:r w:rsidRPr="00E269C5">
        <w:rPr>
          <w:rFonts w:asciiTheme="majorBidi" w:hAnsiTheme="majorBidi" w:cstheme="majorBidi"/>
          <w:sz w:val="28"/>
          <w:szCs w:val="28"/>
          <w:lang w:val="es-ES"/>
        </w:rPr>
        <w:t xml:space="preserve"> sugi</w:t>
      </w:r>
      <w:r w:rsidR="003943DE" w:rsidRPr="00E269C5">
        <w:rPr>
          <w:rFonts w:asciiTheme="majorBidi" w:hAnsiTheme="majorBidi" w:cstheme="majorBidi"/>
          <w:sz w:val="28"/>
          <w:szCs w:val="28"/>
          <w:lang w:val="es-ES"/>
        </w:rPr>
        <w:t>rieron</w:t>
      </w:r>
      <w:r w:rsidRPr="00E269C5">
        <w:rPr>
          <w:rFonts w:asciiTheme="majorBidi" w:hAnsiTheme="majorBidi" w:cstheme="majorBidi"/>
          <w:sz w:val="28"/>
          <w:szCs w:val="28"/>
          <w:lang w:val="es-ES"/>
        </w:rPr>
        <w:t xml:space="preserve"> que los padres de crianza no </w:t>
      </w:r>
      <w:r w:rsidR="00293E6B" w:rsidRPr="00E269C5">
        <w:rPr>
          <w:rFonts w:asciiTheme="majorBidi" w:hAnsiTheme="majorBidi" w:cstheme="majorBidi"/>
          <w:sz w:val="28"/>
          <w:szCs w:val="28"/>
          <w:lang w:val="es-ES"/>
        </w:rPr>
        <w:t>pueden</w:t>
      </w:r>
      <w:r w:rsidRPr="00E269C5">
        <w:rPr>
          <w:rFonts w:asciiTheme="majorBidi" w:hAnsiTheme="majorBidi" w:cstheme="majorBidi"/>
          <w:sz w:val="28"/>
          <w:szCs w:val="28"/>
          <w:lang w:val="es-ES"/>
        </w:rPr>
        <w:t xml:space="preserve"> aspirar a ostentarla, lo que no obsta para que, en aplicación de los artículos 310 y 315 del Código Civil, esta pueda suspenderse o perderse por motivos de abandono</w:t>
      </w:r>
      <w:r w:rsidRPr="00E269C5">
        <w:rPr>
          <w:rStyle w:val="Refdenotaalpie"/>
          <w:rFonts w:asciiTheme="majorBidi" w:hAnsiTheme="majorBidi" w:cstheme="majorBidi"/>
          <w:sz w:val="28"/>
          <w:szCs w:val="28"/>
          <w:lang w:val="es-ES"/>
        </w:rPr>
        <w:footnoteReference w:id="141"/>
      </w:r>
      <w:r w:rsidRPr="00E269C5">
        <w:rPr>
          <w:rFonts w:asciiTheme="majorBidi" w:hAnsiTheme="majorBidi" w:cstheme="majorBidi"/>
          <w:sz w:val="28"/>
          <w:szCs w:val="28"/>
          <w:lang w:val="es-ES"/>
        </w:rPr>
        <w:t>. Con todo, como bien lo tuvo en cuenta el legislador, la anterior circunstancia comporta la pérdida de la representación legal y la administración y usufructo de los bienes de los menores de edad, mas no exonera a los padres (biológicos</w:t>
      </w:r>
      <w:r w:rsidR="00115F96" w:rsidRPr="00E269C5">
        <w:rPr>
          <w:rFonts w:asciiTheme="majorBidi" w:hAnsiTheme="majorBidi" w:cstheme="majorBidi"/>
          <w:sz w:val="28"/>
          <w:szCs w:val="28"/>
          <w:lang w:val="es-ES"/>
        </w:rPr>
        <w:t xml:space="preserve"> o adoptivos</w:t>
      </w:r>
      <w:r w:rsidRPr="00E269C5">
        <w:rPr>
          <w:rFonts w:asciiTheme="majorBidi" w:hAnsiTheme="majorBidi" w:cstheme="majorBidi"/>
          <w:sz w:val="28"/>
          <w:szCs w:val="28"/>
          <w:lang w:val="es-ES"/>
        </w:rPr>
        <w:t>) de sus obligaciones, entre estas las alimentarias</w:t>
      </w:r>
      <w:r w:rsidR="00115F96" w:rsidRPr="00E269C5">
        <w:rPr>
          <w:rStyle w:val="Refdenotaalpie"/>
          <w:rFonts w:asciiTheme="majorBidi" w:hAnsiTheme="majorBidi" w:cstheme="majorBidi"/>
          <w:sz w:val="28"/>
          <w:szCs w:val="28"/>
          <w:lang w:val="es-ES"/>
        </w:rPr>
        <w:footnoteReference w:id="142"/>
      </w:r>
      <w:r w:rsidRPr="00E269C5">
        <w:rPr>
          <w:rFonts w:asciiTheme="majorBidi" w:hAnsiTheme="majorBidi" w:cstheme="majorBidi"/>
          <w:sz w:val="28"/>
          <w:szCs w:val="28"/>
          <w:lang w:val="es-ES"/>
        </w:rPr>
        <w:t xml:space="preserve">. </w:t>
      </w:r>
      <w:r w:rsidR="006035F2" w:rsidRPr="00E269C5">
        <w:rPr>
          <w:rFonts w:asciiTheme="majorBidi" w:hAnsiTheme="majorBidi" w:cstheme="majorBidi"/>
          <w:sz w:val="28"/>
          <w:szCs w:val="28"/>
          <w:lang w:val="es-ES"/>
        </w:rPr>
        <w:t>Dicho esto,</w:t>
      </w:r>
      <w:r w:rsidRPr="00E269C5">
        <w:rPr>
          <w:rFonts w:asciiTheme="majorBidi" w:hAnsiTheme="majorBidi" w:cstheme="majorBidi"/>
          <w:sz w:val="28"/>
          <w:szCs w:val="28"/>
          <w:lang w:val="es-ES"/>
        </w:rPr>
        <w:t xml:space="preserve"> </w:t>
      </w:r>
      <w:r w:rsidR="006035F2" w:rsidRPr="00E269C5">
        <w:rPr>
          <w:rFonts w:asciiTheme="majorBidi" w:hAnsiTheme="majorBidi" w:cstheme="majorBidi"/>
          <w:sz w:val="28"/>
          <w:szCs w:val="28"/>
          <w:lang w:val="es-ES"/>
        </w:rPr>
        <w:t>comoquiera que el</w:t>
      </w:r>
      <w:r w:rsidRPr="00E269C5">
        <w:rPr>
          <w:rFonts w:asciiTheme="majorBidi" w:hAnsiTheme="majorBidi" w:cstheme="majorBidi"/>
          <w:sz w:val="28"/>
          <w:szCs w:val="28"/>
          <w:lang w:val="es-ES"/>
        </w:rPr>
        <w:t xml:space="preserve"> reconocimiento de la familia de crianza no modifica el parentesco</w:t>
      </w:r>
      <w:r w:rsidR="00297EF8" w:rsidRPr="00E269C5">
        <w:rPr>
          <w:rFonts w:asciiTheme="majorBidi" w:hAnsiTheme="majorBidi" w:cstheme="majorBidi"/>
          <w:sz w:val="28"/>
          <w:szCs w:val="28"/>
          <w:lang w:val="es-ES"/>
        </w:rPr>
        <w:t>,</w:t>
      </w:r>
      <w:r w:rsidRPr="00E269C5">
        <w:rPr>
          <w:rFonts w:asciiTheme="majorBidi" w:hAnsiTheme="majorBidi" w:cstheme="majorBidi"/>
          <w:sz w:val="28"/>
          <w:szCs w:val="28"/>
          <w:lang w:val="es-ES"/>
        </w:rPr>
        <w:t xml:space="preserve"> </w:t>
      </w:r>
      <w:r w:rsidR="00293E6B" w:rsidRPr="00E269C5">
        <w:rPr>
          <w:rFonts w:asciiTheme="majorBidi" w:hAnsiTheme="majorBidi" w:cstheme="majorBidi"/>
          <w:sz w:val="28"/>
          <w:szCs w:val="28"/>
          <w:lang w:val="es-ES"/>
        </w:rPr>
        <w:t xml:space="preserve">según la ley en vigor </w:t>
      </w:r>
      <w:r w:rsidR="006035F2" w:rsidRPr="00E269C5">
        <w:rPr>
          <w:rFonts w:asciiTheme="majorBidi" w:hAnsiTheme="majorBidi" w:cstheme="majorBidi"/>
          <w:sz w:val="28"/>
          <w:szCs w:val="28"/>
          <w:lang w:val="es-ES"/>
        </w:rPr>
        <w:t xml:space="preserve">las </w:t>
      </w:r>
      <w:r w:rsidR="00115F96" w:rsidRPr="00E269C5">
        <w:rPr>
          <w:rFonts w:asciiTheme="majorBidi" w:hAnsiTheme="majorBidi" w:cstheme="majorBidi"/>
          <w:sz w:val="28"/>
          <w:szCs w:val="28"/>
          <w:lang w:val="es-ES"/>
        </w:rPr>
        <w:t>obligaciones que se desprend</w:t>
      </w:r>
      <w:r w:rsidR="006035F2" w:rsidRPr="00E269C5">
        <w:rPr>
          <w:rFonts w:asciiTheme="majorBidi" w:hAnsiTheme="majorBidi" w:cstheme="majorBidi"/>
          <w:sz w:val="28"/>
          <w:szCs w:val="28"/>
          <w:lang w:val="es-ES"/>
        </w:rPr>
        <w:t>en</w:t>
      </w:r>
      <w:r w:rsidR="00115F96" w:rsidRPr="00E269C5">
        <w:rPr>
          <w:rFonts w:asciiTheme="majorBidi" w:hAnsiTheme="majorBidi" w:cstheme="majorBidi"/>
          <w:sz w:val="28"/>
          <w:szCs w:val="28"/>
          <w:lang w:val="es-ES"/>
        </w:rPr>
        <w:t xml:space="preserve"> de la continuidad de los vínculos filiales</w:t>
      </w:r>
      <w:r w:rsidR="006035F2" w:rsidRPr="00E269C5">
        <w:rPr>
          <w:rFonts w:asciiTheme="majorBidi" w:hAnsiTheme="majorBidi" w:cstheme="majorBidi"/>
          <w:sz w:val="28"/>
          <w:szCs w:val="28"/>
          <w:lang w:val="es-ES"/>
        </w:rPr>
        <w:t xml:space="preserve"> se mantienen incólumes</w:t>
      </w:r>
      <w:r w:rsidR="00115F96" w:rsidRPr="00E269C5">
        <w:rPr>
          <w:rFonts w:asciiTheme="majorBidi" w:hAnsiTheme="majorBidi" w:cstheme="majorBidi"/>
          <w:sz w:val="28"/>
          <w:szCs w:val="28"/>
          <w:lang w:val="es-ES"/>
        </w:rPr>
        <w:t xml:space="preserve">. </w:t>
      </w:r>
      <w:r w:rsidR="006035F2" w:rsidRPr="00E269C5">
        <w:rPr>
          <w:rFonts w:asciiTheme="majorBidi" w:hAnsiTheme="majorBidi" w:cstheme="majorBidi"/>
          <w:sz w:val="28"/>
          <w:szCs w:val="28"/>
          <w:lang w:val="es-ES"/>
        </w:rPr>
        <w:t xml:space="preserve">El espíritu de esta ley es entonces el </w:t>
      </w:r>
      <w:r w:rsidR="00115F96" w:rsidRPr="00E269C5">
        <w:rPr>
          <w:rFonts w:asciiTheme="majorBidi" w:hAnsiTheme="majorBidi" w:cstheme="majorBidi"/>
          <w:sz w:val="28"/>
          <w:szCs w:val="28"/>
          <w:lang w:val="es-ES"/>
        </w:rPr>
        <w:t>de ampliar</w:t>
      </w:r>
      <w:r w:rsidR="006035F2" w:rsidRPr="00E269C5">
        <w:rPr>
          <w:rFonts w:asciiTheme="majorBidi" w:hAnsiTheme="majorBidi" w:cstheme="majorBidi"/>
          <w:sz w:val="28"/>
          <w:szCs w:val="28"/>
          <w:lang w:val="es-ES"/>
        </w:rPr>
        <w:t>, mas no restringir,</w:t>
      </w:r>
      <w:r w:rsidR="00115F96" w:rsidRPr="00E269C5">
        <w:rPr>
          <w:rFonts w:asciiTheme="majorBidi" w:hAnsiTheme="majorBidi" w:cstheme="majorBidi"/>
          <w:sz w:val="28"/>
          <w:szCs w:val="28"/>
          <w:lang w:val="es-ES"/>
        </w:rPr>
        <w:t xml:space="preserve"> las prerrogativas en cabeza de los integrantes de la familia de </w:t>
      </w:r>
      <w:r w:rsidR="006035F2" w:rsidRPr="00E269C5">
        <w:rPr>
          <w:rFonts w:asciiTheme="majorBidi" w:hAnsiTheme="majorBidi" w:cstheme="majorBidi"/>
          <w:sz w:val="28"/>
          <w:szCs w:val="28"/>
          <w:lang w:val="es-ES"/>
        </w:rPr>
        <w:t>hecho</w:t>
      </w:r>
      <w:r w:rsidR="00115F96" w:rsidRPr="00E269C5">
        <w:rPr>
          <w:rFonts w:asciiTheme="majorBidi" w:hAnsiTheme="majorBidi" w:cstheme="majorBidi"/>
          <w:sz w:val="28"/>
          <w:szCs w:val="28"/>
          <w:lang w:val="es-ES"/>
        </w:rPr>
        <w:t>.</w:t>
      </w:r>
    </w:p>
    <w:p w14:paraId="1F61F4A3" w14:textId="77777777" w:rsidR="00115F96" w:rsidRPr="00E269C5" w:rsidRDefault="00115F96" w:rsidP="00115F96">
      <w:pPr>
        <w:pStyle w:val="Prrafodelista"/>
        <w:rPr>
          <w:rFonts w:asciiTheme="majorBidi" w:hAnsiTheme="majorBidi" w:cstheme="majorBidi"/>
          <w:sz w:val="28"/>
          <w:szCs w:val="28"/>
          <w:lang w:val="es-ES"/>
        </w:rPr>
      </w:pPr>
    </w:p>
    <w:p w14:paraId="2E54A00F" w14:textId="1D81F6EC" w:rsidR="00597C4B" w:rsidRPr="00E269C5" w:rsidRDefault="00115F96" w:rsidP="008733D7">
      <w:pPr>
        <w:pStyle w:val="Prrafodelista"/>
        <w:numPr>
          <w:ilvl w:val="0"/>
          <w:numId w:val="3"/>
        </w:numPr>
        <w:tabs>
          <w:tab w:val="left" w:pos="709"/>
        </w:tabs>
        <w:adjustRightInd w:val="0"/>
        <w:ind w:left="0" w:firstLine="0"/>
        <w:contextualSpacing/>
        <w:jc w:val="both"/>
        <w:rPr>
          <w:sz w:val="28"/>
          <w:szCs w:val="28"/>
          <w:lang w:val="es-CO"/>
        </w:rPr>
      </w:pPr>
      <w:r w:rsidRPr="00E269C5">
        <w:rPr>
          <w:rFonts w:asciiTheme="majorBidi" w:hAnsiTheme="majorBidi" w:cstheme="majorBidi"/>
          <w:sz w:val="28"/>
          <w:szCs w:val="28"/>
          <w:lang w:val="es-ES"/>
        </w:rPr>
        <w:t xml:space="preserve">Una consideración similar hizo el legislador sobre la </w:t>
      </w:r>
      <w:r w:rsidRPr="00E269C5">
        <w:rPr>
          <w:rFonts w:asciiTheme="majorBidi" w:hAnsiTheme="majorBidi" w:cstheme="majorBidi"/>
          <w:i/>
          <w:iCs/>
          <w:sz w:val="28"/>
          <w:szCs w:val="28"/>
          <w:lang w:val="es-ES"/>
        </w:rPr>
        <w:t>filiación</w:t>
      </w:r>
      <w:r w:rsidRPr="00E269C5">
        <w:rPr>
          <w:rFonts w:asciiTheme="majorBidi" w:hAnsiTheme="majorBidi" w:cstheme="majorBidi"/>
          <w:sz w:val="28"/>
          <w:szCs w:val="28"/>
          <w:lang w:val="es-ES"/>
        </w:rPr>
        <w:t>. En este ámbito, tanto en la exposición de motivos como en el informe de ponencia para el último debate ante el Senado de la República, quedó en claro que el reconocimiento de la familia de crianza no tenía por propósito alterar la filiación de sus integrantes. Antes bien, de lo que se trata e</w:t>
      </w:r>
      <w:r w:rsidR="007803F9" w:rsidRPr="00E269C5">
        <w:rPr>
          <w:rFonts w:asciiTheme="majorBidi" w:hAnsiTheme="majorBidi" w:cstheme="majorBidi"/>
          <w:sz w:val="28"/>
          <w:szCs w:val="28"/>
          <w:lang w:val="es-ES"/>
        </w:rPr>
        <w:t>s</w:t>
      </w:r>
      <w:r w:rsidRPr="00E269C5">
        <w:rPr>
          <w:rFonts w:asciiTheme="majorBidi" w:hAnsiTheme="majorBidi" w:cstheme="majorBidi"/>
          <w:sz w:val="28"/>
          <w:szCs w:val="28"/>
          <w:lang w:val="es-ES"/>
        </w:rPr>
        <w:t xml:space="preserve"> de reconocer los derechos y deberes acordes a una situación de hecho</w:t>
      </w:r>
      <w:r w:rsidR="00597C4B" w:rsidRPr="00E269C5">
        <w:rPr>
          <w:rFonts w:asciiTheme="majorBidi" w:hAnsiTheme="majorBidi" w:cstheme="majorBidi"/>
          <w:sz w:val="28"/>
          <w:szCs w:val="28"/>
          <w:lang w:val="es-ES"/>
        </w:rPr>
        <w:t>, de suerte que se protegieran los principios de igualdad, solidaridad y pluralismo que guían los vínculos afectivos de crianza</w:t>
      </w:r>
      <w:r w:rsidR="00597C4B" w:rsidRPr="00E269C5">
        <w:rPr>
          <w:rStyle w:val="Refdenotaalpie"/>
          <w:rFonts w:asciiTheme="majorBidi" w:hAnsiTheme="majorBidi" w:cstheme="majorBidi"/>
          <w:sz w:val="28"/>
          <w:szCs w:val="28"/>
          <w:lang w:val="es-ES"/>
        </w:rPr>
        <w:footnoteReference w:id="143"/>
      </w:r>
      <w:r w:rsidR="00597C4B" w:rsidRPr="00E269C5">
        <w:rPr>
          <w:rFonts w:asciiTheme="majorBidi" w:hAnsiTheme="majorBidi" w:cstheme="majorBidi"/>
          <w:sz w:val="28"/>
          <w:szCs w:val="28"/>
          <w:lang w:val="es-ES"/>
        </w:rPr>
        <w:t>. Esto último queda confirmado en lo relativo a la distinción, recalcada en uno y otro informe, entre la crianza y la adopción</w:t>
      </w:r>
      <w:r w:rsidR="003651AA" w:rsidRPr="00E269C5">
        <w:rPr>
          <w:rStyle w:val="Refdenotaalpie"/>
          <w:rFonts w:asciiTheme="majorBidi" w:hAnsiTheme="majorBidi" w:cstheme="majorBidi"/>
          <w:sz w:val="28"/>
          <w:szCs w:val="28"/>
          <w:lang w:val="es-ES"/>
        </w:rPr>
        <w:footnoteReference w:id="144"/>
      </w:r>
      <w:r w:rsidR="00597C4B" w:rsidRPr="00E269C5">
        <w:rPr>
          <w:rFonts w:asciiTheme="majorBidi" w:hAnsiTheme="majorBidi" w:cstheme="majorBidi"/>
          <w:sz w:val="28"/>
          <w:szCs w:val="28"/>
          <w:lang w:val="es-ES"/>
        </w:rPr>
        <w:t>. Así, mientras el primero es un vínculo de hecho que nace de la convivencia continua y de los lazos de afecto, amor, solidaridad, ayuda y respeto que le son innatos; el segundo</w:t>
      </w:r>
      <w:r w:rsidR="00D8123A" w:rsidRPr="00E269C5">
        <w:rPr>
          <w:rFonts w:asciiTheme="majorBidi" w:hAnsiTheme="majorBidi" w:cstheme="majorBidi"/>
          <w:sz w:val="28"/>
          <w:szCs w:val="28"/>
          <w:lang w:val="es-ES"/>
        </w:rPr>
        <w:t>, como lo define el artículo 61 de la Ley 1098 de 2006, es “</w:t>
      </w:r>
      <w:r w:rsidR="00D8123A" w:rsidRPr="00E269C5">
        <w:rPr>
          <w:rFonts w:asciiTheme="majorBidi" w:hAnsiTheme="majorBidi" w:cstheme="majorBidi"/>
          <w:i/>
          <w:iCs/>
          <w:sz w:val="28"/>
          <w:szCs w:val="28"/>
          <w:lang w:val="es-ES"/>
        </w:rPr>
        <w:t>una medida de protección a través de la cual, bajo la suprema vigilancia del Estado, se establece de manera irrevocable, la relación paterno-filial entre personas que no la tienen por naturaleza</w:t>
      </w:r>
      <w:r w:rsidR="00D8123A" w:rsidRPr="00E269C5">
        <w:rPr>
          <w:rFonts w:asciiTheme="majorBidi" w:hAnsiTheme="majorBidi" w:cstheme="majorBidi"/>
          <w:sz w:val="28"/>
          <w:szCs w:val="28"/>
          <w:lang w:val="es-ES"/>
        </w:rPr>
        <w:t>”.</w:t>
      </w:r>
    </w:p>
    <w:p w14:paraId="78A16EFD" w14:textId="77777777" w:rsidR="00D8123A" w:rsidRPr="00E269C5" w:rsidRDefault="00D8123A" w:rsidP="00D8123A">
      <w:pPr>
        <w:pStyle w:val="Prrafodelista"/>
        <w:tabs>
          <w:tab w:val="left" w:pos="709"/>
        </w:tabs>
        <w:adjustRightInd w:val="0"/>
        <w:ind w:left="0"/>
        <w:contextualSpacing/>
        <w:jc w:val="both"/>
        <w:rPr>
          <w:sz w:val="28"/>
          <w:szCs w:val="28"/>
          <w:lang w:val="es-CO"/>
        </w:rPr>
      </w:pPr>
    </w:p>
    <w:p w14:paraId="6D1F9A83" w14:textId="56267111" w:rsidR="000206C9" w:rsidRPr="00E269C5" w:rsidRDefault="0081710E" w:rsidP="00D8123A">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b/>
          <w:bCs/>
          <w:sz w:val="28"/>
          <w:szCs w:val="28"/>
          <w:lang w:val="es-CO"/>
        </w:rPr>
        <w:t>Conclusión.</w:t>
      </w:r>
      <w:r w:rsidRPr="00E269C5">
        <w:rPr>
          <w:sz w:val="28"/>
          <w:szCs w:val="28"/>
          <w:lang w:val="es-CO"/>
        </w:rPr>
        <w:t xml:space="preserve"> </w:t>
      </w:r>
      <w:r w:rsidR="00D8123A" w:rsidRPr="00E269C5">
        <w:rPr>
          <w:sz w:val="28"/>
          <w:szCs w:val="28"/>
          <w:lang w:val="es-CO"/>
        </w:rPr>
        <w:t xml:space="preserve">Queda claro de lo dicho que por cuenta de la Ley 2388 de 2024 el legislador elevó a norma legal el reconocimiento jurisprudencial que las altas cortes, y en especial la Constitucional, le dispensaron a la familia de crianza. Ello obedece a la necesidad de otorgar protección jurídica a los vínculos afectivos que se entablan entre personas que, sin tener necesariamente lazos consanguíneos, fundan una auténtica comunidad familiar de afecto, solidaridad, amor y comprensión en el seno de la cual, a instancias del legislador, deben emanar derechos y obligaciones entre los hijos y los padres de crianza. </w:t>
      </w:r>
      <w:r w:rsidR="00FB4E8D" w:rsidRPr="00E269C5">
        <w:rPr>
          <w:sz w:val="28"/>
          <w:szCs w:val="28"/>
          <w:lang w:val="es-CO"/>
        </w:rPr>
        <w:t>A su turno</w:t>
      </w:r>
      <w:r w:rsidR="00D8123A" w:rsidRPr="00E269C5">
        <w:rPr>
          <w:sz w:val="28"/>
          <w:szCs w:val="28"/>
          <w:lang w:val="es-CO"/>
        </w:rPr>
        <w:t xml:space="preserve">, </w:t>
      </w:r>
      <w:r w:rsidR="00FB4E8D" w:rsidRPr="00E269C5">
        <w:rPr>
          <w:sz w:val="28"/>
          <w:szCs w:val="28"/>
          <w:lang w:val="es-CO"/>
        </w:rPr>
        <w:t>fue esta la ocasión para</w:t>
      </w:r>
      <w:r w:rsidR="00D8123A" w:rsidRPr="00E269C5">
        <w:rPr>
          <w:sz w:val="28"/>
          <w:szCs w:val="28"/>
          <w:lang w:val="es-CO"/>
        </w:rPr>
        <w:t xml:space="preserve"> resaltar que</w:t>
      </w:r>
      <w:r w:rsidR="000206C9" w:rsidRPr="00E269C5">
        <w:rPr>
          <w:sz w:val="28"/>
          <w:szCs w:val="28"/>
          <w:lang w:val="es-CO"/>
        </w:rPr>
        <w:t>,</w:t>
      </w:r>
      <w:r w:rsidR="00D8123A" w:rsidRPr="00E269C5">
        <w:rPr>
          <w:sz w:val="28"/>
          <w:szCs w:val="28"/>
          <w:lang w:val="es-CO"/>
        </w:rPr>
        <w:t xml:space="preserve"> sin desmedro de tal reconocimiento, </w:t>
      </w:r>
      <w:r w:rsidR="000206C9" w:rsidRPr="00E269C5">
        <w:rPr>
          <w:sz w:val="28"/>
          <w:szCs w:val="28"/>
          <w:lang w:val="es-CO"/>
        </w:rPr>
        <w:t xml:space="preserve">en </w:t>
      </w:r>
      <w:r w:rsidR="00293E6B" w:rsidRPr="00E269C5">
        <w:rPr>
          <w:sz w:val="28"/>
          <w:szCs w:val="28"/>
          <w:lang w:val="es-CO"/>
        </w:rPr>
        <w:t xml:space="preserve">la legislación civil en vigor </w:t>
      </w:r>
      <w:r w:rsidR="000206C9" w:rsidRPr="00E269C5">
        <w:rPr>
          <w:sz w:val="28"/>
          <w:szCs w:val="28"/>
          <w:lang w:val="es-CO"/>
        </w:rPr>
        <w:t xml:space="preserve">se mantiene la distinción entre familia de crianza y vínculo filial. </w:t>
      </w:r>
    </w:p>
    <w:p w14:paraId="70778E65" w14:textId="77777777" w:rsidR="000206C9" w:rsidRPr="00E269C5" w:rsidRDefault="000206C9" w:rsidP="000206C9">
      <w:pPr>
        <w:pStyle w:val="Prrafodelista"/>
        <w:rPr>
          <w:sz w:val="28"/>
          <w:szCs w:val="28"/>
          <w:lang w:val="es-CO"/>
        </w:rPr>
      </w:pPr>
    </w:p>
    <w:p w14:paraId="78F0D1F9" w14:textId="577FF656" w:rsidR="00665062" w:rsidRPr="00E269C5" w:rsidRDefault="00293E6B" w:rsidP="001D3135">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Conforme a ello,</w:t>
      </w:r>
      <w:r w:rsidR="000206C9" w:rsidRPr="00E269C5">
        <w:rPr>
          <w:sz w:val="28"/>
          <w:szCs w:val="28"/>
          <w:lang w:val="es-CO"/>
        </w:rPr>
        <w:t xml:space="preserve"> la crianza es un hecho que no afecta los vínculos filiales de una persona pero que en todo caso le otorga específicos derechos y obligaciones. </w:t>
      </w:r>
      <w:r w:rsidR="000206C9" w:rsidRPr="00E269C5">
        <w:rPr>
          <w:b/>
          <w:bCs/>
          <w:sz w:val="28"/>
          <w:szCs w:val="28"/>
          <w:lang w:val="es-CO"/>
        </w:rPr>
        <w:t>Una de estas es la obligación alimentaria entre padres e hijos</w:t>
      </w:r>
      <w:r w:rsidR="000206C9" w:rsidRPr="00E269C5">
        <w:rPr>
          <w:sz w:val="28"/>
          <w:szCs w:val="28"/>
          <w:lang w:val="es-CO"/>
        </w:rPr>
        <w:t xml:space="preserve">. En este campo, sin desmedro de la distinción entre crianza y filiación, el legislador ha </w:t>
      </w:r>
      <w:r w:rsidR="00FB4E8D" w:rsidRPr="00E269C5">
        <w:rPr>
          <w:sz w:val="28"/>
          <w:szCs w:val="28"/>
          <w:lang w:val="es-CO"/>
        </w:rPr>
        <w:t>equiparado a unos y otros, al margen de que el vínculo provenga de la filiación biológica o adoptiva o</w:t>
      </w:r>
      <w:r w:rsidR="000206C9" w:rsidRPr="00E269C5">
        <w:rPr>
          <w:sz w:val="28"/>
          <w:szCs w:val="28"/>
          <w:lang w:val="es-CO"/>
        </w:rPr>
        <w:t xml:space="preserve"> </w:t>
      </w:r>
      <w:r w:rsidR="00FB4E8D" w:rsidRPr="00E269C5">
        <w:rPr>
          <w:sz w:val="28"/>
          <w:szCs w:val="28"/>
          <w:lang w:val="es-CO"/>
        </w:rPr>
        <w:t xml:space="preserve">del hecho de la </w:t>
      </w:r>
      <w:r w:rsidR="000206C9" w:rsidRPr="00E269C5">
        <w:rPr>
          <w:sz w:val="28"/>
          <w:szCs w:val="28"/>
          <w:lang w:val="es-CO"/>
        </w:rPr>
        <w:t>crianza.</w:t>
      </w:r>
      <w:r w:rsidR="00FB4E8D" w:rsidRPr="00E269C5">
        <w:rPr>
          <w:sz w:val="28"/>
          <w:szCs w:val="28"/>
          <w:lang w:val="es-CO"/>
        </w:rPr>
        <w:t xml:space="preserve"> </w:t>
      </w:r>
      <w:r w:rsidR="001D3135" w:rsidRPr="00E269C5">
        <w:rPr>
          <w:sz w:val="28"/>
          <w:szCs w:val="28"/>
          <w:lang w:val="es-CO"/>
        </w:rPr>
        <w:t xml:space="preserve">Finalmente, </w:t>
      </w:r>
      <w:r w:rsidRPr="00E269C5">
        <w:rPr>
          <w:sz w:val="28"/>
          <w:szCs w:val="28"/>
          <w:lang w:val="es-CO"/>
        </w:rPr>
        <w:t>hay que decir</w:t>
      </w:r>
      <w:r w:rsidR="00FB4E8D" w:rsidRPr="00E269C5">
        <w:rPr>
          <w:sz w:val="28"/>
          <w:szCs w:val="28"/>
          <w:lang w:val="es-CO"/>
        </w:rPr>
        <w:t xml:space="preserve"> que </w:t>
      </w:r>
      <w:r w:rsidR="001D3135" w:rsidRPr="00E269C5">
        <w:rPr>
          <w:sz w:val="28"/>
          <w:szCs w:val="28"/>
          <w:lang w:val="es-CO"/>
        </w:rPr>
        <w:t xml:space="preserve">la regulación prevista en la Ley 2388 de 2024 debe interpretarse </w:t>
      </w:r>
      <w:r w:rsidRPr="00E269C5">
        <w:rPr>
          <w:sz w:val="28"/>
          <w:szCs w:val="28"/>
          <w:lang w:val="es-CO"/>
        </w:rPr>
        <w:t>según el</w:t>
      </w:r>
      <w:r w:rsidR="00C70764" w:rsidRPr="00E269C5">
        <w:rPr>
          <w:sz w:val="28"/>
          <w:szCs w:val="28"/>
          <w:lang w:val="es-CO"/>
        </w:rPr>
        <w:t xml:space="preserve"> interés superior de</w:t>
      </w:r>
      <w:r w:rsidR="001D3135" w:rsidRPr="00E269C5">
        <w:rPr>
          <w:sz w:val="28"/>
          <w:szCs w:val="28"/>
          <w:lang w:val="es-CO"/>
        </w:rPr>
        <w:t xml:space="preserve"> las niñas y de los niños </w:t>
      </w:r>
      <w:r w:rsidR="003943DE" w:rsidRPr="00E269C5">
        <w:rPr>
          <w:sz w:val="28"/>
          <w:szCs w:val="28"/>
          <w:lang w:val="es-CO"/>
        </w:rPr>
        <w:t>y bajo la</w:t>
      </w:r>
      <w:r w:rsidR="001D3135" w:rsidRPr="00E269C5">
        <w:rPr>
          <w:sz w:val="28"/>
          <w:szCs w:val="28"/>
          <w:lang w:val="es-CO"/>
        </w:rPr>
        <w:t xml:space="preserve"> prevale</w:t>
      </w:r>
      <w:r w:rsidR="003943DE" w:rsidRPr="00E269C5">
        <w:rPr>
          <w:sz w:val="28"/>
          <w:szCs w:val="28"/>
          <w:lang w:val="es-CO"/>
        </w:rPr>
        <w:t>ncia de</w:t>
      </w:r>
      <w:r w:rsidR="001D3135" w:rsidRPr="00E269C5">
        <w:rPr>
          <w:sz w:val="28"/>
          <w:szCs w:val="28"/>
          <w:lang w:val="es-CO"/>
        </w:rPr>
        <w:t xml:space="preserve"> </w:t>
      </w:r>
      <w:r w:rsidR="00665062" w:rsidRPr="00E269C5">
        <w:rPr>
          <w:sz w:val="28"/>
          <w:szCs w:val="28"/>
          <w:lang w:val="es-CO"/>
        </w:rPr>
        <w:t>los vínculos de respeto</w:t>
      </w:r>
      <w:r w:rsidR="006035F2" w:rsidRPr="00E269C5">
        <w:rPr>
          <w:sz w:val="28"/>
          <w:szCs w:val="28"/>
          <w:lang w:val="es-CO"/>
        </w:rPr>
        <w:t>,</w:t>
      </w:r>
      <w:r w:rsidR="00665062" w:rsidRPr="00E269C5">
        <w:rPr>
          <w:sz w:val="28"/>
          <w:szCs w:val="28"/>
          <w:lang w:val="es-CO"/>
        </w:rPr>
        <w:t xml:space="preserve"> amor y solidaridad que dimanan de la decisión libre y voluntaria de conformar un núcleo familiar. En este </w:t>
      </w:r>
      <w:r w:rsidR="001D3135" w:rsidRPr="00E269C5">
        <w:rPr>
          <w:sz w:val="28"/>
          <w:szCs w:val="28"/>
          <w:lang w:val="es-CO"/>
        </w:rPr>
        <w:t>punto</w:t>
      </w:r>
      <w:r w:rsidR="00665062" w:rsidRPr="00E269C5">
        <w:rPr>
          <w:sz w:val="28"/>
          <w:szCs w:val="28"/>
          <w:lang w:val="es-CO"/>
        </w:rPr>
        <w:t xml:space="preserve">, </w:t>
      </w:r>
      <w:r w:rsidR="001D3135" w:rsidRPr="00E269C5">
        <w:rPr>
          <w:sz w:val="28"/>
          <w:szCs w:val="28"/>
          <w:lang w:val="es-CO"/>
        </w:rPr>
        <w:t xml:space="preserve">la </w:t>
      </w:r>
      <w:r w:rsidR="00665062" w:rsidRPr="00E269C5">
        <w:rPr>
          <w:sz w:val="28"/>
          <w:szCs w:val="28"/>
          <w:lang w:val="es-CO"/>
        </w:rPr>
        <w:t xml:space="preserve">corporación debe </w:t>
      </w:r>
      <w:r w:rsidR="00796658" w:rsidRPr="00E269C5">
        <w:rPr>
          <w:sz w:val="28"/>
          <w:szCs w:val="28"/>
          <w:lang w:val="es-CO"/>
        </w:rPr>
        <w:t>recalcar</w:t>
      </w:r>
      <w:r w:rsidR="00665062" w:rsidRPr="00E269C5">
        <w:rPr>
          <w:sz w:val="28"/>
          <w:szCs w:val="28"/>
          <w:lang w:val="es-CO"/>
        </w:rPr>
        <w:t xml:space="preserve"> que la distinción entre </w:t>
      </w:r>
      <w:r w:rsidR="003943DE" w:rsidRPr="00E269C5">
        <w:rPr>
          <w:sz w:val="28"/>
          <w:szCs w:val="28"/>
          <w:lang w:val="es-CO"/>
        </w:rPr>
        <w:t xml:space="preserve">la </w:t>
      </w:r>
      <w:r w:rsidR="00665062" w:rsidRPr="00E269C5">
        <w:rPr>
          <w:sz w:val="28"/>
          <w:szCs w:val="28"/>
          <w:lang w:val="es-CO"/>
        </w:rPr>
        <w:t xml:space="preserve">filiación y </w:t>
      </w:r>
      <w:r w:rsidR="003943DE" w:rsidRPr="00E269C5">
        <w:rPr>
          <w:sz w:val="28"/>
          <w:szCs w:val="28"/>
          <w:lang w:val="es-CO"/>
        </w:rPr>
        <w:t xml:space="preserve">la </w:t>
      </w:r>
      <w:r w:rsidR="00665062" w:rsidRPr="00E269C5">
        <w:rPr>
          <w:sz w:val="28"/>
          <w:szCs w:val="28"/>
          <w:lang w:val="es-CO"/>
        </w:rPr>
        <w:t xml:space="preserve">crianza no puede </w:t>
      </w:r>
      <w:r w:rsidR="001D3135" w:rsidRPr="00E269C5">
        <w:rPr>
          <w:sz w:val="28"/>
          <w:szCs w:val="28"/>
          <w:lang w:val="es-CO"/>
        </w:rPr>
        <w:t>obrar en contra</w:t>
      </w:r>
      <w:r w:rsidR="00665062" w:rsidRPr="00E269C5">
        <w:rPr>
          <w:sz w:val="28"/>
          <w:szCs w:val="28"/>
          <w:lang w:val="es-CO"/>
        </w:rPr>
        <w:t xml:space="preserve"> </w:t>
      </w:r>
      <w:r w:rsidR="001D3135" w:rsidRPr="00E269C5">
        <w:rPr>
          <w:sz w:val="28"/>
          <w:szCs w:val="28"/>
          <w:lang w:val="es-CO"/>
        </w:rPr>
        <w:t>de</w:t>
      </w:r>
      <w:r w:rsidR="00665062" w:rsidRPr="00E269C5">
        <w:rPr>
          <w:sz w:val="28"/>
          <w:szCs w:val="28"/>
          <w:lang w:val="es-CO"/>
        </w:rPr>
        <w:t xml:space="preserve"> la garantía efectiva de los derechos ni mucho menos comportar afectaciones a quienes, prevalidos de profundos sentimientos de aprecio y cariño, han </w:t>
      </w:r>
      <w:r w:rsidR="001D3135" w:rsidRPr="00E269C5">
        <w:rPr>
          <w:sz w:val="28"/>
          <w:szCs w:val="28"/>
          <w:lang w:val="es-CO"/>
        </w:rPr>
        <w:t>resuelto</w:t>
      </w:r>
      <w:r w:rsidR="00665062" w:rsidRPr="00E269C5">
        <w:rPr>
          <w:sz w:val="28"/>
          <w:szCs w:val="28"/>
          <w:lang w:val="es-CO"/>
        </w:rPr>
        <w:t xml:space="preserve"> </w:t>
      </w:r>
      <w:r w:rsidR="001D3135" w:rsidRPr="00E269C5">
        <w:rPr>
          <w:sz w:val="28"/>
          <w:szCs w:val="28"/>
          <w:lang w:val="es-CO"/>
        </w:rPr>
        <w:t xml:space="preserve">conformar </w:t>
      </w:r>
      <w:r w:rsidR="00665062" w:rsidRPr="00E269C5">
        <w:rPr>
          <w:sz w:val="28"/>
          <w:szCs w:val="28"/>
          <w:lang w:val="es-CO"/>
        </w:rPr>
        <w:t>una familia de crianza.</w:t>
      </w:r>
      <w:r w:rsidR="00796658" w:rsidRPr="00E269C5">
        <w:rPr>
          <w:sz w:val="28"/>
          <w:szCs w:val="28"/>
          <w:lang w:val="es-CO"/>
        </w:rPr>
        <w:t xml:space="preserve"> Asimismo, </w:t>
      </w:r>
      <w:r w:rsidR="003943DE" w:rsidRPr="00E269C5">
        <w:rPr>
          <w:sz w:val="28"/>
          <w:szCs w:val="28"/>
          <w:lang w:val="es-CO"/>
        </w:rPr>
        <w:t>es menester hacer hincapié</w:t>
      </w:r>
      <w:r w:rsidR="00796658" w:rsidRPr="00E269C5">
        <w:rPr>
          <w:sz w:val="28"/>
          <w:szCs w:val="28"/>
          <w:lang w:val="es-CO"/>
        </w:rPr>
        <w:t xml:space="preserve"> </w:t>
      </w:r>
      <w:r w:rsidR="003943DE" w:rsidRPr="00E269C5">
        <w:rPr>
          <w:sz w:val="28"/>
          <w:szCs w:val="28"/>
          <w:lang w:val="es-CO"/>
        </w:rPr>
        <w:t xml:space="preserve">en </w:t>
      </w:r>
      <w:r w:rsidR="00796658" w:rsidRPr="00E269C5">
        <w:rPr>
          <w:sz w:val="28"/>
          <w:szCs w:val="28"/>
          <w:lang w:val="es-CO"/>
        </w:rPr>
        <w:t xml:space="preserve">que la descripción normativa previamente desarrollada se atiene a la más reciente modificación legal, ámbito en el cual el Congreso mantiene su competencia a la hora de definir los efectos civiles y filiales de la familia de </w:t>
      </w:r>
      <w:r w:rsidR="003943DE" w:rsidRPr="00E269C5">
        <w:rPr>
          <w:sz w:val="28"/>
          <w:szCs w:val="28"/>
          <w:lang w:val="es-CO"/>
        </w:rPr>
        <w:t>hecho</w:t>
      </w:r>
      <w:r w:rsidR="00796658" w:rsidRPr="00E269C5">
        <w:rPr>
          <w:sz w:val="28"/>
          <w:szCs w:val="28"/>
          <w:lang w:val="es-CO"/>
        </w:rPr>
        <w:t xml:space="preserve">. </w:t>
      </w:r>
    </w:p>
    <w:p w14:paraId="20C2C42F" w14:textId="77777777" w:rsidR="00665062" w:rsidRPr="00E269C5" w:rsidRDefault="00665062" w:rsidP="00592A1B">
      <w:pPr>
        <w:tabs>
          <w:tab w:val="left" w:pos="709"/>
        </w:tabs>
        <w:jc w:val="both"/>
        <w:rPr>
          <w:sz w:val="28"/>
          <w:szCs w:val="28"/>
        </w:rPr>
      </w:pPr>
    </w:p>
    <w:p w14:paraId="5C96EA2C" w14:textId="6992D457" w:rsidR="006A6F56" w:rsidRPr="00E269C5" w:rsidRDefault="007C6386" w:rsidP="007C6386">
      <w:pPr>
        <w:pStyle w:val="Prrafodelista"/>
        <w:numPr>
          <w:ilvl w:val="0"/>
          <w:numId w:val="44"/>
        </w:numPr>
        <w:tabs>
          <w:tab w:val="left" w:pos="709"/>
        </w:tabs>
        <w:ind w:hanging="11"/>
        <w:jc w:val="both"/>
        <w:rPr>
          <w:b/>
          <w:bCs/>
          <w:sz w:val="28"/>
          <w:szCs w:val="28"/>
        </w:rPr>
      </w:pPr>
      <w:r w:rsidRPr="00E269C5">
        <w:rPr>
          <w:b/>
          <w:bCs/>
          <w:sz w:val="28"/>
          <w:szCs w:val="28"/>
        </w:rPr>
        <w:t>Examen de constitucionalidad de los artículos 414 (parcial) y 416 (parcial) del Código Civil</w:t>
      </w:r>
    </w:p>
    <w:p w14:paraId="7E1E2666" w14:textId="77777777" w:rsidR="00AD6E50" w:rsidRPr="00E269C5" w:rsidRDefault="00AD6E50" w:rsidP="00C70C06">
      <w:pPr>
        <w:tabs>
          <w:tab w:val="left" w:pos="709"/>
        </w:tabs>
        <w:jc w:val="both"/>
        <w:rPr>
          <w:sz w:val="28"/>
          <w:szCs w:val="28"/>
        </w:rPr>
      </w:pPr>
    </w:p>
    <w:p w14:paraId="7827AB39" w14:textId="44063FC6" w:rsidR="00AA2172" w:rsidRPr="00E269C5" w:rsidRDefault="00AD6E50" w:rsidP="00C70C06">
      <w:pPr>
        <w:pStyle w:val="Prrafodelista"/>
        <w:numPr>
          <w:ilvl w:val="0"/>
          <w:numId w:val="3"/>
        </w:numPr>
        <w:tabs>
          <w:tab w:val="left" w:pos="709"/>
        </w:tabs>
        <w:adjustRightInd w:val="0"/>
        <w:ind w:left="0" w:firstLine="0"/>
        <w:contextualSpacing/>
        <w:jc w:val="both"/>
        <w:rPr>
          <w:rFonts w:asciiTheme="majorBidi" w:hAnsiTheme="majorBidi" w:cstheme="majorBidi"/>
          <w:sz w:val="28"/>
          <w:szCs w:val="28"/>
          <w:lang w:val="es-ES"/>
        </w:rPr>
      </w:pPr>
      <w:r w:rsidRPr="00E269C5">
        <w:rPr>
          <w:sz w:val="28"/>
          <w:szCs w:val="28"/>
          <w:lang w:val="es-CO"/>
        </w:rPr>
        <w:t xml:space="preserve">Como fue reseñado con antelación, los ciudadanos </w:t>
      </w:r>
      <w:r w:rsidRPr="00E269C5">
        <w:rPr>
          <w:sz w:val="28"/>
          <w:szCs w:val="28"/>
        </w:rPr>
        <w:t>Catalina Lopera Peláez, Angely Gineth Torres y Jorge Iván Marín Tapiero presentaron una demanda de inconstitucionalidad contra los artículos 414 (parcial) y 416 (parcial) del Código Civil. Según advirtieron en su escrito, uno y otro artículo omite</w:t>
      </w:r>
      <w:r w:rsidR="00AA2172" w:rsidRPr="00E269C5">
        <w:rPr>
          <w:sz w:val="28"/>
          <w:szCs w:val="28"/>
        </w:rPr>
        <w:t>n</w:t>
      </w:r>
      <w:r w:rsidRPr="00E269C5">
        <w:rPr>
          <w:sz w:val="28"/>
          <w:szCs w:val="28"/>
        </w:rPr>
        <w:t xml:space="preserve"> referirse a los hijos y padres de crianza, sujetos titulares de la obligación alimentaria en los términos del artículo 411 del Código Civil. Esta omisión, en su concepto</w:t>
      </w:r>
      <w:r w:rsidR="00892629" w:rsidRPr="00E269C5">
        <w:rPr>
          <w:sz w:val="28"/>
          <w:szCs w:val="28"/>
        </w:rPr>
        <w:t>,</w:t>
      </w:r>
      <w:r w:rsidRPr="00E269C5">
        <w:rPr>
          <w:sz w:val="28"/>
          <w:szCs w:val="28"/>
        </w:rPr>
        <w:t xml:space="preserve"> suscita consecuencias normativas que, desde el punto de vista del principio de igualdad entre los miembros de la familia, son </w:t>
      </w:r>
      <w:r w:rsidR="00872514" w:rsidRPr="00E269C5">
        <w:rPr>
          <w:sz w:val="28"/>
          <w:szCs w:val="28"/>
        </w:rPr>
        <w:t xml:space="preserve">constitucionalmente </w:t>
      </w:r>
      <w:r w:rsidRPr="00E269C5">
        <w:rPr>
          <w:sz w:val="28"/>
          <w:szCs w:val="28"/>
        </w:rPr>
        <w:t xml:space="preserve">inadmisibles. </w:t>
      </w:r>
      <w:r w:rsidR="00892629" w:rsidRPr="00E269C5">
        <w:rPr>
          <w:sz w:val="28"/>
          <w:szCs w:val="28"/>
        </w:rPr>
        <w:t xml:space="preserve">Con el fin de sustentar su censura, los accionantes </w:t>
      </w:r>
      <w:r w:rsidR="00AA2172" w:rsidRPr="00E269C5">
        <w:rPr>
          <w:sz w:val="28"/>
          <w:szCs w:val="28"/>
        </w:rPr>
        <w:t>desarrollaron su exposición a partir de dos bloques argumentativos, respecto de los cuales la Sala tendrá que pronunciarse a continuación.</w:t>
      </w:r>
    </w:p>
    <w:p w14:paraId="6E1B814D" w14:textId="77777777" w:rsidR="00AA2172" w:rsidRPr="00E269C5" w:rsidRDefault="00AA2172" w:rsidP="00AA2172">
      <w:pPr>
        <w:pStyle w:val="Prrafodelista"/>
        <w:tabs>
          <w:tab w:val="left" w:pos="709"/>
        </w:tabs>
        <w:adjustRightInd w:val="0"/>
        <w:ind w:left="0"/>
        <w:contextualSpacing/>
        <w:jc w:val="both"/>
        <w:rPr>
          <w:rFonts w:asciiTheme="majorBidi" w:hAnsiTheme="majorBidi" w:cstheme="majorBidi"/>
          <w:sz w:val="28"/>
          <w:szCs w:val="28"/>
          <w:lang w:val="es-ES"/>
        </w:rPr>
      </w:pPr>
    </w:p>
    <w:p w14:paraId="053C9BD4" w14:textId="3BDAFBA2" w:rsidR="00AD6E50" w:rsidRPr="00E269C5" w:rsidRDefault="00AA2172" w:rsidP="1924EA3C">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En el primero, aseveraron que entre los hijos de crianza y los biológicos y adoptivos debe prevalecer la igualdad. En su concepto, al amparo de los artículos 5, 13, 42 y 44 de la Constitución Política, esta Corte ha enfatizado en que las diferencias de trato entre los parientes consanguíneos, civiles y de crianza están proscritas. Al hilo de ese primer planteamiento, en el segundo bloque argumentativo los demandantes destacaron que</w:t>
      </w:r>
      <w:r w:rsidR="00076B19" w:rsidRPr="00E269C5">
        <w:rPr>
          <w:sz w:val="28"/>
          <w:szCs w:val="28"/>
          <w:lang w:val="es-ES"/>
        </w:rPr>
        <w:t>,</w:t>
      </w:r>
      <w:r w:rsidRPr="00E269C5">
        <w:rPr>
          <w:sz w:val="28"/>
          <w:szCs w:val="28"/>
          <w:lang w:val="es-ES"/>
        </w:rPr>
        <w:t xml:space="preserve"> al definir </w:t>
      </w:r>
      <w:r w:rsidR="006176A2" w:rsidRPr="00E269C5">
        <w:rPr>
          <w:sz w:val="28"/>
          <w:szCs w:val="28"/>
          <w:lang w:val="es-ES"/>
        </w:rPr>
        <w:t xml:space="preserve">los sujetos beneficiarios de los alimentos congruos (artículo 414 del Código Civil) y establecer el orden de preferencia para hacer efectiva la obligación alimentaria (artículo 416 </w:t>
      </w:r>
      <w:r w:rsidR="006176A2" w:rsidRPr="00E269C5">
        <w:rPr>
          <w:i/>
          <w:iCs/>
          <w:sz w:val="28"/>
          <w:szCs w:val="28"/>
          <w:lang w:val="es-ES"/>
        </w:rPr>
        <w:t>ibidem</w:t>
      </w:r>
      <w:r w:rsidR="006176A2" w:rsidRPr="00E269C5">
        <w:rPr>
          <w:sz w:val="28"/>
          <w:szCs w:val="28"/>
          <w:lang w:val="es-ES"/>
        </w:rPr>
        <w:t>)</w:t>
      </w:r>
      <w:r w:rsidR="00076B19" w:rsidRPr="00E269C5">
        <w:rPr>
          <w:sz w:val="28"/>
          <w:szCs w:val="28"/>
          <w:lang w:val="es-ES"/>
        </w:rPr>
        <w:t>,</w:t>
      </w:r>
      <w:r w:rsidR="006176A2" w:rsidRPr="00E269C5">
        <w:rPr>
          <w:sz w:val="28"/>
          <w:szCs w:val="28"/>
          <w:lang w:val="es-ES"/>
        </w:rPr>
        <w:t xml:space="preserve"> el estatuto civil omite referirse a los padres e hijos de crianza. De esa suerte, advirtieron una circunstancia normativa problemática: </w:t>
      </w:r>
      <w:r w:rsidR="00076B19" w:rsidRPr="00E269C5">
        <w:rPr>
          <w:sz w:val="28"/>
          <w:szCs w:val="28"/>
          <w:lang w:val="es-ES"/>
        </w:rPr>
        <w:t>aunque</w:t>
      </w:r>
      <w:r w:rsidR="006176A2" w:rsidRPr="00E269C5">
        <w:rPr>
          <w:sz w:val="28"/>
          <w:szCs w:val="28"/>
          <w:lang w:val="es-ES"/>
        </w:rPr>
        <w:t xml:space="preserve"> la ley consagra que los padres e hijos de crianza, al igual que los de vínculo biológico o civil, son titulares del derecho de alimentos</w:t>
      </w:r>
      <w:r w:rsidR="00076B19" w:rsidRPr="00E269C5">
        <w:rPr>
          <w:sz w:val="28"/>
          <w:szCs w:val="28"/>
          <w:lang w:val="es-ES"/>
        </w:rPr>
        <w:t>,</w:t>
      </w:r>
      <w:r w:rsidR="006176A2" w:rsidRPr="00E269C5">
        <w:rPr>
          <w:sz w:val="28"/>
          <w:szCs w:val="28"/>
          <w:lang w:val="es-ES"/>
        </w:rPr>
        <w:t xml:space="preserve"> por cuenta de la antedicha omisión, suscita </w:t>
      </w:r>
      <w:r w:rsidR="00076B19" w:rsidRPr="00E269C5">
        <w:rPr>
          <w:sz w:val="28"/>
          <w:szCs w:val="28"/>
          <w:lang w:val="es-ES"/>
        </w:rPr>
        <w:t xml:space="preserve">a su vez </w:t>
      </w:r>
      <w:r w:rsidR="006176A2" w:rsidRPr="00E269C5">
        <w:rPr>
          <w:sz w:val="28"/>
          <w:szCs w:val="28"/>
          <w:lang w:val="es-ES"/>
        </w:rPr>
        <w:t>un trato desigual en dos ámbitos normativos: (i) en el reconocimiento de los alimentos congruos y (ii) en la fijación del orden de preferencia en su solicitud.</w:t>
      </w:r>
    </w:p>
    <w:p w14:paraId="4A058287" w14:textId="77777777" w:rsidR="006176A2" w:rsidRPr="00E269C5" w:rsidRDefault="006176A2" w:rsidP="006176A2">
      <w:pPr>
        <w:pStyle w:val="Prrafodelista"/>
        <w:tabs>
          <w:tab w:val="left" w:pos="709"/>
        </w:tabs>
        <w:adjustRightInd w:val="0"/>
        <w:ind w:left="0"/>
        <w:contextualSpacing/>
        <w:jc w:val="both"/>
        <w:rPr>
          <w:sz w:val="28"/>
          <w:szCs w:val="28"/>
        </w:rPr>
      </w:pPr>
    </w:p>
    <w:p w14:paraId="652727FB" w14:textId="61919889" w:rsidR="00BE1928" w:rsidRPr="00E269C5" w:rsidRDefault="006176A2" w:rsidP="00BE1928">
      <w:pPr>
        <w:pStyle w:val="Prrafodelista"/>
        <w:numPr>
          <w:ilvl w:val="0"/>
          <w:numId w:val="3"/>
        </w:numPr>
        <w:tabs>
          <w:tab w:val="left" w:pos="709"/>
        </w:tabs>
        <w:adjustRightInd w:val="0"/>
        <w:ind w:left="0" w:firstLine="0"/>
        <w:contextualSpacing/>
        <w:jc w:val="both"/>
        <w:rPr>
          <w:sz w:val="28"/>
          <w:szCs w:val="28"/>
        </w:rPr>
      </w:pPr>
      <w:r w:rsidRPr="00E269C5">
        <w:rPr>
          <w:sz w:val="28"/>
          <w:szCs w:val="28"/>
        </w:rPr>
        <w:t>Bajo el contexto reseñado</w:t>
      </w:r>
      <w:r w:rsidR="003E6218" w:rsidRPr="00E269C5">
        <w:rPr>
          <w:sz w:val="28"/>
          <w:szCs w:val="28"/>
        </w:rPr>
        <w:t xml:space="preserve"> y conforme al problema jurídico previamente definido</w:t>
      </w:r>
      <w:r w:rsidRPr="00E269C5">
        <w:rPr>
          <w:sz w:val="28"/>
          <w:szCs w:val="28"/>
        </w:rPr>
        <w:t xml:space="preserve">, debe la Corte determinar si, al excluir a los hijos y padres de crianza de las consecuencias normativas que se derivan del primer inciso del artículo 414 del Código Civil y del </w:t>
      </w:r>
      <w:r w:rsidR="00A66F2E" w:rsidRPr="00E269C5">
        <w:rPr>
          <w:sz w:val="28"/>
          <w:szCs w:val="28"/>
        </w:rPr>
        <w:t>tercer y cuarto renglón de preferencia previsto en el artículo 416 de ese mismo estatuto</w:t>
      </w:r>
      <w:r w:rsidRPr="00E269C5">
        <w:rPr>
          <w:sz w:val="28"/>
          <w:szCs w:val="28"/>
        </w:rPr>
        <w:t xml:space="preserve">, el </w:t>
      </w:r>
      <w:r w:rsidR="00922B11" w:rsidRPr="00E269C5">
        <w:rPr>
          <w:sz w:val="28"/>
          <w:szCs w:val="28"/>
        </w:rPr>
        <w:t>C</w:t>
      </w:r>
      <w:r w:rsidRPr="00E269C5">
        <w:rPr>
          <w:sz w:val="28"/>
          <w:szCs w:val="28"/>
        </w:rPr>
        <w:t>ongreso incurrió en una omisión legislativa relativa lesiva d</w:t>
      </w:r>
      <w:r w:rsidR="00076B19" w:rsidRPr="00E269C5">
        <w:rPr>
          <w:sz w:val="28"/>
          <w:szCs w:val="28"/>
        </w:rPr>
        <w:t xml:space="preserve">el </w:t>
      </w:r>
      <w:r w:rsidR="003E6218" w:rsidRPr="00E269C5">
        <w:rPr>
          <w:sz w:val="28"/>
          <w:szCs w:val="28"/>
        </w:rPr>
        <w:t>principio de igualdad y de los artículos 5, 42 y 44 de la Constitución Política</w:t>
      </w:r>
      <w:r w:rsidRPr="00E269C5">
        <w:rPr>
          <w:sz w:val="28"/>
          <w:szCs w:val="28"/>
        </w:rPr>
        <w:t>.</w:t>
      </w:r>
    </w:p>
    <w:p w14:paraId="7DB17CDC" w14:textId="77777777" w:rsidR="006176A2" w:rsidRPr="00E269C5" w:rsidRDefault="006176A2" w:rsidP="006176A2">
      <w:pPr>
        <w:pStyle w:val="Prrafodelista"/>
        <w:rPr>
          <w:sz w:val="28"/>
          <w:szCs w:val="28"/>
        </w:rPr>
      </w:pPr>
    </w:p>
    <w:p w14:paraId="476E0FA5" w14:textId="4EF07094" w:rsidR="003427A5" w:rsidRPr="00E269C5" w:rsidRDefault="006176A2" w:rsidP="1924EA3C">
      <w:pPr>
        <w:pStyle w:val="Prrafodelista"/>
        <w:numPr>
          <w:ilvl w:val="0"/>
          <w:numId w:val="3"/>
        </w:numPr>
        <w:tabs>
          <w:tab w:val="left" w:pos="709"/>
        </w:tabs>
        <w:adjustRightInd w:val="0"/>
        <w:ind w:left="0" w:firstLine="0"/>
        <w:contextualSpacing/>
        <w:jc w:val="both"/>
        <w:rPr>
          <w:sz w:val="28"/>
          <w:szCs w:val="28"/>
          <w:lang w:val="es-ES"/>
        </w:rPr>
      </w:pPr>
      <w:r w:rsidRPr="00E269C5">
        <w:rPr>
          <w:b/>
          <w:bCs/>
          <w:i/>
          <w:iCs/>
          <w:sz w:val="28"/>
          <w:szCs w:val="28"/>
          <w:lang w:val="es-ES"/>
        </w:rPr>
        <w:t>Normas respecto de las cuales se predica el cargo</w:t>
      </w:r>
      <w:r w:rsidRPr="00E269C5">
        <w:rPr>
          <w:sz w:val="28"/>
          <w:szCs w:val="28"/>
          <w:lang w:val="es-ES"/>
        </w:rPr>
        <w:t>.</w:t>
      </w:r>
      <w:r w:rsidR="00BE1928" w:rsidRPr="00E269C5">
        <w:rPr>
          <w:sz w:val="28"/>
          <w:szCs w:val="28"/>
          <w:lang w:val="es-ES"/>
        </w:rPr>
        <w:t xml:space="preserve"> La Corte encuentra que el cargo por omisión legislativa relativa se predica de dos disposiciones. La primera de ellas es la que se consigna en el primer inciso del artículo 414 del Código Civil, que reza: “</w:t>
      </w:r>
      <w:r w:rsidR="00E10E83" w:rsidRPr="00E269C5">
        <w:rPr>
          <w:sz w:val="28"/>
          <w:szCs w:val="28"/>
          <w:lang w:val="es-ES"/>
        </w:rPr>
        <w:t>[s]</w:t>
      </w:r>
      <w:r w:rsidR="00BE1928" w:rsidRPr="00E269C5">
        <w:rPr>
          <w:i/>
          <w:iCs/>
          <w:sz w:val="28"/>
          <w:szCs w:val="28"/>
          <w:lang w:val="es-ES"/>
        </w:rPr>
        <w:t>e deben alimentos congruos a las personas designadas en los números 1o, 2o, 3o, 4o y 10 del artículo 411</w:t>
      </w:r>
      <w:r w:rsidR="00BE1928" w:rsidRPr="00E269C5">
        <w:rPr>
          <w:sz w:val="28"/>
          <w:szCs w:val="28"/>
          <w:lang w:val="es-ES"/>
        </w:rPr>
        <w:t>”. Como se desprende de su lectura literal</w:t>
      </w:r>
      <w:r w:rsidR="00E10E83" w:rsidRPr="00E269C5">
        <w:rPr>
          <w:sz w:val="28"/>
          <w:szCs w:val="28"/>
          <w:lang w:val="es-ES"/>
        </w:rPr>
        <w:t xml:space="preserve"> y de los pronunciamientos que la Corte ha proferido al respecto</w:t>
      </w:r>
      <w:r w:rsidR="00E10E83" w:rsidRPr="00E269C5">
        <w:rPr>
          <w:rStyle w:val="Refdenotaalpie"/>
          <w:sz w:val="28"/>
          <w:szCs w:val="28"/>
          <w:lang w:val="es-ES"/>
        </w:rPr>
        <w:footnoteReference w:id="145"/>
      </w:r>
      <w:r w:rsidR="00BE1928" w:rsidRPr="00E269C5">
        <w:rPr>
          <w:sz w:val="28"/>
          <w:szCs w:val="28"/>
          <w:lang w:val="es-ES"/>
        </w:rPr>
        <w:t>, según las voces de tal enunciado, los alimentos congruos</w:t>
      </w:r>
      <w:r w:rsidR="00E10E83" w:rsidRPr="00E269C5">
        <w:rPr>
          <w:sz w:val="28"/>
          <w:szCs w:val="28"/>
          <w:lang w:val="es-ES"/>
        </w:rPr>
        <w:t xml:space="preserve"> –</w:t>
      </w:r>
      <w:r w:rsidR="00BE1928" w:rsidRPr="00E269C5">
        <w:rPr>
          <w:sz w:val="28"/>
          <w:szCs w:val="28"/>
          <w:lang w:val="es-ES"/>
        </w:rPr>
        <w:t xml:space="preserve">que como lo define el estatuto civil, </w:t>
      </w:r>
      <w:r w:rsidR="00E10E83" w:rsidRPr="00E269C5">
        <w:rPr>
          <w:sz w:val="28"/>
          <w:szCs w:val="28"/>
          <w:lang w:val="es-ES"/>
        </w:rPr>
        <w:t>“</w:t>
      </w:r>
      <w:r w:rsidR="00BE1928" w:rsidRPr="00E269C5">
        <w:rPr>
          <w:i/>
          <w:iCs/>
          <w:sz w:val="28"/>
          <w:szCs w:val="28"/>
          <w:lang w:val="es-ES"/>
        </w:rPr>
        <w:t xml:space="preserve">son </w:t>
      </w:r>
      <w:r w:rsidR="00E10E83" w:rsidRPr="00E269C5">
        <w:rPr>
          <w:i/>
          <w:iCs/>
          <w:sz w:val="28"/>
          <w:szCs w:val="28"/>
          <w:lang w:val="es-ES"/>
        </w:rPr>
        <w:t>los</w:t>
      </w:r>
      <w:r w:rsidR="00BE1928" w:rsidRPr="00E269C5">
        <w:rPr>
          <w:i/>
          <w:iCs/>
          <w:sz w:val="28"/>
          <w:szCs w:val="28"/>
          <w:lang w:val="es-ES"/>
        </w:rPr>
        <w:t xml:space="preserve"> que habilitan al alimentado para subsistir modestamente de un modo correspondiente a su posición social</w:t>
      </w:r>
      <w:r w:rsidR="00BE1928" w:rsidRPr="00E269C5">
        <w:rPr>
          <w:sz w:val="28"/>
          <w:szCs w:val="28"/>
          <w:lang w:val="es-ES"/>
        </w:rPr>
        <w:t>”</w:t>
      </w:r>
      <w:r w:rsidR="00E10E83" w:rsidRPr="00E269C5">
        <w:rPr>
          <w:sz w:val="28"/>
          <w:szCs w:val="28"/>
          <w:lang w:val="es-ES"/>
        </w:rPr>
        <w:t xml:space="preserve"> (artículo 413 </w:t>
      </w:r>
      <w:r w:rsidR="00E10E83" w:rsidRPr="00E269C5">
        <w:rPr>
          <w:i/>
          <w:iCs/>
          <w:sz w:val="28"/>
          <w:szCs w:val="28"/>
          <w:lang w:val="es-ES"/>
        </w:rPr>
        <w:t>ibidem</w:t>
      </w:r>
      <w:r w:rsidR="00E10E83" w:rsidRPr="00E269C5">
        <w:rPr>
          <w:sz w:val="28"/>
          <w:szCs w:val="28"/>
          <w:lang w:val="es-ES"/>
        </w:rPr>
        <w:t>)– se deben al cónyuge</w:t>
      </w:r>
      <w:r w:rsidR="00804698" w:rsidRPr="00E269C5">
        <w:rPr>
          <w:sz w:val="28"/>
          <w:szCs w:val="28"/>
          <w:lang w:val="es-ES"/>
        </w:rPr>
        <w:t xml:space="preserve"> y compañero permanente</w:t>
      </w:r>
      <w:r w:rsidR="00E10E83" w:rsidRPr="00E269C5">
        <w:rPr>
          <w:sz w:val="28"/>
          <w:szCs w:val="28"/>
          <w:lang w:val="es-ES"/>
        </w:rPr>
        <w:t xml:space="preserve">, a los ascendientes, a los descendientes y a quien hizo en favor del alimentante una donación cuantiosa. </w:t>
      </w:r>
      <w:r w:rsidR="00ED624C" w:rsidRPr="00E269C5">
        <w:rPr>
          <w:sz w:val="28"/>
          <w:szCs w:val="28"/>
          <w:lang w:val="es-ES"/>
        </w:rPr>
        <w:t xml:space="preserve">Por lo que se refiere al asunto que </w:t>
      </w:r>
      <w:r w:rsidR="00804698" w:rsidRPr="00E269C5">
        <w:rPr>
          <w:sz w:val="28"/>
          <w:szCs w:val="28"/>
          <w:lang w:val="es-ES"/>
        </w:rPr>
        <w:t xml:space="preserve">nos convoca, </w:t>
      </w:r>
      <w:r w:rsidR="00ED624C" w:rsidRPr="00E269C5">
        <w:rPr>
          <w:sz w:val="28"/>
          <w:szCs w:val="28"/>
          <w:lang w:val="es-ES"/>
        </w:rPr>
        <w:t>es preciso recordar</w:t>
      </w:r>
      <w:r w:rsidR="00804698" w:rsidRPr="00E269C5">
        <w:rPr>
          <w:sz w:val="28"/>
          <w:szCs w:val="28"/>
          <w:lang w:val="es-ES"/>
        </w:rPr>
        <w:t xml:space="preserve"> que </w:t>
      </w:r>
      <w:r w:rsidR="00ED624C" w:rsidRPr="00E269C5">
        <w:rPr>
          <w:sz w:val="28"/>
          <w:szCs w:val="28"/>
          <w:lang w:val="es-ES"/>
        </w:rPr>
        <w:t>en</w:t>
      </w:r>
      <w:r w:rsidR="00804698" w:rsidRPr="00E269C5">
        <w:rPr>
          <w:sz w:val="28"/>
          <w:szCs w:val="28"/>
          <w:lang w:val="es-ES"/>
        </w:rPr>
        <w:t xml:space="preserve"> la </w:t>
      </w:r>
      <w:r w:rsidR="00804698" w:rsidRPr="00E269C5">
        <w:rPr>
          <w:b/>
          <w:bCs/>
          <w:sz w:val="28"/>
          <w:szCs w:val="28"/>
          <w:lang w:val="es-ES"/>
        </w:rPr>
        <w:t>Sentencia C-105 de 1994</w:t>
      </w:r>
      <w:r w:rsidR="00804698" w:rsidRPr="00E269C5">
        <w:rPr>
          <w:sz w:val="28"/>
          <w:szCs w:val="28"/>
          <w:lang w:val="es-ES"/>
        </w:rPr>
        <w:t xml:space="preserve"> la Corte </w:t>
      </w:r>
      <w:r w:rsidR="00ED624C" w:rsidRPr="00E269C5">
        <w:rPr>
          <w:sz w:val="28"/>
          <w:szCs w:val="28"/>
          <w:lang w:val="es-ES"/>
        </w:rPr>
        <w:t xml:space="preserve">dejó en claro </w:t>
      </w:r>
      <w:r w:rsidR="00076B19" w:rsidRPr="00E269C5">
        <w:rPr>
          <w:sz w:val="28"/>
          <w:szCs w:val="28"/>
          <w:lang w:val="es-ES"/>
        </w:rPr>
        <w:t xml:space="preserve">que </w:t>
      </w:r>
      <w:r w:rsidR="00ED624C" w:rsidRPr="00E269C5">
        <w:rPr>
          <w:sz w:val="28"/>
          <w:szCs w:val="28"/>
          <w:lang w:val="es-ES"/>
        </w:rPr>
        <w:t>la obligación alimentaria se predica “</w:t>
      </w:r>
      <w:r w:rsidR="00ED624C" w:rsidRPr="00E269C5">
        <w:rPr>
          <w:i/>
          <w:iCs/>
          <w:sz w:val="28"/>
          <w:szCs w:val="28"/>
          <w:lang w:val="es-ES"/>
        </w:rPr>
        <w:t>de los ascendientes y descendientes de cualquier clase que sean</w:t>
      </w:r>
      <w:r w:rsidR="00ED624C" w:rsidRPr="00E269C5">
        <w:rPr>
          <w:sz w:val="28"/>
          <w:szCs w:val="28"/>
          <w:lang w:val="es-ES"/>
        </w:rPr>
        <w:t>”. Sobre este punto, la corporación fue enfática en que “[l]</w:t>
      </w:r>
      <w:r w:rsidR="00ED624C" w:rsidRPr="00E269C5">
        <w:rPr>
          <w:i/>
          <w:iCs/>
          <w:sz w:val="28"/>
          <w:szCs w:val="28"/>
          <w:lang w:val="es-ES"/>
        </w:rPr>
        <w:t>a Constitución consagra la igualdad de derechos y obligaciones entre los hijos legítimos, extramatrimoniales y adoptivos</w:t>
      </w:r>
      <w:r w:rsidR="00ED624C" w:rsidRPr="00E269C5">
        <w:rPr>
          <w:sz w:val="28"/>
          <w:szCs w:val="28"/>
          <w:lang w:val="es-ES"/>
        </w:rPr>
        <w:t>”, al paso que dicha “</w:t>
      </w:r>
      <w:r w:rsidR="00ED624C" w:rsidRPr="00E269C5">
        <w:rPr>
          <w:i/>
          <w:iCs/>
          <w:sz w:val="28"/>
          <w:szCs w:val="28"/>
          <w:lang w:val="es-ES"/>
        </w:rPr>
        <w:t>igualdad se transmite de generación en generación</w:t>
      </w:r>
      <w:r w:rsidR="00ED624C" w:rsidRPr="00E269C5">
        <w:rPr>
          <w:sz w:val="28"/>
          <w:szCs w:val="28"/>
          <w:lang w:val="es-ES"/>
        </w:rPr>
        <w:t>”</w:t>
      </w:r>
      <w:r w:rsidR="001A7E41" w:rsidRPr="00E269C5">
        <w:rPr>
          <w:rStyle w:val="Refdenotaalpie"/>
          <w:sz w:val="28"/>
          <w:szCs w:val="28"/>
          <w:lang w:val="es-ES"/>
        </w:rPr>
        <w:footnoteReference w:id="146"/>
      </w:r>
      <w:r w:rsidR="00ED624C" w:rsidRPr="00E269C5">
        <w:rPr>
          <w:sz w:val="28"/>
          <w:szCs w:val="28"/>
          <w:lang w:val="es-ES"/>
        </w:rPr>
        <w:t>.</w:t>
      </w:r>
    </w:p>
    <w:p w14:paraId="1EF555D6" w14:textId="77777777" w:rsidR="003427A5" w:rsidRPr="00E269C5" w:rsidRDefault="003427A5" w:rsidP="003427A5">
      <w:pPr>
        <w:pStyle w:val="Prrafodelista"/>
        <w:tabs>
          <w:tab w:val="left" w:pos="709"/>
        </w:tabs>
        <w:adjustRightInd w:val="0"/>
        <w:ind w:left="0"/>
        <w:contextualSpacing/>
        <w:jc w:val="both"/>
        <w:rPr>
          <w:sz w:val="28"/>
          <w:szCs w:val="28"/>
        </w:rPr>
      </w:pPr>
    </w:p>
    <w:p w14:paraId="12A92307" w14:textId="0A71B53C" w:rsidR="006176A2" w:rsidRPr="00E269C5" w:rsidRDefault="00ED624C" w:rsidP="1924EA3C">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 xml:space="preserve">A partir de lo expuesto, en esta primera etapa de análisis es claro para la Corte que: </w:t>
      </w:r>
      <w:r w:rsidRPr="00E269C5">
        <w:rPr>
          <w:i/>
          <w:iCs/>
          <w:sz w:val="28"/>
          <w:szCs w:val="28"/>
          <w:lang w:val="es-ES"/>
        </w:rPr>
        <w:t>(i)</w:t>
      </w:r>
      <w:r w:rsidRPr="00E269C5">
        <w:rPr>
          <w:sz w:val="28"/>
          <w:szCs w:val="28"/>
          <w:lang w:val="es-ES"/>
        </w:rPr>
        <w:t xml:space="preserve"> el artículo 414 del Código Civil contempla que los alimentos congruos se deben a los padres e hijos de filiación o parentesco biológico y civil</w:t>
      </w:r>
      <w:r w:rsidR="003427A5" w:rsidRPr="00E269C5">
        <w:rPr>
          <w:sz w:val="28"/>
          <w:szCs w:val="28"/>
          <w:lang w:val="es-ES"/>
        </w:rPr>
        <w:t xml:space="preserve">; </w:t>
      </w:r>
      <w:r w:rsidR="003427A5" w:rsidRPr="00E269C5">
        <w:rPr>
          <w:i/>
          <w:iCs/>
          <w:sz w:val="28"/>
          <w:szCs w:val="28"/>
          <w:lang w:val="es-ES"/>
        </w:rPr>
        <w:t xml:space="preserve">(ii) </w:t>
      </w:r>
      <w:r w:rsidR="003427A5" w:rsidRPr="00E269C5">
        <w:rPr>
          <w:sz w:val="28"/>
          <w:szCs w:val="28"/>
          <w:lang w:val="es-ES"/>
        </w:rPr>
        <w:t xml:space="preserve">conforme a las </w:t>
      </w:r>
      <w:r w:rsidR="00D83633" w:rsidRPr="00E269C5">
        <w:rPr>
          <w:sz w:val="28"/>
          <w:szCs w:val="28"/>
          <w:lang w:val="es-ES"/>
        </w:rPr>
        <w:t>precisiones</w:t>
      </w:r>
      <w:r w:rsidR="003427A5" w:rsidRPr="00E269C5">
        <w:rPr>
          <w:sz w:val="28"/>
          <w:szCs w:val="28"/>
          <w:lang w:val="es-ES"/>
        </w:rPr>
        <w:t xml:space="preserve"> dogmáticas anotadas, los conceptos de ascendencia y descendencia no </w:t>
      </w:r>
      <w:r w:rsidR="00A66F2E" w:rsidRPr="00E269C5">
        <w:rPr>
          <w:sz w:val="28"/>
          <w:szCs w:val="28"/>
          <w:lang w:val="es-ES"/>
        </w:rPr>
        <w:t>comprenden</w:t>
      </w:r>
      <w:r w:rsidR="003427A5" w:rsidRPr="00E269C5">
        <w:rPr>
          <w:sz w:val="28"/>
          <w:szCs w:val="28"/>
          <w:lang w:val="es-ES"/>
        </w:rPr>
        <w:t xml:space="preserve"> a los hijos y padres de crianza, </w:t>
      </w:r>
      <w:r w:rsidR="00D83633" w:rsidRPr="00E269C5">
        <w:rPr>
          <w:sz w:val="28"/>
          <w:szCs w:val="28"/>
          <w:lang w:val="es-ES"/>
        </w:rPr>
        <w:t xml:space="preserve">habida cuenta de que la más reciente reforma legislativa, que modificó el contenido del artículo 411 del Código Civil, incluyó como titulares autónomos de la obligación alimentaria </w:t>
      </w:r>
      <w:r w:rsidR="00686014" w:rsidRPr="00E269C5">
        <w:rPr>
          <w:sz w:val="28"/>
          <w:szCs w:val="28"/>
          <w:lang w:val="es-ES"/>
        </w:rPr>
        <w:t>a los hijos y padres de crianza, distinguiéndolos de los parientes de filiación biológica o civil</w:t>
      </w:r>
      <w:r w:rsidR="003427A5" w:rsidRPr="00E269C5">
        <w:rPr>
          <w:sz w:val="28"/>
          <w:szCs w:val="28"/>
          <w:lang w:val="es-ES"/>
        </w:rPr>
        <w:t xml:space="preserve">; </w:t>
      </w:r>
      <w:r w:rsidR="003427A5" w:rsidRPr="00E269C5">
        <w:rPr>
          <w:i/>
          <w:iCs/>
          <w:sz w:val="28"/>
          <w:szCs w:val="28"/>
          <w:lang w:val="es-ES"/>
        </w:rPr>
        <w:t>(iii)</w:t>
      </w:r>
      <w:r w:rsidR="003427A5" w:rsidRPr="00E269C5">
        <w:rPr>
          <w:sz w:val="28"/>
          <w:szCs w:val="28"/>
          <w:lang w:val="es-ES"/>
        </w:rPr>
        <w:t xml:space="preserve"> como corolario de lo anterior, le asiste razón a los demandantes en que, pese a ser titulares de la obligación alimentaria, los hijos y padres de crianza no son merecedores de los alimentos congruos en los términos de la redacción actual del artículo 414 del </w:t>
      </w:r>
      <w:r w:rsidR="00076B19" w:rsidRPr="00E269C5">
        <w:rPr>
          <w:sz w:val="28"/>
          <w:szCs w:val="28"/>
          <w:lang w:val="es-ES"/>
        </w:rPr>
        <w:t>referido estatuto</w:t>
      </w:r>
      <w:r w:rsidR="003427A5" w:rsidRPr="00E269C5">
        <w:rPr>
          <w:sz w:val="28"/>
          <w:szCs w:val="28"/>
          <w:lang w:val="es-ES"/>
        </w:rPr>
        <w:t>.</w:t>
      </w:r>
    </w:p>
    <w:p w14:paraId="669D3940" w14:textId="77777777" w:rsidR="003427A5" w:rsidRPr="00E269C5" w:rsidRDefault="003427A5" w:rsidP="003427A5">
      <w:pPr>
        <w:pStyle w:val="Prrafodelista"/>
        <w:rPr>
          <w:sz w:val="28"/>
          <w:szCs w:val="28"/>
        </w:rPr>
      </w:pPr>
    </w:p>
    <w:p w14:paraId="49E80F3B" w14:textId="7F8FFB04" w:rsidR="003427A5" w:rsidRPr="00E269C5" w:rsidRDefault="003427A5" w:rsidP="1924EA3C">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 xml:space="preserve">Una circunstancia similar se predica de lo previsto </w:t>
      </w:r>
      <w:r w:rsidR="00A66F2E" w:rsidRPr="00E269C5">
        <w:rPr>
          <w:sz w:val="28"/>
          <w:szCs w:val="28"/>
          <w:lang w:val="es-ES"/>
        </w:rPr>
        <w:t xml:space="preserve">en el tercer y cuarto renglón de preferencia previsto en el artículo 416 del Código Civil. Como se desprende de la lectura del artículo y de la interpretación que esta corporación ha hecho de su contenido, </w:t>
      </w:r>
      <w:r w:rsidR="001E4984" w:rsidRPr="00E269C5">
        <w:rPr>
          <w:sz w:val="28"/>
          <w:szCs w:val="28"/>
          <w:lang w:val="es-ES"/>
        </w:rPr>
        <w:t>este</w:t>
      </w:r>
      <w:r w:rsidR="001A7E41" w:rsidRPr="00E269C5">
        <w:rPr>
          <w:sz w:val="28"/>
          <w:szCs w:val="28"/>
          <w:lang w:val="es-ES"/>
        </w:rPr>
        <w:t xml:space="preserve"> establece que cuando una persona reúne varios títulos de los </w:t>
      </w:r>
      <w:r w:rsidR="00076B19" w:rsidRPr="00E269C5">
        <w:rPr>
          <w:sz w:val="28"/>
          <w:szCs w:val="28"/>
          <w:lang w:val="es-ES"/>
        </w:rPr>
        <w:t>enunciados</w:t>
      </w:r>
      <w:r w:rsidR="001A7E41" w:rsidRPr="00E269C5">
        <w:rPr>
          <w:sz w:val="28"/>
          <w:szCs w:val="28"/>
          <w:lang w:val="es-ES"/>
        </w:rPr>
        <w:t xml:space="preserve"> en el artículo 411 del Código Civil</w:t>
      </w:r>
      <w:r w:rsidR="008D2C65" w:rsidRPr="00E269C5">
        <w:rPr>
          <w:sz w:val="28"/>
          <w:szCs w:val="28"/>
          <w:lang w:val="es-ES"/>
        </w:rPr>
        <w:t>,</w:t>
      </w:r>
      <w:r w:rsidR="001A7E41" w:rsidRPr="00E269C5">
        <w:rPr>
          <w:sz w:val="28"/>
          <w:szCs w:val="28"/>
          <w:lang w:val="es-ES"/>
        </w:rPr>
        <w:t xml:space="preserve"> </w:t>
      </w:r>
      <w:r w:rsidR="008D2C65" w:rsidRPr="00E269C5">
        <w:rPr>
          <w:sz w:val="28"/>
          <w:szCs w:val="28"/>
          <w:lang w:val="es-ES"/>
        </w:rPr>
        <w:t>“</w:t>
      </w:r>
      <w:r w:rsidR="008D2C65" w:rsidRPr="00E269C5">
        <w:rPr>
          <w:i/>
          <w:iCs/>
          <w:sz w:val="28"/>
          <w:szCs w:val="28"/>
          <w:lang w:val="es-ES"/>
        </w:rPr>
        <w:t>solo podrá hacer uso de uno de ellos</w:t>
      </w:r>
      <w:r w:rsidR="008D2C65" w:rsidRPr="00E269C5">
        <w:rPr>
          <w:sz w:val="28"/>
          <w:szCs w:val="28"/>
          <w:lang w:val="es-ES"/>
        </w:rPr>
        <w:t xml:space="preserve">” y </w:t>
      </w:r>
      <w:r w:rsidR="001A7E41" w:rsidRPr="00E269C5">
        <w:rPr>
          <w:sz w:val="28"/>
          <w:szCs w:val="28"/>
          <w:lang w:val="es-ES"/>
        </w:rPr>
        <w:t>deberá respetar el orden de prelación</w:t>
      </w:r>
      <w:r w:rsidR="001E4984" w:rsidRPr="00E269C5">
        <w:rPr>
          <w:sz w:val="28"/>
          <w:szCs w:val="28"/>
          <w:lang w:val="es-ES"/>
        </w:rPr>
        <w:t xml:space="preserve"> </w:t>
      </w:r>
      <w:r w:rsidR="00076B19" w:rsidRPr="00E269C5">
        <w:rPr>
          <w:sz w:val="28"/>
          <w:szCs w:val="28"/>
          <w:lang w:val="es-ES"/>
        </w:rPr>
        <w:t xml:space="preserve">legalmente </w:t>
      </w:r>
      <w:r w:rsidR="008D2C65" w:rsidRPr="00E269C5">
        <w:rPr>
          <w:sz w:val="28"/>
          <w:szCs w:val="28"/>
          <w:lang w:val="es-ES"/>
        </w:rPr>
        <w:t>previsto para el efecto</w:t>
      </w:r>
      <w:r w:rsidR="008D2C65" w:rsidRPr="00E269C5">
        <w:rPr>
          <w:rStyle w:val="Refdenotaalpie"/>
          <w:sz w:val="28"/>
          <w:szCs w:val="28"/>
          <w:lang w:val="es-ES"/>
        </w:rPr>
        <w:footnoteReference w:id="147"/>
      </w:r>
      <w:r w:rsidR="001A7E41" w:rsidRPr="00E269C5">
        <w:rPr>
          <w:sz w:val="28"/>
          <w:szCs w:val="28"/>
          <w:lang w:val="es-ES"/>
        </w:rPr>
        <w:t xml:space="preserve">. </w:t>
      </w:r>
      <w:r w:rsidR="001E4984" w:rsidRPr="00E269C5">
        <w:rPr>
          <w:sz w:val="28"/>
          <w:szCs w:val="28"/>
          <w:lang w:val="es-ES"/>
        </w:rPr>
        <w:t>En otras palabras</w:t>
      </w:r>
      <w:r w:rsidR="001A7E41" w:rsidRPr="00E269C5">
        <w:rPr>
          <w:sz w:val="28"/>
          <w:szCs w:val="28"/>
          <w:lang w:val="es-ES"/>
        </w:rPr>
        <w:t xml:space="preserve">, </w:t>
      </w:r>
      <w:r w:rsidR="001E4984" w:rsidRPr="00E269C5">
        <w:rPr>
          <w:sz w:val="28"/>
          <w:szCs w:val="28"/>
          <w:lang w:val="es-ES"/>
        </w:rPr>
        <w:t>el alimentario</w:t>
      </w:r>
      <w:r w:rsidR="001A7E41" w:rsidRPr="00E269C5">
        <w:rPr>
          <w:sz w:val="28"/>
          <w:szCs w:val="28"/>
          <w:lang w:val="es-ES"/>
        </w:rPr>
        <w:t xml:space="preserve"> </w:t>
      </w:r>
      <w:r w:rsidR="001E4984" w:rsidRPr="00E269C5">
        <w:rPr>
          <w:sz w:val="28"/>
          <w:szCs w:val="28"/>
          <w:lang w:val="es-ES"/>
        </w:rPr>
        <w:t>no está habilitado</w:t>
      </w:r>
      <w:r w:rsidR="001A7E41" w:rsidRPr="00E269C5">
        <w:rPr>
          <w:sz w:val="28"/>
          <w:szCs w:val="28"/>
          <w:lang w:val="es-ES"/>
        </w:rPr>
        <w:t xml:space="preserve"> </w:t>
      </w:r>
      <w:r w:rsidR="001E4984" w:rsidRPr="00E269C5">
        <w:rPr>
          <w:sz w:val="28"/>
          <w:szCs w:val="28"/>
          <w:lang w:val="es-ES"/>
        </w:rPr>
        <w:t xml:space="preserve">para </w:t>
      </w:r>
      <w:r w:rsidR="001A7E41" w:rsidRPr="00E269C5">
        <w:rPr>
          <w:sz w:val="28"/>
          <w:szCs w:val="28"/>
          <w:lang w:val="es-ES"/>
        </w:rPr>
        <w:t xml:space="preserve">acudir indistintamente </w:t>
      </w:r>
      <w:r w:rsidR="001E4984" w:rsidRPr="00E269C5">
        <w:rPr>
          <w:sz w:val="28"/>
          <w:szCs w:val="28"/>
          <w:lang w:val="es-ES"/>
        </w:rPr>
        <w:t>a cualquier obligado</w:t>
      </w:r>
      <w:r w:rsidR="001A7E41" w:rsidRPr="00E269C5">
        <w:rPr>
          <w:sz w:val="28"/>
          <w:szCs w:val="28"/>
          <w:lang w:val="es-ES"/>
        </w:rPr>
        <w:t xml:space="preserve"> para </w:t>
      </w:r>
      <w:r w:rsidR="00076B19" w:rsidRPr="00E269C5">
        <w:rPr>
          <w:sz w:val="28"/>
          <w:szCs w:val="28"/>
          <w:lang w:val="es-ES"/>
        </w:rPr>
        <w:t>exigir</w:t>
      </w:r>
      <w:r w:rsidR="001A7E41" w:rsidRPr="00E269C5">
        <w:rPr>
          <w:sz w:val="28"/>
          <w:szCs w:val="28"/>
          <w:lang w:val="es-ES"/>
        </w:rPr>
        <w:t xml:space="preserve"> dich</w:t>
      </w:r>
      <w:r w:rsidR="001E4984" w:rsidRPr="00E269C5">
        <w:rPr>
          <w:sz w:val="28"/>
          <w:szCs w:val="28"/>
          <w:lang w:val="es-ES"/>
        </w:rPr>
        <w:t>o derecho, sino que debe seguir el orden de preferencia consignado en la ley</w:t>
      </w:r>
      <w:r w:rsidR="001E4984" w:rsidRPr="00E269C5">
        <w:rPr>
          <w:rStyle w:val="Refdenotaalpie"/>
          <w:sz w:val="28"/>
          <w:szCs w:val="28"/>
          <w:lang w:val="es-ES"/>
        </w:rPr>
        <w:footnoteReference w:id="148"/>
      </w:r>
      <w:r w:rsidR="001A7E41" w:rsidRPr="00E269C5">
        <w:rPr>
          <w:sz w:val="28"/>
          <w:szCs w:val="28"/>
          <w:lang w:val="es-ES"/>
        </w:rPr>
        <w:t>.</w:t>
      </w:r>
      <w:r w:rsidR="001E4984" w:rsidRPr="00E269C5">
        <w:rPr>
          <w:sz w:val="28"/>
          <w:szCs w:val="28"/>
          <w:lang w:val="es-ES"/>
        </w:rPr>
        <w:t xml:space="preserve"> De lo anterior se deduce que también le</w:t>
      </w:r>
      <w:r w:rsidR="00076B19" w:rsidRPr="00E269C5">
        <w:rPr>
          <w:sz w:val="28"/>
          <w:szCs w:val="28"/>
          <w:lang w:val="es-ES"/>
        </w:rPr>
        <w:t>s</w:t>
      </w:r>
      <w:r w:rsidR="001E4984" w:rsidRPr="00E269C5">
        <w:rPr>
          <w:sz w:val="28"/>
          <w:szCs w:val="28"/>
          <w:lang w:val="es-ES"/>
        </w:rPr>
        <w:t xml:space="preserve"> asiste razón a los demandantes en cuanto a la consecuencia de la norma. En efecto, a tenor de lo actualmente previsto en el Código Civil, pese a que un padre o un hijo de crianza se deben mutuamente alimentos, desde el punto de vista de su exigencia, están obligados a preferir a sus parientes biológicos o adoptivos</w:t>
      </w:r>
      <w:r w:rsidR="00076B19" w:rsidRPr="00E269C5">
        <w:rPr>
          <w:sz w:val="28"/>
          <w:szCs w:val="28"/>
          <w:lang w:val="es-ES"/>
        </w:rPr>
        <w:t xml:space="preserve"> por encima de los de crianza</w:t>
      </w:r>
      <w:r w:rsidR="001E4984" w:rsidRPr="00E269C5">
        <w:rPr>
          <w:sz w:val="28"/>
          <w:szCs w:val="28"/>
          <w:lang w:val="es-ES"/>
        </w:rPr>
        <w:t xml:space="preserve">. </w:t>
      </w:r>
      <w:r w:rsidR="000E3130" w:rsidRPr="00E269C5">
        <w:rPr>
          <w:sz w:val="28"/>
          <w:szCs w:val="28"/>
          <w:lang w:val="es-ES"/>
        </w:rPr>
        <w:t xml:space="preserve">Así las cosas, en el evento en que un hijo de crianza requiera de la solidaridad de sus familiares para subsistir, deberá primero exigirle alimentos a sus </w:t>
      </w:r>
      <w:r w:rsidR="008D2C65" w:rsidRPr="00E269C5">
        <w:rPr>
          <w:sz w:val="28"/>
          <w:szCs w:val="28"/>
          <w:lang w:val="es-ES"/>
        </w:rPr>
        <w:t>parientes</w:t>
      </w:r>
      <w:r w:rsidR="000E3130" w:rsidRPr="00E269C5">
        <w:rPr>
          <w:sz w:val="28"/>
          <w:szCs w:val="28"/>
          <w:lang w:val="es-ES"/>
        </w:rPr>
        <w:t xml:space="preserve"> biológicos u adoptivos</w:t>
      </w:r>
      <w:r w:rsidR="008D2C65" w:rsidRPr="00E269C5">
        <w:rPr>
          <w:sz w:val="28"/>
          <w:szCs w:val="28"/>
          <w:lang w:val="es-ES"/>
        </w:rPr>
        <w:t xml:space="preserve">. Conforme a la redacción actual del artículo 416 del estatuto civil, </w:t>
      </w:r>
      <w:r w:rsidR="000E3130" w:rsidRPr="00E269C5">
        <w:rPr>
          <w:sz w:val="28"/>
          <w:szCs w:val="28"/>
          <w:lang w:val="es-ES"/>
        </w:rPr>
        <w:t xml:space="preserve">desde el punto de </w:t>
      </w:r>
      <w:r w:rsidR="00076B19" w:rsidRPr="00E269C5">
        <w:rPr>
          <w:sz w:val="28"/>
          <w:szCs w:val="28"/>
          <w:lang w:val="es-ES"/>
        </w:rPr>
        <w:t>vista</w:t>
      </w:r>
      <w:r w:rsidR="000E3130" w:rsidRPr="00E269C5">
        <w:rPr>
          <w:sz w:val="28"/>
          <w:szCs w:val="28"/>
          <w:lang w:val="es-ES"/>
        </w:rPr>
        <w:t xml:space="preserve"> de </w:t>
      </w:r>
      <w:r w:rsidR="00076B19" w:rsidRPr="00E269C5">
        <w:rPr>
          <w:sz w:val="28"/>
          <w:szCs w:val="28"/>
          <w:lang w:val="es-ES"/>
        </w:rPr>
        <w:t xml:space="preserve">la </w:t>
      </w:r>
      <w:r w:rsidR="000E3130" w:rsidRPr="00E269C5">
        <w:rPr>
          <w:sz w:val="28"/>
          <w:szCs w:val="28"/>
          <w:lang w:val="es-ES"/>
        </w:rPr>
        <w:t xml:space="preserve">prelación, </w:t>
      </w:r>
      <w:r w:rsidR="008D2C65" w:rsidRPr="00E269C5">
        <w:rPr>
          <w:sz w:val="28"/>
          <w:szCs w:val="28"/>
          <w:lang w:val="es-ES"/>
        </w:rPr>
        <w:t xml:space="preserve">el hijo de crianza está obligado a preferir los lazos filiales </w:t>
      </w:r>
      <w:r w:rsidR="000E3130" w:rsidRPr="00E269C5">
        <w:rPr>
          <w:sz w:val="28"/>
          <w:szCs w:val="28"/>
          <w:lang w:val="es-ES"/>
        </w:rPr>
        <w:t>sobre los afectivos.</w:t>
      </w:r>
    </w:p>
    <w:p w14:paraId="4DA78FDA" w14:textId="77777777" w:rsidR="000E3130" w:rsidRPr="00E269C5" w:rsidRDefault="000E3130" w:rsidP="000E3130">
      <w:pPr>
        <w:pStyle w:val="Prrafodelista"/>
        <w:tabs>
          <w:tab w:val="left" w:pos="709"/>
        </w:tabs>
        <w:adjustRightInd w:val="0"/>
        <w:ind w:left="0"/>
        <w:contextualSpacing/>
        <w:jc w:val="both"/>
        <w:rPr>
          <w:sz w:val="28"/>
          <w:szCs w:val="28"/>
        </w:rPr>
      </w:pPr>
    </w:p>
    <w:p w14:paraId="1F414086" w14:textId="496AB958" w:rsidR="000E3130" w:rsidRPr="00E269C5" w:rsidRDefault="000E3130" w:rsidP="1924EA3C">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 xml:space="preserve">Al hilo de lo anotado, en este primer estrato del análisis la Sala comprueba que: </w:t>
      </w:r>
      <w:r w:rsidRPr="00E269C5">
        <w:rPr>
          <w:i/>
          <w:iCs/>
          <w:sz w:val="28"/>
          <w:szCs w:val="28"/>
          <w:lang w:val="es-ES"/>
        </w:rPr>
        <w:t>(a)</w:t>
      </w:r>
      <w:r w:rsidRPr="00E269C5">
        <w:rPr>
          <w:sz w:val="28"/>
          <w:szCs w:val="28"/>
          <w:lang w:val="es-ES"/>
        </w:rPr>
        <w:t xml:space="preserve"> existen efectivamente </w:t>
      </w:r>
      <w:r w:rsidR="008D2C65" w:rsidRPr="00E269C5">
        <w:rPr>
          <w:sz w:val="28"/>
          <w:szCs w:val="28"/>
          <w:lang w:val="es-ES"/>
        </w:rPr>
        <w:t>dos</w:t>
      </w:r>
      <w:r w:rsidRPr="00E269C5">
        <w:rPr>
          <w:sz w:val="28"/>
          <w:szCs w:val="28"/>
          <w:lang w:val="es-ES"/>
        </w:rPr>
        <w:t xml:space="preserve"> </w:t>
      </w:r>
      <w:r w:rsidR="003943DE" w:rsidRPr="00E269C5">
        <w:rPr>
          <w:sz w:val="28"/>
          <w:szCs w:val="28"/>
          <w:lang w:val="es-ES"/>
        </w:rPr>
        <w:t>artículos</w:t>
      </w:r>
      <w:r w:rsidRPr="00E269C5">
        <w:rPr>
          <w:sz w:val="28"/>
          <w:szCs w:val="28"/>
          <w:lang w:val="es-ES"/>
        </w:rPr>
        <w:t xml:space="preserve"> </w:t>
      </w:r>
      <w:r w:rsidR="008D2C65" w:rsidRPr="00E269C5">
        <w:rPr>
          <w:sz w:val="28"/>
          <w:szCs w:val="28"/>
          <w:lang w:val="es-ES"/>
        </w:rPr>
        <w:t>(parciales)</w:t>
      </w:r>
      <w:r w:rsidRPr="00E269C5">
        <w:rPr>
          <w:sz w:val="28"/>
          <w:szCs w:val="28"/>
          <w:lang w:val="es-ES"/>
        </w:rPr>
        <w:t xml:space="preserve"> respecto de l</w:t>
      </w:r>
      <w:r w:rsidR="008D2C65" w:rsidRPr="00E269C5">
        <w:rPr>
          <w:sz w:val="28"/>
          <w:szCs w:val="28"/>
          <w:lang w:val="es-ES"/>
        </w:rPr>
        <w:t>a</w:t>
      </w:r>
      <w:r w:rsidRPr="00E269C5">
        <w:rPr>
          <w:sz w:val="28"/>
          <w:szCs w:val="28"/>
          <w:lang w:val="es-ES"/>
        </w:rPr>
        <w:t xml:space="preserve">s cuales se predica el cargo por omisión legislativa relativa; </w:t>
      </w:r>
      <w:r w:rsidRPr="00E269C5">
        <w:rPr>
          <w:i/>
          <w:iCs/>
          <w:sz w:val="28"/>
          <w:szCs w:val="28"/>
          <w:lang w:val="es-ES"/>
        </w:rPr>
        <w:t>(b)</w:t>
      </w:r>
      <w:r w:rsidRPr="00E269C5">
        <w:rPr>
          <w:sz w:val="28"/>
          <w:szCs w:val="28"/>
          <w:lang w:val="es-ES"/>
        </w:rPr>
        <w:t xml:space="preserve"> est</w:t>
      </w:r>
      <w:r w:rsidR="003943DE" w:rsidRPr="00E269C5">
        <w:rPr>
          <w:sz w:val="28"/>
          <w:szCs w:val="28"/>
          <w:lang w:val="es-ES"/>
        </w:rPr>
        <w:t>o</w:t>
      </w:r>
      <w:r w:rsidRPr="00E269C5">
        <w:rPr>
          <w:sz w:val="28"/>
          <w:szCs w:val="28"/>
          <w:lang w:val="es-ES"/>
        </w:rPr>
        <w:t>s últim</w:t>
      </w:r>
      <w:r w:rsidR="003943DE" w:rsidRPr="00E269C5">
        <w:rPr>
          <w:sz w:val="28"/>
          <w:szCs w:val="28"/>
          <w:lang w:val="es-ES"/>
        </w:rPr>
        <w:t>o</w:t>
      </w:r>
      <w:r w:rsidRPr="00E269C5">
        <w:rPr>
          <w:sz w:val="28"/>
          <w:szCs w:val="28"/>
          <w:lang w:val="es-ES"/>
        </w:rPr>
        <w:t xml:space="preserve">s efectivamente excluyen de sus consecuencias a los hijos y padres de crianza; </w:t>
      </w:r>
      <w:r w:rsidRPr="00E269C5">
        <w:rPr>
          <w:i/>
          <w:iCs/>
          <w:sz w:val="28"/>
          <w:szCs w:val="28"/>
          <w:lang w:val="es-ES"/>
        </w:rPr>
        <w:t>(c)</w:t>
      </w:r>
      <w:r w:rsidRPr="00E269C5">
        <w:rPr>
          <w:sz w:val="28"/>
          <w:szCs w:val="28"/>
          <w:lang w:val="es-ES"/>
        </w:rPr>
        <w:t xml:space="preserve"> al paso que tal exclusión somete a estos a un trato diferenciado en comparación al que </w:t>
      </w:r>
      <w:r w:rsidR="008D2C65" w:rsidRPr="00E269C5">
        <w:rPr>
          <w:sz w:val="28"/>
          <w:szCs w:val="28"/>
          <w:lang w:val="es-ES"/>
        </w:rPr>
        <w:t>se</w:t>
      </w:r>
      <w:r w:rsidRPr="00E269C5">
        <w:rPr>
          <w:sz w:val="28"/>
          <w:szCs w:val="28"/>
          <w:lang w:val="es-ES"/>
        </w:rPr>
        <w:t xml:space="preserve"> otorga a los padres e hijos biológicos u adoptivos, cuestión que a juicio de los censores comporta una afectación al principio de igualdad en las relaciones familiares.  </w:t>
      </w:r>
    </w:p>
    <w:p w14:paraId="18B26DB0" w14:textId="77777777" w:rsidR="000E3130" w:rsidRPr="00E269C5" w:rsidRDefault="000E3130" w:rsidP="00B85F0E">
      <w:pPr>
        <w:pStyle w:val="Prrafodelista"/>
        <w:rPr>
          <w:sz w:val="28"/>
          <w:szCs w:val="28"/>
        </w:rPr>
      </w:pPr>
    </w:p>
    <w:p w14:paraId="789F45A2" w14:textId="70807BFF" w:rsidR="00193553" w:rsidRPr="00E269C5" w:rsidRDefault="00B85F0E" w:rsidP="1924EA3C">
      <w:pPr>
        <w:pStyle w:val="Prrafodelista"/>
        <w:numPr>
          <w:ilvl w:val="0"/>
          <w:numId w:val="3"/>
        </w:numPr>
        <w:tabs>
          <w:tab w:val="left" w:pos="709"/>
        </w:tabs>
        <w:adjustRightInd w:val="0"/>
        <w:ind w:left="0" w:firstLine="0"/>
        <w:contextualSpacing/>
        <w:jc w:val="both"/>
        <w:rPr>
          <w:sz w:val="28"/>
          <w:szCs w:val="28"/>
          <w:lang w:val="es-ES"/>
        </w:rPr>
      </w:pPr>
      <w:r w:rsidRPr="00E269C5">
        <w:rPr>
          <w:b/>
          <w:bCs/>
          <w:i/>
          <w:iCs/>
          <w:sz w:val="28"/>
          <w:szCs w:val="28"/>
          <w:lang w:val="es-ES"/>
        </w:rPr>
        <w:t>Deber del legislador de respetar el principio de igualdad en las relaciones familiares.</w:t>
      </w:r>
      <w:r w:rsidR="000E3130" w:rsidRPr="00E269C5">
        <w:rPr>
          <w:b/>
          <w:bCs/>
          <w:i/>
          <w:iCs/>
          <w:sz w:val="28"/>
          <w:szCs w:val="28"/>
          <w:lang w:val="es-ES"/>
        </w:rPr>
        <w:t xml:space="preserve"> </w:t>
      </w:r>
      <w:r w:rsidR="00A04633" w:rsidRPr="00E269C5">
        <w:rPr>
          <w:sz w:val="28"/>
          <w:szCs w:val="28"/>
          <w:lang w:val="es-ES"/>
        </w:rPr>
        <w:t xml:space="preserve">La Corte ha reiterado en varias oportunidades que nuestro ordenamiento constitucional otorga a la igualdad </w:t>
      </w:r>
      <w:r w:rsidR="00D26273" w:rsidRPr="00E269C5">
        <w:rPr>
          <w:sz w:val="28"/>
          <w:szCs w:val="28"/>
          <w:lang w:val="es-ES"/>
        </w:rPr>
        <w:t xml:space="preserve">una triple connotación de </w:t>
      </w:r>
      <w:r w:rsidR="00D26273" w:rsidRPr="00E269C5">
        <w:rPr>
          <w:i/>
          <w:iCs/>
          <w:sz w:val="28"/>
          <w:szCs w:val="28"/>
          <w:lang w:val="es-ES"/>
        </w:rPr>
        <w:t>valor</w:t>
      </w:r>
      <w:r w:rsidR="00D26273" w:rsidRPr="00E269C5">
        <w:rPr>
          <w:sz w:val="28"/>
          <w:szCs w:val="28"/>
          <w:lang w:val="es-ES"/>
        </w:rPr>
        <w:t xml:space="preserve">, </w:t>
      </w:r>
      <w:r w:rsidR="00D26273" w:rsidRPr="00E269C5">
        <w:rPr>
          <w:i/>
          <w:iCs/>
          <w:sz w:val="28"/>
          <w:szCs w:val="28"/>
          <w:lang w:val="es-ES"/>
        </w:rPr>
        <w:t>principio</w:t>
      </w:r>
      <w:r w:rsidR="00D26273" w:rsidRPr="00E269C5">
        <w:rPr>
          <w:sz w:val="28"/>
          <w:szCs w:val="28"/>
          <w:lang w:val="es-ES"/>
        </w:rPr>
        <w:t xml:space="preserve"> y </w:t>
      </w:r>
      <w:r w:rsidR="00D26273" w:rsidRPr="00E269C5">
        <w:rPr>
          <w:i/>
          <w:iCs/>
          <w:sz w:val="28"/>
          <w:szCs w:val="28"/>
          <w:lang w:val="es-ES"/>
        </w:rPr>
        <w:t>derecho fundamental</w:t>
      </w:r>
      <w:r w:rsidR="00A04633" w:rsidRPr="00E269C5">
        <w:rPr>
          <w:rStyle w:val="Refdenotaalpie"/>
          <w:sz w:val="28"/>
          <w:szCs w:val="28"/>
          <w:lang w:val="es-ES"/>
        </w:rPr>
        <w:footnoteReference w:id="149"/>
      </w:r>
      <w:r w:rsidR="00D26273" w:rsidRPr="00E269C5">
        <w:rPr>
          <w:sz w:val="28"/>
          <w:szCs w:val="28"/>
          <w:lang w:val="es-ES"/>
        </w:rPr>
        <w:t xml:space="preserve">. </w:t>
      </w:r>
      <w:r w:rsidR="00A04633" w:rsidRPr="00E269C5">
        <w:rPr>
          <w:sz w:val="28"/>
          <w:szCs w:val="28"/>
          <w:lang w:val="es-ES"/>
        </w:rPr>
        <w:t>Aunado a ello, a</w:t>
      </w:r>
      <w:r w:rsidR="00D26273" w:rsidRPr="00E269C5">
        <w:rPr>
          <w:sz w:val="28"/>
          <w:szCs w:val="28"/>
          <w:lang w:val="es-ES"/>
        </w:rPr>
        <w:t>mparada en la filosofía clásica, ha insistido en que</w:t>
      </w:r>
      <w:r w:rsidR="00A04633" w:rsidRPr="00E269C5">
        <w:rPr>
          <w:sz w:val="28"/>
          <w:szCs w:val="28"/>
          <w:lang w:val="es-ES"/>
        </w:rPr>
        <w:t>, en su triple dimensión,</w:t>
      </w:r>
      <w:r w:rsidR="00D26273" w:rsidRPr="00E269C5">
        <w:rPr>
          <w:sz w:val="28"/>
          <w:szCs w:val="28"/>
          <w:lang w:val="es-ES"/>
        </w:rPr>
        <w:t xml:space="preserve"> la igualdad es un concepto relacional</w:t>
      </w:r>
      <w:r w:rsidR="00A04633" w:rsidRPr="00E269C5">
        <w:rPr>
          <w:sz w:val="28"/>
          <w:szCs w:val="28"/>
          <w:lang w:val="es-ES"/>
        </w:rPr>
        <w:t>, lo que quiere decir que</w:t>
      </w:r>
      <w:r w:rsidR="00D26273" w:rsidRPr="00E269C5">
        <w:rPr>
          <w:sz w:val="28"/>
          <w:szCs w:val="28"/>
          <w:lang w:val="es-ES"/>
        </w:rPr>
        <w:t xml:space="preserve"> solo puede exigir</w:t>
      </w:r>
      <w:r w:rsidR="00A04633" w:rsidRPr="00E269C5">
        <w:rPr>
          <w:sz w:val="28"/>
          <w:szCs w:val="28"/>
          <w:lang w:val="es-ES"/>
        </w:rPr>
        <w:t>se</w:t>
      </w:r>
      <w:r w:rsidR="00D26273" w:rsidRPr="00E269C5">
        <w:rPr>
          <w:sz w:val="28"/>
          <w:szCs w:val="28"/>
          <w:lang w:val="es-ES"/>
        </w:rPr>
        <w:t xml:space="preserve"> “</w:t>
      </w:r>
      <w:r w:rsidR="00D26273" w:rsidRPr="00E269C5">
        <w:rPr>
          <w:i/>
          <w:iCs/>
          <w:sz w:val="28"/>
          <w:szCs w:val="28"/>
          <w:lang w:val="es-ES"/>
        </w:rPr>
        <w:t>igualdad entre iguales</w:t>
      </w:r>
      <w:r w:rsidR="00D26273" w:rsidRPr="00E269C5">
        <w:rPr>
          <w:sz w:val="28"/>
          <w:szCs w:val="28"/>
          <w:lang w:val="es-ES"/>
        </w:rPr>
        <w:t>”</w:t>
      </w:r>
      <w:r w:rsidR="00A04633" w:rsidRPr="00E269C5">
        <w:rPr>
          <w:sz w:val="28"/>
          <w:szCs w:val="28"/>
          <w:lang w:val="es-ES"/>
        </w:rPr>
        <w:t>.</w:t>
      </w:r>
      <w:r w:rsidR="00D26273" w:rsidRPr="00E269C5">
        <w:rPr>
          <w:sz w:val="28"/>
          <w:szCs w:val="28"/>
          <w:lang w:val="es-ES"/>
        </w:rPr>
        <w:t xml:space="preserve"> </w:t>
      </w:r>
      <w:r w:rsidR="00A04633" w:rsidRPr="00E269C5">
        <w:rPr>
          <w:sz w:val="28"/>
          <w:szCs w:val="28"/>
          <w:lang w:val="es-ES"/>
        </w:rPr>
        <w:t xml:space="preserve">Su defensa y efectividad, por consiguiente, supone la resolución de dos interrogantes: </w:t>
      </w:r>
      <w:r w:rsidR="00D26273" w:rsidRPr="00E269C5">
        <w:rPr>
          <w:sz w:val="28"/>
          <w:szCs w:val="28"/>
          <w:lang w:val="es-ES"/>
        </w:rPr>
        <w:t>“</w:t>
      </w:r>
      <w:r w:rsidR="00D26273" w:rsidRPr="00E269C5">
        <w:rPr>
          <w:i/>
          <w:iCs/>
          <w:sz w:val="28"/>
          <w:szCs w:val="28"/>
          <w:lang w:val="es-ES"/>
        </w:rPr>
        <w:t>¿igualdad entre quienes?, ¿igualdad en cuanto a qué?</w:t>
      </w:r>
      <w:r w:rsidR="00D26273" w:rsidRPr="00E269C5">
        <w:rPr>
          <w:sz w:val="28"/>
          <w:szCs w:val="28"/>
          <w:lang w:val="es-ES"/>
        </w:rPr>
        <w:t>”</w:t>
      </w:r>
      <w:r w:rsidR="00D26273" w:rsidRPr="00E269C5">
        <w:rPr>
          <w:rStyle w:val="Refdenotaalpie"/>
          <w:sz w:val="28"/>
          <w:szCs w:val="28"/>
          <w:lang w:val="es-ES"/>
        </w:rPr>
        <w:footnoteReference w:id="150"/>
      </w:r>
      <w:r w:rsidR="00D26273" w:rsidRPr="00E269C5">
        <w:rPr>
          <w:sz w:val="28"/>
          <w:szCs w:val="28"/>
          <w:lang w:val="es-ES"/>
        </w:rPr>
        <w:t xml:space="preserve">. </w:t>
      </w:r>
      <w:r w:rsidR="00A04633" w:rsidRPr="00E269C5">
        <w:rPr>
          <w:sz w:val="28"/>
          <w:szCs w:val="28"/>
          <w:lang w:val="es-ES"/>
        </w:rPr>
        <w:t xml:space="preserve">Al ser un principio de justicia consagrado en nuestro ordenamiento constitucional, </w:t>
      </w:r>
      <w:r w:rsidR="001124B2" w:rsidRPr="00E269C5">
        <w:rPr>
          <w:sz w:val="28"/>
          <w:szCs w:val="28"/>
          <w:lang w:val="es-ES"/>
        </w:rPr>
        <w:t xml:space="preserve">el legislador está en la obligación de garantizar la igualdad entre grupos o sujetos </w:t>
      </w:r>
      <w:r w:rsidR="00A04633" w:rsidRPr="00E269C5">
        <w:rPr>
          <w:sz w:val="28"/>
          <w:szCs w:val="28"/>
          <w:lang w:val="es-ES"/>
        </w:rPr>
        <w:t>formal y</w:t>
      </w:r>
      <w:r w:rsidR="001124B2" w:rsidRPr="00E269C5">
        <w:rPr>
          <w:sz w:val="28"/>
          <w:szCs w:val="28"/>
          <w:lang w:val="es-ES"/>
        </w:rPr>
        <w:t xml:space="preserve"> materialmente iguales. </w:t>
      </w:r>
      <w:r w:rsidR="00161E13" w:rsidRPr="00E269C5">
        <w:rPr>
          <w:sz w:val="28"/>
          <w:szCs w:val="28"/>
          <w:lang w:val="es-ES"/>
        </w:rPr>
        <w:t>Así y todo</w:t>
      </w:r>
      <w:r w:rsidR="00A04633" w:rsidRPr="00E269C5">
        <w:rPr>
          <w:sz w:val="28"/>
          <w:szCs w:val="28"/>
          <w:lang w:val="es-ES"/>
        </w:rPr>
        <w:t xml:space="preserve">, </w:t>
      </w:r>
      <w:r w:rsidR="00193553" w:rsidRPr="00E269C5">
        <w:rPr>
          <w:sz w:val="28"/>
          <w:szCs w:val="28"/>
          <w:lang w:val="es-ES"/>
        </w:rPr>
        <w:t xml:space="preserve">a menudo los sujetos comparables no son enteramente idénticos, </w:t>
      </w:r>
      <w:r w:rsidR="00161E13" w:rsidRPr="00E269C5">
        <w:rPr>
          <w:sz w:val="28"/>
          <w:szCs w:val="28"/>
          <w:lang w:val="es-ES"/>
        </w:rPr>
        <w:t xml:space="preserve">cuestión que impone </w:t>
      </w:r>
      <w:r w:rsidR="00193553" w:rsidRPr="00E269C5">
        <w:rPr>
          <w:sz w:val="28"/>
          <w:szCs w:val="28"/>
          <w:lang w:val="es-ES"/>
        </w:rPr>
        <w:t>compleji</w:t>
      </w:r>
      <w:r w:rsidR="00161E13" w:rsidRPr="00E269C5">
        <w:rPr>
          <w:sz w:val="28"/>
          <w:szCs w:val="28"/>
          <w:lang w:val="es-ES"/>
        </w:rPr>
        <w:t>dad</w:t>
      </w:r>
      <w:r w:rsidR="00193553" w:rsidRPr="00E269C5">
        <w:rPr>
          <w:sz w:val="28"/>
          <w:szCs w:val="28"/>
          <w:lang w:val="es-ES"/>
        </w:rPr>
        <w:t xml:space="preserve"> </w:t>
      </w:r>
      <w:r w:rsidR="00161E13" w:rsidRPr="00E269C5">
        <w:rPr>
          <w:sz w:val="28"/>
          <w:szCs w:val="28"/>
          <w:lang w:val="es-ES"/>
        </w:rPr>
        <w:t xml:space="preserve">a </w:t>
      </w:r>
      <w:r w:rsidR="00193553" w:rsidRPr="00E269C5">
        <w:rPr>
          <w:sz w:val="28"/>
          <w:szCs w:val="28"/>
          <w:lang w:val="es-ES"/>
        </w:rPr>
        <w:t xml:space="preserve">su concreción. </w:t>
      </w:r>
    </w:p>
    <w:p w14:paraId="113F5D74" w14:textId="77777777" w:rsidR="00193553" w:rsidRPr="00E269C5" w:rsidRDefault="00193553" w:rsidP="00193553">
      <w:pPr>
        <w:pStyle w:val="Prrafodelista"/>
        <w:rPr>
          <w:sz w:val="28"/>
          <w:szCs w:val="28"/>
          <w:lang w:val="es-ES"/>
        </w:rPr>
      </w:pPr>
    </w:p>
    <w:p w14:paraId="1C053463" w14:textId="52F8A56F" w:rsidR="00D26273" w:rsidRPr="00E269C5" w:rsidRDefault="00A5739F" w:rsidP="1924EA3C">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A</w:t>
      </w:r>
      <w:r w:rsidR="00A04633" w:rsidRPr="00E269C5">
        <w:rPr>
          <w:sz w:val="28"/>
          <w:szCs w:val="28"/>
          <w:lang w:val="es-ES"/>
        </w:rPr>
        <w:t xml:space="preserve"> lo largo de su jurisprudencia </w:t>
      </w:r>
      <w:r w:rsidRPr="00E269C5">
        <w:rPr>
          <w:sz w:val="28"/>
          <w:szCs w:val="28"/>
          <w:lang w:val="es-ES"/>
        </w:rPr>
        <w:t xml:space="preserve">la Corte ha decantado </w:t>
      </w:r>
      <w:r w:rsidR="00A04633" w:rsidRPr="00E269C5">
        <w:rPr>
          <w:sz w:val="28"/>
          <w:szCs w:val="28"/>
          <w:lang w:val="es-ES"/>
        </w:rPr>
        <w:t xml:space="preserve">un conjunto de mandatos tendientes a </w:t>
      </w:r>
      <w:r w:rsidR="001124B2" w:rsidRPr="00E269C5">
        <w:rPr>
          <w:sz w:val="28"/>
          <w:szCs w:val="28"/>
          <w:lang w:val="es-ES"/>
        </w:rPr>
        <w:t xml:space="preserve">la materialización de </w:t>
      </w:r>
      <w:r w:rsidR="00193553" w:rsidRPr="00E269C5">
        <w:rPr>
          <w:sz w:val="28"/>
          <w:szCs w:val="28"/>
          <w:lang w:val="es-ES"/>
        </w:rPr>
        <w:t>la igualdad. El primero de ellos es el que obliga al legislador a otorgar un trato normativo idéntico a los destinatarios que se encuentran en circunstancias análogas. El segundo, por contraste, es el que exige</w:t>
      </w:r>
      <w:r w:rsidR="00EA76A4" w:rsidRPr="00E269C5">
        <w:rPr>
          <w:sz w:val="28"/>
          <w:szCs w:val="28"/>
          <w:lang w:val="es-ES"/>
        </w:rPr>
        <w:t xml:space="preserve"> </w:t>
      </w:r>
      <w:r w:rsidR="00B711D1" w:rsidRPr="00E269C5">
        <w:rPr>
          <w:sz w:val="28"/>
          <w:szCs w:val="28"/>
          <w:lang w:val="es-ES"/>
        </w:rPr>
        <w:t xml:space="preserve">al legislador </w:t>
      </w:r>
      <w:r w:rsidR="00193553" w:rsidRPr="00E269C5">
        <w:rPr>
          <w:sz w:val="28"/>
          <w:szCs w:val="28"/>
          <w:lang w:val="es-ES"/>
        </w:rPr>
        <w:t xml:space="preserve">brindar un trato diferenciado a destinatarios cuyas circunstancias fácticas y jurídicas no comparten ningún elemento o propiedad en común. El tercero, exige que </w:t>
      </w:r>
      <w:r w:rsidRPr="00E269C5">
        <w:rPr>
          <w:sz w:val="28"/>
          <w:szCs w:val="28"/>
          <w:lang w:val="es-ES"/>
        </w:rPr>
        <w:t>se</w:t>
      </w:r>
      <w:r w:rsidR="00193553" w:rsidRPr="00E269C5">
        <w:rPr>
          <w:sz w:val="28"/>
          <w:szCs w:val="28"/>
          <w:lang w:val="es-ES"/>
        </w:rPr>
        <w:t xml:space="preserve"> trate de forma similar a sujetos cuyas situaciones presentan similitudes y diferencias, pero las similitudes son más relevantes que las diferencias. El cuarto y último mandato consiste en que debe darse un trato disímil a </w:t>
      </w:r>
      <w:r w:rsidR="00B711D1" w:rsidRPr="00E269C5">
        <w:rPr>
          <w:sz w:val="28"/>
          <w:szCs w:val="28"/>
          <w:lang w:val="es-ES"/>
        </w:rPr>
        <w:t>sujetos cuyas diferencias son</w:t>
      </w:r>
      <w:r w:rsidR="00193553" w:rsidRPr="00E269C5">
        <w:rPr>
          <w:sz w:val="28"/>
          <w:szCs w:val="28"/>
          <w:lang w:val="es-ES"/>
        </w:rPr>
        <w:t xml:space="preserve">, </w:t>
      </w:r>
      <w:r w:rsidR="00B711D1" w:rsidRPr="00E269C5">
        <w:rPr>
          <w:sz w:val="28"/>
          <w:szCs w:val="28"/>
          <w:lang w:val="es-ES"/>
        </w:rPr>
        <w:t xml:space="preserve">desde el punto de vista </w:t>
      </w:r>
      <w:r w:rsidR="00193553" w:rsidRPr="00E269C5">
        <w:rPr>
          <w:sz w:val="28"/>
          <w:szCs w:val="28"/>
          <w:lang w:val="es-ES"/>
        </w:rPr>
        <w:t xml:space="preserve">de la comparación, más relevantes que </w:t>
      </w:r>
      <w:r w:rsidR="00B711D1" w:rsidRPr="00E269C5">
        <w:rPr>
          <w:sz w:val="28"/>
          <w:szCs w:val="28"/>
          <w:lang w:val="es-ES"/>
        </w:rPr>
        <w:t>sus</w:t>
      </w:r>
      <w:r w:rsidR="00193553" w:rsidRPr="00E269C5">
        <w:rPr>
          <w:sz w:val="28"/>
          <w:szCs w:val="28"/>
          <w:lang w:val="es-ES"/>
        </w:rPr>
        <w:t xml:space="preserve"> similitudes</w:t>
      </w:r>
      <w:r w:rsidR="00193553" w:rsidRPr="00E269C5">
        <w:rPr>
          <w:rStyle w:val="Refdenotaalpie"/>
          <w:sz w:val="28"/>
          <w:szCs w:val="28"/>
        </w:rPr>
        <w:footnoteReference w:id="151"/>
      </w:r>
      <w:r w:rsidR="00193553" w:rsidRPr="00E269C5">
        <w:rPr>
          <w:sz w:val="28"/>
          <w:szCs w:val="28"/>
          <w:lang w:val="es-ES"/>
        </w:rPr>
        <w:t>.</w:t>
      </w:r>
    </w:p>
    <w:p w14:paraId="7C845CB5" w14:textId="77777777" w:rsidR="00B711D1" w:rsidRPr="00E269C5" w:rsidRDefault="00B711D1" w:rsidP="00161E13">
      <w:pPr>
        <w:rPr>
          <w:sz w:val="28"/>
          <w:szCs w:val="28"/>
          <w:lang w:val="es-ES"/>
        </w:rPr>
      </w:pPr>
    </w:p>
    <w:p w14:paraId="5E38CD34" w14:textId="0BB32CBE" w:rsidR="00786002" w:rsidRPr="00E269C5" w:rsidRDefault="00C91668" w:rsidP="001124B2">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 xml:space="preserve">Al hilo de lo reseñado, en </w:t>
      </w:r>
      <w:r w:rsidR="00B711D1" w:rsidRPr="00E269C5">
        <w:rPr>
          <w:sz w:val="28"/>
          <w:szCs w:val="28"/>
          <w:lang w:val="es-ES"/>
        </w:rPr>
        <w:t>este segundo estadio del análisis la Sala Plena</w:t>
      </w:r>
      <w:r w:rsidR="00B9198B" w:rsidRPr="00E269C5">
        <w:rPr>
          <w:sz w:val="28"/>
          <w:szCs w:val="28"/>
          <w:lang w:val="es-ES"/>
        </w:rPr>
        <w:t xml:space="preserve"> debe abundar en</w:t>
      </w:r>
      <w:r w:rsidR="00B711D1" w:rsidRPr="00E269C5">
        <w:rPr>
          <w:sz w:val="28"/>
          <w:szCs w:val="28"/>
          <w:lang w:val="es-ES"/>
        </w:rPr>
        <w:t xml:space="preserve"> </w:t>
      </w:r>
      <w:r w:rsidR="0051638A" w:rsidRPr="00E269C5">
        <w:rPr>
          <w:sz w:val="28"/>
          <w:szCs w:val="28"/>
          <w:lang w:val="es-ES"/>
        </w:rPr>
        <w:t>tres</w:t>
      </w:r>
      <w:r w:rsidR="00B711D1" w:rsidRPr="00E269C5">
        <w:rPr>
          <w:sz w:val="28"/>
          <w:szCs w:val="28"/>
          <w:lang w:val="es-ES"/>
        </w:rPr>
        <w:t xml:space="preserve"> premisas de suma importancia para la solución del cargo. </w:t>
      </w:r>
      <w:r w:rsidR="00296556" w:rsidRPr="00E269C5">
        <w:rPr>
          <w:i/>
          <w:iCs/>
          <w:sz w:val="28"/>
          <w:szCs w:val="28"/>
          <w:lang w:val="es-ES"/>
        </w:rPr>
        <w:t>En primer lugar</w:t>
      </w:r>
      <w:r w:rsidR="00296556" w:rsidRPr="00E269C5">
        <w:rPr>
          <w:sz w:val="28"/>
          <w:szCs w:val="28"/>
          <w:lang w:val="es-ES"/>
        </w:rPr>
        <w:t xml:space="preserve">, </w:t>
      </w:r>
      <w:r w:rsidR="00593B1C" w:rsidRPr="00E269C5">
        <w:rPr>
          <w:sz w:val="28"/>
          <w:szCs w:val="28"/>
          <w:lang w:val="es-ES"/>
        </w:rPr>
        <w:t>es necesario</w:t>
      </w:r>
      <w:r w:rsidRPr="00E269C5">
        <w:rPr>
          <w:sz w:val="28"/>
          <w:szCs w:val="28"/>
          <w:lang w:val="es-ES"/>
        </w:rPr>
        <w:t xml:space="preserve"> </w:t>
      </w:r>
      <w:r w:rsidR="00593B1C" w:rsidRPr="00E269C5">
        <w:rPr>
          <w:sz w:val="28"/>
          <w:szCs w:val="28"/>
          <w:lang w:val="es-ES"/>
        </w:rPr>
        <w:t>recordar</w:t>
      </w:r>
      <w:r w:rsidRPr="00E269C5">
        <w:rPr>
          <w:sz w:val="28"/>
          <w:szCs w:val="28"/>
          <w:lang w:val="es-ES"/>
        </w:rPr>
        <w:t xml:space="preserve"> que a la hora de regular las relaciones familiares el legislador tiene específicos deberes que, por disposición constitucional, no puede omitir en su labor de creación normativa. Como se dijo </w:t>
      </w:r>
      <w:r w:rsidRPr="00E269C5">
        <w:rPr>
          <w:i/>
          <w:iCs/>
          <w:sz w:val="28"/>
          <w:szCs w:val="28"/>
          <w:lang w:val="es-ES"/>
        </w:rPr>
        <w:t>supra</w:t>
      </w:r>
      <w:r w:rsidRPr="00E269C5">
        <w:rPr>
          <w:sz w:val="28"/>
          <w:szCs w:val="28"/>
          <w:lang w:val="es-ES"/>
        </w:rPr>
        <w:t xml:space="preserve">, </w:t>
      </w:r>
      <w:r w:rsidR="00B9198B" w:rsidRPr="00E269C5">
        <w:rPr>
          <w:sz w:val="28"/>
          <w:szCs w:val="28"/>
          <w:lang w:val="es-ES"/>
        </w:rPr>
        <w:t xml:space="preserve">de los artículos 5, 13 y 42 de la Carta Política se desprende un mandato constitucional conforme al cual todos los hijos, al margen de su parentesco, </w:t>
      </w:r>
      <w:r w:rsidR="004242D0" w:rsidRPr="00E269C5">
        <w:rPr>
          <w:i/>
          <w:iCs/>
          <w:sz w:val="28"/>
          <w:szCs w:val="28"/>
          <w:lang w:val="es-ES"/>
        </w:rPr>
        <w:t>tienen iguales derechos y deberes</w:t>
      </w:r>
      <w:r w:rsidR="004242D0" w:rsidRPr="00E269C5">
        <w:rPr>
          <w:sz w:val="28"/>
          <w:szCs w:val="28"/>
          <w:lang w:val="es-ES"/>
        </w:rPr>
        <w:t xml:space="preserve">. Este principio, valga decir, ha sido extendido por la jurisprudencia constitucional a la </w:t>
      </w:r>
      <w:r w:rsidR="004242D0" w:rsidRPr="00E269C5">
        <w:rPr>
          <w:i/>
          <w:iCs/>
          <w:sz w:val="28"/>
          <w:szCs w:val="28"/>
          <w:lang w:val="es-ES"/>
        </w:rPr>
        <w:t>familia de crianza</w:t>
      </w:r>
      <w:r w:rsidR="004242D0" w:rsidRPr="00E269C5">
        <w:rPr>
          <w:sz w:val="28"/>
          <w:szCs w:val="28"/>
          <w:lang w:val="es-ES"/>
        </w:rPr>
        <w:t xml:space="preserve">. En este último caso, al igual que en los otros modelos de familia, la igualdad entre sus integrantes es presupuesto para que el núcleo familiar se desenvuelva en condiciones de justicia. </w:t>
      </w:r>
      <w:r w:rsidR="00786002" w:rsidRPr="00E269C5">
        <w:rPr>
          <w:sz w:val="28"/>
          <w:szCs w:val="28"/>
          <w:lang w:val="es-ES"/>
        </w:rPr>
        <w:t>Aunque en ella</w:t>
      </w:r>
      <w:r w:rsidR="004242D0" w:rsidRPr="00E269C5">
        <w:rPr>
          <w:sz w:val="28"/>
          <w:szCs w:val="28"/>
          <w:lang w:val="es-ES"/>
        </w:rPr>
        <w:t xml:space="preserve"> no imper</w:t>
      </w:r>
      <w:r w:rsidR="00786002" w:rsidRPr="00E269C5">
        <w:rPr>
          <w:sz w:val="28"/>
          <w:szCs w:val="28"/>
          <w:lang w:val="es-ES"/>
        </w:rPr>
        <w:t>e</w:t>
      </w:r>
      <w:r w:rsidR="004242D0" w:rsidRPr="00E269C5">
        <w:rPr>
          <w:sz w:val="28"/>
          <w:szCs w:val="28"/>
          <w:lang w:val="es-ES"/>
        </w:rPr>
        <w:t xml:space="preserve"> necesariamente la filiación biológica o la civil, </w:t>
      </w:r>
      <w:r w:rsidR="00786002" w:rsidRPr="00E269C5">
        <w:rPr>
          <w:sz w:val="28"/>
          <w:szCs w:val="28"/>
          <w:lang w:val="es-ES"/>
        </w:rPr>
        <w:t>en su seno</w:t>
      </w:r>
      <w:r w:rsidR="004242D0" w:rsidRPr="00E269C5">
        <w:rPr>
          <w:sz w:val="28"/>
          <w:szCs w:val="28"/>
          <w:lang w:val="es-ES"/>
        </w:rPr>
        <w:t xml:space="preserve"> </w:t>
      </w:r>
      <w:r w:rsidR="00786002" w:rsidRPr="00E269C5">
        <w:rPr>
          <w:sz w:val="28"/>
          <w:szCs w:val="28"/>
          <w:lang w:val="es-ES"/>
        </w:rPr>
        <w:t>se desarrollan</w:t>
      </w:r>
      <w:r w:rsidR="004242D0" w:rsidRPr="00E269C5">
        <w:rPr>
          <w:sz w:val="28"/>
          <w:szCs w:val="28"/>
          <w:lang w:val="es-ES"/>
        </w:rPr>
        <w:t xml:space="preserve"> lazos afectivos </w:t>
      </w:r>
      <w:r w:rsidR="00593B1C" w:rsidRPr="00E269C5">
        <w:rPr>
          <w:sz w:val="28"/>
          <w:szCs w:val="28"/>
          <w:lang w:val="es-ES"/>
        </w:rPr>
        <w:t xml:space="preserve">especialmente protegidos por la Constitución </w:t>
      </w:r>
      <w:r w:rsidR="004242D0" w:rsidRPr="00E269C5">
        <w:rPr>
          <w:sz w:val="28"/>
          <w:szCs w:val="28"/>
          <w:lang w:val="es-ES"/>
        </w:rPr>
        <w:t xml:space="preserve">que propenden por el desarrollo pleno y armónico de </w:t>
      </w:r>
      <w:r w:rsidR="00786002" w:rsidRPr="00E269C5">
        <w:rPr>
          <w:sz w:val="28"/>
          <w:szCs w:val="28"/>
          <w:lang w:val="es-ES"/>
        </w:rPr>
        <w:t>sus integrantes</w:t>
      </w:r>
      <w:r w:rsidR="004242D0" w:rsidRPr="00E269C5">
        <w:rPr>
          <w:sz w:val="28"/>
          <w:szCs w:val="28"/>
          <w:lang w:val="es-ES"/>
        </w:rPr>
        <w:t xml:space="preserve">, en </w:t>
      </w:r>
      <w:r w:rsidR="00786002" w:rsidRPr="00E269C5">
        <w:rPr>
          <w:sz w:val="28"/>
          <w:szCs w:val="28"/>
          <w:lang w:val="es-ES"/>
        </w:rPr>
        <w:t>especial</w:t>
      </w:r>
      <w:r w:rsidR="004242D0" w:rsidRPr="00E269C5">
        <w:rPr>
          <w:sz w:val="28"/>
          <w:szCs w:val="28"/>
          <w:lang w:val="es-ES"/>
        </w:rPr>
        <w:t xml:space="preserve"> de las niñas y niños. </w:t>
      </w:r>
      <w:r w:rsidR="00786002" w:rsidRPr="00E269C5">
        <w:rPr>
          <w:sz w:val="28"/>
          <w:szCs w:val="28"/>
          <w:lang w:val="es-ES"/>
        </w:rPr>
        <w:t xml:space="preserve">Por cuenta de ello, la familia de crianza participa de la especial función que la Carta Política le </w:t>
      </w:r>
      <w:r w:rsidR="00EF227A" w:rsidRPr="00E269C5">
        <w:rPr>
          <w:sz w:val="28"/>
          <w:szCs w:val="28"/>
          <w:lang w:val="es-ES"/>
        </w:rPr>
        <w:t>atribuyó</w:t>
      </w:r>
      <w:r w:rsidR="00786002" w:rsidRPr="00E269C5">
        <w:rPr>
          <w:sz w:val="28"/>
          <w:szCs w:val="28"/>
          <w:lang w:val="es-ES"/>
        </w:rPr>
        <w:t xml:space="preserve"> a los núcleos familiares: ser la institución básica de la sociedad, </w:t>
      </w:r>
      <w:r w:rsidR="000A31C5" w:rsidRPr="00E269C5">
        <w:rPr>
          <w:sz w:val="28"/>
          <w:szCs w:val="28"/>
          <w:lang w:val="es-ES"/>
        </w:rPr>
        <w:t>al tiempo que es</w:t>
      </w:r>
      <w:r w:rsidR="00786002" w:rsidRPr="00E269C5">
        <w:rPr>
          <w:sz w:val="28"/>
          <w:szCs w:val="28"/>
          <w:lang w:val="es-ES"/>
        </w:rPr>
        <w:t xml:space="preserve"> la expresión palmaria de la autonomía y la libertad de quienes, movidos por profundos sentimientos de solidaridad, amor y cariño, deciden reunirse en una comunidad de vida permanente.</w:t>
      </w:r>
    </w:p>
    <w:p w14:paraId="67CD81E2" w14:textId="77777777" w:rsidR="0051638A" w:rsidRPr="00E269C5" w:rsidRDefault="0051638A" w:rsidP="0051638A">
      <w:pPr>
        <w:pStyle w:val="Prrafodelista"/>
        <w:tabs>
          <w:tab w:val="left" w:pos="709"/>
        </w:tabs>
        <w:adjustRightInd w:val="0"/>
        <w:ind w:left="0"/>
        <w:contextualSpacing/>
        <w:jc w:val="both"/>
        <w:rPr>
          <w:sz w:val="28"/>
          <w:szCs w:val="28"/>
          <w:lang w:val="es-ES"/>
        </w:rPr>
      </w:pPr>
    </w:p>
    <w:p w14:paraId="5A9CA5C2" w14:textId="02B38700" w:rsidR="00F02F8E" w:rsidRPr="00E269C5" w:rsidRDefault="0051638A" w:rsidP="00AB00E6">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 xml:space="preserve">En </w:t>
      </w:r>
      <w:r w:rsidRPr="00E269C5">
        <w:rPr>
          <w:i/>
          <w:iCs/>
          <w:sz w:val="28"/>
          <w:szCs w:val="28"/>
          <w:lang w:val="es-ES"/>
        </w:rPr>
        <w:t>segundo lugar</w:t>
      </w:r>
      <w:r w:rsidRPr="00E269C5">
        <w:rPr>
          <w:sz w:val="28"/>
          <w:szCs w:val="28"/>
          <w:lang w:val="es-ES"/>
        </w:rPr>
        <w:t xml:space="preserve">, </w:t>
      </w:r>
      <w:r w:rsidR="008C7C3E" w:rsidRPr="00E269C5">
        <w:rPr>
          <w:sz w:val="28"/>
          <w:szCs w:val="28"/>
          <w:lang w:val="es-ES"/>
        </w:rPr>
        <w:t xml:space="preserve">sumado a que la </w:t>
      </w:r>
      <w:r w:rsidR="008C7C3E" w:rsidRPr="00E269C5">
        <w:rPr>
          <w:i/>
          <w:iCs/>
          <w:sz w:val="28"/>
          <w:szCs w:val="28"/>
          <w:lang w:val="es-ES"/>
        </w:rPr>
        <w:t xml:space="preserve">familia de crianza </w:t>
      </w:r>
      <w:r w:rsidR="008C7C3E" w:rsidRPr="00E269C5">
        <w:rPr>
          <w:sz w:val="28"/>
          <w:szCs w:val="28"/>
          <w:lang w:val="es-ES"/>
        </w:rPr>
        <w:t>es, desde el punto de vista de los artículos 5, 42 y 44</w:t>
      </w:r>
      <w:r w:rsidR="00015DB0" w:rsidRPr="00E269C5">
        <w:rPr>
          <w:sz w:val="28"/>
          <w:szCs w:val="28"/>
          <w:lang w:val="es-ES"/>
        </w:rPr>
        <w:t xml:space="preserve"> </w:t>
      </w:r>
      <w:r w:rsidR="00015DB0" w:rsidRPr="00E269C5">
        <w:rPr>
          <w:i/>
          <w:iCs/>
          <w:sz w:val="28"/>
          <w:szCs w:val="28"/>
          <w:lang w:val="es-ES"/>
        </w:rPr>
        <w:t>superiores</w:t>
      </w:r>
      <w:r w:rsidR="008C7C3E" w:rsidRPr="00E269C5">
        <w:rPr>
          <w:sz w:val="28"/>
          <w:szCs w:val="28"/>
          <w:lang w:val="es-ES"/>
        </w:rPr>
        <w:t>, funcionalmente equiparable a la familia de parentesco biológico o civil, hay que añadir que los artículos constitucionales referidos, bajo la interpretación que esta Corporación ha hecho de ellos</w:t>
      </w:r>
      <w:r w:rsidR="008C7C3E" w:rsidRPr="00E269C5">
        <w:rPr>
          <w:rStyle w:val="Refdenotaalpie"/>
          <w:sz w:val="28"/>
          <w:szCs w:val="28"/>
          <w:lang w:val="es-ES"/>
        </w:rPr>
        <w:footnoteReference w:id="152"/>
      </w:r>
      <w:r w:rsidR="008C7C3E" w:rsidRPr="00E269C5">
        <w:rPr>
          <w:sz w:val="28"/>
          <w:szCs w:val="28"/>
          <w:lang w:val="es-ES"/>
        </w:rPr>
        <w:t xml:space="preserve">, dan cuenta </w:t>
      </w:r>
      <w:r w:rsidR="002531D4" w:rsidRPr="00E269C5">
        <w:rPr>
          <w:sz w:val="28"/>
          <w:szCs w:val="28"/>
          <w:lang w:val="es-ES"/>
        </w:rPr>
        <w:t xml:space="preserve">de </w:t>
      </w:r>
      <w:r w:rsidR="008C7C3E" w:rsidRPr="00E269C5">
        <w:rPr>
          <w:sz w:val="28"/>
          <w:szCs w:val="28"/>
          <w:lang w:val="es-ES"/>
        </w:rPr>
        <w:t xml:space="preserve">que la igualdad entre los miembros de la familia está dada, entre otras cosas, </w:t>
      </w:r>
      <w:r w:rsidR="002531D4" w:rsidRPr="00E269C5">
        <w:rPr>
          <w:sz w:val="28"/>
          <w:szCs w:val="28"/>
          <w:lang w:val="es-ES"/>
        </w:rPr>
        <w:t>por la solidaridad que impera entre sus miembros</w:t>
      </w:r>
      <w:r w:rsidR="00282251" w:rsidRPr="00E269C5">
        <w:rPr>
          <w:sz w:val="28"/>
          <w:szCs w:val="28"/>
          <w:lang w:val="es-ES"/>
        </w:rPr>
        <w:t>: principio de asociación</w:t>
      </w:r>
      <w:r w:rsidR="00015DB0" w:rsidRPr="00E269C5">
        <w:rPr>
          <w:sz w:val="28"/>
          <w:szCs w:val="28"/>
          <w:lang w:val="es-ES"/>
        </w:rPr>
        <w:t xml:space="preserve"> </w:t>
      </w:r>
      <w:r w:rsidR="00282251" w:rsidRPr="00E269C5">
        <w:rPr>
          <w:sz w:val="28"/>
          <w:szCs w:val="28"/>
          <w:lang w:val="es-ES"/>
        </w:rPr>
        <w:t xml:space="preserve">que, merced al ordenamiento constitucional y legal en vigor, no distingue entre la filiación y la crianza. Al respecto, valdría advertir que el régimen jurídico sobre la familia de crianza se vale de un </w:t>
      </w:r>
      <w:r w:rsidR="0022375C" w:rsidRPr="00E269C5">
        <w:rPr>
          <w:i/>
          <w:iCs/>
          <w:sz w:val="28"/>
          <w:szCs w:val="28"/>
          <w:lang w:val="es-ES"/>
        </w:rPr>
        <w:t xml:space="preserve">artificio lingüístico </w:t>
      </w:r>
      <w:r w:rsidR="00282251" w:rsidRPr="00E269C5">
        <w:rPr>
          <w:sz w:val="28"/>
          <w:szCs w:val="28"/>
          <w:lang w:val="es-ES"/>
        </w:rPr>
        <w:t>para reforzar la dimensión aludida. En efecto, con base en la Ley 2388 de 2024, la declaración y reconocimiento del hecho de la crianza exige la demostración de que los padres acogieron a sus hijos de crianza “</w:t>
      </w:r>
      <w:r w:rsidR="00282251" w:rsidRPr="00E269C5">
        <w:rPr>
          <w:b/>
          <w:bCs/>
          <w:i/>
          <w:iCs/>
          <w:sz w:val="28"/>
          <w:szCs w:val="28"/>
          <w:lang w:val="es-ES"/>
        </w:rPr>
        <w:t>como si fueren sus hijos consanguíneos</w:t>
      </w:r>
      <w:r w:rsidR="00282251" w:rsidRPr="00E269C5">
        <w:rPr>
          <w:i/>
          <w:iCs/>
          <w:sz w:val="28"/>
          <w:szCs w:val="28"/>
          <w:lang w:val="es-ES"/>
        </w:rPr>
        <w:t xml:space="preserve"> a través de fuertes lazos de solidaridad, afecto y respeto, y el sostenimiento de sus necesidades durante un periodo de tiempo no menor de cinco (5) años</w:t>
      </w:r>
      <w:r w:rsidR="00282251" w:rsidRPr="00E269C5">
        <w:rPr>
          <w:sz w:val="28"/>
          <w:szCs w:val="28"/>
          <w:lang w:val="es-ES"/>
        </w:rPr>
        <w:t>”</w:t>
      </w:r>
      <w:r w:rsidR="00015DB0" w:rsidRPr="00E269C5">
        <w:rPr>
          <w:rStyle w:val="Refdenotaalpie"/>
          <w:sz w:val="28"/>
          <w:szCs w:val="28"/>
          <w:lang w:val="es-ES"/>
        </w:rPr>
        <w:footnoteReference w:id="153"/>
      </w:r>
      <w:r w:rsidR="00282251" w:rsidRPr="00E269C5">
        <w:rPr>
          <w:sz w:val="28"/>
          <w:szCs w:val="28"/>
          <w:lang w:val="es-ES"/>
        </w:rPr>
        <w:t>.</w:t>
      </w:r>
      <w:r w:rsidR="00AB00E6" w:rsidRPr="00E269C5">
        <w:rPr>
          <w:sz w:val="28"/>
          <w:szCs w:val="28"/>
          <w:lang w:val="es-ES"/>
        </w:rPr>
        <w:t xml:space="preserve"> Nótese que, desde el punto de vista filosófico, el uso</w:t>
      </w:r>
      <w:r w:rsidR="0022375C" w:rsidRPr="00E269C5">
        <w:rPr>
          <w:sz w:val="28"/>
          <w:szCs w:val="28"/>
          <w:lang w:val="es-ES"/>
        </w:rPr>
        <w:t xml:space="preserve"> de la expresión “</w:t>
      </w:r>
      <w:r w:rsidR="0022375C" w:rsidRPr="00E269C5">
        <w:rPr>
          <w:i/>
          <w:iCs/>
          <w:sz w:val="28"/>
          <w:szCs w:val="28"/>
          <w:lang w:val="es-ES"/>
        </w:rPr>
        <w:t>como si</w:t>
      </w:r>
      <w:r w:rsidR="0022375C" w:rsidRPr="00E269C5">
        <w:rPr>
          <w:sz w:val="28"/>
          <w:szCs w:val="28"/>
          <w:lang w:val="es-ES"/>
        </w:rPr>
        <w:t xml:space="preserve">” no es </w:t>
      </w:r>
      <w:r w:rsidR="00AB00E6" w:rsidRPr="00E269C5">
        <w:rPr>
          <w:sz w:val="28"/>
          <w:szCs w:val="28"/>
          <w:lang w:val="es-ES"/>
        </w:rPr>
        <w:t>trivial</w:t>
      </w:r>
      <w:r w:rsidR="0022375C" w:rsidRPr="00E269C5">
        <w:rPr>
          <w:sz w:val="28"/>
          <w:szCs w:val="28"/>
          <w:lang w:val="es-ES"/>
        </w:rPr>
        <w:t xml:space="preserve">. Por un lado, podría decirse que el referido vocablo da cuenta del interés del legislador por consagrar una ficción jurídica </w:t>
      </w:r>
      <w:r w:rsidR="008D4EE7" w:rsidRPr="00E269C5">
        <w:rPr>
          <w:sz w:val="28"/>
          <w:szCs w:val="28"/>
          <w:lang w:val="es-ES"/>
        </w:rPr>
        <w:t xml:space="preserve">que pretende </w:t>
      </w:r>
      <w:r w:rsidR="0022375C" w:rsidRPr="00E269C5">
        <w:rPr>
          <w:sz w:val="28"/>
          <w:szCs w:val="28"/>
          <w:lang w:val="es-ES"/>
        </w:rPr>
        <w:t>sustit</w:t>
      </w:r>
      <w:r w:rsidR="008D4EE7" w:rsidRPr="00E269C5">
        <w:rPr>
          <w:sz w:val="28"/>
          <w:szCs w:val="28"/>
          <w:lang w:val="es-ES"/>
        </w:rPr>
        <w:t>uir</w:t>
      </w:r>
      <w:r w:rsidR="0022375C" w:rsidRPr="00E269C5">
        <w:rPr>
          <w:sz w:val="28"/>
          <w:szCs w:val="28"/>
          <w:lang w:val="es-ES"/>
        </w:rPr>
        <w:t xml:space="preserve"> la realidad (en sentido fenomenológico un hijo de crianza no es un hijo biológico o adoptivo)</w:t>
      </w:r>
      <w:r w:rsidR="008D4EE7" w:rsidRPr="00E269C5">
        <w:rPr>
          <w:sz w:val="28"/>
          <w:szCs w:val="28"/>
          <w:lang w:val="es-ES"/>
        </w:rPr>
        <w:t xml:space="preserve"> por un</w:t>
      </w:r>
      <w:r w:rsidR="0022375C" w:rsidRPr="00E269C5">
        <w:rPr>
          <w:sz w:val="28"/>
          <w:szCs w:val="28"/>
          <w:lang w:val="es-ES"/>
        </w:rPr>
        <w:t xml:space="preserve"> </w:t>
      </w:r>
      <w:r w:rsidR="008D4EE7" w:rsidRPr="00E269C5">
        <w:rPr>
          <w:sz w:val="28"/>
          <w:szCs w:val="28"/>
          <w:lang w:val="es-ES"/>
        </w:rPr>
        <w:t>“</w:t>
      </w:r>
      <w:r w:rsidR="008D4EE7" w:rsidRPr="00E269C5">
        <w:rPr>
          <w:i/>
          <w:iCs/>
          <w:sz w:val="28"/>
          <w:szCs w:val="28"/>
          <w:lang w:val="es-ES"/>
        </w:rPr>
        <w:t>producto</w:t>
      </w:r>
      <w:r w:rsidR="0022375C" w:rsidRPr="00E269C5">
        <w:rPr>
          <w:i/>
          <w:iCs/>
          <w:sz w:val="28"/>
          <w:szCs w:val="28"/>
          <w:lang w:val="es-ES"/>
        </w:rPr>
        <w:t xml:space="preserve"> imaginativo</w:t>
      </w:r>
      <w:r w:rsidR="008D4EE7" w:rsidRPr="00E269C5">
        <w:rPr>
          <w:sz w:val="28"/>
          <w:szCs w:val="28"/>
          <w:lang w:val="es-ES"/>
        </w:rPr>
        <w:t xml:space="preserve"> [que] </w:t>
      </w:r>
      <w:r w:rsidR="0022375C" w:rsidRPr="00E269C5">
        <w:rPr>
          <w:i/>
          <w:iCs/>
          <w:sz w:val="28"/>
          <w:szCs w:val="28"/>
          <w:lang w:val="es-ES"/>
        </w:rPr>
        <w:t>genera un efecto práctico deseado</w:t>
      </w:r>
      <w:r w:rsidR="008D4EE7" w:rsidRPr="00E269C5">
        <w:rPr>
          <w:sz w:val="28"/>
          <w:szCs w:val="28"/>
          <w:lang w:val="es-ES"/>
        </w:rPr>
        <w:t>”</w:t>
      </w:r>
      <w:r w:rsidR="008D4EE7" w:rsidRPr="00E269C5">
        <w:rPr>
          <w:rStyle w:val="Refdenotaalpie"/>
          <w:sz w:val="28"/>
          <w:szCs w:val="28"/>
          <w:lang w:val="es-ES"/>
        </w:rPr>
        <w:footnoteReference w:id="154"/>
      </w:r>
      <w:r w:rsidR="008D4EE7" w:rsidRPr="00E269C5">
        <w:rPr>
          <w:sz w:val="28"/>
          <w:szCs w:val="28"/>
          <w:lang w:val="es-ES"/>
        </w:rPr>
        <w:t>. Por otro lado, desde una aproximación más formal, también podría argumentarse que, sin ser una ficción jurídica en estricto sentido, la formulación lingüística del “</w:t>
      </w:r>
      <w:r w:rsidR="008D4EE7" w:rsidRPr="00E269C5">
        <w:rPr>
          <w:i/>
          <w:iCs/>
          <w:sz w:val="28"/>
          <w:szCs w:val="28"/>
          <w:lang w:val="es-ES"/>
        </w:rPr>
        <w:t>como si</w:t>
      </w:r>
      <w:r w:rsidR="008D4EE7" w:rsidRPr="00E269C5">
        <w:rPr>
          <w:sz w:val="28"/>
          <w:szCs w:val="28"/>
          <w:lang w:val="es-ES"/>
        </w:rPr>
        <w:t xml:space="preserve">” pretende </w:t>
      </w:r>
      <w:r w:rsidR="00F02F8E" w:rsidRPr="00E269C5">
        <w:rPr>
          <w:sz w:val="28"/>
          <w:szCs w:val="28"/>
          <w:lang w:val="es-ES"/>
        </w:rPr>
        <w:t>igualar jurídicamente dos supuestos que por su naturaleza son disímiles, de manera que en ambos casos se siga la misma consecuencia deseada</w:t>
      </w:r>
      <w:r w:rsidR="00F02F8E" w:rsidRPr="00E269C5">
        <w:rPr>
          <w:rStyle w:val="Refdenotaalpie"/>
          <w:sz w:val="28"/>
          <w:szCs w:val="28"/>
          <w:lang w:val="es-ES"/>
        </w:rPr>
        <w:footnoteReference w:id="155"/>
      </w:r>
      <w:r w:rsidR="00F02F8E" w:rsidRPr="00E269C5">
        <w:rPr>
          <w:sz w:val="28"/>
          <w:szCs w:val="28"/>
          <w:lang w:val="es-ES"/>
        </w:rPr>
        <w:t>.</w:t>
      </w:r>
    </w:p>
    <w:p w14:paraId="722F78BA" w14:textId="77777777" w:rsidR="00F02F8E" w:rsidRPr="00E269C5" w:rsidRDefault="00F02F8E" w:rsidP="00F02F8E">
      <w:pPr>
        <w:pStyle w:val="Prrafodelista"/>
        <w:tabs>
          <w:tab w:val="left" w:pos="709"/>
        </w:tabs>
        <w:adjustRightInd w:val="0"/>
        <w:ind w:left="0"/>
        <w:contextualSpacing/>
        <w:jc w:val="both"/>
        <w:rPr>
          <w:sz w:val="28"/>
          <w:szCs w:val="28"/>
          <w:lang w:val="es-ES"/>
        </w:rPr>
      </w:pPr>
    </w:p>
    <w:p w14:paraId="71EAD7AF" w14:textId="142CFB5A" w:rsidR="002531D4" w:rsidRPr="00E269C5" w:rsidRDefault="00AB00E6" w:rsidP="00786002">
      <w:pPr>
        <w:pStyle w:val="Prrafodelista"/>
        <w:numPr>
          <w:ilvl w:val="0"/>
          <w:numId w:val="3"/>
        </w:numPr>
        <w:tabs>
          <w:tab w:val="left" w:pos="709"/>
        </w:tabs>
        <w:adjustRightInd w:val="0"/>
        <w:ind w:left="0" w:firstLine="0"/>
        <w:contextualSpacing/>
        <w:jc w:val="both"/>
        <w:rPr>
          <w:sz w:val="28"/>
          <w:szCs w:val="28"/>
          <w:lang w:val="es-ES"/>
        </w:rPr>
      </w:pPr>
      <w:r w:rsidRPr="00E269C5">
        <w:rPr>
          <w:sz w:val="28"/>
          <w:szCs w:val="28"/>
          <w:lang w:val="es-ES"/>
        </w:rPr>
        <w:t>Al hilo de lo expuesto</w:t>
      </w:r>
      <w:r w:rsidR="00F02F8E" w:rsidRPr="00E269C5">
        <w:rPr>
          <w:sz w:val="28"/>
          <w:szCs w:val="28"/>
          <w:lang w:val="es-ES"/>
        </w:rPr>
        <w:t xml:space="preserve">, </w:t>
      </w:r>
      <w:r w:rsidR="00DB369C" w:rsidRPr="00E269C5">
        <w:rPr>
          <w:sz w:val="28"/>
          <w:szCs w:val="28"/>
          <w:lang w:val="es-ES"/>
        </w:rPr>
        <w:t>habría que insistir en que la regulación en vigor reconoce diferencias entre los hijos biológicos o adoptivos y los de crianza. Con todo, bajo la formulación lingüística empleada</w:t>
      </w:r>
      <w:r w:rsidR="00416F38" w:rsidRPr="00E269C5">
        <w:rPr>
          <w:sz w:val="28"/>
          <w:szCs w:val="28"/>
          <w:lang w:val="es-ES"/>
        </w:rPr>
        <w:t xml:space="preserve"> y</w:t>
      </w:r>
      <w:r w:rsidR="00DB369C" w:rsidRPr="00E269C5">
        <w:rPr>
          <w:sz w:val="28"/>
          <w:szCs w:val="28"/>
          <w:lang w:val="es-ES"/>
        </w:rPr>
        <w:t xml:space="preserve"> según la Ley 2388 de 2024</w:t>
      </w:r>
      <w:r w:rsidR="00416F38" w:rsidRPr="00E269C5">
        <w:rPr>
          <w:sz w:val="28"/>
          <w:szCs w:val="28"/>
          <w:lang w:val="es-ES"/>
        </w:rPr>
        <w:t>,</w:t>
      </w:r>
      <w:r w:rsidR="00DB369C" w:rsidRPr="00E269C5">
        <w:rPr>
          <w:sz w:val="28"/>
          <w:szCs w:val="28"/>
          <w:lang w:val="es-ES"/>
        </w:rPr>
        <w:t xml:space="preserve"> el reconocimiento de la crianza supone que los vínculos </w:t>
      </w:r>
      <w:r w:rsidR="00416F38" w:rsidRPr="00E269C5">
        <w:rPr>
          <w:sz w:val="28"/>
          <w:szCs w:val="28"/>
          <w:lang w:val="es-ES"/>
        </w:rPr>
        <w:t>entre hijo y padre de crianza</w:t>
      </w:r>
      <w:r w:rsidR="00DB369C" w:rsidRPr="00E269C5">
        <w:rPr>
          <w:sz w:val="28"/>
          <w:szCs w:val="28"/>
          <w:lang w:val="es-ES"/>
        </w:rPr>
        <w:t xml:space="preserve"> se experimentan, en lo que al amor, al cariño y a la solidaridad atañen, </w:t>
      </w:r>
      <w:r w:rsidR="00DB369C" w:rsidRPr="00E269C5">
        <w:rPr>
          <w:b/>
          <w:bCs/>
          <w:sz w:val="28"/>
          <w:szCs w:val="28"/>
          <w:lang w:val="es-ES"/>
        </w:rPr>
        <w:t>como si fueran consanguíneos</w:t>
      </w:r>
      <w:r w:rsidR="00DB369C" w:rsidRPr="00E269C5">
        <w:rPr>
          <w:sz w:val="28"/>
          <w:szCs w:val="28"/>
          <w:lang w:val="es-ES"/>
        </w:rPr>
        <w:t xml:space="preserve">. Esto revela que, jurídicamente, los lazos de solidaridad </w:t>
      </w:r>
      <w:r w:rsidR="00416F38" w:rsidRPr="00E269C5">
        <w:rPr>
          <w:sz w:val="28"/>
          <w:szCs w:val="28"/>
          <w:lang w:val="es-ES"/>
        </w:rPr>
        <w:t xml:space="preserve">surgidos </w:t>
      </w:r>
      <w:r w:rsidR="00DB369C" w:rsidRPr="00E269C5">
        <w:rPr>
          <w:sz w:val="28"/>
          <w:szCs w:val="28"/>
          <w:lang w:val="es-ES"/>
        </w:rPr>
        <w:t xml:space="preserve">entre unos </w:t>
      </w:r>
      <w:r w:rsidR="00416F38" w:rsidRPr="00E269C5">
        <w:rPr>
          <w:sz w:val="28"/>
          <w:szCs w:val="28"/>
          <w:lang w:val="es-ES"/>
        </w:rPr>
        <w:t>y</w:t>
      </w:r>
      <w:r w:rsidR="00DB369C" w:rsidRPr="00E269C5">
        <w:rPr>
          <w:sz w:val="28"/>
          <w:szCs w:val="28"/>
          <w:lang w:val="es-ES"/>
        </w:rPr>
        <w:t xml:space="preserve"> otros familiares son análogos</w:t>
      </w:r>
      <w:r w:rsidR="00416F38" w:rsidRPr="00E269C5">
        <w:rPr>
          <w:sz w:val="28"/>
          <w:szCs w:val="28"/>
          <w:lang w:val="es-ES"/>
        </w:rPr>
        <w:t>, lo que indica</w:t>
      </w:r>
      <w:r w:rsidR="00DB369C" w:rsidRPr="00E269C5">
        <w:rPr>
          <w:sz w:val="28"/>
          <w:szCs w:val="28"/>
          <w:lang w:val="es-ES"/>
        </w:rPr>
        <w:t xml:space="preserve"> que las obligaciones dimanantes de </w:t>
      </w:r>
      <w:r w:rsidR="00416F38" w:rsidRPr="00E269C5">
        <w:rPr>
          <w:sz w:val="28"/>
          <w:szCs w:val="28"/>
          <w:lang w:val="es-ES"/>
        </w:rPr>
        <w:t>ese principio</w:t>
      </w:r>
      <w:r w:rsidR="00DB369C" w:rsidRPr="00E269C5">
        <w:rPr>
          <w:sz w:val="28"/>
          <w:szCs w:val="28"/>
          <w:lang w:val="es-ES"/>
        </w:rPr>
        <w:t xml:space="preserve"> no podrían estar diferenciadas, so pena de transgredir </w:t>
      </w:r>
      <w:r w:rsidR="00416F38" w:rsidRPr="00E269C5">
        <w:rPr>
          <w:sz w:val="28"/>
          <w:szCs w:val="28"/>
          <w:lang w:val="es-ES"/>
        </w:rPr>
        <w:t>la</w:t>
      </w:r>
      <w:r w:rsidR="00DB369C" w:rsidRPr="00E269C5">
        <w:rPr>
          <w:sz w:val="28"/>
          <w:szCs w:val="28"/>
          <w:lang w:val="es-ES"/>
        </w:rPr>
        <w:t xml:space="preserve"> equidad. Por lo anterior, si como lo ha expuesto la Corte, de los artículos 5, 42 y 44</w:t>
      </w:r>
      <w:r w:rsidR="00416F38" w:rsidRPr="00E269C5">
        <w:rPr>
          <w:sz w:val="28"/>
          <w:szCs w:val="28"/>
          <w:lang w:val="es-ES"/>
        </w:rPr>
        <w:t xml:space="preserve"> </w:t>
      </w:r>
      <w:r w:rsidR="005543C8" w:rsidRPr="00E269C5">
        <w:rPr>
          <w:sz w:val="28"/>
          <w:szCs w:val="28"/>
          <w:lang w:val="es-ES"/>
        </w:rPr>
        <w:t xml:space="preserve">constitucionales </w:t>
      </w:r>
      <w:r w:rsidR="00416F38" w:rsidRPr="00E269C5">
        <w:rPr>
          <w:sz w:val="28"/>
          <w:szCs w:val="28"/>
          <w:lang w:val="es-ES"/>
        </w:rPr>
        <w:t xml:space="preserve">se desprende el mandato de no hacer distinciones entre los deberes y obligaciones </w:t>
      </w:r>
      <w:r w:rsidR="005543C8" w:rsidRPr="00E269C5">
        <w:rPr>
          <w:sz w:val="28"/>
          <w:szCs w:val="28"/>
          <w:lang w:val="es-ES"/>
        </w:rPr>
        <w:t xml:space="preserve">que le son impuestos a familiares que comparten un mismo vínculo </w:t>
      </w:r>
      <w:r w:rsidR="00416F38" w:rsidRPr="00E269C5">
        <w:rPr>
          <w:sz w:val="28"/>
          <w:szCs w:val="28"/>
          <w:lang w:val="es-ES"/>
        </w:rPr>
        <w:t xml:space="preserve">de solidaridad y proximidad familiar, dicho mandato se vería transgredido en el evento en que existieran distinciones entre </w:t>
      </w:r>
      <w:r w:rsidR="005543C8" w:rsidRPr="00E269C5">
        <w:rPr>
          <w:sz w:val="28"/>
          <w:szCs w:val="28"/>
          <w:lang w:val="es-ES"/>
        </w:rPr>
        <w:t>padres e hijos</w:t>
      </w:r>
      <w:r w:rsidR="00416F38" w:rsidRPr="00E269C5">
        <w:rPr>
          <w:sz w:val="28"/>
          <w:szCs w:val="28"/>
          <w:lang w:val="es-ES"/>
        </w:rPr>
        <w:t xml:space="preserve"> que comparten y se benefician de vínculos análogos de cariño, asistencia y </w:t>
      </w:r>
      <w:r w:rsidR="00AB3CDE" w:rsidRPr="00E269C5">
        <w:rPr>
          <w:sz w:val="28"/>
          <w:szCs w:val="28"/>
          <w:lang w:val="es-ES"/>
        </w:rPr>
        <w:t>cuidado</w:t>
      </w:r>
      <w:r w:rsidR="002531D4" w:rsidRPr="00E269C5">
        <w:rPr>
          <w:sz w:val="28"/>
          <w:szCs w:val="28"/>
          <w:lang w:val="es-ES"/>
        </w:rPr>
        <w:t>.</w:t>
      </w:r>
    </w:p>
    <w:p w14:paraId="4C765F39" w14:textId="77777777" w:rsidR="002531D4" w:rsidRPr="00E269C5" w:rsidRDefault="002531D4" w:rsidP="00786002">
      <w:pPr>
        <w:pStyle w:val="Prrafodelista"/>
        <w:tabs>
          <w:tab w:val="left" w:pos="709"/>
        </w:tabs>
        <w:adjustRightInd w:val="0"/>
        <w:ind w:left="0"/>
        <w:contextualSpacing/>
        <w:jc w:val="both"/>
        <w:rPr>
          <w:sz w:val="28"/>
          <w:szCs w:val="28"/>
          <w:lang w:val="es-ES"/>
        </w:rPr>
      </w:pPr>
    </w:p>
    <w:p w14:paraId="5E71BC02" w14:textId="7B20CD36" w:rsidR="00786002" w:rsidRPr="00E269C5" w:rsidRDefault="00416F38" w:rsidP="001124B2">
      <w:pPr>
        <w:pStyle w:val="Prrafodelista"/>
        <w:numPr>
          <w:ilvl w:val="0"/>
          <w:numId w:val="3"/>
        </w:numPr>
        <w:tabs>
          <w:tab w:val="left" w:pos="709"/>
        </w:tabs>
        <w:adjustRightInd w:val="0"/>
        <w:ind w:left="0" w:firstLine="0"/>
        <w:contextualSpacing/>
        <w:jc w:val="both"/>
        <w:rPr>
          <w:sz w:val="28"/>
          <w:szCs w:val="28"/>
          <w:lang w:val="es-ES"/>
        </w:rPr>
      </w:pPr>
      <w:r w:rsidRPr="00E269C5">
        <w:rPr>
          <w:i/>
          <w:iCs/>
          <w:sz w:val="28"/>
          <w:szCs w:val="28"/>
          <w:lang w:val="es-ES"/>
        </w:rPr>
        <w:t>E</w:t>
      </w:r>
      <w:r w:rsidR="00593B1C" w:rsidRPr="00E269C5">
        <w:rPr>
          <w:i/>
          <w:iCs/>
          <w:sz w:val="28"/>
          <w:szCs w:val="28"/>
          <w:lang w:val="es-ES"/>
        </w:rPr>
        <w:t xml:space="preserve">n </w:t>
      </w:r>
      <w:r w:rsidR="0051638A" w:rsidRPr="00E269C5">
        <w:rPr>
          <w:i/>
          <w:iCs/>
          <w:sz w:val="28"/>
          <w:szCs w:val="28"/>
          <w:lang w:val="es-ES"/>
        </w:rPr>
        <w:t>tercer</w:t>
      </w:r>
      <w:r w:rsidR="00593B1C" w:rsidRPr="00E269C5">
        <w:rPr>
          <w:i/>
          <w:iCs/>
          <w:sz w:val="28"/>
          <w:szCs w:val="28"/>
          <w:lang w:val="es-ES"/>
        </w:rPr>
        <w:t xml:space="preserve"> lugar</w:t>
      </w:r>
      <w:r w:rsidR="00593B1C" w:rsidRPr="00E269C5">
        <w:rPr>
          <w:sz w:val="28"/>
          <w:szCs w:val="28"/>
          <w:lang w:val="es-ES"/>
        </w:rPr>
        <w:t>, es forzoso afrontar el interrogante de si, por lo que toca al contenido normativo de las disposiciones acusadas (artículos 414 y 416 del Código Civil) y merced al deber constitucional antes referido, el legislador estaba llamado a equiparar a los hijos y padres de crianza</w:t>
      </w:r>
      <w:r w:rsidR="00914FF5" w:rsidRPr="00E269C5">
        <w:rPr>
          <w:sz w:val="28"/>
          <w:szCs w:val="28"/>
          <w:lang w:val="es-ES"/>
        </w:rPr>
        <w:t xml:space="preserve"> (</w:t>
      </w:r>
      <w:r w:rsidR="00914FF5" w:rsidRPr="00E269C5">
        <w:rPr>
          <w:i/>
          <w:iCs/>
          <w:sz w:val="28"/>
          <w:szCs w:val="28"/>
          <w:lang w:val="es-ES"/>
        </w:rPr>
        <w:t>primer grupo</w:t>
      </w:r>
      <w:r w:rsidR="00914FF5" w:rsidRPr="00E269C5">
        <w:rPr>
          <w:sz w:val="28"/>
          <w:szCs w:val="28"/>
          <w:lang w:val="es-ES"/>
        </w:rPr>
        <w:t>)</w:t>
      </w:r>
      <w:r w:rsidR="00593B1C" w:rsidRPr="00E269C5">
        <w:rPr>
          <w:sz w:val="28"/>
          <w:szCs w:val="28"/>
          <w:lang w:val="es-ES"/>
        </w:rPr>
        <w:t xml:space="preserve"> con los padres e hijos biológicos y adoptivos</w:t>
      </w:r>
      <w:r w:rsidR="00914FF5" w:rsidRPr="00E269C5">
        <w:rPr>
          <w:sz w:val="28"/>
          <w:szCs w:val="28"/>
          <w:lang w:val="es-ES"/>
        </w:rPr>
        <w:t xml:space="preserve"> (</w:t>
      </w:r>
      <w:r w:rsidR="00914FF5" w:rsidRPr="00E269C5">
        <w:rPr>
          <w:i/>
          <w:iCs/>
          <w:sz w:val="28"/>
          <w:szCs w:val="28"/>
          <w:lang w:val="es-ES"/>
        </w:rPr>
        <w:t>segundo grupo</w:t>
      </w:r>
      <w:r w:rsidR="00914FF5" w:rsidRPr="00E269C5">
        <w:rPr>
          <w:sz w:val="28"/>
          <w:szCs w:val="28"/>
          <w:lang w:val="es-ES"/>
        </w:rPr>
        <w:t>) en lo relativo a la prestación de alimentos congruos y al orden de preferencia en la exigibilidad de la obligación alimentaria</w:t>
      </w:r>
      <w:r w:rsidR="00593B1C" w:rsidRPr="00E269C5">
        <w:rPr>
          <w:sz w:val="28"/>
          <w:szCs w:val="28"/>
          <w:lang w:val="es-ES"/>
        </w:rPr>
        <w:t xml:space="preserve">. </w:t>
      </w:r>
      <w:r w:rsidR="00914FF5" w:rsidRPr="00E269C5">
        <w:rPr>
          <w:sz w:val="28"/>
          <w:szCs w:val="28"/>
          <w:lang w:val="es-ES"/>
        </w:rPr>
        <w:t xml:space="preserve">Sobre el particular, la Sala advierte que entre unos y otros median diferencias y similitudes normativas. Así, mientras entre los padres e hijos biológicos y adoptivos existe un vínculo filial y una relación de parentesco consanguíneo y civil, entre los padres e hijos de crianza no media tal </w:t>
      </w:r>
      <w:r w:rsidR="007C2DC2" w:rsidRPr="00E269C5">
        <w:rPr>
          <w:sz w:val="28"/>
          <w:szCs w:val="28"/>
          <w:lang w:val="es-ES"/>
        </w:rPr>
        <w:t>relación</w:t>
      </w:r>
      <w:r w:rsidR="00914FF5" w:rsidRPr="00E269C5">
        <w:rPr>
          <w:sz w:val="28"/>
          <w:szCs w:val="28"/>
          <w:lang w:val="es-ES"/>
        </w:rPr>
        <w:t>, pero sí un</w:t>
      </w:r>
      <w:r w:rsidR="007C2DC2" w:rsidRPr="00E269C5">
        <w:rPr>
          <w:sz w:val="28"/>
          <w:szCs w:val="28"/>
          <w:lang w:val="es-ES"/>
        </w:rPr>
        <w:t>a</w:t>
      </w:r>
      <w:r w:rsidR="00914FF5" w:rsidRPr="00E269C5">
        <w:rPr>
          <w:sz w:val="28"/>
          <w:szCs w:val="28"/>
          <w:lang w:val="es-ES"/>
        </w:rPr>
        <w:t xml:space="preserve"> de hecho, mo</w:t>
      </w:r>
      <w:r w:rsidR="007C2DC2" w:rsidRPr="00E269C5">
        <w:rPr>
          <w:sz w:val="28"/>
          <w:szCs w:val="28"/>
          <w:lang w:val="es-ES"/>
        </w:rPr>
        <w:t>tivada</w:t>
      </w:r>
      <w:r w:rsidR="00914FF5" w:rsidRPr="00E269C5">
        <w:rPr>
          <w:sz w:val="28"/>
          <w:szCs w:val="28"/>
          <w:lang w:val="es-ES"/>
        </w:rPr>
        <w:t xml:space="preserve"> por estrechos lazos de afecto y cariño.</w:t>
      </w:r>
    </w:p>
    <w:p w14:paraId="6F0BA2FD" w14:textId="77777777" w:rsidR="00914FF5" w:rsidRPr="00E269C5" w:rsidRDefault="00914FF5" w:rsidP="00914FF5">
      <w:pPr>
        <w:pStyle w:val="Prrafodelista"/>
        <w:rPr>
          <w:sz w:val="28"/>
          <w:szCs w:val="28"/>
          <w:lang w:val="es-ES"/>
        </w:rPr>
      </w:pPr>
    </w:p>
    <w:p w14:paraId="240E7BE9" w14:textId="5662EDDF" w:rsidR="00100A42" w:rsidRPr="00E269C5" w:rsidRDefault="00914FF5" w:rsidP="00100A42">
      <w:pPr>
        <w:pStyle w:val="Prrafodelista"/>
        <w:numPr>
          <w:ilvl w:val="0"/>
          <w:numId w:val="3"/>
        </w:numPr>
        <w:tabs>
          <w:tab w:val="left" w:pos="709"/>
        </w:tabs>
        <w:adjustRightInd w:val="0"/>
        <w:ind w:left="0" w:firstLine="0"/>
        <w:contextualSpacing/>
        <w:jc w:val="both"/>
        <w:rPr>
          <w:sz w:val="28"/>
          <w:szCs w:val="28"/>
        </w:rPr>
      </w:pPr>
      <w:r w:rsidRPr="00E269C5">
        <w:rPr>
          <w:sz w:val="28"/>
          <w:szCs w:val="28"/>
          <w:lang w:val="es-ES"/>
        </w:rPr>
        <w:t xml:space="preserve">Sin desmedro de esa diferencia, normativamente existen similitudes entre unos y otros. A partir de </w:t>
      </w:r>
      <w:r w:rsidRPr="00E269C5">
        <w:rPr>
          <w:sz w:val="28"/>
          <w:szCs w:val="28"/>
        </w:rPr>
        <w:t xml:space="preserve">la Ley 2388 de 2024, el ordenamiento </w:t>
      </w:r>
      <w:r w:rsidR="00F13D5C" w:rsidRPr="00E269C5">
        <w:rPr>
          <w:sz w:val="28"/>
          <w:szCs w:val="28"/>
        </w:rPr>
        <w:t>civil equiparó a ambos grupos en el reconocimiento de prerrogativas de carácter económico y prestacional que antes estaban exclusivamente reservadas a los familiares biológicos o adoptivos.</w:t>
      </w:r>
      <w:r w:rsidRPr="00E269C5">
        <w:rPr>
          <w:sz w:val="28"/>
          <w:szCs w:val="28"/>
        </w:rPr>
        <w:t xml:space="preserve"> </w:t>
      </w:r>
      <w:r w:rsidR="00F13D5C" w:rsidRPr="00E269C5">
        <w:rPr>
          <w:sz w:val="28"/>
          <w:szCs w:val="28"/>
        </w:rPr>
        <w:t xml:space="preserve">Por cuenta </w:t>
      </w:r>
      <w:r w:rsidR="007C2DC2" w:rsidRPr="00E269C5">
        <w:rPr>
          <w:sz w:val="28"/>
          <w:szCs w:val="28"/>
        </w:rPr>
        <w:t xml:space="preserve">de </w:t>
      </w:r>
      <w:r w:rsidR="00F13D5C" w:rsidRPr="00E269C5">
        <w:rPr>
          <w:sz w:val="28"/>
          <w:szCs w:val="28"/>
        </w:rPr>
        <w:t xml:space="preserve">la anotada reforma legislativa, los hijos y padres de crianza fueron formalmente equiparados a los familiares de parentesco </w:t>
      </w:r>
      <w:r w:rsidR="007C2DC2" w:rsidRPr="00E269C5">
        <w:rPr>
          <w:sz w:val="28"/>
          <w:szCs w:val="28"/>
        </w:rPr>
        <w:t>consanguíneo</w:t>
      </w:r>
      <w:r w:rsidR="00F13D5C" w:rsidRPr="00E269C5">
        <w:rPr>
          <w:sz w:val="28"/>
          <w:szCs w:val="28"/>
        </w:rPr>
        <w:t xml:space="preserve"> o </w:t>
      </w:r>
      <w:r w:rsidR="007C2DC2" w:rsidRPr="00E269C5">
        <w:rPr>
          <w:sz w:val="28"/>
          <w:szCs w:val="28"/>
        </w:rPr>
        <w:t>civil</w:t>
      </w:r>
      <w:r w:rsidR="00F13D5C" w:rsidRPr="00E269C5">
        <w:rPr>
          <w:sz w:val="28"/>
          <w:szCs w:val="28"/>
        </w:rPr>
        <w:t xml:space="preserve"> en ámbitos como la seguridad social, </w:t>
      </w:r>
      <w:r w:rsidR="00100A42" w:rsidRPr="00E269C5">
        <w:rPr>
          <w:sz w:val="28"/>
          <w:szCs w:val="28"/>
        </w:rPr>
        <w:t xml:space="preserve">las sucesiones y la obligación alimentaria. En lo que hace a esta última prerrogativa, dado que </w:t>
      </w:r>
      <w:r w:rsidR="007C2DC2" w:rsidRPr="00E269C5">
        <w:rPr>
          <w:sz w:val="28"/>
          <w:szCs w:val="28"/>
        </w:rPr>
        <w:t>esta</w:t>
      </w:r>
      <w:r w:rsidR="00100A42" w:rsidRPr="00E269C5">
        <w:rPr>
          <w:sz w:val="28"/>
          <w:szCs w:val="28"/>
        </w:rPr>
        <w:t xml:space="preserve"> se sustenta en los principios de solidaridad y equidad, ampara la integridad del núcleo familiar y la dignidad de sus integrantes, y materializa el interés superior de los niños</w:t>
      </w:r>
      <w:r w:rsidR="000A31C5" w:rsidRPr="00E269C5">
        <w:rPr>
          <w:sz w:val="28"/>
          <w:szCs w:val="28"/>
        </w:rPr>
        <w:t>,</w:t>
      </w:r>
      <w:r w:rsidR="00100A42" w:rsidRPr="00E269C5">
        <w:rPr>
          <w:sz w:val="28"/>
          <w:szCs w:val="28"/>
        </w:rPr>
        <w:t xml:space="preserve"> niñas y adolescentes, el legislador concluyó que así como ella se hace exigible entre parientes civiles y biológicos, </w:t>
      </w:r>
      <w:r w:rsidR="00100A42" w:rsidRPr="00E269C5">
        <w:rPr>
          <w:i/>
          <w:iCs/>
          <w:sz w:val="28"/>
          <w:szCs w:val="28"/>
        </w:rPr>
        <w:t>a fortiori</w:t>
      </w:r>
      <w:r w:rsidR="00100A42" w:rsidRPr="00E269C5">
        <w:rPr>
          <w:sz w:val="28"/>
          <w:szCs w:val="28"/>
        </w:rPr>
        <w:t xml:space="preserve"> debe ser exigida entre </w:t>
      </w:r>
      <w:r w:rsidR="007C2DC2" w:rsidRPr="00E269C5">
        <w:rPr>
          <w:sz w:val="28"/>
          <w:szCs w:val="28"/>
        </w:rPr>
        <w:t>padres e hijos de crianza, pues ellos</w:t>
      </w:r>
      <w:r w:rsidR="00100A42" w:rsidRPr="00E269C5">
        <w:rPr>
          <w:sz w:val="28"/>
          <w:szCs w:val="28"/>
        </w:rPr>
        <w:t xml:space="preserve"> han decidido conformar una comunidad de vida permanente regida</w:t>
      </w:r>
      <w:r w:rsidR="007C2DC2" w:rsidRPr="00E269C5">
        <w:rPr>
          <w:sz w:val="28"/>
          <w:szCs w:val="28"/>
        </w:rPr>
        <w:t>, justamente,</w:t>
      </w:r>
      <w:r w:rsidR="00100A42" w:rsidRPr="00E269C5">
        <w:rPr>
          <w:sz w:val="28"/>
          <w:szCs w:val="28"/>
        </w:rPr>
        <w:t xml:space="preserve"> por la solidaridad y la equidad.</w:t>
      </w:r>
    </w:p>
    <w:p w14:paraId="1E4788AF" w14:textId="77777777" w:rsidR="00100A42" w:rsidRPr="00E269C5" w:rsidRDefault="00100A42" w:rsidP="00100A42">
      <w:pPr>
        <w:pStyle w:val="Prrafodelista"/>
        <w:rPr>
          <w:sz w:val="28"/>
          <w:szCs w:val="28"/>
        </w:rPr>
      </w:pPr>
    </w:p>
    <w:p w14:paraId="0D205906" w14:textId="7920D64A" w:rsidR="00D26273" w:rsidRPr="00E269C5" w:rsidRDefault="007C2DC2" w:rsidP="00100A42">
      <w:pPr>
        <w:pStyle w:val="Prrafodelista"/>
        <w:numPr>
          <w:ilvl w:val="0"/>
          <w:numId w:val="3"/>
        </w:numPr>
        <w:tabs>
          <w:tab w:val="left" w:pos="709"/>
        </w:tabs>
        <w:adjustRightInd w:val="0"/>
        <w:ind w:left="0" w:firstLine="0"/>
        <w:contextualSpacing/>
        <w:jc w:val="both"/>
        <w:rPr>
          <w:sz w:val="28"/>
          <w:szCs w:val="28"/>
        </w:rPr>
      </w:pPr>
      <w:r w:rsidRPr="00E269C5">
        <w:rPr>
          <w:sz w:val="28"/>
          <w:szCs w:val="28"/>
        </w:rPr>
        <w:t>Por lo anterior, este estadio del análisis debe concluir de la siguiente manera. S</w:t>
      </w:r>
      <w:r w:rsidR="00100A42" w:rsidRPr="00E269C5">
        <w:rPr>
          <w:sz w:val="28"/>
          <w:szCs w:val="28"/>
        </w:rPr>
        <w:t xml:space="preserve">i bien entre los grupos aludidos median diferencias normativas en razón de la naturaleza de su vínculo, en punto al criterio de comparación que nos convoca, cual es la garantía y efectividad de las obligaciones alimentarias, las similitudes son sustancialmente más relevantes que las diferencias, por lo que el legislador está llamado a brindar un trato análogo a </w:t>
      </w:r>
      <w:r w:rsidRPr="00E269C5">
        <w:rPr>
          <w:sz w:val="28"/>
          <w:szCs w:val="28"/>
        </w:rPr>
        <w:t>padres e hijos</w:t>
      </w:r>
      <w:r w:rsidR="00100A42" w:rsidRPr="00E269C5">
        <w:rPr>
          <w:sz w:val="28"/>
          <w:szCs w:val="28"/>
        </w:rPr>
        <w:t>, al margen de que ellos sean de crianza o de parentesco civil o adoptivo</w:t>
      </w:r>
      <w:r w:rsidR="00D43890" w:rsidRPr="00E269C5">
        <w:rPr>
          <w:sz w:val="28"/>
          <w:szCs w:val="28"/>
        </w:rPr>
        <w:t xml:space="preserve">, </w:t>
      </w:r>
      <w:r w:rsidR="00F748B5" w:rsidRPr="00E269C5">
        <w:rPr>
          <w:sz w:val="28"/>
          <w:szCs w:val="28"/>
        </w:rPr>
        <w:t>pues</w:t>
      </w:r>
      <w:r w:rsidR="00D43890" w:rsidRPr="00E269C5">
        <w:rPr>
          <w:sz w:val="28"/>
          <w:szCs w:val="28"/>
        </w:rPr>
        <w:t xml:space="preserve"> entre unos y otros existen idénticos lazos de cariño, solidaridad y proximidad familiar</w:t>
      </w:r>
      <w:r w:rsidR="00100A42" w:rsidRPr="00E269C5">
        <w:rPr>
          <w:sz w:val="28"/>
          <w:szCs w:val="28"/>
        </w:rPr>
        <w:t>.</w:t>
      </w:r>
    </w:p>
    <w:p w14:paraId="0A2F7CFC" w14:textId="77777777" w:rsidR="00D26273" w:rsidRPr="00E269C5" w:rsidRDefault="00D26273" w:rsidP="00B85F0E">
      <w:pPr>
        <w:pStyle w:val="Prrafodelista"/>
        <w:rPr>
          <w:sz w:val="28"/>
          <w:szCs w:val="28"/>
        </w:rPr>
      </w:pPr>
    </w:p>
    <w:p w14:paraId="53F4D86E" w14:textId="0F18D4BF" w:rsidR="00737E27" w:rsidRPr="00E269C5" w:rsidRDefault="00B85F0E" w:rsidP="00DF3DA5">
      <w:pPr>
        <w:pStyle w:val="Prrafodelista"/>
        <w:numPr>
          <w:ilvl w:val="0"/>
          <w:numId w:val="3"/>
        </w:numPr>
        <w:tabs>
          <w:tab w:val="left" w:pos="709"/>
        </w:tabs>
        <w:adjustRightInd w:val="0"/>
        <w:ind w:left="0" w:firstLine="0"/>
        <w:contextualSpacing/>
        <w:jc w:val="both"/>
        <w:rPr>
          <w:b/>
          <w:bCs/>
          <w:i/>
          <w:iCs/>
          <w:sz w:val="28"/>
          <w:szCs w:val="28"/>
        </w:rPr>
      </w:pPr>
      <w:r w:rsidRPr="00E269C5">
        <w:rPr>
          <w:b/>
          <w:bCs/>
          <w:i/>
          <w:iCs/>
          <w:sz w:val="28"/>
          <w:szCs w:val="28"/>
        </w:rPr>
        <w:t xml:space="preserve">La omisión legislativa carece </w:t>
      </w:r>
      <w:r w:rsidR="007C2DC2" w:rsidRPr="00E269C5">
        <w:rPr>
          <w:b/>
          <w:bCs/>
          <w:i/>
          <w:iCs/>
          <w:sz w:val="28"/>
          <w:szCs w:val="28"/>
        </w:rPr>
        <w:t xml:space="preserve">de </w:t>
      </w:r>
      <w:r w:rsidRPr="00E269C5">
        <w:rPr>
          <w:b/>
          <w:bCs/>
          <w:i/>
          <w:iCs/>
          <w:sz w:val="28"/>
          <w:szCs w:val="28"/>
        </w:rPr>
        <w:t>una razón suficiente.</w:t>
      </w:r>
      <w:r w:rsidR="00E678F9" w:rsidRPr="00E269C5">
        <w:rPr>
          <w:b/>
          <w:bCs/>
          <w:i/>
          <w:iCs/>
          <w:sz w:val="28"/>
          <w:szCs w:val="28"/>
        </w:rPr>
        <w:t xml:space="preserve"> </w:t>
      </w:r>
      <w:r w:rsidR="00737E27" w:rsidRPr="00E269C5">
        <w:rPr>
          <w:sz w:val="28"/>
          <w:szCs w:val="28"/>
        </w:rPr>
        <w:t xml:space="preserve">Se ha dicho hasta aquí que las disposiciones acusadas excluyen de sus consecuencias normativas a los padres e hijos de crianza. A su turno, se recordó que el legislador tiene el deber de tratar igualitariamente a los integrantes de la familia, y que este mandato, por cuenta de la evolución jurisprudencial y legislativa, se ha extendido a diversas dimensiones de la familia de crianza, entre estas la obligación alimentaria recíproca entre padres e hijos. Establecido uno y otro aspecto, se debe </w:t>
      </w:r>
      <w:r w:rsidR="00F748B5" w:rsidRPr="00E269C5">
        <w:rPr>
          <w:sz w:val="28"/>
          <w:szCs w:val="28"/>
        </w:rPr>
        <w:t>profundizar en</w:t>
      </w:r>
      <w:r w:rsidR="00737E27" w:rsidRPr="00E269C5">
        <w:rPr>
          <w:sz w:val="28"/>
          <w:szCs w:val="28"/>
        </w:rPr>
        <w:t xml:space="preserve"> si existen razones –normativas y prácticas– suficientes para que el Congreso hubiese dejado incólume la redacción de los artículos 414 y 416 del Código Civil y, por esa vía, omiti</w:t>
      </w:r>
      <w:r w:rsidR="004E2CC8" w:rsidRPr="00E269C5">
        <w:rPr>
          <w:sz w:val="28"/>
          <w:szCs w:val="28"/>
        </w:rPr>
        <w:t xml:space="preserve">do a los hijos y padres de crianza de las </w:t>
      </w:r>
      <w:r w:rsidR="00737E27" w:rsidRPr="00E269C5">
        <w:rPr>
          <w:sz w:val="28"/>
          <w:szCs w:val="28"/>
        </w:rPr>
        <w:t>consecuencias jurídicas</w:t>
      </w:r>
      <w:r w:rsidR="004E2CC8" w:rsidRPr="00E269C5">
        <w:rPr>
          <w:sz w:val="28"/>
          <w:szCs w:val="28"/>
        </w:rPr>
        <w:t xml:space="preserve"> que se desprenden de tales textos normativos</w:t>
      </w:r>
      <w:r w:rsidR="00737E27" w:rsidRPr="00E269C5">
        <w:rPr>
          <w:sz w:val="28"/>
          <w:szCs w:val="28"/>
        </w:rPr>
        <w:t>.</w:t>
      </w:r>
    </w:p>
    <w:p w14:paraId="7628B87E" w14:textId="77777777" w:rsidR="00505D54" w:rsidRPr="00E269C5" w:rsidRDefault="00505D54" w:rsidP="00505D54">
      <w:pPr>
        <w:pStyle w:val="Prrafodelista"/>
        <w:rPr>
          <w:b/>
          <w:bCs/>
          <w:i/>
          <w:iCs/>
          <w:sz w:val="28"/>
          <w:szCs w:val="28"/>
        </w:rPr>
      </w:pPr>
    </w:p>
    <w:p w14:paraId="4A39F863" w14:textId="068CD06B" w:rsidR="00F13F02" w:rsidRPr="00E269C5" w:rsidRDefault="00A639C9" w:rsidP="003F1082">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Es relevante anotar que durante el trámite legislativo de la Ley 2388 de 2024 nada se dijo sobre la pertinencia o conveniencia de la exclusión analizada. Como tuvo ocasión de reseñarse, en la exposición de motivos de la referida ley se hizo alusión a la importancia de otorgar efectos jurídicos al hecho de la crianza, así como a la necesidad de reconocer a los hijos de crianza como beneficiarios de sus padres en campos tan sensibles como la salud, la educación, la seguridad social, el subsidio familiar y la vivienda</w:t>
      </w:r>
      <w:r w:rsidRPr="00E269C5">
        <w:rPr>
          <w:rStyle w:val="Refdenotaalpie"/>
          <w:sz w:val="28"/>
          <w:szCs w:val="28"/>
        </w:rPr>
        <w:footnoteReference w:id="156"/>
      </w:r>
      <w:r w:rsidRPr="00E269C5">
        <w:rPr>
          <w:sz w:val="28"/>
          <w:szCs w:val="28"/>
        </w:rPr>
        <w:t xml:space="preserve">. Con todo, pese a reconocer </w:t>
      </w:r>
      <w:r w:rsidR="00AB3CDE" w:rsidRPr="00E269C5">
        <w:rPr>
          <w:sz w:val="28"/>
          <w:szCs w:val="28"/>
        </w:rPr>
        <w:t>en</w:t>
      </w:r>
      <w:r w:rsidRPr="00E269C5">
        <w:rPr>
          <w:sz w:val="28"/>
          <w:szCs w:val="28"/>
        </w:rPr>
        <w:t xml:space="preserve"> favor de unos y otros la titularidad alimentaria, el ponente de la iniciativa soslayó cualquier referencia a las materias que convocan la atención de la Corte. </w:t>
      </w:r>
      <w:r w:rsidR="00F95948" w:rsidRPr="00E269C5">
        <w:rPr>
          <w:sz w:val="28"/>
          <w:szCs w:val="28"/>
        </w:rPr>
        <w:t xml:space="preserve">El </w:t>
      </w:r>
      <w:r w:rsidR="00E57047" w:rsidRPr="00E269C5">
        <w:rPr>
          <w:sz w:val="28"/>
          <w:szCs w:val="28"/>
        </w:rPr>
        <w:t>silencio</w:t>
      </w:r>
      <w:r w:rsidR="00F95948" w:rsidRPr="00E269C5">
        <w:rPr>
          <w:sz w:val="28"/>
          <w:szCs w:val="28"/>
        </w:rPr>
        <w:t xml:space="preserve"> </w:t>
      </w:r>
      <w:r w:rsidR="00E57047" w:rsidRPr="00E269C5">
        <w:rPr>
          <w:sz w:val="28"/>
          <w:szCs w:val="28"/>
        </w:rPr>
        <w:t>en este ámbito</w:t>
      </w:r>
      <w:r w:rsidR="00F95948" w:rsidRPr="00E269C5">
        <w:rPr>
          <w:sz w:val="28"/>
          <w:szCs w:val="28"/>
        </w:rPr>
        <w:t xml:space="preserve"> se mantuvo invariable a lo largo del trámite legislativo. </w:t>
      </w:r>
    </w:p>
    <w:p w14:paraId="2CFACD20" w14:textId="77777777" w:rsidR="00F13F02" w:rsidRPr="00E269C5" w:rsidRDefault="00F13F02" w:rsidP="00F13F02">
      <w:pPr>
        <w:pStyle w:val="Prrafodelista"/>
        <w:rPr>
          <w:sz w:val="28"/>
          <w:szCs w:val="28"/>
        </w:rPr>
      </w:pPr>
    </w:p>
    <w:p w14:paraId="268C38F5" w14:textId="2AD060E4" w:rsidR="00737E27" w:rsidRPr="00E269C5" w:rsidRDefault="00DE2F94" w:rsidP="003F1082">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E</w:t>
      </w:r>
      <w:r w:rsidR="00E57047" w:rsidRPr="00E269C5">
        <w:rPr>
          <w:sz w:val="28"/>
          <w:szCs w:val="28"/>
        </w:rPr>
        <w:t xml:space="preserve">n el primer debate en </w:t>
      </w:r>
      <w:r w:rsidR="002E0400" w:rsidRPr="00E269C5">
        <w:rPr>
          <w:sz w:val="28"/>
          <w:szCs w:val="28"/>
        </w:rPr>
        <w:t xml:space="preserve">la </w:t>
      </w:r>
      <w:r w:rsidR="00E57047" w:rsidRPr="00E269C5">
        <w:rPr>
          <w:sz w:val="28"/>
          <w:szCs w:val="28"/>
        </w:rPr>
        <w:t>Cámara</w:t>
      </w:r>
      <w:r w:rsidR="002E0400" w:rsidRPr="00E269C5">
        <w:rPr>
          <w:sz w:val="28"/>
          <w:szCs w:val="28"/>
        </w:rPr>
        <w:t xml:space="preserve"> de Representantes</w:t>
      </w:r>
      <w:r w:rsidR="00E57047" w:rsidRPr="00E269C5">
        <w:rPr>
          <w:sz w:val="28"/>
          <w:szCs w:val="28"/>
        </w:rPr>
        <w:t>, se discutieron asuntos referidos a</w:t>
      </w:r>
      <w:r w:rsidR="002E0400" w:rsidRPr="00E269C5">
        <w:rPr>
          <w:sz w:val="28"/>
          <w:szCs w:val="28"/>
        </w:rPr>
        <w:t xml:space="preserve"> la definición de sus integrantes, al </w:t>
      </w:r>
      <w:r w:rsidR="00E57047" w:rsidRPr="00E269C5">
        <w:rPr>
          <w:sz w:val="28"/>
          <w:szCs w:val="28"/>
        </w:rPr>
        <w:t>tiempo mínimo exigido para el reconocimiento de la familia de crianza</w:t>
      </w:r>
      <w:r w:rsidR="002E0400" w:rsidRPr="00E269C5">
        <w:rPr>
          <w:sz w:val="28"/>
          <w:szCs w:val="28"/>
        </w:rPr>
        <w:t xml:space="preserve"> y se recalcó </w:t>
      </w:r>
      <w:r w:rsidR="00F13F02" w:rsidRPr="00E269C5">
        <w:rPr>
          <w:sz w:val="28"/>
          <w:szCs w:val="28"/>
        </w:rPr>
        <w:t xml:space="preserve">en </w:t>
      </w:r>
      <w:r w:rsidR="002E0400" w:rsidRPr="00E269C5">
        <w:rPr>
          <w:sz w:val="28"/>
          <w:szCs w:val="28"/>
        </w:rPr>
        <w:t>la necesidad de reconocer que entre los hijos y padres de crianza era exigible la obligación alimentaria siempre y cuando no se hubiere padecido ningún tipo de maltrato físico</w:t>
      </w:r>
      <w:r w:rsidR="002E0400" w:rsidRPr="00E269C5">
        <w:rPr>
          <w:rStyle w:val="Refdenotaalpie"/>
          <w:sz w:val="28"/>
          <w:szCs w:val="28"/>
        </w:rPr>
        <w:footnoteReference w:id="157"/>
      </w:r>
      <w:r w:rsidR="002E0400" w:rsidRPr="00E269C5">
        <w:rPr>
          <w:sz w:val="28"/>
          <w:szCs w:val="28"/>
        </w:rPr>
        <w:t>.</w:t>
      </w:r>
      <w:r w:rsidRPr="00E269C5">
        <w:rPr>
          <w:sz w:val="28"/>
          <w:szCs w:val="28"/>
        </w:rPr>
        <w:t xml:space="preserve"> A su turno, en el segundo debate en plenaria, además de </w:t>
      </w:r>
      <w:r w:rsidR="00F13F02" w:rsidRPr="00E269C5">
        <w:rPr>
          <w:sz w:val="28"/>
          <w:szCs w:val="28"/>
        </w:rPr>
        <w:t>discutir</w:t>
      </w:r>
      <w:r w:rsidRPr="00E269C5">
        <w:rPr>
          <w:sz w:val="28"/>
          <w:szCs w:val="28"/>
        </w:rPr>
        <w:t xml:space="preserve"> sobre la importancia de reconocer la existencia de la obligación alimentaria recíproca entre padres e hijos de crianza</w:t>
      </w:r>
      <w:r w:rsidR="00F13F02" w:rsidRPr="00E269C5">
        <w:rPr>
          <w:sz w:val="28"/>
          <w:szCs w:val="28"/>
        </w:rPr>
        <w:t>, los congresistas co</w:t>
      </w:r>
      <w:r w:rsidR="00AB3CDE" w:rsidRPr="00E269C5">
        <w:rPr>
          <w:sz w:val="28"/>
          <w:szCs w:val="28"/>
        </w:rPr>
        <w:t>incidieron en</w:t>
      </w:r>
      <w:r w:rsidR="00F13F02" w:rsidRPr="00E269C5">
        <w:rPr>
          <w:sz w:val="28"/>
          <w:szCs w:val="28"/>
        </w:rPr>
        <w:t xml:space="preserve"> la importancia de que el procedimiento de declaración de reconocimiento de estos últimos estuviera mediado por la expresa voluntad de los padres de crianza. </w:t>
      </w:r>
      <w:r w:rsidR="00F748B5" w:rsidRPr="00E269C5">
        <w:rPr>
          <w:sz w:val="28"/>
          <w:szCs w:val="28"/>
        </w:rPr>
        <w:t>Es decir, a</w:t>
      </w:r>
      <w:r w:rsidR="00F13F02" w:rsidRPr="00E269C5">
        <w:rPr>
          <w:sz w:val="28"/>
          <w:szCs w:val="28"/>
        </w:rPr>
        <w:t xml:space="preserve">l aspecto fáctico los congresistas deliberantes </w:t>
      </w:r>
      <w:r w:rsidR="005F01D1" w:rsidRPr="00E269C5">
        <w:rPr>
          <w:sz w:val="28"/>
          <w:szCs w:val="28"/>
        </w:rPr>
        <w:t>consideraron oportuno adicionar</w:t>
      </w:r>
      <w:r w:rsidR="00F13F02" w:rsidRPr="00E269C5">
        <w:rPr>
          <w:sz w:val="28"/>
          <w:szCs w:val="28"/>
        </w:rPr>
        <w:t xml:space="preserve"> un componente volitivo, de manera que al vínculo de la crianza le suby</w:t>
      </w:r>
      <w:r w:rsidR="005F01D1" w:rsidRPr="00E269C5">
        <w:rPr>
          <w:sz w:val="28"/>
          <w:szCs w:val="28"/>
        </w:rPr>
        <w:t>aciera</w:t>
      </w:r>
      <w:r w:rsidR="00F13F02" w:rsidRPr="00E269C5">
        <w:rPr>
          <w:sz w:val="28"/>
          <w:szCs w:val="28"/>
        </w:rPr>
        <w:t xml:space="preserve"> una decisión consciente y autónoma por parte de los padres de crianza</w:t>
      </w:r>
      <w:r w:rsidR="00F13F02" w:rsidRPr="00E269C5">
        <w:rPr>
          <w:rStyle w:val="Refdenotaalpie"/>
          <w:sz w:val="28"/>
          <w:szCs w:val="28"/>
        </w:rPr>
        <w:footnoteReference w:id="158"/>
      </w:r>
      <w:r w:rsidR="00F13F02" w:rsidRPr="00E269C5">
        <w:rPr>
          <w:sz w:val="28"/>
          <w:szCs w:val="28"/>
        </w:rPr>
        <w:t>.</w:t>
      </w:r>
    </w:p>
    <w:p w14:paraId="5183CD93" w14:textId="77777777" w:rsidR="00F13F02" w:rsidRPr="00E269C5" w:rsidRDefault="00F13F02" w:rsidP="00F13F02">
      <w:pPr>
        <w:pStyle w:val="Prrafodelista"/>
        <w:rPr>
          <w:b/>
          <w:bCs/>
          <w:i/>
          <w:iCs/>
          <w:sz w:val="28"/>
          <w:szCs w:val="28"/>
        </w:rPr>
      </w:pPr>
    </w:p>
    <w:p w14:paraId="3D070627" w14:textId="41DF1F23" w:rsidR="00F13F02" w:rsidRPr="00E269C5" w:rsidRDefault="005F01D1" w:rsidP="003F1082">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En el Senado de la República la discusión discurrió bajo contornos similares. En el primer debate en la Comisión Primera Constitucional Permanente, se controvirtió sobre los efectos hereditarios de los vínculos de crianza</w:t>
      </w:r>
      <w:r w:rsidR="00F90539" w:rsidRPr="00E269C5">
        <w:rPr>
          <w:sz w:val="28"/>
          <w:szCs w:val="28"/>
        </w:rPr>
        <w:t xml:space="preserve">; </w:t>
      </w:r>
      <w:r w:rsidRPr="00E269C5">
        <w:rPr>
          <w:sz w:val="28"/>
          <w:szCs w:val="28"/>
        </w:rPr>
        <w:t>se destacó la importancia de diferenciar entre el reconocimiento de estos últimos y el proceso de adopción</w:t>
      </w:r>
      <w:r w:rsidR="00F748B5" w:rsidRPr="00E269C5">
        <w:rPr>
          <w:sz w:val="28"/>
          <w:szCs w:val="28"/>
        </w:rPr>
        <w:t>,</w:t>
      </w:r>
      <w:r w:rsidR="00F90539" w:rsidRPr="00E269C5">
        <w:rPr>
          <w:sz w:val="28"/>
          <w:szCs w:val="28"/>
        </w:rPr>
        <w:t xml:space="preserve"> y se recalcó en la necesidad de que el reconocimiento de la crianza, amén de estrictos criterios legales, estuviese precedida de la inequívoca voluntad de los padres de crianza. Con todo, no se hicieron planteamientos relativos a la obligación alimentaria ni mucho menos a las temáticas hoy estudiadas por la Corte</w:t>
      </w:r>
      <w:r w:rsidR="00F90539" w:rsidRPr="00E269C5">
        <w:rPr>
          <w:rStyle w:val="Refdenotaalpie"/>
          <w:sz w:val="28"/>
          <w:szCs w:val="28"/>
        </w:rPr>
        <w:footnoteReference w:id="159"/>
      </w:r>
      <w:r w:rsidR="00F90539" w:rsidRPr="00E269C5">
        <w:rPr>
          <w:sz w:val="28"/>
          <w:szCs w:val="28"/>
        </w:rPr>
        <w:t>. Finalmente, en el segundo y último debate en la plenaria del Senado,</w:t>
      </w:r>
      <w:r w:rsidR="00F748B5" w:rsidRPr="00E269C5">
        <w:rPr>
          <w:sz w:val="28"/>
          <w:szCs w:val="28"/>
        </w:rPr>
        <w:t xml:space="preserve"> se deliberó someramente sobre el contenido del actual artículo 13 de la Ley 2388 de 2024. </w:t>
      </w:r>
      <w:r w:rsidR="005E5271" w:rsidRPr="00E269C5">
        <w:rPr>
          <w:sz w:val="28"/>
          <w:szCs w:val="28"/>
        </w:rPr>
        <w:t>No obstante</w:t>
      </w:r>
      <w:r w:rsidR="00F748B5" w:rsidRPr="00E269C5">
        <w:rPr>
          <w:sz w:val="28"/>
          <w:szCs w:val="28"/>
        </w:rPr>
        <w:t>, más allá de su aprobación, nada adicional se dijo sobre la modificación del artículo 411 del Código Civil</w:t>
      </w:r>
      <w:r w:rsidR="00D342F5" w:rsidRPr="00E269C5">
        <w:rPr>
          <w:rStyle w:val="Refdenotaalpie"/>
          <w:sz w:val="28"/>
          <w:szCs w:val="28"/>
        </w:rPr>
        <w:footnoteReference w:id="160"/>
      </w:r>
      <w:r w:rsidR="00F748B5" w:rsidRPr="00E269C5">
        <w:rPr>
          <w:sz w:val="28"/>
          <w:szCs w:val="28"/>
        </w:rPr>
        <w:t>.</w:t>
      </w:r>
    </w:p>
    <w:p w14:paraId="0F63F303" w14:textId="77777777" w:rsidR="00F748B5" w:rsidRPr="00E269C5" w:rsidRDefault="00F748B5" w:rsidP="00F748B5">
      <w:pPr>
        <w:pStyle w:val="Prrafodelista"/>
        <w:rPr>
          <w:b/>
          <w:bCs/>
          <w:i/>
          <w:iCs/>
          <w:sz w:val="28"/>
          <w:szCs w:val="28"/>
        </w:rPr>
      </w:pPr>
    </w:p>
    <w:p w14:paraId="490CE96E" w14:textId="7459AE25" w:rsidR="00F748B5" w:rsidRPr="00E269C5" w:rsidRDefault="00F748B5" w:rsidP="003F1082">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 xml:space="preserve">Con base en lo expuesto, </w:t>
      </w:r>
      <w:r w:rsidR="00836FC7" w:rsidRPr="00E269C5">
        <w:rPr>
          <w:sz w:val="28"/>
          <w:szCs w:val="28"/>
        </w:rPr>
        <w:t xml:space="preserve">pese a que en medio del trámite legislativo fue manifiesto el interés de los congresistas por avanzar en el reconocimiento de los derechos y deberes de los hijos y padres de crianza y por establecer que, por virtud de dicho reconocimiento, estos </w:t>
      </w:r>
      <w:r w:rsidR="00321157" w:rsidRPr="00E269C5">
        <w:rPr>
          <w:sz w:val="28"/>
          <w:szCs w:val="28"/>
        </w:rPr>
        <w:t xml:space="preserve">últimos debían ser </w:t>
      </w:r>
      <w:r w:rsidR="00836FC7" w:rsidRPr="00E269C5">
        <w:rPr>
          <w:sz w:val="28"/>
          <w:szCs w:val="28"/>
        </w:rPr>
        <w:t xml:space="preserve">titulares recíprocos de la obligación alimentaria, no hubo ninguna consideración adicional de la cual pueda concluirse que el legislador discernió sobre la conveniencia o necesidad, ni mucho menos </w:t>
      </w:r>
      <w:r w:rsidR="00321157" w:rsidRPr="00E269C5">
        <w:rPr>
          <w:sz w:val="28"/>
          <w:szCs w:val="28"/>
        </w:rPr>
        <w:t>sobre</w:t>
      </w:r>
      <w:r w:rsidR="00836FC7" w:rsidRPr="00E269C5">
        <w:rPr>
          <w:sz w:val="28"/>
          <w:szCs w:val="28"/>
        </w:rPr>
        <w:t xml:space="preserve"> las consecuencias, de excluir de</w:t>
      </w:r>
      <w:r w:rsidR="00321157" w:rsidRPr="00E269C5">
        <w:rPr>
          <w:sz w:val="28"/>
          <w:szCs w:val="28"/>
        </w:rPr>
        <w:t xml:space="preserve">l contenido normativo </w:t>
      </w:r>
      <w:r w:rsidR="00836FC7" w:rsidRPr="00E269C5">
        <w:rPr>
          <w:sz w:val="28"/>
          <w:szCs w:val="28"/>
        </w:rPr>
        <w:t xml:space="preserve">de los artículos 414 y 416 del Código Civil a los sujetos previamente enunciados. </w:t>
      </w:r>
      <w:r w:rsidR="00321157" w:rsidRPr="00E269C5">
        <w:rPr>
          <w:sz w:val="28"/>
          <w:szCs w:val="28"/>
        </w:rPr>
        <w:t xml:space="preserve">De lo anterior se sigue que lejos de ser una omisión razonada y deliberada, se trató de un silencio desprevenido respecto de un aspecto capital en la concreción de </w:t>
      </w:r>
      <w:r w:rsidR="005E5271" w:rsidRPr="00E269C5">
        <w:rPr>
          <w:sz w:val="28"/>
          <w:szCs w:val="28"/>
        </w:rPr>
        <w:t>una</w:t>
      </w:r>
      <w:r w:rsidR="00321157" w:rsidRPr="00E269C5">
        <w:rPr>
          <w:sz w:val="28"/>
          <w:szCs w:val="28"/>
        </w:rPr>
        <w:t xml:space="preserve"> prerrogativa </w:t>
      </w:r>
      <w:r w:rsidR="005E5271" w:rsidRPr="00E269C5">
        <w:rPr>
          <w:sz w:val="28"/>
          <w:szCs w:val="28"/>
        </w:rPr>
        <w:t xml:space="preserve">directamente </w:t>
      </w:r>
      <w:r w:rsidR="00321157" w:rsidRPr="00E269C5">
        <w:rPr>
          <w:sz w:val="28"/>
          <w:szCs w:val="28"/>
        </w:rPr>
        <w:t>consagrada por el legislador.</w:t>
      </w:r>
    </w:p>
    <w:p w14:paraId="41C8D1F8" w14:textId="77777777" w:rsidR="002E0400" w:rsidRPr="00E269C5" w:rsidRDefault="002E0400" w:rsidP="002E0400">
      <w:pPr>
        <w:pStyle w:val="Prrafodelista"/>
        <w:tabs>
          <w:tab w:val="left" w:pos="709"/>
        </w:tabs>
        <w:adjustRightInd w:val="0"/>
        <w:ind w:left="0"/>
        <w:contextualSpacing/>
        <w:jc w:val="both"/>
        <w:rPr>
          <w:b/>
          <w:bCs/>
          <w:i/>
          <w:iCs/>
          <w:sz w:val="28"/>
          <w:szCs w:val="28"/>
        </w:rPr>
      </w:pPr>
    </w:p>
    <w:p w14:paraId="3475300F" w14:textId="7A51ECB9" w:rsidR="00D803D0" w:rsidRPr="00E269C5" w:rsidRDefault="005E5271" w:rsidP="00DF3DA5">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En ese orden de ideas</w:t>
      </w:r>
      <w:r w:rsidR="00321157" w:rsidRPr="00E269C5">
        <w:rPr>
          <w:sz w:val="28"/>
          <w:szCs w:val="28"/>
        </w:rPr>
        <w:t xml:space="preserve">, debe la Sala escudriñar en el contenido de las disposiciones acusadas a efectos de indagar en consideraciones adicionales que permitan establecer la razonabilidad o no de la exclusión advertida. </w:t>
      </w:r>
      <w:r w:rsidRPr="00E269C5">
        <w:rPr>
          <w:sz w:val="28"/>
          <w:szCs w:val="28"/>
        </w:rPr>
        <w:t>P</w:t>
      </w:r>
      <w:r w:rsidR="00737E27" w:rsidRPr="00E269C5">
        <w:rPr>
          <w:sz w:val="28"/>
          <w:szCs w:val="28"/>
        </w:rPr>
        <w:t xml:space="preserve">or lo que </w:t>
      </w:r>
      <w:r w:rsidR="00184AB4" w:rsidRPr="00E269C5">
        <w:rPr>
          <w:sz w:val="28"/>
          <w:szCs w:val="28"/>
        </w:rPr>
        <w:t>toca a la disposición demandada del artículo 414 del Código Civil, esta corporación ya se ha pronunciado sobre el hecho de que el legislador, en su libertad de configuración normativa, distinguió los tipos de obligaciones alimentarias y estableció que los alimentos congruos, por ser más cuantiosos, están reservados para las personas más próximas al alimentante, como es el caso de sus parientes en primer grado de consanguinidad o civil, frente a los cuales se tienen importantes deberes de solidaridad. En contraste con ello, los alimentos necesarios</w:t>
      </w:r>
      <w:r w:rsidR="004C39BE" w:rsidRPr="00E269C5">
        <w:rPr>
          <w:sz w:val="28"/>
          <w:szCs w:val="28"/>
        </w:rPr>
        <w:t xml:space="preserve"> se reservan a quienes </w:t>
      </w:r>
      <w:r w:rsidR="00D803D0" w:rsidRPr="00E269C5">
        <w:rPr>
          <w:sz w:val="28"/>
          <w:szCs w:val="28"/>
        </w:rPr>
        <w:t>tienen un grado menor de proximidad con el alimentante; caso en el cual este último “</w:t>
      </w:r>
      <w:r w:rsidR="00D803D0" w:rsidRPr="00E269C5">
        <w:rPr>
          <w:i/>
          <w:iCs/>
          <w:sz w:val="28"/>
          <w:szCs w:val="28"/>
        </w:rPr>
        <w:t>tiene menores responsabilidades de solidaridad</w:t>
      </w:r>
      <w:r w:rsidR="00D803D0" w:rsidRPr="00E269C5">
        <w:rPr>
          <w:sz w:val="28"/>
          <w:szCs w:val="28"/>
        </w:rPr>
        <w:t>”</w:t>
      </w:r>
      <w:r w:rsidR="00184AB4" w:rsidRPr="00E269C5">
        <w:rPr>
          <w:rStyle w:val="Refdenotaalpie"/>
          <w:sz w:val="28"/>
          <w:szCs w:val="28"/>
        </w:rPr>
        <w:footnoteReference w:id="161"/>
      </w:r>
      <w:r w:rsidR="00184AB4" w:rsidRPr="00E269C5">
        <w:rPr>
          <w:sz w:val="28"/>
          <w:szCs w:val="28"/>
        </w:rPr>
        <w:t xml:space="preserve">. </w:t>
      </w:r>
    </w:p>
    <w:p w14:paraId="0EC18492" w14:textId="77777777" w:rsidR="00D803D0" w:rsidRPr="00E269C5" w:rsidRDefault="00D803D0" w:rsidP="00D803D0">
      <w:pPr>
        <w:pStyle w:val="Prrafodelista"/>
        <w:rPr>
          <w:sz w:val="28"/>
          <w:szCs w:val="28"/>
        </w:rPr>
      </w:pPr>
    </w:p>
    <w:p w14:paraId="23B05EA6" w14:textId="17921D65" w:rsidR="00737E27" w:rsidRPr="00E269C5" w:rsidRDefault="00D803D0" w:rsidP="00AC63AA">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 xml:space="preserve">A partir de lo dicho, no se observan razones suficientes para que, por cuenta de la omisión alegada, los hijos y padres de crianza no sean merecedores de los alimentos congruos. Son dos las razones que motivan esa conclusión. </w:t>
      </w:r>
      <w:r w:rsidRPr="00E269C5">
        <w:rPr>
          <w:i/>
          <w:iCs/>
          <w:sz w:val="28"/>
          <w:szCs w:val="28"/>
        </w:rPr>
        <w:t>Primero</w:t>
      </w:r>
      <w:r w:rsidRPr="00E269C5">
        <w:rPr>
          <w:sz w:val="28"/>
          <w:szCs w:val="28"/>
        </w:rPr>
        <w:t xml:space="preserve">, por expresa disposición legal, entre el hijo y el padre de crianza median íntimos lazos de afecto que se han mantenido por un prolongado periodo de tiempo. De esa manera, si el criterio que rige el reconocimiento de </w:t>
      </w:r>
      <w:r w:rsidR="00761393" w:rsidRPr="00E269C5">
        <w:rPr>
          <w:sz w:val="28"/>
          <w:szCs w:val="28"/>
        </w:rPr>
        <w:t>este tipo de alimentos</w:t>
      </w:r>
      <w:r w:rsidRPr="00E269C5">
        <w:rPr>
          <w:sz w:val="28"/>
          <w:szCs w:val="28"/>
        </w:rPr>
        <w:t xml:space="preserve"> es la</w:t>
      </w:r>
      <w:r w:rsidR="000A31C5" w:rsidRPr="00E269C5">
        <w:rPr>
          <w:sz w:val="28"/>
          <w:szCs w:val="28"/>
        </w:rPr>
        <w:t xml:space="preserve"> estrechez del vínculo</w:t>
      </w:r>
      <w:r w:rsidRPr="00E269C5">
        <w:rPr>
          <w:sz w:val="28"/>
          <w:szCs w:val="28"/>
        </w:rPr>
        <w:t xml:space="preserve"> </w:t>
      </w:r>
      <w:r w:rsidR="000A31C5" w:rsidRPr="00E269C5">
        <w:rPr>
          <w:sz w:val="28"/>
          <w:szCs w:val="28"/>
        </w:rPr>
        <w:t>afectivo entre</w:t>
      </w:r>
      <w:r w:rsidRPr="00E269C5">
        <w:rPr>
          <w:sz w:val="28"/>
          <w:szCs w:val="28"/>
        </w:rPr>
        <w:t xml:space="preserve"> </w:t>
      </w:r>
      <w:r w:rsidR="000A31C5" w:rsidRPr="00E269C5">
        <w:rPr>
          <w:sz w:val="28"/>
          <w:szCs w:val="28"/>
        </w:rPr>
        <w:t xml:space="preserve">el </w:t>
      </w:r>
      <w:r w:rsidRPr="00E269C5">
        <w:rPr>
          <w:sz w:val="28"/>
          <w:szCs w:val="28"/>
        </w:rPr>
        <w:t xml:space="preserve">alimentario </w:t>
      </w:r>
      <w:r w:rsidR="000A31C5" w:rsidRPr="00E269C5">
        <w:rPr>
          <w:sz w:val="28"/>
          <w:szCs w:val="28"/>
        </w:rPr>
        <w:t>y</w:t>
      </w:r>
      <w:r w:rsidRPr="00E269C5">
        <w:rPr>
          <w:sz w:val="28"/>
          <w:szCs w:val="28"/>
        </w:rPr>
        <w:t xml:space="preserve"> el alimentante,</w:t>
      </w:r>
      <w:r w:rsidR="00C256A0" w:rsidRPr="00E269C5">
        <w:rPr>
          <w:sz w:val="28"/>
          <w:szCs w:val="28"/>
        </w:rPr>
        <w:t xml:space="preserve"> así como el reconocimiento voluntario y públicamente notorio de ese vínculo</w:t>
      </w:r>
      <w:r w:rsidR="00C256A0" w:rsidRPr="00E269C5">
        <w:rPr>
          <w:rStyle w:val="Refdenotaalpie"/>
          <w:sz w:val="28"/>
          <w:szCs w:val="28"/>
        </w:rPr>
        <w:footnoteReference w:id="162"/>
      </w:r>
      <w:r w:rsidR="00C256A0" w:rsidRPr="00E269C5">
        <w:rPr>
          <w:sz w:val="28"/>
          <w:szCs w:val="28"/>
        </w:rPr>
        <w:t>,</w:t>
      </w:r>
      <w:r w:rsidRPr="00E269C5">
        <w:rPr>
          <w:sz w:val="28"/>
          <w:szCs w:val="28"/>
        </w:rPr>
        <w:t xml:space="preserve"> no es normativamente razonable que los hijos y los padres de crianza, a juzgar por su íntima relación de cuidado y protección, no cumplan con el criterio de proximidad y de solidaridad que subyace a esta específica prerrogativa. </w:t>
      </w:r>
      <w:r w:rsidRPr="00E269C5">
        <w:rPr>
          <w:i/>
          <w:iCs/>
          <w:sz w:val="28"/>
          <w:szCs w:val="28"/>
        </w:rPr>
        <w:t>Segundo</w:t>
      </w:r>
      <w:r w:rsidRPr="00E269C5">
        <w:rPr>
          <w:sz w:val="28"/>
          <w:szCs w:val="28"/>
        </w:rPr>
        <w:t xml:space="preserve">, desde el punto de vista práctico, no es razonable tampoco que se excluya del reconocimiento de marras a los hijos y padres de crianza cuando el propósito reciente del legislador </w:t>
      </w:r>
      <w:r w:rsidR="00761393" w:rsidRPr="00E269C5">
        <w:rPr>
          <w:sz w:val="28"/>
          <w:szCs w:val="28"/>
        </w:rPr>
        <w:t>fue</w:t>
      </w:r>
      <w:r w:rsidRPr="00E269C5">
        <w:rPr>
          <w:sz w:val="28"/>
          <w:szCs w:val="28"/>
        </w:rPr>
        <w:t xml:space="preserve"> </w:t>
      </w:r>
      <w:r w:rsidR="00761393" w:rsidRPr="00E269C5">
        <w:rPr>
          <w:sz w:val="28"/>
          <w:szCs w:val="28"/>
        </w:rPr>
        <w:t xml:space="preserve">el </w:t>
      </w:r>
      <w:r w:rsidRPr="00E269C5">
        <w:rPr>
          <w:sz w:val="28"/>
          <w:szCs w:val="28"/>
        </w:rPr>
        <w:t xml:space="preserve">de ampliar la protección de este tipo de núcleos familiares y avanzar en el </w:t>
      </w:r>
      <w:r w:rsidR="00761393" w:rsidRPr="00E269C5">
        <w:rPr>
          <w:sz w:val="28"/>
          <w:szCs w:val="28"/>
        </w:rPr>
        <w:t>reconocimiento</w:t>
      </w:r>
      <w:r w:rsidRPr="00E269C5">
        <w:rPr>
          <w:sz w:val="28"/>
          <w:szCs w:val="28"/>
        </w:rPr>
        <w:t xml:space="preserve"> formal de los </w:t>
      </w:r>
      <w:r w:rsidR="00761393" w:rsidRPr="00E269C5">
        <w:rPr>
          <w:sz w:val="28"/>
          <w:szCs w:val="28"/>
        </w:rPr>
        <w:t xml:space="preserve">especiales vínculos de cariño, afecto y solidaridad que en su seno emanan. En este punto, debe decirse que la omisión identificada obra en contra de la efectividad y progresividad de </w:t>
      </w:r>
      <w:r w:rsidR="000A31C5" w:rsidRPr="00E269C5">
        <w:rPr>
          <w:sz w:val="28"/>
          <w:szCs w:val="28"/>
        </w:rPr>
        <w:t xml:space="preserve">la </w:t>
      </w:r>
      <w:r w:rsidR="00761393" w:rsidRPr="00E269C5">
        <w:rPr>
          <w:sz w:val="28"/>
          <w:szCs w:val="28"/>
        </w:rPr>
        <w:t>prerrogativa recientemente reconocida.</w:t>
      </w:r>
    </w:p>
    <w:p w14:paraId="477F3EDA" w14:textId="77777777" w:rsidR="00761393" w:rsidRPr="00E269C5" w:rsidRDefault="00761393" w:rsidP="00761393">
      <w:pPr>
        <w:pStyle w:val="Prrafodelista"/>
        <w:tabs>
          <w:tab w:val="left" w:pos="709"/>
        </w:tabs>
        <w:adjustRightInd w:val="0"/>
        <w:ind w:left="0"/>
        <w:contextualSpacing/>
        <w:jc w:val="both"/>
        <w:rPr>
          <w:b/>
          <w:bCs/>
          <w:i/>
          <w:iCs/>
          <w:sz w:val="28"/>
          <w:szCs w:val="28"/>
        </w:rPr>
      </w:pPr>
    </w:p>
    <w:p w14:paraId="5D2C1A14" w14:textId="35088436" w:rsidR="004E2CC8" w:rsidRPr="00E269C5" w:rsidRDefault="00761393" w:rsidP="00AC63AA">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 xml:space="preserve">Reflexiones análogas deben hacerse a propósito de las disposiciones </w:t>
      </w:r>
      <w:r w:rsidR="00284E79" w:rsidRPr="00E269C5">
        <w:rPr>
          <w:sz w:val="28"/>
          <w:szCs w:val="28"/>
        </w:rPr>
        <w:t xml:space="preserve">del artículo 416 que fueron objeto de censura. </w:t>
      </w:r>
      <w:r w:rsidR="004E2CC8" w:rsidRPr="00E269C5">
        <w:rPr>
          <w:sz w:val="28"/>
          <w:szCs w:val="28"/>
        </w:rPr>
        <w:t xml:space="preserve">En la </w:t>
      </w:r>
      <w:r w:rsidR="004E2CC8" w:rsidRPr="00E269C5">
        <w:rPr>
          <w:b/>
          <w:bCs/>
          <w:sz w:val="28"/>
          <w:szCs w:val="28"/>
        </w:rPr>
        <w:t>Sentencia C-919 de 2001</w:t>
      </w:r>
      <w:r w:rsidR="004E2CC8" w:rsidRPr="00E269C5">
        <w:rPr>
          <w:sz w:val="28"/>
          <w:szCs w:val="28"/>
        </w:rPr>
        <w:t>,</w:t>
      </w:r>
      <w:r w:rsidR="004E2CC8" w:rsidRPr="00E269C5">
        <w:rPr>
          <w:b/>
          <w:bCs/>
          <w:sz w:val="28"/>
          <w:szCs w:val="28"/>
        </w:rPr>
        <w:t xml:space="preserve"> </w:t>
      </w:r>
      <w:r w:rsidR="004E2CC8" w:rsidRPr="00E269C5">
        <w:rPr>
          <w:sz w:val="28"/>
          <w:szCs w:val="28"/>
        </w:rPr>
        <w:t xml:space="preserve">la Corte precisó que las previsiones de este artículo deben hacerse efectivas en el evento en que en un mismo alimentario converjan varios títulos de los previstos en el artículo 411 del estatuto civil. Sobre el particular, </w:t>
      </w:r>
      <w:r w:rsidR="00CC338B" w:rsidRPr="00E269C5">
        <w:rPr>
          <w:sz w:val="28"/>
          <w:szCs w:val="28"/>
        </w:rPr>
        <w:t>se expuso</w:t>
      </w:r>
      <w:r w:rsidR="004E2CC8" w:rsidRPr="00E269C5">
        <w:rPr>
          <w:sz w:val="28"/>
          <w:szCs w:val="28"/>
        </w:rPr>
        <w:t xml:space="preserve">: </w:t>
      </w:r>
    </w:p>
    <w:p w14:paraId="7BCA01A9" w14:textId="77777777" w:rsidR="004E2CC8" w:rsidRPr="00E269C5" w:rsidRDefault="004E2CC8" w:rsidP="004E2CC8">
      <w:pPr>
        <w:pStyle w:val="Prrafodelista"/>
        <w:tabs>
          <w:tab w:val="left" w:pos="709"/>
        </w:tabs>
        <w:adjustRightInd w:val="0"/>
        <w:ind w:left="0"/>
        <w:contextualSpacing/>
        <w:jc w:val="both"/>
        <w:rPr>
          <w:sz w:val="28"/>
          <w:szCs w:val="28"/>
        </w:rPr>
      </w:pPr>
    </w:p>
    <w:p w14:paraId="6625636B" w14:textId="41764800" w:rsidR="00761393" w:rsidRPr="00E269C5" w:rsidRDefault="004E2CC8" w:rsidP="004E2CC8">
      <w:pPr>
        <w:pStyle w:val="Prrafodelista"/>
        <w:tabs>
          <w:tab w:val="left" w:pos="709"/>
        </w:tabs>
        <w:adjustRightInd w:val="0"/>
        <w:ind w:left="709" w:right="503"/>
        <w:contextualSpacing/>
        <w:jc w:val="both"/>
        <w:rPr>
          <w:b/>
          <w:bCs/>
          <w:i/>
          <w:iCs/>
        </w:rPr>
      </w:pPr>
      <w:r w:rsidRPr="00E269C5">
        <w:t>“[C]uando se ostenta más de una de las calidades señaladas en tal precepto, se puede invocar el derecho siguiendo la prelación que establece el artículo 416, de modo que, si se es donante, se acude primero al donatario; de ser insuficiente este título porque el obligado carece de los medios para satisfacer las necesidades del alimentario, se recurre al cónyuge, si se tiene tal calidad. Si este título también resulta insuficiente, se le exigen alimentos a los descendientes más cercanos. A falta de éstos, a los ascendientes de próximo grado y, como última opción, a los hermanos legítimos”</w:t>
      </w:r>
      <w:r w:rsidR="0088497F" w:rsidRPr="00E269C5">
        <w:rPr>
          <w:rStyle w:val="Refdenotaalpie"/>
        </w:rPr>
        <w:footnoteReference w:id="163"/>
      </w:r>
      <w:r w:rsidRPr="00E269C5">
        <w:t>.</w:t>
      </w:r>
    </w:p>
    <w:p w14:paraId="6B115B37" w14:textId="77777777" w:rsidR="004E2CC8" w:rsidRPr="00E269C5" w:rsidRDefault="004E2CC8" w:rsidP="004E2CC8">
      <w:pPr>
        <w:pStyle w:val="Prrafodelista"/>
        <w:rPr>
          <w:b/>
          <w:bCs/>
          <w:i/>
          <w:iCs/>
          <w:sz w:val="28"/>
          <w:szCs w:val="28"/>
        </w:rPr>
      </w:pPr>
    </w:p>
    <w:p w14:paraId="4BCBA22A" w14:textId="0361DF0B" w:rsidR="00707470" w:rsidRPr="00E269C5" w:rsidRDefault="00CC338B" w:rsidP="00AC63AA">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 xml:space="preserve">Al hilo de lo expuesto, la omisión identificada por los demandantes revela que, de conformidad con el tenor literal del tercer y cuarto renglón del orden de preferencia previsto en el artículo objetado, el </w:t>
      </w:r>
      <w:r w:rsidR="009B650B" w:rsidRPr="00E269C5">
        <w:rPr>
          <w:sz w:val="28"/>
          <w:szCs w:val="28"/>
        </w:rPr>
        <w:t>hijo o padre de crianza que requiera de alimentos para su existencia estará obligado a preferir</w:t>
      </w:r>
      <w:r w:rsidR="0088497F" w:rsidRPr="00E269C5">
        <w:rPr>
          <w:sz w:val="28"/>
          <w:szCs w:val="28"/>
        </w:rPr>
        <w:t xml:space="preserve"> </w:t>
      </w:r>
      <w:r w:rsidR="009B650B" w:rsidRPr="00E269C5">
        <w:rPr>
          <w:sz w:val="28"/>
          <w:szCs w:val="28"/>
        </w:rPr>
        <w:t xml:space="preserve">a sus parientes biológicos o adoptivos por encima de los de crianza. Esto último, </w:t>
      </w:r>
      <w:r w:rsidR="00707470" w:rsidRPr="00E269C5">
        <w:rPr>
          <w:sz w:val="28"/>
          <w:szCs w:val="28"/>
        </w:rPr>
        <w:t>como se verá enseguida</w:t>
      </w:r>
      <w:r w:rsidR="009B650B" w:rsidRPr="00E269C5">
        <w:rPr>
          <w:sz w:val="28"/>
          <w:szCs w:val="28"/>
        </w:rPr>
        <w:t>, es normativa y prácticamente contradictorio tanto con el marco de protección constitucional de la familia de crianza como con el espíritu de la Ley 2388 de 2024.</w:t>
      </w:r>
    </w:p>
    <w:p w14:paraId="595B779B" w14:textId="77777777" w:rsidR="00707470" w:rsidRPr="00E269C5" w:rsidRDefault="00707470" w:rsidP="00707470">
      <w:pPr>
        <w:pStyle w:val="Prrafodelista"/>
        <w:tabs>
          <w:tab w:val="left" w:pos="709"/>
        </w:tabs>
        <w:adjustRightInd w:val="0"/>
        <w:ind w:left="0"/>
        <w:contextualSpacing/>
        <w:jc w:val="both"/>
        <w:rPr>
          <w:b/>
          <w:bCs/>
          <w:i/>
          <w:iCs/>
          <w:sz w:val="28"/>
          <w:szCs w:val="28"/>
        </w:rPr>
      </w:pPr>
    </w:p>
    <w:p w14:paraId="6569A556" w14:textId="0EB8FF95" w:rsidR="00184AB4" w:rsidRPr="00E269C5" w:rsidRDefault="009B650B" w:rsidP="00737E27">
      <w:pPr>
        <w:pStyle w:val="Prrafodelista"/>
        <w:numPr>
          <w:ilvl w:val="0"/>
          <w:numId w:val="3"/>
        </w:numPr>
        <w:tabs>
          <w:tab w:val="left" w:pos="709"/>
        </w:tabs>
        <w:adjustRightInd w:val="0"/>
        <w:ind w:left="0" w:firstLine="0"/>
        <w:contextualSpacing/>
        <w:jc w:val="both"/>
        <w:rPr>
          <w:b/>
          <w:bCs/>
          <w:i/>
          <w:iCs/>
          <w:sz w:val="28"/>
          <w:szCs w:val="28"/>
        </w:rPr>
      </w:pPr>
      <w:r w:rsidRPr="00E269C5">
        <w:rPr>
          <w:i/>
          <w:iCs/>
          <w:sz w:val="28"/>
          <w:szCs w:val="28"/>
        </w:rPr>
        <w:t>Primero</w:t>
      </w:r>
      <w:r w:rsidRPr="00E269C5">
        <w:rPr>
          <w:sz w:val="28"/>
          <w:szCs w:val="28"/>
        </w:rPr>
        <w:t xml:space="preserve">, porque el orden de preferencia se sustenta, como lo ha dicho esta corporación, en la proximidad familiar y en los principios de equidad y de solidaridad. Por esa vía, no es razonable que </w:t>
      </w:r>
      <w:r w:rsidR="00707470" w:rsidRPr="00E269C5">
        <w:rPr>
          <w:sz w:val="28"/>
          <w:szCs w:val="28"/>
        </w:rPr>
        <w:t>dicho orden</w:t>
      </w:r>
      <w:r w:rsidRPr="00E269C5">
        <w:rPr>
          <w:sz w:val="28"/>
          <w:szCs w:val="28"/>
        </w:rPr>
        <w:t xml:space="preserve"> </w:t>
      </w:r>
      <w:r w:rsidR="00707470" w:rsidRPr="00E269C5">
        <w:rPr>
          <w:sz w:val="28"/>
          <w:szCs w:val="28"/>
        </w:rPr>
        <w:t xml:space="preserve">trate diferenciadamente a padres e hijos filiales y de crianza </w:t>
      </w:r>
      <w:r w:rsidRPr="00E269C5">
        <w:rPr>
          <w:sz w:val="28"/>
          <w:szCs w:val="28"/>
        </w:rPr>
        <w:t xml:space="preserve">cuando entre </w:t>
      </w:r>
      <w:r w:rsidR="00707470" w:rsidRPr="00E269C5">
        <w:rPr>
          <w:sz w:val="28"/>
          <w:szCs w:val="28"/>
        </w:rPr>
        <w:t>estos</w:t>
      </w:r>
      <w:r w:rsidRPr="00E269C5">
        <w:rPr>
          <w:sz w:val="28"/>
          <w:szCs w:val="28"/>
        </w:rPr>
        <w:t xml:space="preserve"> </w:t>
      </w:r>
      <w:r w:rsidR="00707470" w:rsidRPr="00E269C5">
        <w:rPr>
          <w:sz w:val="28"/>
          <w:szCs w:val="28"/>
        </w:rPr>
        <w:t xml:space="preserve">últimos </w:t>
      </w:r>
      <w:r w:rsidRPr="00E269C5">
        <w:rPr>
          <w:sz w:val="28"/>
          <w:szCs w:val="28"/>
        </w:rPr>
        <w:t>exist</w:t>
      </w:r>
      <w:r w:rsidR="00551E60" w:rsidRPr="00E269C5">
        <w:rPr>
          <w:sz w:val="28"/>
          <w:szCs w:val="28"/>
        </w:rPr>
        <w:t>e</w:t>
      </w:r>
      <w:r w:rsidRPr="00E269C5">
        <w:rPr>
          <w:sz w:val="28"/>
          <w:szCs w:val="28"/>
        </w:rPr>
        <w:t xml:space="preserve"> </w:t>
      </w:r>
      <w:r w:rsidR="00551E60" w:rsidRPr="00E269C5">
        <w:rPr>
          <w:sz w:val="28"/>
          <w:szCs w:val="28"/>
        </w:rPr>
        <w:t xml:space="preserve">también una </w:t>
      </w:r>
      <w:r w:rsidRPr="00E269C5">
        <w:rPr>
          <w:sz w:val="28"/>
          <w:szCs w:val="28"/>
        </w:rPr>
        <w:t>relación próxima y solidaria</w:t>
      </w:r>
      <w:r w:rsidR="00857963" w:rsidRPr="00E269C5">
        <w:rPr>
          <w:sz w:val="28"/>
          <w:szCs w:val="28"/>
        </w:rPr>
        <w:t xml:space="preserve"> tan estrecha como la consanguínea o la adoptiva</w:t>
      </w:r>
      <w:r w:rsidRPr="00E269C5">
        <w:rPr>
          <w:sz w:val="28"/>
          <w:szCs w:val="28"/>
        </w:rPr>
        <w:t xml:space="preserve">. </w:t>
      </w:r>
      <w:r w:rsidRPr="00E269C5">
        <w:rPr>
          <w:i/>
          <w:iCs/>
          <w:sz w:val="28"/>
          <w:szCs w:val="28"/>
        </w:rPr>
        <w:t>Segundo</w:t>
      </w:r>
      <w:r w:rsidRPr="00E269C5">
        <w:rPr>
          <w:sz w:val="28"/>
          <w:szCs w:val="28"/>
        </w:rPr>
        <w:t xml:space="preserve">, porque la omisión de marras frustra las expectativas de protección que la Ley 2388 de 2024 </w:t>
      </w:r>
      <w:r w:rsidR="0088497F" w:rsidRPr="00E269C5">
        <w:rPr>
          <w:sz w:val="28"/>
          <w:szCs w:val="28"/>
        </w:rPr>
        <w:t>reconoció en beneficio de</w:t>
      </w:r>
      <w:r w:rsidRPr="00E269C5">
        <w:rPr>
          <w:sz w:val="28"/>
          <w:szCs w:val="28"/>
        </w:rPr>
        <w:t xml:space="preserve"> los familiares de crianza</w:t>
      </w:r>
      <w:r w:rsidR="0088497F" w:rsidRPr="00E269C5">
        <w:rPr>
          <w:sz w:val="28"/>
          <w:szCs w:val="28"/>
        </w:rPr>
        <w:t>,</w:t>
      </w:r>
      <w:r w:rsidR="00707470" w:rsidRPr="00E269C5">
        <w:rPr>
          <w:sz w:val="28"/>
          <w:szCs w:val="28"/>
        </w:rPr>
        <w:t xml:space="preserve"> y que </w:t>
      </w:r>
      <w:r w:rsidR="0088497F" w:rsidRPr="00E269C5">
        <w:rPr>
          <w:sz w:val="28"/>
          <w:szCs w:val="28"/>
        </w:rPr>
        <w:t xml:space="preserve">también han tenido consagración </w:t>
      </w:r>
      <w:r w:rsidR="00707470" w:rsidRPr="00E269C5">
        <w:rPr>
          <w:sz w:val="28"/>
          <w:szCs w:val="28"/>
        </w:rPr>
        <w:t>jurisprudencia</w:t>
      </w:r>
      <w:r w:rsidR="0088497F" w:rsidRPr="00E269C5">
        <w:rPr>
          <w:sz w:val="28"/>
          <w:szCs w:val="28"/>
        </w:rPr>
        <w:t>l</w:t>
      </w:r>
      <w:r w:rsidRPr="00E269C5">
        <w:rPr>
          <w:sz w:val="28"/>
          <w:szCs w:val="28"/>
        </w:rPr>
        <w:t xml:space="preserve">. </w:t>
      </w:r>
      <w:r w:rsidR="00707470" w:rsidRPr="00E269C5">
        <w:rPr>
          <w:sz w:val="28"/>
          <w:szCs w:val="28"/>
        </w:rPr>
        <w:t>Nótese, a manera ilustrativa, que p</w:t>
      </w:r>
      <w:r w:rsidRPr="00E269C5">
        <w:rPr>
          <w:sz w:val="28"/>
          <w:szCs w:val="28"/>
        </w:rPr>
        <w:t>or cuenta de lo anterior</w:t>
      </w:r>
      <w:r w:rsidR="00707470" w:rsidRPr="00E269C5">
        <w:rPr>
          <w:sz w:val="28"/>
          <w:szCs w:val="28"/>
        </w:rPr>
        <w:t xml:space="preserve"> el estatuto civil obliga a que</w:t>
      </w:r>
      <w:r w:rsidRPr="00E269C5">
        <w:rPr>
          <w:sz w:val="28"/>
          <w:szCs w:val="28"/>
        </w:rPr>
        <w:t xml:space="preserve"> </w:t>
      </w:r>
      <w:r w:rsidR="00707470" w:rsidRPr="00E269C5">
        <w:rPr>
          <w:sz w:val="28"/>
          <w:szCs w:val="28"/>
        </w:rPr>
        <w:t>el</w:t>
      </w:r>
      <w:r w:rsidRPr="00E269C5">
        <w:rPr>
          <w:sz w:val="28"/>
          <w:szCs w:val="28"/>
        </w:rPr>
        <w:t xml:space="preserve"> hijo de crianza </w:t>
      </w:r>
      <w:r w:rsidR="00707470" w:rsidRPr="00E269C5">
        <w:rPr>
          <w:sz w:val="28"/>
          <w:szCs w:val="28"/>
        </w:rPr>
        <w:t>(quien, en los términos del artículo 6.b. de la Ley 2388, tiene una relación inexistente o precaria con sus padres biológicos) acuda primero a su vínculo filial para garantizar su existencia, cuando esta última fue protegida por sus padres de crianza. Se trata pues de una contradicción de propósitos normativos con impactos nocivos para la efectividad de los derechos de la familia de hecho.</w:t>
      </w:r>
    </w:p>
    <w:p w14:paraId="50BA1912" w14:textId="77777777" w:rsidR="008F019D" w:rsidRPr="00E269C5" w:rsidRDefault="008F019D" w:rsidP="008F019D">
      <w:pPr>
        <w:pStyle w:val="Prrafodelista"/>
        <w:tabs>
          <w:tab w:val="left" w:pos="709"/>
        </w:tabs>
        <w:adjustRightInd w:val="0"/>
        <w:ind w:left="0"/>
        <w:contextualSpacing/>
        <w:jc w:val="both"/>
        <w:rPr>
          <w:b/>
          <w:bCs/>
          <w:i/>
          <w:iCs/>
          <w:sz w:val="28"/>
          <w:szCs w:val="28"/>
        </w:rPr>
      </w:pPr>
    </w:p>
    <w:p w14:paraId="308AA3A6" w14:textId="7AA73A46" w:rsidR="008F019D" w:rsidRPr="00E269C5" w:rsidRDefault="00922B11" w:rsidP="00737E27">
      <w:pPr>
        <w:pStyle w:val="Prrafodelista"/>
        <w:numPr>
          <w:ilvl w:val="0"/>
          <w:numId w:val="3"/>
        </w:numPr>
        <w:tabs>
          <w:tab w:val="left" w:pos="709"/>
        </w:tabs>
        <w:adjustRightInd w:val="0"/>
        <w:ind w:left="0" w:firstLine="0"/>
        <w:contextualSpacing/>
        <w:jc w:val="both"/>
        <w:rPr>
          <w:b/>
          <w:bCs/>
          <w:i/>
          <w:iCs/>
          <w:sz w:val="28"/>
          <w:szCs w:val="28"/>
        </w:rPr>
      </w:pPr>
      <w:r w:rsidRPr="00E269C5">
        <w:rPr>
          <w:sz w:val="28"/>
          <w:szCs w:val="28"/>
        </w:rPr>
        <w:t>Al hilo de lo dicho</w:t>
      </w:r>
      <w:r w:rsidR="0088497F" w:rsidRPr="00E269C5">
        <w:rPr>
          <w:sz w:val="28"/>
          <w:szCs w:val="28"/>
        </w:rPr>
        <w:t xml:space="preserve">, la Sala concluye que las omisiones legislativas advertidas en los artículos 414 y 416 del Código Civil, en lo que concierne a los hijos y padres de crianza, no se amparan en razones prácticas o normativas evidentes; antes bien, propician efectos jurídicos que dificultan la efectividad de las prerrogativas que jurisprudencial y legislativamente han sido consagradas en beneficio de estas personas. </w:t>
      </w:r>
    </w:p>
    <w:p w14:paraId="1D49702C" w14:textId="77777777" w:rsidR="00184AB4" w:rsidRPr="00E269C5" w:rsidRDefault="00184AB4" w:rsidP="00737E27">
      <w:pPr>
        <w:pStyle w:val="Prrafodelista"/>
        <w:tabs>
          <w:tab w:val="left" w:pos="709"/>
        </w:tabs>
        <w:adjustRightInd w:val="0"/>
        <w:ind w:left="0"/>
        <w:contextualSpacing/>
        <w:jc w:val="both"/>
        <w:rPr>
          <w:b/>
          <w:bCs/>
          <w:i/>
          <w:iCs/>
          <w:sz w:val="28"/>
          <w:szCs w:val="28"/>
        </w:rPr>
      </w:pPr>
    </w:p>
    <w:p w14:paraId="3714CD45" w14:textId="73B52690" w:rsidR="00F25A8A" w:rsidRPr="00E269C5" w:rsidRDefault="00B85F0E" w:rsidP="00C70C06">
      <w:pPr>
        <w:pStyle w:val="Prrafodelista"/>
        <w:numPr>
          <w:ilvl w:val="0"/>
          <w:numId w:val="3"/>
        </w:numPr>
        <w:tabs>
          <w:tab w:val="left" w:pos="709"/>
        </w:tabs>
        <w:adjustRightInd w:val="0"/>
        <w:ind w:left="0" w:firstLine="0"/>
        <w:contextualSpacing/>
        <w:jc w:val="both"/>
        <w:rPr>
          <w:sz w:val="28"/>
          <w:szCs w:val="28"/>
        </w:rPr>
      </w:pPr>
      <w:r w:rsidRPr="00E269C5">
        <w:rPr>
          <w:b/>
          <w:bCs/>
          <w:i/>
          <w:iCs/>
          <w:sz w:val="28"/>
          <w:szCs w:val="28"/>
        </w:rPr>
        <w:t>La</w:t>
      </w:r>
      <w:r w:rsidR="0088497F" w:rsidRPr="00E269C5">
        <w:rPr>
          <w:b/>
          <w:bCs/>
          <w:i/>
          <w:iCs/>
          <w:sz w:val="28"/>
          <w:szCs w:val="28"/>
        </w:rPr>
        <w:t xml:space="preserve"> </w:t>
      </w:r>
      <w:r w:rsidRPr="00E269C5">
        <w:rPr>
          <w:b/>
          <w:bCs/>
          <w:i/>
          <w:iCs/>
          <w:sz w:val="28"/>
          <w:szCs w:val="28"/>
        </w:rPr>
        <w:t xml:space="preserve">omisión comporta un trato desigual constitucionalmente inadmisible. </w:t>
      </w:r>
      <w:r w:rsidR="0088497F" w:rsidRPr="00E269C5">
        <w:rPr>
          <w:sz w:val="28"/>
          <w:szCs w:val="28"/>
        </w:rPr>
        <w:t xml:space="preserve">A partir de las </w:t>
      </w:r>
      <w:r w:rsidR="0004463F" w:rsidRPr="00E269C5">
        <w:rPr>
          <w:sz w:val="28"/>
          <w:szCs w:val="28"/>
        </w:rPr>
        <w:t xml:space="preserve">etapas de análisis precedentes, a modo de corolario lógico, debe la Sala manifestar que la falta de razonabilidad de la objeción identificada y sus efectos nocivos en la garantía de los derechos de los hijos y padres de crianza suponen un trato </w:t>
      </w:r>
      <w:r w:rsidR="00857963" w:rsidRPr="00E269C5">
        <w:rPr>
          <w:sz w:val="28"/>
          <w:szCs w:val="28"/>
        </w:rPr>
        <w:t>diferencial</w:t>
      </w:r>
      <w:r w:rsidR="0004463F" w:rsidRPr="00E269C5">
        <w:rPr>
          <w:sz w:val="28"/>
          <w:szCs w:val="28"/>
        </w:rPr>
        <w:t xml:space="preserve"> </w:t>
      </w:r>
      <w:r w:rsidR="000A31C5" w:rsidRPr="00E269C5">
        <w:rPr>
          <w:sz w:val="28"/>
          <w:szCs w:val="28"/>
        </w:rPr>
        <w:t xml:space="preserve">que </w:t>
      </w:r>
      <w:r w:rsidR="00857963" w:rsidRPr="00E269C5">
        <w:rPr>
          <w:sz w:val="28"/>
          <w:szCs w:val="28"/>
        </w:rPr>
        <w:t xml:space="preserve">viola el </w:t>
      </w:r>
      <w:r w:rsidR="00857963" w:rsidRPr="00E269C5">
        <w:rPr>
          <w:i/>
          <w:iCs/>
          <w:sz w:val="28"/>
          <w:szCs w:val="28"/>
        </w:rPr>
        <w:t>principio de igualdad</w:t>
      </w:r>
      <w:r w:rsidR="0004463F" w:rsidRPr="00E269C5">
        <w:rPr>
          <w:sz w:val="28"/>
          <w:szCs w:val="28"/>
        </w:rPr>
        <w:t>. Por lo que se refiere al artículo 414 del Código Civil, el ordenamiento</w:t>
      </w:r>
      <w:r w:rsidR="00922B11" w:rsidRPr="00E269C5">
        <w:rPr>
          <w:sz w:val="28"/>
          <w:szCs w:val="28"/>
        </w:rPr>
        <w:t xml:space="preserve"> reconoce la titularidad de los alimentos congruos en favor de los hijos y padres biológicos y adoptivos, pero no los extiende a los de crianza. Por su parte, en lo que concierne al artículo 416 del Código Civil, al consagrar el renglón de preferencia atinente a los hijos (tercero) y a los padres (cuarto) de parentesco consanguíneo y civil, el ordenamiento guarda silenci</w:t>
      </w:r>
      <w:r w:rsidR="00696EA9" w:rsidRPr="00E269C5">
        <w:rPr>
          <w:sz w:val="28"/>
          <w:szCs w:val="28"/>
        </w:rPr>
        <w:t xml:space="preserve">o </w:t>
      </w:r>
      <w:r w:rsidR="00922B11" w:rsidRPr="00E269C5">
        <w:rPr>
          <w:sz w:val="28"/>
          <w:szCs w:val="28"/>
        </w:rPr>
        <w:t>respecto de los de crianza. Esto último supone también un trato desigual, pues mientras unos pueden acudir a sus parientes próximos para garantizar su congrua subsistencia, los otros no pueden hacerlo sin antes agotar otros órdenes de preferencia, lo que obra en contra de la efectividad de la obligación y de sus propósitos más importantes.</w:t>
      </w:r>
    </w:p>
    <w:p w14:paraId="72C00B8F" w14:textId="77777777" w:rsidR="00F25A8A" w:rsidRPr="00E269C5" w:rsidRDefault="00F25A8A" w:rsidP="00F25A8A">
      <w:pPr>
        <w:pStyle w:val="Prrafodelista"/>
        <w:tabs>
          <w:tab w:val="left" w:pos="709"/>
        </w:tabs>
        <w:adjustRightInd w:val="0"/>
        <w:ind w:left="0"/>
        <w:contextualSpacing/>
        <w:jc w:val="both"/>
        <w:rPr>
          <w:sz w:val="28"/>
          <w:szCs w:val="28"/>
        </w:rPr>
      </w:pPr>
    </w:p>
    <w:p w14:paraId="1B9CBBBC" w14:textId="14AF8E31" w:rsidR="00857963" w:rsidRPr="00E269C5" w:rsidRDefault="00F25A8A" w:rsidP="00C70C06">
      <w:pPr>
        <w:pStyle w:val="Prrafodelista"/>
        <w:numPr>
          <w:ilvl w:val="0"/>
          <w:numId w:val="3"/>
        </w:numPr>
        <w:tabs>
          <w:tab w:val="left" w:pos="709"/>
        </w:tabs>
        <w:adjustRightInd w:val="0"/>
        <w:ind w:left="0" w:firstLine="0"/>
        <w:contextualSpacing/>
        <w:jc w:val="both"/>
        <w:rPr>
          <w:sz w:val="28"/>
          <w:szCs w:val="28"/>
        </w:rPr>
      </w:pPr>
      <w:r w:rsidRPr="00E269C5">
        <w:rPr>
          <w:sz w:val="28"/>
          <w:szCs w:val="28"/>
        </w:rPr>
        <w:t xml:space="preserve">Establecido el patrón de comparación y advertido el trato fáctica y normativamente </w:t>
      </w:r>
      <w:r w:rsidR="0000198D" w:rsidRPr="00E269C5">
        <w:rPr>
          <w:sz w:val="28"/>
          <w:szCs w:val="28"/>
        </w:rPr>
        <w:t>diferenciado</w:t>
      </w:r>
      <w:r w:rsidRPr="00E269C5">
        <w:rPr>
          <w:sz w:val="28"/>
          <w:szCs w:val="28"/>
        </w:rPr>
        <w:t xml:space="preserve"> entre supuestos asimilables, habría que finalizar exponiendo las razones por las que el trato desigual comporta una desventaja </w:t>
      </w:r>
      <w:r w:rsidR="00AE5A56" w:rsidRPr="00E269C5">
        <w:rPr>
          <w:sz w:val="28"/>
          <w:szCs w:val="28"/>
        </w:rPr>
        <w:t xml:space="preserve">evidentemente </w:t>
      </w:r>
      <w:r w:rsidRPr="00E269C5">
        <w:rPr>
          <w:sz w:val="28"/>
          <w:szCs w:val="28"/>
        </w:rPr>
        <w:t xml:space="preserve">desproporcionada que afecta las prerrogativas de los hijos y padres de crianza. </w:t>
      </w:r>
      <w:r w:rsidR="00AE5A56" w:rsidRPr="00E269C5">
        <w:rPr>
          <w:sz w:val="28"/>
          <w:szCs w:val="28"/>
        </w:rPr>
        <w:t>En vista de que en este asunto convergen una diferenciación dada por el origen familiar (</w:t>
      </w:r>
      <w:r w:rsidR="00AE5A56" w:rsidRPr="00E269C5">
        <w:rPr>
          <w:i/>
          <w:iCs/>
          <w:sz w:val="28"/>
          <w:szCs w:val="28"/>
        </w:rPr>
        <w:t>criterio sospechoso de discriminación</w:t>
      </w:r>
      <w:r w:rsidR="00AE5A56" w:rsidRPr="00E269C5">
        <w:rPr>
          <w:sz w:val="28"/>
          <w:szCs w:val="28"/>
        </w:rPr>
        <w:t xml:space="preserve">) </w:t>
      </w:r>
      <w:r w:rsidR="00696EA9" w:rsidRPr="00E269C5">
        <w:rPr>
          <w:sz w:val="28"/>
          <w:szCs w:val="28"/>
        </w:rPr>
        <w:t xml:space="preserve">y </w:t>
      </w:r>
      <w:r w:rsidR="00AE5A56" w:rsidRPr="00E269C5">
        <w:rPr>
          <w:sz w:val="28"/>
          <w:szCs w:val="28"/>
        </w:rPr>
        <w:t>una competencia regulatoria específicamente atribuida al Congreso (</w:t>
      </w:r>
      <w:r w:rsidR="00AE5A56" w:rsidRPr="00E269C5">
        <w:rPr>
          <w:i/>
          <w:iCs/>
          <w:sz w:val="28"/>
          <w:szCs w:val="28"/>
        </w:rPr>
        <w:t>efectos civiles y filiales de la crianza</w:t>
      </w:r>
      <w:r w:rsidR="00AE5A56" w:rsidRPr="00E269C5">
        <w:rPr>
          <w:sz w:val="28"/>
          <w:szCs w:val="28"/>
        </w:rPr>
        <w:t xml:space="preserve">), resulta recomendable escrutar la omisión legislativa </w:t>
      </w:r>
      <w:r w:rsidR="00AE5A56" w:rsidRPr="00E269C5">
        <w:rPr>
          <w:i/>
          <w:iCs/>
          <w:sz w:val="28"/>
          <w:szCs w:val="28"/>
        </w:rPr>
        <w:t>sub examine</w:t>
      </w:r>
      <w:r w:rsidR="00AE5A56" w:rsidRPr="00E269C5">
        <w:rPr>
          <w:sz w:val="28"/>
          <w:szCs w:val="28"/>
        </w:rPr>
        <w:t xml:space="preserve"> a partir de un juicio de proporcionalidad de intensidad intermedia</w:t>
      </w:r>
      <w:r w:rsidR="00AE5A56" w:rsidRPr="00E269C5">
        <w:rPr>
          <w:rStyle w:val="Refdenotaalpie"/>
          <w:sz w:val="28"/>
          <w:szCs w:val="28"/>
        </w:rPr>
        <w:footnoteReference w:id="164"/>
      </w:r>
      <w:r w:rsidR="00AE5A56" w:rsidRPr="00E269C5">
        <w:rPr>
          <w:sz w:val="28"/>
          <w:szCs w:val="28"/>
        </w:rPr>
        <w:t xml:space="preserve">.  </w:t>
      </w:r>
      <w:r w:rsidR="0000198D" w:rsidRPr="00E269C5">
        <w:rPr>
          <w:sz w:val="28"/>
          <w:szCs w:val="28"/>
        </w:rPr>
        <w:t xml:space="preserve">De ese modo, y como se indicó </w:t>
      </w:r>
      <w:r w:rsidR="0000198D" w:rsidRPr="00E269C5">
        <w:rPr>
          <w:i/>
          <w:iCs/>
          <w:sz w:val="28"/>
          <w:szCs w:val="28"/>
        </w:rPr>
        <w:t>supra</w:t>
      </w:r>
      <w:r w:rsidR="0000198D" w:rsidRPr="00E269C5">
        <w:rPr>
          <w:sz w:val="28"/>
          <w:szCs w:val="28"/>
        </w:rPr>
        <w:t xml:space="preserve">, es preciso analizar si la diferencia de trato </w:t>
      </w:r>
      <w:r w:rsidR="0000198D" w:rsidRPr="00E269C5">
        <w:rPr>
          <w:i/>
          <w:iCs/>
          <w:sz w:val="28"/>
          <w:szCs w:val="28"/>
        </w:rPr>
        <w:t>(i)</w:t>
      </w:r>
      <w:r w:rsidR="0000198D" w:rsidRPr="00E269C5">
        <w:rPr>
          <w:sz w:val="28"/>
          <w:szCs w:val="28"/>
        </w:rPr>
        <w:t xml:space="preserve"> persigue un fin constitucionalmente importante, </w:t>
      </w:r>
      <w:r w:rsidR="0000198D" w:rsidRPr="00E269C5">
        <w:rPr>
          <w:i/>
          <w:iCs/>
          <w:sz w:val="28"/>
          <w:szCs w:val="28"/>
        </w:rPr>
        <w:t>(ii)</w:t>
      </w:r>
      <w:r w:rsidR="0000198D" w:rsidRPr="00E269C5">
        <w:rPr>
          <w:sz w:val="28"/>
          <w:szCs w:val="28"/>
        </w:rPr>
        <w:t xml:space="preserve"> es efectivamente conducente para su consecución, y </w:t>
      </w:r>
      <w:r w:rsidR="0000198D" w:rsidRPr="00E269C5">
        <w:rPr>
          <w:i/>
          <w:iCs/>
          <w:sz w:val="28"/>
          <w:szCs w:val="28"/>
        </w:rPr>
        <w:t>(iii)</w:t>
      </w:r>
      <w:r w:rsidR="0000198D" w:rsidRPr="00E269C5">
        <w:rPr>
          <w:sz w:val="28"/>
          <w:szCs w:val="28"/>
        </w:rPr>
        <w:t xml:space="preserve"> no es evidentemente desproporcionada</w:t>
      </w:r>
      <w:r w:rsidR="0000198D" w:rsidRPr="00E269C5">
        <w:rPr>
          <w:rStyle w:val="Refdenotaalpie"/>
          <w:sz w:val="28"/>
          <w:szCs w:val="28"/>
        </w:rPr>
        <w:footnoteReference w:id="165"/>
      </w:r>
      <w:r w:rsidR="0000198D" w:rsidRPr="00E269C5">
        <w:rPr>
          <w:sz w:val="28"/>
          <w:szCs w:val="28"/>
        </w:rPr>
        <w:t>.</w:t>
      </w:r>
    </w:p>
    <w:p w14:paraId="4D9FD029" w14:textId="77777777" w:rsidR="0000198D" w:rsidRPr="00E269C5" w:rsidRDefault="0000198D" w:rsidP="0000198D">
      <w:pPr>
        <w:pStyle w:val="Prrafodelista"/>
        <w:rPr>
          <w:sz w:val="28"/>
          <w:szCs w:val="28"/>
        </w:rPr>
      </w:pPr>
    </w:p>
    <w:p w14:paraId="0AEDD829" w14:textId="77777777" w:rsidR="00696EA9" w:rsidRPr="00E269C5" w:rsidRDefault="00696EA9" w:rsidP="00656F55">
      <w:pPr>
        <w:pStyle w:val="Prrafodelista"/>
        <w:numPr>
          <w:ilvl w:val="0"/>
          <w:numId w:val="3"/>
        </w:numPr>
        <w:tabs>
          <w:tab w:val="left" w:pos="709"/>
        </w:tabs>
        <w:adjustRightInd w:val="0"/>
        <w:ind w:left="0" w:firstLine="0"/>
        <w:contextualSpacing/>
        <w:jc w:val="both"/>
        <w:rPr>
          <w:sz w:val="28"/>
          <w:szCs w:val="28"/>
        </w:rPr>
      </w:pPr>
      <w:r w:rsidRPr="00E269C5">
        <w:rPr>
          <w:sz w:val="28"/>
          <w:szCs w:val="28"/>
        </w:rPr>
        <w:t>Con base en el contexto normativo descrito a lo largo de esta providencia, podría</w:t>
      </w:r>
      <w:r w:rsidR="001F787F" w:rsidRPr="00E269C5">
        <w:rPr>
          <w:sz w:val="28"/>
          <w:szCs w:val="28"/>
        </w:rPr>
        <w:t xml:space="preserve"> </w:t>
      </w:r>
      <w:r w:rsidRPr="00E269C5">
        <w:rPr>
          <w:sz w:val="28"/>
          <w:szCs w:val="28"/>
        </w:rPr>
        <w:t>pensarse</w:t>
      </w:r>
      <w:r w:rsidR="0000198D" w:rsidRPr="00E269C5">
        <w:rPr>
          <w:sz w:val="28"/>
          <w:szCs w:val="28"/>
        </w:rPr>
        <w:t xml:space="preserve"> que la omisión identificada busca que los hijos y padres de crianza</w:t>
      </w:r>
      <w:r w:rsidR="001E5997" w:rsidRPr="00E269C5">
        <w:rPr>
          <w:sz w:val="28"/>
          <w:szCs w:val="28"/>
        </w:rPr>
        <w:t xml:space="preserve"> (</w:t>
      </w:r>
      <w:r w:rsidR="001E5997" w:rsidRPr="00E269C5">
        <w:rPr>
          <w:i/>
          <w:iCs/>
          <w:sz w:val="28"/>
          <w:szCs w:val="28"/>
        </w:rPr>
        <w:t>primer grupo</w:t>
      </w:r>
      <w:r w:rsidR="001E5997" w:rsidRPr="00E269C5">
        <w:rPr>
          <w:sz w:val="28"/>
          <w:szCs w:val="28"/>
        </w:rPr>
        <w:t>)</w:t>
      </w:r>
      <w:r w:rsidR="0000198D" w:rsidRPr="00E269C5">
        <w:rPr>
          <w:sz w:val="28"/>
          <w:szCs w:val="28"/>
        </w:rPr>
        <w:t xml:space="preserve">, al conservar sus vínculos filiales originarios, no </w:t>
      </w:r>
      <w:r w:rsidRPr="00E269C5">
        <w:rPr>
          <w:sz w:val="28"/>
          <w:szCs w:val="28"/>
        </w:rPr>
        <w:t xml:space="preserve">adquieran </w:t>
      </w:r>
      <w:r w:rsidR="0000198D" w:rsidRPr="00E269C5">
        <w:rPr>
          <w:sz w:val="28"/>
          <w:szCs w:val="28"/>
        </w:rPr>
        <w:t xml:space="preserve">prerrogativas </w:t>
      </w:r>
      <w:r w:rsidRPr="00E269C5">
        <w:rPr>
          <w:sz w:val="28"/>
          <w:szCs w:val="28"/>
        </w:rPr>
        <w:t>“</w:t>
      </w:r>
      <w:r w:rsidR="0000198D" w:rsidRPr="00E269C5">
        <w:rPr>
          <w:sz w:val="28"/>
          <w:szCs w:val="28"/>
        </w:rPr>
        <w:t>más ventajosas</w:t>
      </w:r>
      <w:r w:rsidRPr="00E269C5">
        <w:rPr>
          <w:sz w:val="28"/>
          <w:szCs w:val="28"/>
        </w:rPr>
        <w:t>”</w:t>
      </w:r>
      <w:r w:rsidR="0000198D" w:rsidRPr="00E269C5">
        <w:rPr>
          <w:sz w:val="28"/>
          <w:szCs w:val="28"/>
        </w:rPr>
        <w:t xml:space="preserve"> que los hijos y padres de parentesco consanguíneo o adoptivo</w:t>
      </w:r>
      <w:r w:rsidR="001E5997" w:rsidRPr="00E269C5">
        <w:rPr>
          <w:sz w:val="28"/>
          <w:szCs w:val="28"/>
        </w:rPr>
        <w:t xml:space="preserve"> (</w:t>
      </w:r>
      <w:r w:rsidR="001E5997" w:rsidRPr="00E269C5">
        <w:rPr>
          <w:i/>
          <w:iCs/>
          <w:sz w:val="28"/>
          <w:szCs w:val="28"/>
        </w:rPr>
        <w:t>segundo grupo</w:t>
      </w:r>
      <w:r w:rsidR="001E5997" w:rsidRPr="00E269C5">
        <w:rPr>
          <w:sz w:val="28"/>
          <w:szCs w:val="28"/>
        </w:rPr>
        <w:t>)</w:t>
      </w:r>
      <w:r w:rsidR="0000198D" w:rsidRPr="00E269C5">
        <w:rPr>
          <w:sz w:val="28"/>
          <w:szCs w:val="28"/>
        </w:rPr>
        <w:t xml:space="preserve">. </w:t>
      </w:r>
      <w:r w:rsidR="001E5997" w:rsidRPr="00E269C5">
        <w:rPr>
          <w:sz w:val="28"/>
          <w:szCs w:val="28"/>
        </w:rPr>
        <w:t xml:space="preserve">Prevalidos de esa finalidad de marcada importancia constitucional, </w:t>
      </w:r>
      <w:r w:rsidRPr="00E269C5">
        <w:rPr>
          <w:sz w:val="28"/>
          <w:szCs w:val="28"/>
        </w:rPr>
        <w:t>sería preciso analizar si</w:t>
      </w:r>
      <w:r w:rsidR="001E5997" w:rsidRPr="00E269C5">
        <w:rPr>
          <w:sz w:val="28"/>
          <w:szCs w:val="28"/>
        </w:rPr>
        <w:t xml:space="preserve"> las medidas analizadas</w:t>
      </w:r>
      <w:r w:rsidR="001F787F" w:rsidRPr="00E269C5">
        <w:rPr>
          <w:sz w:val="28"/>
          <w:szCs w:val="28"/>
        </w:rPr>
        <w:t xml:space="preserve"> –</w:t>
      </w:r>
      <w:r w:rsidR="001E5997" w:rsidRPr="00E269C5">
        <w:rPr>
          <w:i/>
          <w:iCs/>
          <w:sz w:val="28"/>
          <w:szCs w:val="28"/>
        </w:rPr>
        <w:t>(</w:t>
      </w:r>
      <w:r w:rsidR="00956EB7" w:rsidRPr="00E269C5">
        <w:rPr>
          <w:i/>
          <w:iCs/>
          <w:sz w:val="28"/>
          <w:szCs w:val="28"/>
        </w:rPr>
        <w:t>a</w:t>
      </w:r>
      <w:r w:rsidR="001E5997" w:rsidRPr="00E269C5">
        <w:rPr>
          <w:i/>
          <w:iCs/>
          <w:sz w:val="28"/>
          <w:szCs w:val="28"/>
        </w:rPr>
        <w:t>)</w:t>
      </w:r>
      <w:r w:rsidR="001E5997" w:rsidRPr="00E269C5">
        <w:rPr>
          <w:sz w:val="28"/>
          <w:szCs w:val="28"/>
        </w:rPr>
        <w:t xml:space="preserve"> exclusión del primer grupo de la titularidad de los alimentos congruos, </w:t>
      </w:r>
      <w:r w:rsidR="001E5997" w:rsidRPr="00E269C5">
        <w:rPr>
          <w:i/>
          <w:iCs/>
          <w:sz w:val="28"/>
          <w:szCs w:val="28"/>
        </w:rPr>
        <w:t>(</w:t>
      </w:r>
      <w:r w:rsidR="00956EB7" w:rsidRPr="00E269C5">
        <w:rPr>
          <w:i/>
          <w:iCs/>
          <w:sz w:val="28"/>
          <w:szCs w:val="28"/>
        </w:rPr>
        <w:t>b</w:t>
      </w:r>
      <w:r w:rsidR="001E5997" w:rsidRPr="00E269C5">
        <w:rPr>
          <w:i/>
          <w:iCs/>
          <w:sz w:val="28"/>
          <w:szCs w:val="28"/>
        </w:rPr>
        <w:t>)</w:t>
      </w:r>
      <w:r w:rsidR="001E5997" w:rsidRPr="00E269C5">
        <w:rPr>
          <w:sz w:val="28"/>
          <w:szCs w:val="28"/>
        </w:rPr>
        <w:t xml:space="preserve"> así como del orden de preferencia para la exigibilidad de la obligación alimentaria</w:t>
      </w:r>
      <w:r w:rsidR="001F787F" w:rsidRPr="00E269C5">
        <w:rPr>
          <w:sz w:val="28"/>
          <w:szCs w:val="28"/>
        </w:rPr>
        <w:t>–</w:t>
      </w:r>
      <w:r w:rsidR="001E5997" w:rsidRPr="00E269C5">
        <w:rPr>
          <w:sz w:val="28"/>
          <w:szCs w:val="28"/>
        </w:rPr>
        <w:t xml:space="preserve"> </w:t>
      </w:r>
      <w:r w:rsidR="001F787F" w:rsidRPr="00E269C5">
        <w:rPr>
          <w:sz w:val="28"/>
          <w:szCs w:val="28"/>
        </w:rPr>
        <w:t>son</w:t>
      </w:r>
      <w:r w:rsidR="001E5997" w:rsidRPr="00E269C5">
        <w:rPr>
          <w:sz w:val="28"/>
          <w:szCs w:val="28"/>
        </w:rPr>
        <w:t xml:space="preserve"> efectivamente conducente</w:t>
      </w:r>
      <w:r w:rsidR="001F787F" w:rsidRPr="00E269C5">
        <w:rPr>
          <w:sz w:val="28"/>
          <w:szCs w:val="28"/>
        </w:rPr>
        <w:t>s</w:t>
      </w:r>
      <w:r w:rsidR="001E5997" w:rsidRPr="00E269C5">
        <w:rPr>
          <w:sz w:val="28"/>
          <w:szCs w:val="28"/>
        </w:rPr>
        <w:t xml:space="preserve"> para equilibrar las prerrogativas alimentarias</w:t>
      </w:r>
      <w:r w:rsidRPr="00E269C5">
        <w:rPr>
          <w:sz w:val="28"/>
          <w:szCs w:val="28"/>
        </w:rPr>
        <w:t xml:space="preserve"> y si ello no resulta claramente desproporcionado.</w:t>
      </w:r>
    </w:p>
    <w:p w14:paraId="66F9584E" w14:textId="5D907BE5" w:rsidR="00956EB7" w:rsidRPr="00E269C5" w:rsidRDefault="00696EA9" w:rsidP="00696EA9">
      <w:pPr>
        <w:pStyle w:val="Prrafodelista"/>
        <w:tabs>
          <w:tab w:val="left" w:pos="709"/>
        </w:tabs>
        <w:adjustRightInd w:val="0"/>
        <w:ind w:left="0"/>
        <w:contextualSpacing/>
        <w:jc w:val="both"/>
        <w:rPr>
          <w:sz w:val="28"/>
          <w:szCs w:val="28"/>
        </w:rPr>
      </w:pPr>
      <w:r w:rsidRPr="00E269C5">
        <w:rPr>
          <w:sz w:val="28"/>
          <w:szCs w:val="28"/>
        </w:rPr>
        <w:t xml:space="preserve"> </w:t>
      </w:r>
    </w:p>
    <w:p w14:paraId="6FD9564D" w14:textId="544888E5" w:rsidR="000F4DA8" w:rsidRPr="00E269C5" w:rsidRDefault="00696EA9" w:rsidP="000F4DA8">
      <w:pPr>
        <w:pStyle w:val="Prrafodelista"/>
        <w:numPr>
          <w:ilvl w:val="0"/>
          <w:numId w:val="3"/>
        </w:numPr>
        <w:tabs>
          <w:tab w:val="left" w:pos="709"/>
        </w:tabs>
        <w:adjustRightInd w:val="0"/>
        <w:ind w:left="0" w:firstLine="0"/>
        <w:contextualSpacing/>
        <w:jc w:val="both"/>
        <w:rPr>
          <w:sz w:val="28"/>
          <w:szCs w:val="28"/>
        </w:rPr>
      </w:pPr>
      <w:r w:rsidRPr="00E269C5">
        <w:rPr>
          <w:sz w:val="28"/>
          <w:szCs w:val="28"/>
        </w:rPr>
        <w:t xml:space="preserve">De entrada, la Sala advierte que la omisión legislativa reclamada no es ni efectivamente conducente ni proporcional. </w:t>
      </w:r>
      <w:r w:rsidR="00956EB7" w:rsidRPr="00E269C5">
        <w:rPr>
          <w:sz w:val="28"/>
          <w:szCs w:val="28"/>
        </w:rPr>
        <w:t xml:space="preserve">Son dos las razones que motivan esta postura. </w:t>
      </w:r>
      <w:r w:rsidRPr="00E269C5">
        <w:rPr>
          <w:i/>
          <w:iCs/>
          <w:sz w:val="28"/>
          <w:szCs w:val="28"/>
        </w:rPr>
        <w:t>En primer lugar</w:t>
      </w:r>
      <w:r w:rsidR="00956EB7" w:rsidRPr="00E269C5">
        <w:rPr>
          <w:sz w:val="28"/>
          <w:szCs w:val="28"/>
        </w:rPr>
        <w:t>,</w:t>
      </w:r>
      <w:r w:rsidRPr="00E269C5">
        <w:rPr>
          <w:sz w:val="28"/>
          <w:szCs w:val="28"/>
        </w:rPr>
        <w:t xml:space="preserve"> se observa que la medida no neutraliza prerrogativas ventajosas para los hijos y padres de crianza. En efecto, como lo establece el primer inciso del artículo 416 del Código Civil, en el supuesto de que una persona reúna varios de los títulos dispuestos en el artículo 411 del Código Civil “</w:t>
      </w:r>
      <w:r w:rsidRPr="00E269C5">
        <w:rPr>
          <w:i/>
          <w:iCs/>
          <w:sz w:val="28"/>
          <w:szCs w:val="28"/>
        </w:rPr>
        <w:t>solo podrá hacer uso de uno de ellos</w:t>
      </w:r>
      <w:r w:rsidRPr="00E269C5">
        <w:rPr>
          <w:sz w:val="28"/>
          <w:szCs w:val="28"/>
        </w:rPr>
        <w:t>” para hacer efectiva la obligación alimentaria.</w:t>
      </w:r>
      <w:r w:rsidR="000333E0" w:rsidRPr="00E269C5">
        <w:rPr>
          <w:sz w:val="28"/>
          <w:szCs w:val="28"/>
        </w:rPr>
        <w:t xml:space="preserve"> </w:t>
      </w:r>
      <w:r w:rsidRPr="00E269C5">
        <w:rPr>
          <w:sz w:val="28"/>
          <w:szCs w:val="28"/>
        </w:rPr>
        <w:t>En ese orden de ideas</w:t>
      </w:r>
      <w:r w:rsidR="000F4DA8" w:rsidRPr="00E269C5">
        <w:rPr>
          <w:sz w:val="28"/>
          <w:szCs w:val="28"/>
        </w:rPr>
        <w:t xml:space="preserve">, </w:t>
      </w:r>
      <w:r w:rsidRPr="00E269C5">
        <w:rPr>
          <w:sz w:val="28"/>
          <w:szCs w:val="28"/>
        </w:rPr>
        <w:t>comoquiera</w:t>
      </w:r>
      <w:r w:rsidR="000F4DA8" w:rsidRPr="00E269C5">
        <w:rPr>
          <w:sz w:val="28"/>
          <w:szCs w:val="28"/>
        </w:rPr>
        <w:t xml:space="preserve"> que los </w:t>
      </w:r>
      <w:r w:rsidR="000333E0" w:rsidRPr="00E269C5">
        <w:rPr>
          <w:sz w:val="28"/>
          <w:szCs w:val="28"/>
        </w:rPr>
        <w:t>hijos y padres de crianza</w:t>
      </w:r>
      <w:r w:rsidR="000F4DA8" w:rsidRPr="00E269C5">
        <w:rPr>
          <w:sz w:val="28"/>
          <w:szCs w:val="28"/>
        </w:rPr>
        <w:t xml:space="preserve"> </w:t>
      </w:r>
      <w:r w:rsidRPr="00E269C5">
        <w:rPr>
          <w:sz w:val="28"/>
          <w:szCs w:val="28"/>
        </w:rPr>
        <w:t>ocupan</w:t>
      </w:r>
      <w:r w:rsidR="000F4DA8" w:rsidRPr="00E269C5">
        <w:rPr>
          <w:sz w:val="28"/>
          <w:szCs w:val="28"/>
        </w:rPr>
        <w:t xml:space="preserve"> un título independiente a los </w:t>
      </w:r>
      <w:r w:rsidR="000333E0" w:rsidRPr="00E269C5">
        <w:rPr>
          <w:sz w:val="28"/>
          <w:szCs w:val="28"/>
        </w:rPr>
        <w:t xml:space="preserve">descendientes y </w:t>
      </w:r>
      <w:r w:rsidR="000F4DA8" w:rsidRPr="00E269C5">
        <w:rPr>
          <w:sz w:val="28"/>
          <w:szCs w:val="28"/>
        </w:rPr>
        <w:t xml:space="preserve">ascendientes biológicos o adoptivos, </w:t>
      </w:r>
      <w:r w:rsidR="000333E0" w:rsidRPr="00E269C5">
        <w:rPr>
          <w:sz w:val="28"/>
          <w:szCs w:val="28"/>
        </w:rPr>
        <w:t xml:space="preserve">reconocer a favor de los primeros la titularidad de los alimentos congruos o introducirlos –en igualdad de condiciones que los segundos– en la lista de preferencia del referido artículo 416 no genera en favor de ellos una mejor posición o una ventaja comparativa, habida cuenta de que </w:t>
      </w:r>
      <w:r w:rsidR="000333E0" w:rsidRPr="00E269C5">
        <w:rPr>
          <w:b/>
          <w:bCs/>
          <w:sz w:val="28"/>
          <w:szCs w:val="28"/>
        </w:rPr>
        <w:t>la obligación alimentaria sólo puede serle exigida a un titular del derecho de alimentos</w:t>
      </w:r>
      <w:r w:rsidR="000333E0" w:rsidRPr="00E269C5">
        <w:rPr>
          <w:sz w:val="28"/>
          <w:szCs w:val="28"/>
        </w:rPr>
        <w:t xml:space="preserve">. De esa suerte, aunque </w:t>
      </w:r>
      <w:r w:rsidR="000F4DA8" w:rsidRPr="00E269C5">
        <w:rPr>
          <w:sz w:val="28"/>
          <w:szCs w:val="28"/>
        </w:rPr>
        <w:t xml:space="preserve">no cabe duda de que la </w:t>
      </w:r>
      <w:r w:rsidR="000333E0" w:rsidRPr="00E269C5">
        <w:rPr>
          <w:sz w:val="28"/>
          <w:szCs w:val="28"/>
        </w:rPr>
        <w:t>posibilidad de</w:t>
      </w:r>
      <w:r w:rsidR="000F4DA8" w:rsidRPr="00E269C5">
        <w:rPr>
          <w:sz w:val="28"/>
          <w:szCs w:val="28"/>
        </w:rPr>
        <w:t xml:space="preserve"> </w:t>
      </w:r>
      <w:r w:rsidR="000333E0" w:rsidRPr="00E269C5">
        <w:rPr>
          <w:sz w:val="28"/>
          <w:szCs w:val="28"/>
        </w:rPr>
        <w:t>reunir</w:t>
      </w:r>
      <w:r w:rsidR="000F4DA8" w:rsidRPr="00E269C5">
        <w:rPr>
          <w:sz w:val="28"/>
          <w:szCs w:val="28"/>
        </w:rPr>
        <w:t xml:space="preserve"> </w:t>
      </w:r>
      <w:r w:rsidR="000333E0" w:rsidRPr="00E269C5">
        <w:rPr>
          <w:sz w:val="28"/>
          <w:szCs w:val="28"/>
        </w:rPr>
        <w:t xml:space="preserve">más de un </w:t>
      </w:r>
      <w:r w:rsidR="000F4DA8" w:rsidRPr="00E269C5">
        <w:rPr>
          <w:sz w:val="28"/>
          <w:szCs w:val="28"/>
        </w:rPr>
        <w:t xml:space="preserve">título </w:t>
      </w:r>
      <w:r w:rsidR="000333E0" w:rsidRPr="00E269C5">
        <w:rPr>
          <w:sz w:val="28"/>
          <w:szCs w:val="28"/>
        </w:rPr>
        <w:t xml:space="preserve">de los reconocidos en el artículo 411 del estatuto civil </w:t>
      </w:r>
      <w:r w:rsidR="000F4DA8" w:rsidRPr="00E269C5">
        <w:rPr>
          <w:sz w:val="28"/>
          <w:szCs w:val="28"/>
        </w:rPr>
        <w:t xml:space="preserve">beneficia a quien requiere el apoyo de otros para subsistir, no lo hace en desmedro de los intereses de otras personas, por lo que no se advierte que en este campo </w:t>
      </w:r>
      <w:r w:rsidR="000333E0" w:rsidRPr="00E269C5">
        <w:rPr>
          <w:sz w:val="28"/>
          <w:szCs w:val="28"/>
        </w:rPr>
        <w:t>las medidas escrutadas sean conducentes para el propósito antes indicado</w:t>
      </w:r>
      <w:r w:rsidR="000F4DA8" w:rsidRPr="00E269C5">
        <w:rPr>
          <w:sz w:val="28"/>
          <w:szCs w:val="28"/>
        </w:rPr>
        <w:t>.</w:t>
      </w:r>
    </w:p>
    <w:p w14:paraId="50525C1F" w14:textId="77777777" w:rsidR="000F4DA8" w:rsidRPr="00E269C5" w:rsidRDefault="000F4DA8" w:rsidP="000333E0">
      <w:pPr>
        <w:rPr>
          <w:sz w:val="28"/>
          <w:szCs w:val="28"/>
        </w:rPr>
      </w:pPr>
    </w:p>
    <w:p w14:paraId="2EBCAAA3" w14:textId="17DCE700" w:rsidR="0000198D" w:rsidRPr="00E269C5" w:rsidRDefault="000333E0" w:rsidP="0000198D">
      <w:pPr>
        <w:pStyle w:val="Prrafodelista"/>
        <w:numPr>
          <w:ilvl w:val="0"/>
          <w:numId w:val="3"/>
        </w:numPr>
        <w:tabs>
          <w:tab w:val="left" w:pos="709"/>
        </w:tabs>
        <w:adjustRightInd w:val="0"/>
        <w:ind w:left="0" w:firstLine="0"/>
        <w:contextualSpacing/>
        <w:jc w:val="both"/>
        <w:rPr>
          <w:sz w:val="28"/>
          <w:szCs w:val="28"/>
        </w:rPr>
      </w:pPr>
      <w:r w:rsidRPr="00E269C5">
        <w:rPr>
          <w:i/>
          <w:iCs/>
          <w:sz w:val="28"/>
          <w:szCs w:val="28"/>
        </w:rPr>
        <w:t>En segundo lugar</w:t>
      </w:r>
      <w:r w:rsidR="001F787F" w:rsidRPr="00E269C5">
        <w:rPr>
          <w:sz w:val="28"/>
          <w:szCs w:val="28"/>
        </w:rPr>
        <w:t xml:space="preserve">, desde la óptica de la proporcionalidad </w:t>
      </w:r>
      <w:r w:rsidR="000F4DA8" w:rsidRPr="00E269C5">
        <w:rPr>
          <w:sz w:val="28"/>
          <w:szCs w:val="28"/>
        </w:rPr>
        <w:t>en sentido estricto</w:t>
      </w:r>
      <w:r w:rsidRPr="00E269C5">
        <w:rPr>
          <w:sz w:val="28"/>
          <w:szCs w:val="28"/>
        </w:rPr>
        <w:t>,</w:t>
      </w:r>
      <w:r w:rsidR="000F4DA8" w:rsidRPr="00E269C5">
        <w:rPr>
          <w:sz w:val="28"/>
          <w:szCs w:val="28"/>
        </w:rPr>
        <w:t xml:space="preserve"> habría que recordar una vez más que si bien entre los grupos comparados </w:t>
      </w:r>
      <w:r w:rsidR="005E5271" w:rsidRPr="00E269C5">
        <w:rPr>
          <w:sz w:val="28"/>
          <w:szCs w:val="28"/>
        </w:rPr>
        <w:t>hay</w:t>
      </w:r>
      <w:r w:rsidR="000F4DA8" w:rsidRPr="00E269C5">
        <w:rPr>
          <w:sz w:val="28"/>
          <w:szCs w:val="28"/>
        </w:rPr>
        <w:t xml:space="preserve"> diferencias</w:t>
      </w:r>
      <w:r w:rsidR="001F787F" w:rsidRPr="00E269C5">
        <w:rPr>
          <w:sz w:val="28"/>
          <w:szCs w:val="28"/>
        </w:rPr>
        <w:t xml:space="preserve"> </w:t>
      </w:r>
      <w:r w:rsidR="00FE5C08" w:rsidRPr="00E269C5">
        <w:rPr>
          <w:sz w:val="28"/>
          <w:szCs w:val="28"/>
        </w:rPr>
        <w:t>en punto a</w:t>
      </w:r>
      <w:r w:rsidR="001F787F" w:rsidRPr="00E269C5">
        <w:rPr>
          <w:sz w:val="28"/>
          <w:szCs w:val="28"/>
        </w:rPr>
        <w:t xml:space="preserve"> la naturaleza del vínculo</w:t>
      </w:r>
      <w:r w:rsidR="005E5271" w:rsidRPr="00E269C5">
        <w:rPr>
          <w:sz w:val="28"/>
          <w:szCs w:val="28"/>
        </w:rPr>
        <w:t xml:space="preserve"> –</w:t>
      </w:r>
      <w:r w:rsidR="001F787F" w:rsidRPr="00E269C5">
        <w:rPr>
          <w:sz w:val="28"/>
          <w:szCs w:val="28"/>
        </w:rPr>
        <w:t>en un caso filial y en el otro de crianza</w:t>
      </w:r>
      <w:r w:rsidR="005E5271" w:rsidRPr="00E269C5">
        <w:rPr>
          <w:sz w:val="28"/>
          <w:szCs w:val="28"/>
        </w:rPr>
        <w:t>–</w:t>
      </w:r>
      <w:r w:rsidR="00FE5C08" w:rsidRPr="00E269C5">
        <w:rPr>
          <w:sz w:val="28"/>
          <w:szCs w:val="28"/>
        </w:rPr>
        <w:t xml:space="preserve">, </w:t>
      </w:r>
      <w:r w:rsidR="000F4DA8" w:rsidRPr="00E269C5">
        <w:rPr>
          <w:sz w:val="28"/>
          <w:szCs w:val="28"/>
        </w:rPr>
        <w:t>existen</w:t>
      </w:r>
      <w:r w:rsidR="001F787F" w:rsidRPr="00E269C5">
        <w:rPr>
          <w:sz w:val="28"/>
          <w:szCs w:val="28"/>
        </w:rPr>
        <w:t xml:space="preserve"> escenarios </w:t>
      </w:r>
      <w:r w:rsidR="000F4DA8" w:rsidRPr="00E269C5">
        <w:rPr>
          <w:sz w:val="28"/>
          <w:szCs w:val="28"/>
        </w:rPr>
        <w:t xml:space="preserve">normativos </w:t>
      </w:r>
      <w:r w:rsidR="001F787F" w:rsidRPr="00E269C5">
        <w:rPr>
          <w:sz w:val="28"/>
          <w:szCs w:val="28"/>
        </w:rPr>
        <w:t>en los que el legislador ha hecho prevalecer las similitudes, que son las del afecto</w:t>
      </w:r>
      <w:r w:rsidR="000F4DA8" w:rsidRPr="00E269C5">
        <w:rPr>
          <w:sz w:val="28"/>
          <w:szCs w:val="28"/>
        </w:rPr>
        <w:t>, el amor y la solidaridad</w:t>
      </w:r>
      <w:r w:rsidR="001F787F" w:rsidRPr="00E269C5">
        <w:rPr>
          <w:sz w:val="28"/>
          <w:szCs w:val="28"/>
        </w:rPr>
        <w:t xml:space="preserve">. En los afectos humanos, ha reconocido el legislador, no hay diferencias entre el hijo biológico y </w:t>
      </w:r>
      <w:r w:rsidR="000F4DA8" w:rsidRPr="00E269C5">
        <w:rPr>
          <w:sz w:val="28"/>
          <w:szCs w:val="28"/>
        </w:rPr>
        <w:t>el</w:t>
      </w:r>
      <w:r w:rsidR="001F787F" w:rsidRPr="00E269C5">
        <w:rPr>
          <w:sz w:val="28"/>
          <w:szCs w:val="28"/>
        </w:rPr>
        <w:t xml:space="preserve"> de crianza que han sido formados, queridos y protegidos en el mismo núcleo familiar y por los mismos padres. De ahí que haya puesto en cabeza de estos últimos las prerrogativas que se enlistan en la Ley 2388 de 2024, y las cuales revelan una pretensión igualadora.</w:t>
      </w:r>
    </w:p>
    <w:p w14:paraId="49BE1B0B" w14:textId="77777777" w:rsidR="00FE5C08" w:rsidRPr="00E269C5" w:rsidRDefault="00FE5C08" w:rsidP="00FE5C08">
      <w:pPr>
        <w:pStyle w:val="Prrafodelista"/>
        <w:rPr>
          <w:sz w:val="28"/>
          <w:szCs w:val="28"/>
        </w:rPr>
      </w:pPr>
    </w:p>
    <w:p w14:paraId="59090F52" w14:textId="4FF06F02" w:rsidR="00FE5C08" w:rsidRPr="00E269C5" w:rsidRDefault="00FE5C08" w:rsidP="00FE5C08">
      <w:pPr>
        <w:pStyle w:val="Prrafodelista"/>
        <w:numPr>
          <w:ilvl w:val="0"/>
          <w:numId w:val="3"/>
        </w:numPr>
        <w:tabs>
          <w:tab w:val="left" w:pos="709"/>
        </w:tabs>
        <w:adjustRightInd w:val="0"/>
        <w:ind w:left="0" w:firstLine="0"/>
        <w:contextualSpacing/>
        <w:jc w:val="both"/>
        <w:rPr>
          <w:sz w:val="28"/>
          <w:szCs w:val="28"/>
        </w:rPr>
      </w:pPr>
      <w:r w:rsidRPr="00E269C5">
        <w:rPr>
          <w:sz w:val="28"/>
          <w:szCs w:val="28"/>
        </w:rPr>
        <w:t xml:space="preserve">Dicho esto, cabe preguntarse si es proporcional excluir </w:t>
      </w:r>
      <w:r w:rsidR="00755D23" w:rsidRPr="00E269C5">
        <w:rPr>
          <w:sz w:val="28"/>
          <w:szCs w:val="28"/>
        </w:rPr>
        <w:t xml:space="preserve">a los hijos y padres de crianza de </w:t>
      </w:r>
      <w:r w:rsidRPr="00E269C5">
        <w:rPr>
          <w:sz w:val="28"/>
          <w:szCs w:val="28"/>
        </w:rPr>
        <w:t xml:space="preserve">la titularidad de los alimentos congruos (artículo 414 del Código Civil). Ante este interrogante, la Sala debe manifestar que la </w:t>
      </w:r>
      <w:r w:rsidR="00755D23" w:rsidRPr="00E269C5">
        <w:rPr>
          <w:sz w:val="28"/>
          <w:szCs w:val="28"/>
        </w:rPr>
        <w:t>antedicha prerrogativa</w:t>
      </w:r>
      <w:r w:rsidRPr="00E269C5">
        <w:rPr>
          <w:sz w:val="28"/>
          <w:szCs w:val="28"/>
        </w:rPr>
        <w:t xml:space="preserve"> se rige por los principios de la solidaridad, la equidad y la reciprocidad, y no por el hecho de la filiación. El ejemplo ilustrativo de esta proposición se desprende de</w:t>
      </w:r>
      <w:r w:rsidR="0097759A" w:rsidRPr="00E269C5">
        <w:rPr>
          <w:sz w:val="28"/>
          <w:szCs w:val="28"/>
        </w:rPr>
        <w:t xml:space="preserve"> los artículos 414 y 411.10 del </w:t>
      </w:r>
      <w:r w:rsidRPr="00E269C5">
        <w:rPr>
          <w:sz w:val="28"/>
          <w:szCs w:val="28"/>
        </w:rPr>
        <w:t>Código Civil. Según las voces de es</w:t>
      </w:r>
      <w:r w:rsidR="0097759A" w:rsidRPr="00E269C5">
        <w:rPr>
          <w:sz w:val="28"/>
          <w:szCs w:val="28"/>
        </w:rPr>
        <w:t>te último</w:t>
      </w:r>
      <w:r w:rsidRPr="00E269C5">
        <w:rPr>
          <w:sz w:val="28"/>
          <w:szCs w:val="28"/>
        </w:rPr>
        <w:t xml:space="preserve"> artículo, se deben alimentos congruos “[a]l</w:t>
      </w:r>
      <w:r w:rsidRPr="00E269C5">
        <w:rPr>
          <w:i/>
          <w:iCs/>
          <w:sz w:val="28"/>
          <w:szCs w:val="28"/>
        </w:rPr>
        <w:t xml:space="preserve"> que hizo una donación cuantiosa si no hubiere sido rescindida o revocada</w:t>
      </w:r>
      <w:r w:rsidRPr="00E269C5">
        <w:rPr>
          <w:sz w:val="28"/>
          <w:szCs w:val="28"/>
        </w:rPr>
        <w:t xml:space="preserve">”. Naturalmente, </w:t>
      </w:r>
      <w:r w:rsidR="00755D23" w:rsidRPr="00E269C5">
        <w:rPr>
          <w:sz w:val="28"/>
          <w:szCs w:val="28"/>
        </w:rPr>
        <w:t xml:space="preserve">como lo observó la Corte en la Sentencia C-919 de 2001, </w:t>
      </w:r>
      <w:r w:rsidRPr="00E269C5">
        <w:rPr>
          <w:sz w:val="28"/>
          <w:szCs w:val="28"/>
        </w:rPr>
        <w:t xml:space="preserve">en este </w:t>
      </w:r>
      <w:r w:rsidR="00755D23" w:rsidRPr="00E269C5">
        <w:rPr>
          <w:sz w:val="28"/>
          <w:szCs w:val="28"/>
        </w:rPr>
        <w:t xml:space="preserve">caso </w:t>
      </w:r>
      <w:r w:rsidRPr="00E269C5">
        <w:rPr>
          <w:sz w:val="28"/>
          <w:szCs w:val="28"/>
        </w:rPr>
        <w:t xml:space="preserve">la titularidad alimentaria en </w:t>
      </w:r>
      <w:r w:rsidR="00755D23" w:rsidRPr="00E269C5">
        <w:rPr>
          <w:sz w:val="28"/>
          <w:szCs w:val="28"/>
        </w:rPr>
        <w:t>la cuantía referida no se predica de la relación filial sino de</w:t>
      </w:r>
      <w:r w:rsidRPr="00E269C5">
        <w:rPr>
          <w:sz w:val="28"/>
          <w:szCs w:val="28"/>
        </w:rPr>
        <w:t xml:space="preserve"> los principios de equidad y reciprocidad. </w:t>
      </w:r>
      <w:r w:rsidR="00755D23" w:rsidRPr="00E269C5">
        <w:rPr>
          <w:sz w:val="28"/>
          <w:szCs w:val="28"/>
        </w:rPr>
        <w:t>Merced a estos criterios relacionales, s</w:t>
      </w:r>
      <w:r w:rsidRPr="00E269C5">
        <w:rPr>
          <w:sz w:val="28"/>
          <w:szCs w:val="28"/>
        </w:rPr>
        <w:t>i una persona se desprend</w:t>
      </w:r>
      <w:r w:rsidR="00755D23" w:rsidRPr="00E269C5">
        <w:rPr>
          <w:sz w:val="28"/>
          <w:szCs w:val="28"/>
        </w:rPr>
        <w:t>ió</w:t>
      </w:r>
      <w:r w:rsidRPr="00E269C5">
        <w:rPr>
          <w:sz w:val="28"/>
          <w:szCs w:val="28"/>
        </w:rPr>
        <w:t xml:space="preserve"> de una suma importante y cuantiosa de su patrimonio en beneficio de </w:t>
      </w:r>
      <w:r w:rsidR="00755D23" w:rsidRPr="00E269C5">
        <w:rPr>
          <w:sz w:val="28"/>
          <w:szCs w:val="28"/>
        </w:rPr>
        <w:t>otra</w:t>
      </w:r>
      <w:r w:rsidRPr="00E269C5">
        <w:rPr>
          <w:sz w:val="28"/>
          <w:szCs w:val="28"/>
        </w:rPr>
        <w:t xml:space="preserve">, </w:t>
      </w:r>
      <w:r w:rsidR="00755D23" w:rsidRPr="00E269C5">
        <w:rPr>
          <w:sz w:val="28"/>
          <w:szCs w:val="28"/>
        </w:rPr>
        <w:t>el ordenamiento jurídico estima razonable que esta última, en caso de ser necesario</w:t>
      </w:r>
      <w:r w:rsidRPr="00E269C5">
        <w:rPr>
          <w:sz w:val="28"/>
          <w:szCs w:val="28"/>
        </w:rPr>
        <w:t xml:space="preserve">, </w:t>
      </w:r>
      <w:r w:rsidR="00755D23" w:rsidRPr="00E269C5">
        <w:rPr>
          <w:sz w:val="28"/>
          <w:szCs w:val="28"/>
        </w:rPr>
        <w:t>contribuya a la congrua subsistencia de quien, en el pasado, actuó en favor suyo de manera magnánima y desinteresada</w:t>
      </w:r>
      <w:r w:rsidRPr="00E269C5">
        <w:rPr>
          <w:sz w:val="28"/>
          <w:szCs w:val="28"/>
        </w:rPr>
        <w:t>.</w:t>
      </w:r>
    </w:p>
    <w:p w14:paraId="37B8262A" w14:textId="77777777" w:rsidR="00FE5C08" w:rsidRPr="00E269C5" w:rsidRDefault="00FE5C08" w:rsidP="00FE5C08">
      <w:pPr>
        <w:rPr>
          <w:sz w:val="28"/>
          <w:szCs w:val="28"/>
        </w:rPr>
      </w:pPr>
    </w:p>
    <w:p w14:paraId="0F33EED9" w14:textId="745C6FE5" w:rsidR="002C7E61" w:rsidRPr="00E269C5" w:rsidRDefault="00755D23" w:rsidP="000F4DA8">
      <w:pPr>
        <w:pStyle w:val="Prrafodelista"/>
        <w:numPr>
          <w:ilvl w:val="0"/>
          <w:numId w:val="3"/>
        </w:numPr>
        <w:tabs>
          <w:tab w:val="left" w:pos="709"/>
        </w:tabs>
        <w:adjustRightInd w:val="0"/>
        <w:ind w:left="0" w:firstLine="0"/>
        <w:contextualSpacing/>
        <w:jc w:val="both"/>
        <w:rPr>
          <w:sz w:val="28"/>
          <w:szCs w:val="28"/>
        </w:rPr>
      </w:pPr>
      <w:r w:rsidRPr="00E269C5">
        <w:rPr>
          <w:sz w:val="28"/>
          <w:szCs w:val="28"/>
        </w:rPr>
        <w:t>Por consiguiente, en vista de que la titularidad de los alimentos congruos se soporta en la solidaridad</w:t>
      </w:r>
      <w:r w:rsidR="002C7E61" w:rsidRPr="00E269C5">
        <w:rPr>
          <w:sz w:val="28"/>
          <w:szCs w:val="28"/>
        </w:rPr>
        <w:t>,</w:t>
      </w:r>
      <w:r w:rsidRPr="00E269C5">
        <w:rPr>
          <w:sz w:val="28"/>
          <w:szCs w:val="28"/>
        </w:rPr>
        <w:t xml:space="preserve"> la equidad y la reciprocidad, es evidentemente desproporcionado vedar de ellos a quienes</w:t>
      </w:r>
      <w:r w:rsidR="002C7E61" w:rsidRPr="00E269C5">
        <w:rPr>
          <w:sz w:val="28"/>
          <w:szCs w:val="28"/>
        </w:rPr>
        <w:t>, además de</w:t>
      </w:r>
      <w:r w:rsidRPr="00E269C5">
        <w:rPr>
          <w:sz w:val="28"/>
          <w:szCs w:val="28"/>
        </w:rPr>
        <w:t xml:space="preserve"> establec</w:t>
      </w:r>
      <w:r w:rsidR="002C7E61" w:rsidRPr="00E269C5">
        <w:rPr>
          <w:sz w:val="28"/>
          <w:szCs w:val="28"/>
        </w:rPr>
        <w:t>er</w:t>
      </w:r>
      <w:r w:rsidRPr="00E269C5">
        <w:rPr>
          <w:sz w:val="28"/>
          <w:szCs w:val="28"/>
        </w:rPr>
        <w:t xml:space="preserve"> libre y autónomamente un vínculo de amor, solidaridad y comprensión </w:t>
      </w:r>
      <w:r w:rsidR="002C7E61" w:rsidRPr="00E269C5">
        <w:rPr>
          <w:sz w:val="28"/>
          <w:szCs w:val="28"/>
        </w:rPr>
        <w:t>(</w:t>
      </w:r>
      <w:r w:rsidR="00D7769C" w:rsidRPr="00E269C5">
        <w:rPr>
          <w:i/>
          <w:iCs/>
          <w:sz w:val="28"/>
          <w:szCs w:val="28"/>
        </w:rPr>
        <w:t xml:space="preserve">criterio de </w:t>
      </w:r>
      <w:r w:rsidR="002C7E61" w:rsidRPr="00E269C5">
        <w:rPr>
          <w:i/>
          <w:iCs/>
          <w:sz w:val="28"/>
          <w:szCs w:val="28"/>
        </w:rPr>
        <w:t>proximidad</w:t>
      </w:r>
      <w:r w:rsidR="002C7E61" w:rsidRPr="00E269C5">
        <w:rPr>
          <w:sz w:val="28"/>
          <w:szCs w:val="28"/>
        </w:rPr>
        <w:t>), se han asistido económicamente durante por lo menos un lustro (</w:t>
      </w:r>
      <w:r w:rsidR="00D7769C" w:rsidRPr="00E269C5">
        <w:rPr>
          <w:i/>
          <w:iCs/>
          <w:sz w:val="28"/>
          <w:szCs w:val="28"/>
        </w:rPr>
        <w:t xml:space="preserve">criterio de </w:t>
      </w:r>
      <w:r w:rsidR="002C7E61" w:rsidRPr="00E269C5">
        <w:rPr>
          <w:i/>
          <w:iCs/>
          <w:sz w:val="28"/>
          <w:szCs w:val="28"/>
        </w:rPr>
        <w:t>equidad</w:t>
      </w:r>
      <w:r w:rsidR="002C7E61" w:rsidRPr="00E269C5">
        <w:rPr>
          <w:sz w:val="28"/>
          <w:szCs w:val="28"/>
        </w:rPr>
        <w:t>). De esa manera, en razón de su inadmisibilidad, la exclusión identificada debe ser remediada por esta Corte, de suerte que en el caso de los hijos y padres de crianza también sea exigible dicha tipología de alimentos.</w:t>
      </w:r>
    </w:p>
    <w:p w14:paraId="565EBB58" w14:textId="77777777" w:rsidR="002C7E61" w:rsidRPr="00E269C5" w:rsidRDefault="002C7E61" w:rsidP="002C7E61">
      <w:pPr>
        <w:pStyle w:val="Prrafodelista"/>
        <w:rPr>
          <w:sz w:val="28"/>
          <w:szCs w:val="28"/>
        </w:rPr>
      </w:pPr>
    </w:p>
    <w:p w14:paraId="6392631D" w14:textId="41EA39DF" w:rsidR="00A81495" w:rsidRPr="00E269C5" w:rsidRDefault="002C7E61" w:rsidP="000F4DA8">
      <w:pPr>
        <w:pStyle w:val="Prrafodelista"/>
        <w:numPr>
          <w:ilvl w:val="0"/>
          <w:numId w:val="3"/>
        </w:numPr>
        <w:tabs>
          <w:tab w:val="left" w:pos="709"/>
        </w:tabs>
        <w:adjustRightInd w:val="0"/>
        <w:ind w:left="0" w:firstLine="0"/>
        <w:contextualSpacing/>
        <w:jc w:val="both"/>
        <w:rPr>
          <w:sz w:val="28"/>
          <w:szCs w:val="28"/>
        </w:rPr>
      </w:pPr>
      <w:r w:rsidRPr="00E269C5">
        <w:rPr>
          <w:sz w:val="28"/>
          <w:szCs w:val="28"/>
        </w:rPr>
        <w:t xml:space="preserve">Un análisis similar se predica de la exclusión de </w:t>
      </w:r>
      <w:r w:rsidR="000F4DA8" w:rsidRPr="00E269C5">
        <w:rPr>
          <w:sz w:val="28"/>
          <w:szCs w:val="28"/>
        </w:rPr>
        <w:t>los hijos y padres de crianza del orden de prelación previsto en el artículo 416</w:t>
      </w:r>
      <w:r w:rsidRPr="00E269C5">
        <w:rPr>
          <w:sz w:val="28"/>
          <w:szCs w:val="28"/>
        </w:rPr>
        <w:t xml:space="preserve"> del Código Civil.</w:t>
      </w:r>
      <w:r w:rsidR="000F4DA8" w:rsidRPr="00E269C5">
        <w:rPr>
          <w:sz w:val="28"/>
          <w:szCs w:val="28"/>
        </w:rPr>
        <w:t xml:space="preserve"> Con base en </w:t>
      </w:r>
      <w:r w:rsidRPr="00E269C5">
        <w:rPr>
          <w:sz w:val="28"/>
          <w:szCs w:val="28"/>
        </w:rPr>
        <w:t>su</w:t>
      </w:r>
      <w:r w:rsidR="000F4DA8" w:rsidRPr="00E269C5">
        <w:rPr>
          <w:sz w:val="28"/>
          <w:szCs w:val="28"/>
        </w:rPr>
        <w:t xml:space="preserve"> redacción actual, </w:t>
      </w:r>
      <w:r w:rsidR="00D7769C" w:rsidRPr="00E269C5">
        <w:rPr>
          <w:sz w:val="28"/>
          <w:szCs w:val="28"/>
        </w:rPr>
        <w:t>estos últimos</w:t>
      </w:r>
      <w:r w:rsidR="000F4DA8" w:rsidRPr="00E269C5">
        <w:rPr>
          <w:sz w:val="28"/>
          <w:szCs w:val="28"/>
        </w:rPr>
        <w:t xml:space="preserve"> tendría</w:t>
      </w:r>
      <w:r w:rsidR="00D7769C" w:rsidRPr="00E269C5">
        <w:rPr>
          <w:sz w:val="28"/>
          <w:szCs w:val="28"/>
        </w:rPr>
        <w:t>n</w:t>
      </w:r>
      <w:r w:rsidR="000F4DA8" w:rsidRPr="00E269C5">
        <w:rPr>
          <w:sz w:val="28"/>
          <w:szCs w:val="28"/>
        </w:rPr>
        <w:t xml:space="preserve"> la carga de </w:t>
      </w:r>
      <w:r w:rsidR="00D7769C" w:rsidRPr="00E269C5">
        <w:rPr>
          <w:sz w:val="28"/>
          <w:szCs w:val="28"/>
        </w:rPr>
        <w:t>preferir</w:t>
      </w:r>
      <w:r w:rsidR="000F4DA8" w:rsidRPr="00E269C5">
        <w:rPr>
          <w:sz w:val="28"/>
          <w:szCs w:val="28"/>
        </w:rPr>
        <w:t xml:space="preserve"> a </w:t>
      </w:r>
      <w:r w:rsidR="00D7769C" w:rsidRPr="00E269C5">
        <w:rPr>
          <w:sz w:val="28"/>
          <w:szCs w:val="28"/>
        </w:rPr>
        <w:t>sus</w:t>
      </w:r>
      <w:r w:rsidR="000F4DA8" w:rsidRPr="00E269C5">
        <w:rPr>
          <w:sz w:val="28"/>
          <w:szCs w:val="28"/>
        </w:rPr>
        <w:t xml:space="preserve"> familiares consanguíneos o civiles y, </w:t>
      </w:r>
      <w:r w:rsidR="0097759A" w:rsidRPr="00E269C5">
        <w:rPr>
          <w:sz w:val="28"/>
          <w:szCs w:val="28"/>
        </w:rPr>
        <w:t>solo ante su imposibilidad</w:t>
      </w:r>
      <w:r w:rsidR="000F4DA8" w:rsidRPr="00E269C5">
        <w:rPr>
          <w:sz w:val="28"/>
          <w:szCs w:val="28"/>
        </w:rPr>
        <w:t xml:space="preserve">, procurar la ayuda de </w:t>
      </w:r>
      <w:r w:rsidR="00D7769C" w:rsidRPr="00E269C5">
        <w:rPr>
          <w:sz w:val="28"/>
          <w:szCs w:val="28"/>
        </w:rPr>
        <w:t>los</w:t>
      </w:r>
      <w:r w:rsidR="000F4DA8" w:rsidRPr="00E269C5">
        <w:rPr>
          <w:sz w:val="28"/>
          <w:szCs w:val="28"/>
        </w:rPr>
        <w:t xml:space="preserve"> de crianza. </w:t>
      </w:r>
      <w:r w:rsidRPr="00E269C5">
        <w:rPr>
          <w:sz w:val="28"/>
          <w:szCs w:val="28"/>
        </w:rPr>
        <w:t>La antedicha</w:t>
      </w:r>
      <w:r w:rsidR="000F4DA8" w:rsidRPr="00E269C5">
        <w:rPr>
          <w:sz w:val="28"/>
          <w:szCs w:val="28"/>
        </w:rPr>
        <w:t xml:space="preserve"> carga es </w:t>
      </w:r>
      <w:r w:rsidRPr="00E269C5">
        <w:rPr>
          <w:sz w:val="28"/>
          <w:szCs w:val="28"/>
        </w:rPr>
        <w:t xml:space="preserve">evidentemente desproporcionada a lo sumo </w:t>
      </w:r>
      <w:r w:rsidR="008520D7" w:rsidRPr="00E269C5">
        <w:rPr>
          <w:sz w:val="28"/>
          <w:szCs w:val="28"/>
        </w:rPr>
        <w:t xml:space="preserve">por </w:t>
      </w:r>
      <w:r w:rsidR="000F4DA8" w:rsidRPr="00E269C5">
        <w:rPr>
          <w:sz w:val="28"/>
          <w:szCs w:val="28"/>
        </w:rPr>
        <w:t>dos razones.</w:t>
      </w:r>
      <w:r w:rsidRPr="00E269C5">
        <w:rPr>
          <w:sz w:val="28"/>
          <w:szCs w:val="28"/>
        </w:rPr>
        <w:t xml:space="preserve"> En términos de su aplicación procedimental, no puede obviarse que</w:t>
      </w:r>
      <w:r w:rsidR="000F4DA8" w:rsidRPr="00E269C5">
        <w:rPr>
          <w:sz w:val="28"/>
          <w:szCs w:val="28"/>
        </w:rPr>
        <w:t xml:space="preserve"> la crianza surge </w:t>
      </w:r>
      <w:r w:rsidR="0097759A" w:rsidRPr="00E269C5">
        <w:rPr>
          <w:sz w:val="28"/>
          <w:szCs w:val="28"/>
        </w:rPr>
        <w:t>del</w:t>
      </w:r>
      <w:r w:rsidR="000F4DA8" w:rsidRPr="00E269C5">
        <w:rPr>
          <w:sz w:val="28"/>
          <w:szCs w:val="28"/>
        </w:rPr>
        <w:t xml:space="preserve"> evento en que una persona </w:t>
      </w:r>
      <w:r w:rsidRPr="00E269C5">
        <w:rPr>
          <w:sz w:val="28"/>
          <w:szCs w:val="28"/>
        </w:rPr>
        <w:t>–particularmente</w:t>
      </w:r>
      <w:r w:rsidR="000F4DA8" w:rsidRPr="00E269C5">
        <w:rPr>
          <w:sz w:val="28"/>
          <w:szCs w:val="28"/>
        </w:rPr>
        <w:t xml:space="preserve"> el hijo o hija</w:t>
      </w:r>
      <w:r w:rsidRPr="00E269C5">
        <w:rPr>
          <w:sz w:val="28"/>
          <w:szCs w:val="28"/>
        </w:rPr>
        <w:t>–</w:t>
      </w:r>
      <w:r w:rsidR="000F4DA8" w:rsidRPr="00E269C5">
        <w:rPr>
          <w:sz w:val="28"/>
          <w:szCs w:val="28"/>
        </w:rPr>
        <w:t xml:space="preserve"> ha perdido contacto con su núcleo filial. </w:t>
      </w:r>
      <w:r w:rsidRPr="00E269C5">
        <w:rPr>
          <w:sz w:val="28"/>
          <w:szCs w:val="28"/>
        </w:rPr>
        <w:t>Por disposición legal, la</w:t>
      </w:r>
      <w:r w:rsidR="000F4DA8" w:rsidRPr="00E269C5">
        <w:rPr>
          <w:sz w:val="28"/>
          <w:szCs w:val="28"/>
        </w:rPr>
        <w:t xml:space="preserve"> relación con sus padres biológicos o adoptivos </w:t>
      </w:r>
      <w:r w:rsidRPr="00E269C5">
        <w:rPr>
          <w:sz w:val="28"/>
          <w:szCs w:val="28"/>
        </w:rPr>
        <w:t xml:space="preserve">ha de ser precaria o incluso </w:t>
      </w:r>
      <w:r w:rsidR="000F4DA8" w:rsidRPr="00E269C5">
        <w:rPr>
          <w:sz w:val="28"/>
          <w:szCs w:val="28"/>
        </w:rPr>
        <w:t>inexistente</w:t>
      </w:r>
      <w:r w:rsidRPr="00E269C5">
        <w:rPr>
          <w:sz w:val="28"/>
          <w:szCs w:val="28"/>
        </w:rPr>
        <w:t xml:space="preserve">, </w:t>
      </w:r>
      <w:r w:rsidR="00A81495" w:rsidRPr="00E269C5">
        <w:rPr>
          <w:sz w:val="28"/>
          <w:szCs w:val="28"/>
        </w:rPr>
        <w:t>sea ello</w:t>
      </w:r>
      <w:r w:rsidRPr="00E269C5">
        <w:rPr>
          <w:sz w:val="28"/>
          <w:szCs w:val="28"/>
        </w:rPr>
        <w:t xml:space="preserve"> por ausencia o</w:t>
      </w:r>
      <w:r w:rsidR="00A81495" w:rsidRPr="00E269C5">
        <w:rPr>
          <w:sz w:val="28"/>
          <w:szCs w:val="28"/>
        </w:rPr>
        <w:t xml:space="preserve"> </w:t>
      </w:r>
      <w:r w:rsidRPr="00E269C5">
        <w:rPr>
          <w:sz w:val="28"/>
          <w:szCs w:val="28"/>
        </w:rPr>
        <w:t>por fallecimiento</w:t>
      </w:r>
      <w:r w:rsidR="000F4DA8" w:rsidRPr="00E269C5">
        <w:rPr>
          <w:sz w:val="28"/>
          <w:szCs w:val="28"/>
        </w:rPr>
        <w:t xml:space="preserve">. De ese modo, la carga </w:t>
      </w:r>
      <w:r w:rsidR="00A81495" w:rsidRPr="00E269C5">
        <w:rPr>
          <w:sz w:val="28"/>
          <w:szCs w:val="28"/>
        </w:rPr>
        <w:t>advertida tiene como resultado que, en caso de necesitar la ayuda de sus familiares próximos,</w:t>
      </w:r>
      <w:r w:rsidR="000F4DA8" w:rsidRPr="00E269C5">
        <w:rPr>
          <w:sz w:val="28"/>
          <w:szCs w:val="28"/>
        </w:rPr>
        <w:t xml:space="preserve"> </w:t>
      </w:r>
      <w:r w:rsidR="00A81495" w:rsidRPr="00E269C5">
        <w:rPr>
          <w:sz w:val="28"/>
          <w:szCs w:val="28"/>
        </w:rPr>
        <w:t>el hijo o padre de crianza está obligado a</w:t>
      </w:r>
      <w:r w:rsidR="000F4DA8" w:rsidRPr="00E269C5">
        <w:rPr>
          <w:sz w:val="28"/>
          <w:szCs w:val="28"/>
        </w:rPr>
        <w:t xml:space="preserve"> </w:t>
      </w:r>
      <w:r w:rsidR="00A81495" w:rsidRPr="00E269C5">
        <w:rPr>
          <w:sz w:val="28"/>
          <w:szCs w:val="28"/>
        </w:rPr>
        <w:t>preferir</w:t>
      </w:r>
      <w:r w:rsidR="000F4DA8" w:rsidRPr="00E269C5">
        <w:rPr>
          <w:sz w:val="28"/>
          <w:szCs w:val="28"/>
        </w:rPr>
        <w:t xml:space="preserve"> (</w:t>
      </w:r>
      <w:r w:rsidR="00A81495" w:rsidRPr="00E269C5">
        <w:rPr>
          <w:sz w:val="28"/>
          <w:szCs w:val="28"/>
        </w:rPr>
        <w:t>en lo que respecta a la obligación alimentaria</w:t>
      </w:r>
      <w:r w:rsidR="000F4DA8" w:rsidRPr="00E269C5">
        <w:rPr>
          <w:sz w:val="28"/>
          <w:szCs w:val="28"/>
        </w:rPr>
        <w:t xml:space="preserve">) a personas con quienes no </w:t>
      </w:r>
      <w:r w:rsidR="00A81495" w:rsidRPr="00E269C5">
        <w:rPr>
          <w:sz w:val="28"/>
          <w:szCs w:val="28"/>
        </w:rPr>
        <w:t>ha tenido</w:t>
      </w:r>
      <w:r w:rsidR="000F4DA8" w:rsidRPr="00E269C5">
        <w:rPr>
          <w:sz w:val="28"/>
          <w:szCs w:val="28"/>
        </w:rPr>
        <w:t xml:space="preserve"> vínculos solidarios y afectivos y sobre los cuales, por lo demás, es posible </w:t>
      </w:r>
      <w:r w:rsidR="00A81495" w:rsidRPr="00E269C5">
        <w:rPr>
          <w:sz w:val="28"/>
          <w:szCs w:val="28"/>
        </w:rPr>
        <w:t>que no conozca</w:t>
      </w:r>
      <w:r w:rsidR="000F4DA8" w:rsidRPr="00E269C5">
        <w:rPr>
          <w:sz w:val="28"/>
          <w:szCs w:val="28"/>
        </w:rPr>
        <w:t xml:space="preserve"> su paradero o incluso su existencia.</w:t>
      </w:r>
    </w:p>
    <w:p w14:paraId="1FDACADD" w14:textId="77777777" w:rsidR="00A81495" w:rsidRPr="00E269C5" w:rsidRDefault="00A81495" w:rsidP="00A81495">
      <w:pPr>
        <w:pStyle w:val="Prrafodelista"/>
        <w:tabs>
          <w:tab w:val="left" w:pos="709"/>
        </w:tabs>
        <w:adjustRightInd w:val="0"/>
        <w:ind w:left="0"/>
        <w:contextualSpacing/>
        <w:jc w:val="both"/>
        <w:rPr>
          <w:sz w:val="28"/>
          <w:szCs w:val="28"/>
        </w:rPr>
      </w:pPr>
    </w:p>
    <w:p w14:paraId="41B37CBA" w14:textId="51E86188" w:rsidR="000F4DA8" w:rsidRPr="00E269C5" w:rsidRDefault="00A81495" w:rsidP="000F4DA8">
      <w:pPr>
        <w:pStyle w:val="Prrafodelista"/>
        <w:numPr>
          <w:ilvl w:val="0"/>
          <w:numId w:val="3"/>
        </w:numPr>
        <w:tabs>
          <w:tab w:val="left" w:pos="709"/>
        </w:tabs>
        <w:adjustRightInd w:val="0"/>
        <w:ind w:left="0" w:firstLine="0"/>
        <w:contextualSpacing/>
        <w:jc w:val="both"/>
        <w:rPr>
          <w:sz w:val="28"/>
          <w:szCs w:val="28"/>
        </w:rPr>
      </w:pPr>
      <w:r w:rsidRPr="00E269C5">
        <w:rPr>
          <w:sz w:val="28"/>
          <w:szCs w:val="28"/>
        </w:rPr>
        <w:t>Por su parte, desde una dimensión estrictamente normativa, la desproporción se vislumbra igualmente a partir de los ya varias veces aludidos criterios de</w:t>
      </w:r>
      <w:r w:rsidR="000F4DA8" w:rsidRPr="00E269C5">
        <w:rPr>
          <w:sz w:val="28"/>
          <w:szCs w:val="28"/>
        </w:rPr>
        <w:t xml:space="preserve"> proximidad y equidad. </w:t>
      </w:r>
      <w:r w:rsidR="006A44A2" w:rsidRPr="00E269C5">
        <w:rPr>
          <w:sz w:val="28"/>
          <w:szCs w:val="28"/>
        </w:rPr>
        <w:t>E</w:t>
      </w:r>
      <w:r w:rsidR="000F4DA8" w:rsidRPr="00E269C5">
        <w:rPr>
          <w:sz w:val="28"/>
          <w:szCs w:val="28"/>
        </w:rPr>
        <w:t xml:space="preserve">n la </w:t>
      </w:r>
      <w:r w:rsidR="000F4DA8" w:rsidRPr="00E269C5">
        <w:rPr>
          <w:b/>
          <w:bCs/>
          <w:sz w:val="28"/>
          <w:szCs w:val="28"/>
        </w:rPr>
        <w:t>Sentencia C-919 de 2001</w:t>
      </w:r>
      <w:r w:rsidR="000F4DA8" w:rsidRPr="00E269C5">
        <w:rPr>
          <w:sz w:val="28"/>
          <w:szCs w:val="28"/>
        </w:rPr>
        <w:t xml:space="preserve"> la Corte destacó</w:t>
      </w:r>
      <w:r w:rsidR="006A44A2" w:rsidRPr="00E269C5">
        <w:rPr>
          <w:sz w:val="28"/>
          <w:szCs w:val="28"/>
        </w:rPr>
        <w:t xml:space="preserve"> </w:t>
      </w:r>
      <w:r w:rsidR="000F4DA8" w:rsidRPr="00E269C5">
        <w:rPr>
          <w:sz w:val="28"/>
          <w:szCs w:val="28"/>
        </w:rPr>
        <w:t xml:space="preserve">que </w:t>
      </w:r>
      <w:r w:rsidR="006A44A2" w:rsidRPr="00E269C5">
        <w:rPr>
          <w:sz w:val="28"/>
          <w:szCs w:val="28"/>
        </w:rPr>
        <w:t>el</w:t>
      </w:r>
      <w:r w:rsidR="000F4DA8" w:rsidRPr="00E269C5">
        <w:rPr>
          <w:sz w:val="28"/>
          <w:szCs w:val="28"/>
        </w:rPr>
        <w:t xml:space="preserve"> orden de preferencia </w:t>
      </w:r>
      <w:r w:rsidR="006A44A2" w:rsidRPr="00E269C5">
        <w:rPr>
          <w:sz w:val="28"/>
          <w:szCs w:val="28"/>
        </w:rPr>
        <w:t>se sigue de la solidaridad y de la</w:t>
      </w:r>
      <w:r w:rsidR="000F4DA8" w:rsidRPr="00E269C5">
        <w:rPr>
          <w:sz w:val="28"/>
          <w:szCs w:val="28"/>
        </w:rPr>
        <w:t xml:space="preserve"> proximidad. Dicho lo cual, valdría </w:t>
      </w:r>
      <w:r w:rsidR="006A44A2" w:rsidRPr="00E269C5">
        <w:rPr>
          <w:sz w:val="28"/>
          <w:szCs w:val="28"/>
        </w:rPr>
        <w:t>enfatizar en que es evidentemente desproporcionado que si una persona acoge</w:t>
      </w:r>
      <w:r w:rsidR="000F4DA8" w:rsidRPr="00E269C5">
        <w:rPr>
          <w:sz w:val="28"/>
          <w:szCs w:val="28"/>
        </w:rPr>
        <w:t xml:space="preserve"> en </w:t>
      </w:r>
      <w:r w:rsidR="006A44A2" w:rsidRPr="00E269C5">
        <w:rPr>
          <w:sz w:val="28"/>
          <w:szCs w:val="28"/>
        </w:rPr>
        <w:t>el seno de su hogar</w:t>
      </w:r>
      <w:r w:rsidR="000F4DA8" w:rsidRPr="00E269C5">
        <w:rPr>
          <w:sz w:val="28"/>
          <w:szCs w:val="28"/>
        </w:rPr>
        <w:t xml:space="preserve"> </w:t>
      </w:r>
      <w:r w:rsidR="006A44A2" w:rsidRPr="00E269C5">
        <w:rPr>
          <w:sz w:val="28"/>
          <w:szCs w:val="28"/>
        </w:rPr>
        <w:t xml:space="preserve">a otra </w:t>
      </w:r>
      <w:r w:rsidR="000F4DA8" w:rsidRPr="00E269C5">
        <w:rPr>
          <w:sz w:val="28"/>
          <w:szCs w:val="28"/>
        </w:rPr>
        <w:t>“</w:t>
      </w:r>
      <w:r w:rsidR="000F4DA8" w:rsidRPr="00E269C5">
        <w:rPr>
          <w:b/>
          <w:bCs/>
          <w:i/>
          <w:iCs/>
          <w:sz w:val="28"/>
          <w:szCs w:val="28"/>
        </w:rPr>
        <w:t>como si</w:t>
      </w:r>
      <w:r w:rsidR="000F4DA8" w:rsidRPr="00E269C5">
        <w:rPr>
          <w:i/>
          <w:iCs/>
          <w:sz w:val="28"/>
          <w:szCs w:val="28"/>
        </w:rPr>
        <w:t xml:space="preserve"> fuera su hij</w:t>
      </w:r>
      <w:r w:rsidR="006A44A2" w:rsidRPr="00E269C5">
        <w:rPr>
          <w:i/>
          <w:iCs/>
          <w:sz w:val="28"/>
          <w:szCs w:val="28"/>
        </w:rPr>
        <w:t>o</w:t>
      </w:r>
      <w:r w:rsidR="000F4DA8" w:rsidRPr="00E269C5">
        <w:rPr>
          <w:i/>
          <w:iCs/>
          <w:sz w:val="28"/>
          <w:szCs w:val="28"/>
        </w:rPr>
        <w:t xml:space="preserve"> consanguíne</w:t>
      </w:r>
      <w:r w:rsidR="006A44A2" w:rsidRPr="00E269C5">
        <w:rPr>
          <w:i/>
          <w:iCs/>
          <w:sz w:val="28"/>
          <w:szCs w:val="28"/>
        </w:rPr>
        <w:t>o</w:t>
      </w:r>
      <w:r w:rsidR="000F4DA8" w:rsidRPr="00E269C5">
        <w:rPr>
          <w:sz w:val="28"/>
          <w:szCs w:val="28"/>
        </w:rPr>
        <w:t>”</w:t>
      </w:r>
      <w:r w:rsidR="006A44A2" w:rsidRPr="00E269C5">
        <w:rPr>
          <w:rStyle w:val="Refdenotaalpie"/>
          <w:sz w:val="28"/>
          <w:szCs w:val="28"/>
        </w:rPr>
        <w:footnoteReference w:id="166"/>
      </w:r>
      <w:r w:rsidR="006A44A2" w:rsidRPr="00E269C5">
        <w:rPr>
          <w:sz w:val="28"/>
          <w:szCs w:val="28"/>
        </w:rPr>
        <w:t xml:space="preserve"> y</w:t>
      </w:r>
      <w:r w:rsidR="000F4DA8" w:rsidRPr="00E269C5">
        <w:rPr>
          <w:sz w:val="28"/>
          <w:szCs w:val="28"/>
        </w:rPr>
        <w:t xml:space="preserve"> durante </w:t>
      </w:r>
      <w:r w:rsidR="006A44A2" w:rsidRPr="00E269C5">
        <w:rPr>
          <w:sz w:val="28"/>
          <w:szCs w:val="28"/>
        </w:rPr>
        <w:t xml:space="preserve">más de un lustro </w:t>
      </w:r>
      <w:r w:rsidR="000F4DA8" w:rsidRPr="00E269C5">
        <w:rPr>
          <w:sz w:val="28"/>
          <w:szCs w:val="28"/>
        </w:rPr>
        <w:t xml:space="preserve">forja </w:t>
      </w:r>
      <w:r w:rsidR="006A44A2" w:rsidRPr="00E269C5">
        <w:rPr>
          <w:sz w:val="28"/>
          <w:szCs w:val="28"/>
        </w:rPr>
        <w:t xml:space="preserve">con él </w:t>
      </w:r>
      <w:r w:rsidR="000F4DA8" w:rsidRPr="00E269C5">
        <w:rPr>
          <w:sz w:val="28"/>
          <w:szCs w:val="28"/>
        </w:rPr>
        <w:t>una relación familiar de hij</w:t>
      </w:r>
      <w:r w:rsidR="006A44A2" w:rsidRPr="00E269C5">
        <w:rPr>
          <w:sz w:val="28"/>
          <w:szCs w:val="28"/>
        </w:rPr>
        <w:t>o</w:t>
      </w:r>
      <w:r w:rsidR="000F4DA8" w:rsidRPr="00E269C5">
        <w:rPr>
          <w:sz w:val="28"/>
          <w:szCs w:val="28"/>
        </w:rPr>
        <w:t xml:space="preserve"> y </w:t>
      </w:r>
      <w:r w:rsidR="006A44A2" w:rsidRPr="00E269C5">
        <w:rPr>
          <w:sz w:val="28"/>
          <w:szCs w:val="28"/>
        </w:rPr>
        <w:t>padre</w:t>
      </w:r>
      <w:r w:rsidR="000F4DA8" w:rsidRPr="00E269C5">
        <w:rPr>
          <w:sz w:val="28"/>
          <w:szCs w:val="28"/>
        </w:rPr>
        <w:t xml:space="preserve"> de crianza</w:t>
      </w:r>
      <w:r w:rsidR="00EC1977" w:rsidRPr="00E269C5">
        <w:rPr>
          <w:sz w:val="28"/>
          <w:szCs w:val="28"/>
        </w:rPr>
        <w:t>, a la postre</w:t>
      </w:r>
      <w:r w:rsidR="000F4DA8" w:rsidRPr="00E269C5">
        <w:rPr>
          <w:sz w:val="28"/>
          <w:szCs w:val="28"/>
        </w:rPr>
        <w:t xml:space="preserve">, </w:t>
      </w:r>
      <w:r w:rsidR="00EC1977" w:rsidRPr="00E269C5">
        <w:rPr>
          <w:sz w:val="28"/>
          <w:szCs w:val="28"/>
        </w:rPr>
        <w:t>en caso de necesitarlo para subsistir</w:t>
      </w:r>
      <w:r w:rsidR="000F4DA8" w:rsidRPr="00E269C5">
        <w:rPr>
          <w:sz w:val="28"/>
          <w:szCs w:val="28"/>
        </w:rPr>
        <w:t>, est</w:t>
      </w:r>
      <w:r w:rsidR="00EC1977" w:rsidRPr="00E269C5">
        <w:rPr>
          <w:sz w:val="28"/>
          <w:szCs w:val="28"/>
        </w:rPr>
        <w:t>é</w:t>
      </w:r>
      <w:r w:rsidR="000F4DA8" w:rsidRPr="00E269C5">
        <w:rPr>
          <w:sz w:val="28"/>
          <w:szCs w:val="28"/>
        </w:rPr>
        <w:t xml:space="preserve"> obligada </w:t>
      </w:r>
      <w:r w:rsidR="00EC1977" w:rsidRPr="00E269C5">
        <w:rPr>
          <w:sz w:val="28"/>
          <w:szCs w:val="28"/>
        </w:rPr>
        <w:t xml:space="preserve">a </w:t>
      </w:r>
      <w:r w:rsidR="000F4DA8" w:rsidRPr="00E269C5">
        <w:rPr>
          <w:sz w:val="28"/>
          <w:szCs w:val="28"/>
        </w:rPr>
        <w:t xml:space="preserve">agotar todo un orden de preferencia en el que se excluye, sin razón y justificación alguna, a la persona a quien cuidó, asistió, acompañó y crio por años. </w:t>
      </w:r>
      <w:r w:rsidR="00EC1977" w:rsidRPr="00E269C5">
        <w:rPr>
          <w:sz w:val="28"/>
          <w:szCs w:val="28"/>
        </w:rPr>
        <w:t>Se trata, pues, de una</w:t>
      </w:r>
      <w:r w:rsidR="000F4DA8" w:rsidRPr="00E269C5">
        <w:rPr>
          <w:sz w:val="28"/>
          <w:szCs w:val="28"/>
        </w:rPr>
        <w:t xml:space="preserve"> consecuencia normativa irrazonable </w:t>
      </w:r>
      <w:r w:rsidR="00EC1977" w:rsidRPr="00E269C5">
        <w:rPr>
          <w:sz w:val="28"/>
          <w:szCs w:val="28"/>
        </w:rPr>
        <w:t xml:space="preserve">que, por lo demás, </w:t>
      </w:r>
      <w:r w:rsidR="000F4DA8" w:rsidRPr="00E269C5">
        <w:rPr>
          <w:sz w:val="28"/>
          <w:szCs w:val="28"/>
        </w:rPr>
        <w:t>frustra los propósitos que el legislador fijó al confeccionar la más reciente reforma legislativa y reconocer la crianza como fuente de la obligación alimentaria.</w:t>
      </w:r>
    </w:p>
    <w:p w14:paraId="3BC9B0E7" w14:textId="77777777" w:rsidR="00857963" w:rsidRPr="00E269C5" w:rsidRDefault="00857963" w:rsidP="00922B11">
      <w:pPr>
        <w:pStyle w:val="Prrafodelista"/>
        <w:tabs>
          <w:tab w:val="left" w:pos="709"/>
        </w:tabs>
        <w:adjustRightInd w:val="0"/>
        <w:ind w:left="0"/>
        <w:contextualSpacing/>
        <w:jc w:val="both"/>
        <w:rPr>
          <w:sz w:val="28"/>
          <w:szCs w:val="28"/>
        </w:rPr>
      </w:pPr>
    </w:p>
    <w:p w14:paraId="0048AAAF" w14:textId="77777777" w:rsidR="00217FC7" w:rsidRPr="00E269C5" w:rsidRDefault="00922B11" w:rsidP="00922B11">
      <w:pPr>
        <w:pStyle w:val="Prrafodelista"/>
        <w:numPr>
          <w:ilvl w:val="0"/>
          <w:numId w:val="3"/>
        </w:numPr>
        <w:tabs>
          <w:tab w:val="left" w:pos="709"/>
        </w:tabs>
        <w:adjustRightInd w:val="0"/>
        <w:ind w:left="0" w:firstLine="0"/>
        <w:contextualSpacing/>
        <w:jc w:val="both"/>
        <w:rPr>
          <w:sz w:val="28"/>
          <w:szCs w:val="28"/>
        </w:rPr>
      </w:pPr>
      <w:r w:rsidRPr="00E269C5">
        <w:rPr>
          <w:sz w:val="28"/>
          <w:szCs w:val="28"/>
        </w:rPr>
        <w:t xml:space="preserve">Por las razones expuestas, comoquiera que en el ámbito abordado rige un mandato de trato igualitario que el legislador desatendió, la Sala Plena observa que, al excluir a los hijos y padres de crianza de las consecuencias normativas que se derivan del primer inciso del artículo 414 del Código Civil y del tercer y cuarto renglón de preferencia previsto en el artículo 416 de ese mismo estatuto, </w:t>
      </w:r>
      <w:r w:rsidRPr="00E269C5">
        <w:rPr>
          <w:b/>
          <w:bCs/>
          <w:sz w:val="28"/>
          <w:szCs w:val="28"/>
        </w:rPr>
        <w:t>el Congreso efectivamente incurrió en una omisión legislativa relativa</w:t>
      </w:r>
      <w:r w:rsidRPr="00E269C5">
        <w:rPr>
          <w:sz w:val="28"/>
          <w:szCs w:val="28"/>
        </w:rPr>
        <w:t>.</w:t>
      </w:r>
      <w:r w:rsidR="00217FC7" w:rsidRPr="00E269C5">
        <w:rPr>
          <w:sz w:val="28"/>
          <w:szCs w:val="28"/>
        </w:rPr>
        <w:t xml:space="preserve"> </w:t>
      </w:r>
    </w:p>
    <w:p w14:paraId="7EC899FE" w14:textId="77777777" w:rsidR="00217FC7" w:rsidRPr="00E269C5" w:rsidRDefault="00217FC7" w:rsidP="00217FC7">
      <w:pPr>
        <w:pStyle w:val="Prrafodelista"/>
        <w:rPr>
          <w:sz w:val="28"/>
          <w:szCs w:val="28"/>
        </w:rPr>
      </w:pPr>
    </w:p>
    <w:p w14:paraId="3F6ACD5C" w14:textId="6A4E09CC" w:rsidR="00217FC7" w:rsidRPr="00E269C5" w:rsidRDefault="00217FC7" w:rsidP="00217FC7">
      <w:pPr>
        <w:pStyle w:val="Prrafodelista"/>
        <w:numPr>
          <w:ilvl w:val="0"/>
          <w:numId w:val="3"/>
        </w:numPr>
        <w:tabs>
          <w:tab w:val="left" w:pos="709"/>
        </w:tabs>
        <w:adjustRightInd w:val="0"/>
        <w:ind w:left="0" w:firstLine="0"/>
        <w:contextualSpacing/>
        <w:jc w:val="both"/>
        <w:rPr>
          <w:sz w:val="28"/>
          <w:szCs w:val="28"/>
        </w:rPr>
      </w:pPr>
      <w:r w:rsidRPr="00E269C5">
        <w:rPr>
          <w:sz w:val="28"/>
          <w:szCs w:val="28"/>
        </w:rPr>
        <w:t>En ese orden de ideas</w:t>
      </w:r>
      <w:r w:rsidR="00083EE7" w:rsidRPr="00E269C5">
        <w:rPr>
          <w:sz w:val="28"/>
          <w:szCs w:val="28"/>
        </w:rPr>
        <w:t xml:space="preserve">, </w:t>
      </w:r>
      <w:r w:rsidRPr="00E269C5">
        <w:rPr>
          <w:sz w:val="28"/>
          <w:szCs w:val="28"/>
        </w:rPr>
        <w:t>con base en la fórmula de solución que a menudo se ha adoptado en estos casos</w:t>
      </w:r>
      <w:r w:rsidR="00083EE7" w:rsidRPr="00E269C5">
        <w:rPr>
          <w:sz w:val="28"/>
          <w:szCs w:val="28"/>
        </w:rPr>
        <w:t xml:space="preserve"> y </w:t>
      </w:r>
      <w:r w:rsidRPr="00E269C5">
        <w:rPr>
          <w:sz w:val="28"/>
          <w:szCs w:val="28"/>
        </w:rPr>
        <w:t xml:space="preserve">en garantía del principio democrático, el pleno de la Corte Constitucional </w:t>
      </w:r>
      <w:r w:rsidRPr="00E269C5">
        <w:rPr>
          <w:b/>
          <w:bCs/>
          <w:sz w:val="28"/>
          <w:szCs w:val="28"/>
        </w:rPr>
        <w:t xml:space="preserve">declarará exequible </w:t>
      </w:r>
      <w:r w:rsidRPr="00E269C5">
        <w:rPr>
          <w:sz w:val="28"/>
          <w:szCs w:val="28"/>
        </w:rPr>
        <w:t>la expresión “[s]</w:t>
      </w:r>
      <w:r w:rsidRPr="00E269C5">
        <w:rPr>
          <w:i/>
          <w:iCs/>
          <w:sz w:val="28"/>
          <w:szCs w:val="28"/>
        </w:rPr>
        <w:t>e deben alimentos congruos a las personas designadas en los números 1o, 2o, 3o, 4o y 10 del artículo 411</w:t>
      </w:r>
      <w:r w:rsidRPr="00E269C5">
        <w:rPr>
          <w:sz w:val="28"/>
          <w:szCs w:val="28"/>
        </w:rPr>
        <w:t xml:space="preserve">”, contenida en el artículo 414 del Código Civil, bajo el entendido de que en ella están igualmente comprendidos los numerales 11 y 12 del artículo 411 del estatuto civil, </w:t>
      </w:r>
      <w:r w:rsidR="003E0E1F" w:rsidRPr="00E269C5">
        <w:rPr>
          <w:sz w:val="28"/>
          <w:szCs w:val="28"/>
        </w:rPr>
        <w:t>referidos</w:t>
      </w:r>
      <w:r w:rsidRPr="00E269C5">
        <w:rPr>
          <w:sz w:val="28"/>
          <w:szCs w:val="28"/>
        </w:rPr>
        <w:t xml:space="preserve"> a los hijos y padres de crianza. </w:t>
      </w:r>
      <w:r w:rsidR="00083EE7" w:rsidRPr="00E269C5">
        <w:rPr>
          <w:sz w:val="28"/>
          <w:szCs w:val="28"/>
        </w:rPr>
        <w:t>Asimismo</w:t>
      </w:r>
      <w:r w:rsidRPr="00E269C5">
        <w:rPr>
          <w:sz w:val="28"/>
          <w:szCs w:val="28"/>
        </w:rPr>
        <w:t xml:space="preserve">, </w:t>
      </w:r>
      <w:r w:rsidRPr="00E269C5">
        <w:rPr>
          <w:b/>
          <w:bCs/>
          <w:sz w:val="28"/>
          <w:szCs w:val="28"/>
        </w:rPr>
        <w:t>declarará la exequibilidad</w:t>
      </w:r>
      <w:r w:rsidRPr="00E269C5">
        <w:rPr>
          <w:sz w:val="28"/>
          <w:szCs w:val="28"/>
        </w:rPr>
        <w:t xml:space="preserve"> de las expresiones “[e]</w:t>
      </w:r>
      <w:r w:rsidRPr="00E269C5">
        <w:rPr>
          <w:i/>
          <w:iCs/>
          <w:sz w:val="28"/>
          <w:szCs w:val="28"/>
        </w:rPr>
        <w:t>n tercero, el que tenga según los incisos 2o. y 5</w:t>
      </w:r>
      <w:r w:rsidR="00112514" w:rsidRPr="00E269C5">
        <w:rPr>
          <w:i/>
          <w:iCs/>
          <w:sz w:val="28"/>
          <w:szCs w:val="28"/>
        </w:rPr>
        <w:t>o.</w:t>
      </w:r>
      <w:r w:rsidRPr="00E269C5">
        <w:rPr>
          <w:sz w:val="28"/>
          <w:szCs w:val="28"/>
        </w:rPr>
        <w:t>”, y “[e]</w:t>
      </w:r>
      <w:r w:rsidRPr="00E269C5">
        <w:rPr>
          <w:i/>
          <w:iCs/>
          <w:sz w:val="28"/>
          <w:szCs w:val="28"/>
        </w:rPr>
        <w:t>n cuarto, el que tenga según los incisos 3o. y 6</w:t>
      </w:r>
      <w:r w:rsidR="00112514" w:rsidRPr="00E269C5">
        <w:rPr>
          <w:i/>
          <w:iCs/>
          <w:sz w:val="28"/>
          <w:szCs w:val="28"/>
        </w:rPr>
        <w:t>o.</w:t>
      </w:r>
      <w:r w:rsidRPr="00E269C5">
        <w:rPr>
          <w:sz w:val="28"/>
          <w:szCs w:val="28"/>
        </w:rPr>
        <w:t>”, previstas en el artículo 416 de</w:t>
      </w:r>
      <w:r w:rsidR="00112514" w:rsidRPr="00E269C5">
        <w:rPr>
          <w:sz w:val="28"/>
          <w:szCs w:val="28"/>
        </w:rPr>
        <w:t>l Código Civil</w:t>
      </w:r>
      <w:r w:rsidRPr="00E269C5">
        <w:rPr>
          <w:sz w:val="28"/>
          <w:szCs w:val="28"/>
        </w:rPr>
        <w:t>, bajo el entendido de que una y otra comprenden, respectivamente, a los hijos y a los padres de crianza</w:t>
      </w:r>
      <w:r w:rsidR="003E0E1F" w:rsidRPr="00E269C5">
        <w:rPr>
          <w:sz w:val="28"/>
          <w:szCs w:val="28"/>
        </w:rPr>
        <w:t>, en los términos de los numerales 11 y 12 del artículo 411 del Código Civil</w:t>
      </w:r>
      <w:r w:rsidRPr="00E269C5">
        <w:rPr>
          <w:sz w:val="28"/>
          <w:szCs w:val="28"/>
        </w:rPr>
        <w:t>.</w:t>
      </w:r>
    </w:p>
    <w:p w14:paraId="2B2CA4AC" w14:textId="77777777" w:rsidR="004F6D53" w:rsidRPr="00E269C5" w:rsidRDefault="004F6D53" w:rsidP="004F6D53">
      <w:pPr>
        <w:pStyle w:val="Prrafodelista"/>
        <w:rPr>
          <w:sz w:val="28"/>
          <w:szCs w:val="28"/>
        </w:rPr>
      </w:pPr>
    </w:p>
    <w:p w14:paraId="5ACAA519" w14:textId="42CE7D6A" w:rsidR="004F6D53" w:rsidRPr="00E269C5" w:rsidRDefault="004F6D53" w:rsidP="00217FC7">
      <w:pPr>
        <w:pStyle w:val="Prrafodelista"/>
        <w:numPr>
          <w:ilvl w:val="0"/>
          <w:numId w:val="3"/>
        </w:numPr>
        <w:tabs>
          <w:tab w:val="left" w:pos="709"/>
        </w:tabs>
        <w:adjustRightInd w:val="0"/>
        <w:ind w:left="0" w:firstLine="0"/>
        <w:contextualSpacing/>
        <w:jc w:val="both"/>
        <w:rPr>
          <w:sz w:val="28"/>
          <w:szCs w:val="28"/>
        </w:rPr>
      </w:pPr>
      <w:r w:rsidRPr="00E269C5">
        <w:rPr>
          <w:sz w:val="28"/>
          <w:szCs w:val="28"/>
        </w:rPr>
        <w:t xml:space="preserve">A manera de anotación final y sin perjuicio del remedio constitucional que será adoptado, la Sala estima oportuno señalar que la ampliación de los títulos alimentarios no puede dar paso al abuso del derecho. Como se indicó </w:t>
      </w:r>
      <w:r w:rsidRPr="00E269C5">
        <w:rPr>
          <w:i/>
          <w:iCs/>
          <w:sz w:val="28"/>
          <w:szCs w:val="28"/>
        </w:rPr>
        <w:t>supra</w:t>
      </w:r>
      <w:r w:rsidRPr="00E269C5">
        <w:rPr>
          <w:sz w:val="28"/>
          <w:szCs w:val="28"/>
        </w:rPr>
        <w:t xml:space="preserve">, según lo prevé el artículo 416 del Código Civil, por más que una persona reúna varios de los títulos enunciados en el artículo 411 del estatuto civil (como ciertamente ocurriría con los hijos y padres de crianza que conserven relaciones filiales), </w:t>
      </w:r>
      <w:r w:rsidRPr="00E269C5">
        <w:rPr>
          <w:b/>
          <w:bCs/>
          <w:sz w:val="28"/>
          <w:szCs w:val="28"/>
        </w:rPr>
        <w:t>solo podrá hacer uso de uno de ellos a la hora de hacer exigible la referida obligación</w:t>
      </w:r>
      <w:r w:rsidRPr="00E269C5">
        <w:rPr>
          <w:sz w:val="28"/>
          <w:szCs w:val="28"/>
        </w:rPr>
        <w:t xml:space="preserve">. </w:t>
      </w:r>
      <w:r w:rsidR="00187EFE" w:rsidRPr="00E269C5">
        <w:rPr>
          <w:sz w:val="28"/>
          <w:szCs w:val="28"/>
        </w:rPr>
        <w:t xml:space="preserve">De ese modo, es menester reafirmar una vez más que </w:t>
      </w:r>
      <w:r w:rsidRPr="00E269C5">
        <w:rPr>
          <w:sz w:val="28"/>
          <w:szCs w:val="28"/>
        </w:rPr>
        <w:t xml:space="preserve">la prerrogativa civil </w:t>
      </w:r>
      <w:r w:rsidR="00187EFE" w:rsidRPr="00E269C5">
        <w:rPr>
          <w:sz w:val="28"/>
          <w:szCs w:val="28"/>
        </w:rPr>
        <w:t>recientemente</w:t>
      </w:r>
      <w:r w:rsidRPr="00E269C5">
        <w:rPr>
          <w:sz w:val="28"/>
          <w:szCs w:val="28"/>
        </w:rPr>
        <w:t xml:space="preserve"> </w:t>
      </w:r>
      <w:r w:rsidR="00187EFE" w:rsidRPr="00E269C5">
        <w:rPr>
          <w:sz w:val="28"/>
          <w:szCs w:val="28"/>
        </w:rPr>
        <w:t xml:space="preserve">reconocida en favor de los hijos y padres de crianza </w:t>
      </w:r>
      <w:r w:rsidRPr="00E269C5">
        <w:rPr>
          <w:sz w:val="28"/>
          <w:szCs w:val="28"/>
        </w:rPr>
        <w:t xml:space="preserve">debe ser razonablemente ejercida con base en los criterios </w:t>
      </w:r>
      <w:r w:rsidR="00187EFE" w:rsidRPr="00E269C5">
        <w:rPr>
          <w:sz w:val="28"/>
          <w:szCs w:val="28"/>
        </w:rPr>
        <w:t>específicamente</w:t>
      </w:r>
      <w:r w:rsidRPr="00E269C5">
        <w:rPr>
          <w:sz w:val="28"/>
          <w:szCs w:val="28"/>
        </w:rPr>
        <w:t xml:space="preserve"> </w:t>
      </w:r>
      <w:r w:rsidR="00187EFE" w:rsidRPr="00E269C5">
        <w:rPr>
          <w:sz w:val="28"/>
          <w:szCs w:val="28"/>
        </w:rPr>
        <w:t>dispuestos en el Código Civil</w:t>
      </w:r>
      <w:r w:rsidRPr="00E269C5">
        <w:rPr>
          <w:sz w:val="28"/>
          <w:szCs w:val="28"/>
        </w:rPr>
        <w:t xml:space="preserve">.  </w:t>
      </w:r>
    </w:p>
    <w:p w14:paraId="57047734" w14:textId="77777777" w:rsidR="003E0E1F" w:rsidRPr="003E0E1F" w:rsidRDefault="003E0E1F" w:rsidP="003E0E1F">
      <w:pPr>
        <w:pStyle w:val="Prrafodelista"/>
        <w:rPr>
          <w:sz w:val="28"/>
          <w:szCs w:val="28"/>
        </w:rPr>
      </w:pPr>
    </w:p>
    <w:p w14:paraId="1C49D1DB" w14:textId="536F2984" w:rsidR="003E0E1F" w:rsidRDefault="003E0E1F" w:rsidP="003E0E1F">
      <w:pPr>
        <w:pStyle w:val="Prrafodelista"/>
        <w:numPr>
          <w:ilvl w:val="0"/>
          <w:numId w:val="1"/>
        </w:numPr>
        <w:tabs>
          <w:tab w:val="left" w:pos="709"/>
        </w:tabs>
        <w:adjustRightInd w:val="0"/>
        <w:contextualSpacing/>
        <w:jc w:val="center"/>
        <w:rPr>
          <w:b/>
          <w:bCs/>
          <w:sz w:val="28"/>
          <w:szCs w:val="28"/>
        </w:rPr>
      </w:pPr>
      <w:r w:rsidRPr="003E0E1F">
        <w:rPr>
          <w:b/>
          <w:bCs/>
          <w:sz w:val="28"/>
          <w:szCs w:val="28"/>
        </w:rPr>
        <w:t>DECISIÓN</w:t>
      </w:r>
    </w:p>
    <w:p w14:paraId="35F80FE4" w14:textId="77777777" w:rsidR="003E0E1F" w:rsidRDefault="003E0E1F" w:rsidP="003E0E1F">
      <w:pPr>
        <w:tabs>
          <w:tab w:val="left" w:pos="709"/>
        </w:tabs>
        <w:adjustRightInd w:val="0"/>
        <w:contextualSpacing/>
        <w:rPr>
          <w:b/>
          <w:bCs/>
          <w:sz w:val="28"/>
          <w:szCs w:val="28"/>
        </w:rPr>
      </w:pPr>
    </w:p>
    <w:p w14:paraId="26F63147" w14:textId="77777777" w:rsidR="003E0E1F" w:rsidRPr="00F71274" w:rsidRDefault="003E0E1F" w:rsidP="003E0E1F">
      <w:pPr>
        <w:jc w:val="both"/>
        <w:rPr>
          <w:b/>
          <w:bCs/>
          <w:sz w:val="28"/>
          <w:szCs w:val="28"/>
          <w:lang w:val="es-ES"/>
        </w:rPr>
      </w:pPr>
      <w:r w:rsidRPr="00F71274">
        <w:rPr>
          <w:sz w:val="28"/>
          <w:szCs w:val="28"/>
          <w:lang w:val="es-ES"/>
        </w:rPr>
        <w:t>La Corte Constitucional de la República de Colombia, administrando justicia en nombre del pueblo y por mandato de la Constitución,</w:t>
      </w:r>
    </w:p>
    <w:p w14:paraId="540EC48E" w14:textId="77777777" w:rsidR="003E0E1F" w:rsidRPr="00F71274" w:rsidRDefault="003E0E1F" w:rsidP="003E0E1F">
      <w:pPr>
        <w:jc w:val="both"/>
        <w:rPr>
          <w:bCs/>
          <w:sz w:val="28"/>
          <w:szCs w:val="28"/>
          <w:lang w:val="es-ES"/>
        </w:rPr>
      </w:pPr>
    </w:p>
    <w:p w14:paraId="5597519A" w14:textId="77777777" w:rsidR="003E0E1F" w:rsidRPr="00F71274" w:rsidRDefault="003E0E1F" w:rsidP="003E0E1F">
      <w:pPr>
        <w:jc w:val="center"/>
        <w:rPr>
          <w:b/>
          <w:sz w:val="28"/>
          <w:szCs w:val="28"/>
          <w:lang w:val="es-ES" w:eastAsia="en-US"/>
        </w:rPr>
      </w:pPr>
      <w:r w:rsidRPr="00F71274">
        <w:rPr>
          <w:b/>
          <w:sz w:val="28"/>
          <w:szCs w:val="28"/>
          <w:lang w:val="es-ES" w:eastAsia="en-US"/>
        </w:rPr>
        <w:t>RESUELVE</w:t>
      </w:r>
    </w:p>
    <w:p w14:paraId="28AF980C" w14:textId="77777777" w:rsidR="003E0E1F" w:rsidRDefault="003E0E1F" w:rsidP="003E0E1F">
      <w:pPr>
        <w:tabs>
          <w:tab w:val="left" w:pos="709"/>
        </w:tabs>
        <w:adjustRightInd w:val="0"/>
        <w:contextualSpacing/>
        <w:rPr>
          <w:b/>
          <w:bCs/>
          <w:sz w:val="28"/>
          <w:szCs w:val="28"/>
        </w:rPr>
      </w:pPr>
    </w:p>
    <w:p w14:paraId="25BD721E" w14:textId="747E20F5" w:rsidR="003E0E1F" w:rsidRDefault="003E0E1F" w:rsidP="00112514">
      <w:pPr>
        <w:tabs>
          <w:tab w:val="left" w:pos="709"/>
        </w:tabs>
        <w:adjustRightInd w:val="0"/>
        <w:contextualSpacing/>
        <w:jc w:val="both"/>
        <w:rPr>
          <w:sz w:val="28"/>
          <w:szCs w:val="28"/>
        </w:rPr>
      </w:pPr>
      <w:r>
        <w:rPr>
          <w:b/>
          <w:bCs/>
          <w:sz w:val="28"/>
          <w:szCs w:val="28"/>
        </w:rPr>
        <w:t xml:space="preserve">Primero. </w:t>
      </w:r>
      <w:r w:rsidR="00112514">
        <w:rPr>
          <w:sz w:val="28"/>
          <w:szCs w:val="28"/>
        </w:rPr>
        <w:t>Por las razones expuestas en esta providencia, d</w:t>
      </w:r>
      <w:r>
        <w:rPr>
          <w:sz w:val="28"/>
          <w:szCs w:val="28"/>
        </w:rPr>
        <w:t xml:space="preserve">eclarar la </w:t>
      </w:r>
      <w:r w:rsidRPr="00112514">
        <w:rPr>
          <w:b/>
          <w:bCs/>
          <w:sz w:val="28"/>
          <w:szCs w:val="28"/>
        </w:rPr>
        <w:t>EXEQUIBILIDAD</w:t>
      </w:r>
      <w:r>
        <w:rPr>
          <w:sz w:val="28"/>
          <w:szCs w:val="28"/>
        </w:rPr>
        <w:t xml:space="preserve"> de la</w:t>
      </w:r>
      <w:r w:rsidR="00112514" w:rsidRPr="00112514">
        <w:rPr>
          <w:sz w:val="28"/>
          <w:szCs w:val="28"/>
        </w:rPr>
        <w:t xml:space="preserve"> expresión “[s]</w:t>
      </w:r>
      <w:r w:rsidR="00112514" w:rsidRPr="00112514">
        <w:rPr>
          <w:i/>
          <w:iCs/>
          <w:sz w:val="28"/>
          <w:szCs w:val="28"/>
        </w:rPr>
        <w:t>e deben alimentos congruos a las personas designadas en los números 1o, 2o, 3o, 4o y 10 del artículo 411</w:t>
      </w:r>
      <w:r w:rsidR="00112514" w:rsidRPr="00112514">
        <w:rPr>
          <w:sz w:val="28"/>
          <w:szCs w:val="28"/>
        </w:rPr>
        <w:t>”, contenida en el artículo 414 del Código Civil, bajo el entendido de que en ella están igualmente comprendidos los numerales 11 y 12 del artículo 411 del estatuto civil, referidos a los hijos y padres de crianza.</w:t>
      </w:r>
    </w:p>
    <w:p w14:paraId="4E4C4829" w14:textId="77777777" w:rsidR="00112514" w:rsidRDefault="00112514" w:rsidP="00112514">
      <w:pPr>
        <w:tabs>
          <w:tab w:val="left" w:pos="709"/>
        </w:tabs>
        <w:adjustRightInd w:val="0"/>
        <w:contextualSpacing/>
        <w:jc w:val="both"/>
        <w:rPr>
          <w:sz w:val="28"/>
          <w:szCs w:val="28"/>
        </w:rPr>
      </w:pPr>
    </w:p>
    <w:p w14:paraId="46E69F6D" w14:textId="6D0C7284" w:rsidR="00112514" w:rsidRDefault="00112514" w:rsidP="00112514">
      <w:pPr>
        <w:tabs>
          <w:tab w:val="left" w:pos="709"/>
        </w:tabs>
        <w:adjustRightInd w:val="0"/>
        <w:contextualSpacing/>
        <w:jc w:val="both"/>
        <w:rPr>
          <w:sz w:val="28"/>
          <w:szCs w:val="28"/>
        </w:rPr>
      </w:pPr>
      <w:r w:rsidRPr="00112514">
        <w:rPr>
          <w:b/>
          <w:bCs/>
          <w:sz w:val="28"/>
          <w:szCs w:val="28"/>
        </w:rPr>
        <w:t xml:space="preserve">Segundo. </w:t>
      </w:r>
      <w:r>
        <w:rPr>
          <w:sz w:val="28"/>
          <w:szCs w:val="28"/>
        </w:rPr>
        <w:t xml:space="preserve">Por los motivos expuestos en esta sentencia, declarar la </w:t>
      </w:r>
      <w:r w:rsidRPr="00277C89">
        <w:rPr>
          <w:b/>
          <w:bCs/>
          <w:sz w:val="28"/>
          <w:szCs w:val="28"/>
        </w:rPr>
        <w:t>EXEQUIBILIDAD</w:t>
      </w:r>
      <w:r>
        <w:rPr>
          <w:sz w:val="28"/>
          <w:szCs w:val="28"/>
        </w:rPr>
        <w:t xml:space="preserve"> </w:t>
      </w:r>
      <w:r w:rsidRPr="00112514">
        <w:rPr>
          <w:sz w:val="28"/>
          <w:szCs w:val="28"/>
        </w:rPr>
        <w:t>de las expresiones “[e]</w:t>
      </w:r>
      <w:r w:rsidRPr="00112514">
        <w:rPr>
          <w:i/>
          <w:iCs/>
          <w:sz w:val="28"/>
          <w:szCs w:val="28"/>
        </w:rPr>
        <w:t>n tercero, el que tenga según los incisos 2o. y 5</w:t>
      </w:r>
      <w:r>
        <w:rPr>
          <w:i/>
          <w:iCs/>
          <w:sz w:val="28"/>
          <w:szCs w:val="28"/>
        </w:rPr>
        <w:t>o.</w:t>
      </w:r>
      <w:r w:rsidRPr="00112514">
        <w:rPr>
          <w:sz w:val="28"/>
          <w:szCs w:val="28"/>
        </w:rPr>
        <w:t>”, y “[e]</w:t>
      </w:r>
      <w:r w:rsidRPr="00112514">
        <w:rPr>
          <w:i/>
          <w:iCs/>
          <w:sz w:val="28"/>
          <w:szCs w:val="28"/>
        </w:rPr>
        <w:t>n cuarto, el que tenga según los incisos 3o. y 6</w:t>
      </w:r>
      <w:r>
        <w:rPr>
          <w:i/>
          <w:iCs/>
          <w:sz w:val="28"/>
          <w:szCs w:val="28"/>
        </w:rPr>
        <w:t>o.</w:t>
      </w:r>
      <w:r w:rsidRPr="00112514">
        <w:rPr>
          <w:sz w:val="28"/>
          <w:szCs w:val="28"/>
        </w:rPr>
        <w:t>”, previstas en el artículo 416 del Código Civil, bajo el entendido de que una y otra comprenden, respectivamente, a los hijos y a los padres de crianza, en los términos de los numerales 11 y 12 del artículo 411 del Código Civil.</w:t>
      </w:r>
    </w:p>
    <w:p w14:paraId="08288526" w14:textId="77777777" w:rsidR="00112514" w:rsidRDefault="00112514" w:rsidP="00112514">
      <w:pPr>
        <w:tabs>
          <w:tab w:val="left" w:pos="709"/>
        </w:tabs>
        <w:adjustRightInd w:val="0"/>
        <w:contextualSpacing/>
        <w:jc w:val="both"/>
        <w:rPr>
          <w:sz w:val="28"/>
          <w:szCs w:val="28"/>
        </w:rPr>
      </w:pPr>
    </w:p>
    <w:p w14:paraId="519C7D4F" w14:textId="77777777" w:rsidR="00112514" w:rsidRPr="00F71274" w:rsidRDefault="00112514" w:rsidP="00112514">
      <w:pPr>
        <w:pStyle w:val="Prrafodelista"/>
        <w:tabs>
          <w:tab w:val="left" w:pos="709"/>
        </w:tabs>
        <w:adjustRightInd w:val="0"/>
        <w:ind w:left="0"/>
        <w:contextualSpacing/>
        <w:jc w:val="both"/>
        <w:rPr>
          <w:sz w:val="28"/>
          <w:szCs w:val="28"/>
        </w:rPr>
      </w:pPr>
      <w:r w:rsidRPr="00F71274">
        <w:rPr>
          <w:sz w:val="28"/>
          <w:szCs w:val="28"/>
        </w:rPr>
        <w:t>Notifíquese, comuníquese y cúmplase.</w:t>
      </w:r>
    </w:p>
    <w:p w14:paraId="382A80D0" w14:textId="32F6F4B9" w:rsidR="00112514" w:rsidRDefault="00112514" w:rsidP="00112514">
      <w:pPr>
        <w:tabs>
          <w:tab w:val="left" w:pos="709"/>
        </w:tabs>
        <w:adjustRightInd w:val="0"/>
        <w:contextualSpacing/>
        <w:jc w:val="both"/>
        <w:rPr>
          <w:sz w:val="28"/>
          <w:szCs w:val="28"/>
        </w:rPr>
      </w:pPr>
    </w:p>
    <w:p w14:paraId="47173074" w14:textId="5FAAA469" w:rsidR="001A01A9" w:rsidRDefault="001A01A9" w:rsidP="00112514">
      <w:pPr>
        <w:tabs>
          <w:tab w:val="left" w:pos="709"/>
        </w:tabs>
        <w:adjustRightInd w:val="0"/>
        <w:contextualSpacing/>
        <w:jc w:val="both"/>
        <w:rPr>
          <w:sz w:val="28"/>
          <w:szCs w:val="28"/>
        </w:rPr>
      </w:pPr>
    </w:p>
    <w:p w14:paraId="30723AEB" w14:textId="4D47BB59" w:rsidR="001A01A9" w:rsidRDefault="001A01A9" w:rsidP="00112514">
      <w:pPr>
        <w:tabs>
          <w:tab w:val="left" w:pos="709"/>
        </w:tabs>
        <w:adjustRightInd w:val="0"/>
        <w:contextualSpacing/>
        <w:jc w:val="both"/>
        <w:rPr>
          <w:sz w:val="28"/>
          <w:szCs w:val="28"/>
        </w:rPr>
      </w:pPr>
      <w:bookmarkStart w:id="9" w:name="_GoBack"/>
      <w:bookmarkEnd w:id="9"/>
    </w:p>
    <w:p w14:paraId="41A40B06" w14:textId="715384C2" w:rsidR="001A01A9" w:rsidRDefault="001A01A9" w:rsidP="001A01A9">
      <w:pPr>
        <w:tabs>
          <w:tab w:val="left" w:pos="709"/>
        </w:tabs>
        <w:adjustRightInd w:val="0"/>
        <w:contextualSpacing/>
        <w:jc w:val="center"/>
        <w:rPr>
          <w:sz w:val="28"/>
          <w:szCs w:val="28"/>
        </w:rPr>
      </w:pPr>
      <w:r w:rsidRPr="001A01A9">
        <w:rPr>
          <w:sz w:val="28"/>
          <w:szCs w:val="28"/>
        </w:rPr>
        <w:t>JORGE ENRIQUE IBÁÑEZ NAJAR</w:t>
      </w:r>
    </w:p>
    <w:p w14:paraId="2C190BC7" w14:textId="1BF241EE" w:rsidR="001A01A9" w:rsidRDefault="001A01A9" w:rsidP="001A01A9">
      <w:pPr>
        <w:tabs>
          <w:tab w:val="left" w:pos="709"/>
        </w:tabs>
        <w:adjustRightInd w:val="0"/>
        <w:contextualSpacing/>
        <w:jc w:val="center"/>
        <w:rPr>
          <w:sz w:val="28"/>
          <w:szCs w:val="28"/>
        </w:rPr>
      </w:pPr>
      <w:r w:rsidRPr="001A01A9">
        <w:rPr>
          <w:sz w:val="28"/>
          <w:szCs w:val="28"/>
        </w:rPr>
        <w:t>Presidente</w:t>
      </w:r>
    </w:p>
    <w:p w14:paraId="37D804AE" w14:textId="0B7D891A" w:rsidR="001A01A9" w:rsidRDefault="001A01A9" w:rsidP="001A01A9">
      <w:pPr>
        <w:tabs>
          <w:tab w:val="left" w:pos="709"/>
        </w:tabs>
        <w:adjustRightInd w:val="0"/>
        <w:contextualSpacing/>
        <w:jc w:val="center"/>
        <w:rPr>
          <w:sz w:val="28"/>
          <w:szCs w:val="28"/>
        </w:rPr>
      </w:pPr>
      <w:r w:rsidRPr="001A01A9">
        <w:rPr>
          <w:sz w:val="28"/>
          <w:szCs w:val="28"/>
        </w:rPr>
        <w:t>Ausente con excusa</w:t>
      </w:r>
    </w:p>
    <w:p w14:paraId="6A015CB8" w14:textId="3E536DF7" w:rsidR="001A01A9" w:rsidRDefault="001A01A9" w:rsidP="001A01A9">
      <w:pPr>
        <w:tabs>
          <w:tab w:val="left" w:pos="709"/>
        </w:tabs>
        <w:adjustRightInd w:val="0"/>
        <w:contextualSpacing/>
        <w:jc w:val="center"/>
        <w:rPr>
          <w:sz w:val="28"/>
          <w:szCs w:val="28"/>
        </w:rPr>
      </w:pPr>
    </w:p>
    <w:p w14:paraId="21AE7A78" w14:textId="3D9D09FD" w:rsidR="001A01A9" w:rsidRDefault="001A01A9" w:rsidP="001A01A9">
      <w:pPr>
        <w:tabs>
          <w:tab w:val="left" w:pos="709"/>
        </w:tabs>
        <w:adjustRightInd w:val="0"/>
        <w:contextualSpacing/>
        <w:jc w:val="center"/>
        <w:rPr>
          <w:sz w:val="28"/>
          <w:szCs w:val="28"/>
        </w:rPr>
      </w:pPr>
    </w:p>
    <w:p w14:paraId="4C94F1D2" w14:textId="090DE700" w:rsidR="001A01A9" w:rsidRDefault="001A01A9" w:rsidP="001A01A9">
      <w:pPr>
        <w:tabs>
          <w:tab w:val="left" w:pos="709"/>
        </w:tabs>
        <w:adjustRightInd w:val="0"/>
        <w:contextualSpacing/>
        <w:jc w:val="center"/>
        <w:rPr>
          <w:sz w:val="28"/>
          <w:szCs w:val="28"/>
        </w:rPr>
      </w:pPr>
    </w:p>
    <w:p w14:paraId="5DEBE8EB" w14:textId="284444B0" w:rsidR="001A01A9" w:rsidRDefault="001A01A9" w:rsidP="001A01A9">
      <w:pPr>
        <w:tabs>
          <w:tab w:val="left" w:pos="709"/>
        </w:tabs>
        <w:adjustRightInd w:val="0"/>
        <w:contextualSpacing/>
        <w:jc w:val="center"/>
        <w:rPr>
          <w:sz w:val="28"/>
          <w:szCs w:val="28"/>
        </w:rPr>
      </w:pPr>
      <w:r w:rsidRPr="001A01A9">
        <w:rPr>
          <w:sz w:val="28"/>
          <w:szCs w:val="28"/>
        </w:rPr>
        <w:t>NATALIA ÁNGEL CABO</w:t>
      </w:r>
    </w:p>
    <w:p w14:paraId="5E0BD520" w14:textId="0DB91318" w:rsidR="001A01A9" w:rsidRDefault="001A01A9" w:rsidP="001A01A9">
      <w:pPr>
        <w:tabs>
          <w:tab w:val="left" w:pos="709"/>
        </w:tabs>
        <w:adjustRightInd w:val="0"/>
        <w:contextualSpacing/>
        <w:jc w:val="center"/>
        <w:rPr>
          <w:sz w:val="28"/>
          <w:szCs w:val="28"/>
        </w:rPr>
      </w:pPr>
      <w:r w:rsidRPr="001A01A9">
        <w:rPr>
          <w:sz w:val="28"/>
          <w:szCs w:val="28"/>
        </w:rPr>
        <w:t>Magistrada</w:t>
      </w:r>
    </w:p>
    <w:p w14:paraId="101E45C8" w14:textId="7AE6FDEF" w:rsidR="001A01A9" w:rsidRDefault="001A01A9" w:rsidP="001A01A9">
      <w:pPr>
        <w:tabs>
          <w:tab w:val="left" w:pos="709"/>
        </w:tabs>
        <w:adjustRightInd w:val="0"/>
        <w:contextualSpacing/>
        <w:jc w:val="center"/>
        <w:rPr>
          <w:sz w:val="28"/>
          <w:szCs w:val="28"/>
        </w:rPr>
      </w:pPr>
    </w:p>
    <w:p w14:paraId="0AA8BBE7" w14:textId="063D4CFC" w:rsidR="001A01A9" w:rsidRDefault="001A01A9" w:rsidP="001A01A9">
      <w:pPr>
        <w:tabs>
          <w:tab w:val="left" w:pos="709"/>
        </w:tabs>
        <w:adjustRightInd w:val="0"/>
        <w:contextualSpacing/>
        <w:jc w:val="center"/>
        <w:rPr>
          <w:sz w:val="28"/>
          <w:szCs w:val="28"/>
        </w:rPr>
      </w:pPr>
    </w:p>
    <w:p w14:paraId="78BF1EA2" w14:textId="57072ACE" w:rsidR="001A01A9" w:rsidRDefault="001A01A9" w:rsidP="001A01A9">
      <w:pPr>
        <w:tabs>
          <w:tab w:val="left" w:pos="709"/>
        </w:tabs>
        <w:adjustRightInd w:val="0"/>
        <w:contextualSpacing/>
        <w:jc w:val="center"/>
        <w:rPr>
          <w:sz w:val="28"/>
          <w:szCs w:val="28"/>
        </w:rPr>
      </w:pPr>
    </w:p>
    <w:p w14:paraId="49DB3E04" w14:textId="7A6310AE" w:rsidR="001A01A9" w:rsidRDefault="001A01A9" w:rsidP="001A01A9">
      <w:pPr>
        <w:tabs>
          <w:tab w:val="left" w:pos="709"/>
        </w:tabs>
        <w:adjustRightInd w:val="0"/>
        <w:contextualSpacing/>
        <w:jc w:val="center"/>
        <w:rPr>
          <w:sz w:val="28"/>
          <w:szCs w:val="28"/>
        </w:rPr>
      </w:pPr>
      <w:r w:rsidRPr="001A01A9">
        <w:rPr>
          <w:sz w:val="28"/>
          <w:szCs w:val="28"/>
        </w:rPr>
        <w:t>CARLOS CAMARGO ASSIS</w:t>
      </w:r>
    </w:p>
    <w:p w14:paraId="4583CC56" w14:textId="5AA8D6A5" w:rsidR="001A01A9" w:rsidRDefault="001A01A9" w:rsidP="001A01A9">
      <w:pPr>
        <w:tabs>
          <w:tab w:val="left" w:pos="709"/>
        </w:tabs>
        <w:adjustRightInd w:val="0"/>
        <w:contextualSpacing/>
        <w:jc w:val="center"/>
        <w:rPr>
          <w:sz w:val="28"/>
          <w:szCs w:val="28"/>
        </w:rPr>
      </w:pPr>
      <w:r w:rsidRPr="001A01A9">
        <w:rPr>
          <w:sz w:val="28"/>
          <w:szCs w:val="28"/>
        </w:rPr>
        <w:t>Magistrado</w:t>
      </w:r>
    </w:p>
    <w:p w14:paraId="1A3F6843" w14:textId="57A8821A" w:rsidR="001A01A9" w:rsidRDefault="001A01A9" w:rsidP="001A01A9">
      <w:pPr>
        <w:tabs>
          <w:tab w:val="left" w:pos="709"/>
        </w:tabs>
        <w:adjustRightInd w:val="0"/>
        <w:contextualSpacing/>
        <w:jc w:val="center"/>
        <w:rPr>
          <w:sz w:val="28"/>
          <w:szCs w:val="28"/>
        </w:rPr>
      </w:pPr>
      <w:r w:rsidRPr="001A01A9">
        <w:rPr>
          <w:sz w:val="28"/>
          <w:szCs w:val="28"/>
        </w:rPr>
        <w:t>Con aclaración de voto</w:t>
      </w:r>
    </w:p>
    <w:p w14:paraId="76941155" w14:textId="47B092FC" w:rsidR="001A01A9" w:rsidRDefault="001A01A9" w:rsidP="001A01A9">
      <w:pPr>
        <w:tabs>
          <w:tab w:val="left" w:pos="709"/>
        </w:tabs>
        <w:adjustRightInd w:val="0"/>
        <w:contextualSpacing/>
        <w:jc w:val="center"/>
        <w:rPr>
          <w:sz w:val="28"/>
          <w:szCs w:val="28"/>
        </w:rPr>
      </w:pPr>
    </w:p>
    <w:p w14:paraId="5C03A9A2" w14:textId="138F8EC3" w:rsidR="001A01A9" w:rsidRDefault="001A01A9" w:rsidP="001A01A9">
      <w:pPr>
        <w:tabs>
          <w:tab w:val="left" w:pos="709"/>
        </w:tabs>
        <w:adjustRightInd w:val="0"/>
        <w:contextualSpacing/>
        <w:jc w:val="center"/>
        <w:rPr>
          <w:sz w:val="28"/>
          <w:szCs w:val="28"/>
        </w:rPr>
      </w:pPr>
    </w:p>
    <w:p w14:paraId="05647954" w14:textId="7A8F3E9D" w:rsidR="001A01A9" w:rsidRDefault="001A01A9" w:rsidP="001A01A9">
      <w:pPr>
        <w:tabs>
          <w:tab w:val="left" w:pos="709"/>
        </w:tabs>
        <w:adjustRightInd w:val="0"/>
        <w:contextualSpacing/>
        <w:jc w:val="center"/>
        <w:rPr>
          <w:sz w:val="28"/>
          <w:szCs w:val="28"/>
        </w:rPr>
      </w:pPr>
    </w:p>
    <w:p w14:paraId="5FCFF32B" w14:textId="670F356A" w:rsidR="001A01A9" w:rsidRDefault="001A01A9" w:rsidP="001A01A9">
      <w:pPr>
        <w:tabs>
          <w:tab w:val="left" w:pos="709"/>
        </w:tabs>
        <w:adjustRightInd w:val="0"/>
        <w:contextualSpacing/>
        <w:jc w:val="center"/>
        <w:rPr>
          <w:sz w:val="28"/>
          <w:szCs w:val="28"/>
        </w:rPr>
      </w:pPr>
      <w:r w:rsidRPr="001A01A9">
        <w:rPr>
          <w:sz w:val="28"/>
          <w:szCs w:val="28"/>
        </w:rPr>
        <w:t>HECTOR ALFONSO CARVAJAL LONDOÑO</w:t>
      </w:r>
    </w:p>
    <w:p w14:paraId="4D81231C" w14:textId="482DA5A6" w:rsidR="001A01A9" w:rsidRDefault="001A01A9" w:rsidP="001A01A9">
      <w:pPr>
        <w:tabs>
          <w:tab w:val="left" w:pos="709"/>
        </w:tabs>
        <w:adjustRightInd w:val="0"/>
        <w:contextualSpacing/>
        <w:jc w:val="center"/>
        <w:rPr>
          <w:sz w:val="28"/>
          <w:szCs w:val="28"/>
        </w:rPr>
      </w:pPr>
      <w:r w:rsidRPr="001A01A9">
        <w:rPr>
          <w:sz w:val="28"/>
          <w:szCs w:val="28"/>
        </w:rPr>
        <w:t>Magistrado</w:t>
      </w:r>
    </w:p>
    <w:p w14:paraId="1A389C9C" w14:textId="6AA7B3FC" w:rsidR="001A01A9" w:rsidRDefault="001A01A9" w:rsidP="001A01A9">
      <w:pPr>
        <w:tabs>
          <w:tab w:val="left" w:pos="709"/>
        </w:tabs>
        <w:adjustRightInd w:val="0"/>
        <w:contextualSpacing/>
        <w:jc w:val="center"/>
        <w:rPr>
          <w:sz w:val="28"/>
          <w:szCs w:val="28"/>
        </w:rPr>
      </w:pPr>
    </w:p>
    <w:p w14:paraId="3EB0B552" w14:textId="1C28DE69" w:rsidR="001A01A9" w:rsidRDefault="001A01A9" w:rsidP="001A01A9">
      <w:pPr>
        <w:tabs>
          <w:tab w:val="left" w:pos="709"/>
        </w:tabs>
        <w:adjustRightInd w:val="0"/>
        <w:contextualSpacing/>
        <w:jc w:val="center"/>
        <w:rPr>
          <w:sz w:val="28"/>
          <w:szCs w:val="28"/>
        </w:rPr>
      </w:pPr>
    </w:p>
    <w:p w14:paraId="66E930E4" w14:textId="1B05975D" w:rsidR="001A01A9" w:rsidRDefault="001A01A9" w:rsidP="001A01A9">
      <w:pPr>
        <w:tabs>
          <w:tab w:val="left" w:pos="709"/>
        </w:tabs>
        <w:adjustRightInd w:val="0"/>
        <w:contextualSpacing/>
        <w:jc w:val="center"/>
        <w:rPr>
          <w:sz w:val="28"/>
          <w:szCs w:val="28"/>
        </w:rPr>
      </w:pPr>
    </w:p>
    <w:p w14:paraId="1AEBFF23" w14:textId="446428D2" w:rsidR="001A01A9" w:rsidRDefault="001A01A9" w:rsidP="001A01A9">
      <w:pPr>
        <w:tabs>
          <w:tab w:val="left" w:pos="709"/>
        </w:tabs>
        <w:adjustRightInd w:val="0"/>
        <w:contextualSpacing/>
        <w:jc w:val="center"/>
        <w:rPr>
          <w:sz w:val="28"/>
          <w:szCs w:val="28"/>
        </w:rPr>
      </w:pPr>
      <w:r w:rsidRPr="001A01A9">
        <w:rPr>
          <w:sz w:val="28"/>
          <w:szCs w:val="28"/>
        </w:rPr>
        <w:t>JUAN CARLOS CORTÉS GONZÁLEZ</w:t>
      </w:r>
    </w:p>
    <w:p w14:paraId="517EDF26" w14:textId="3984E476" w:rsidR="001A01A9" w:rsidRDefault="001A01A9" w:rsidP="001A01A9">
      <w:pPr>
        <w:tabs>
          <w:tab w:val="left" w:pos="709"/>
        </w:tabs>
        <w:adjustRightInd w:val="0"/>
        <w:contextualSpacing/>
        <w:jc w:val="center"/>
        <w:rPr>
          <w:sz w:val="28"/>
          <w:szCs w:val="28"/>
        </w:rPr>
      </w:pPr>
      <w:r w:rsidRPr="001A01A9">
        <w:rPr>
          <w:sz w:val="28"/>
          <w:szCs w:val="28"/>
        </w:rPr>
        <w:t>Magistrado</w:t>
      </w:r>
    </w:p>
    <w:p w14:paraId="3A3D43D5" w14:textId="08046FD2" w:rsidR="001A01A9" w:rsidRDefault="001A01A9" w:rsidP="001A01A9">
      <w:pPr>
        <w:tabs>
          <w:tab w:val="left" w:pos="709"/>
        </w:tabs>
        <w:adjustRightInd w:val="0"/>
        <w:contextualSpacing/>
        <w:jc w:val="center"/>
        <w:rPr>
          <w:sz w:val="28"/>
          <w:szCs w:val="28"/>
        </w:rPr>
      </w:pPr>
    </w:p>
    <w:p w14:paraId="2D4282F6" w14:textId="6BA6EFA1" w:rsidR="001A01A9" w:rsidRDefault="001A01A9" w:rsidP="001A01A9">
      <w:pPr>
        <w:tabs>
          <w:tab w:val="left" w:pos="709"/>
        </w:tabs>
        <w:adjustRightInd w:val="0"/>
        <w:contextualSpacing/>
        <w:jc w:val="center"/>
        <w:rPr>
          <w:sz w:val="28"/>
          <w:szCs w:val="28"/>
        </w:rPr>
      </w:pPr>
    </w:p>
    <w:p w14:paraId="7E43F2A3" w14:textId="0FC060DD" w:rsidR="001A01A9" w:rsidRDefault="001A01A9" w:rsidP="001A01A9">
      <w:pPr>
        <w:tabs>
          <w:tab w:val="left" w:pos="709"/>
        </w:tabs>
        <w:adjustRightInd w:val="0"/>
        <w:contextualSpacing/>
        <w:jc w:val="center"/>
        <w:rPr>
          <w:sz w:val="28"/>
          <w:szCs w:val="28"/>
        </w:rPr>
      </w:pPr>
    </w:p>
    <w:p w14:paraId="0E2DA44A" w14:textId="08416C22" w:rsidR="001A01A9" w:rsidRDefault="001A01A9" w:rsidP="001A01A9">
      <w:pPr>
        <w:tabs>
          <w:tab w:val="left" w:pos="709"/>
        </w:tabs>
        <w:adjustRightInd w:val="0"/>
        <w:contextualSpacing/>
        <w:jc w:val="center"/>
        <w:rPr>
          <w:sz w:val="28"/>
          <w:szCs w:val="28"/>
        </w:rPr>
      </w:pPr>
      <w:r w:rsidRPr="001A01A9">
        <w:rPr>
          <w:sz w:val="28"/>
          <w:szCs w:val="28"/>
        </w:rPr>
        <w:t>LINA MARCELA ESCOBAR MARTÍNEZ</w:t>
      </w:r>
    </w:p>
    <w:p w14:paraId="50DE0AC0" w14:textId="07D65811" w:rsidR="001A01A9" w:rsidRDefault="001A01A9" w:rsidP="001A01A9">
      <w:pPr>
        <w:tabs>
          <w:tab w:val="left" w:pos="709"/>
        </w:tabs>
        <w:adjustRightInd w:val="0"/>
        <w:contextualSpacing/>
        <w:jc w:val="center"/>
        <w:rPr>
          <w:sz w:val="28"/>
          <w:szCs w:val="28"/>
        </w:rPr>
      </w:pPr>
      <w:r w:rsidRPr="001A01A9">
        <w:rPr>
          <w:sz w:val="28"/>
          <w:szCs w:val="28"/>
        </w:rPr>
        <w:t>Magistrada</w:t>
      </w:r>
    </w:p>
    <w:p w14:paraId="44FD3AA6" w14:textId="392B51F9" w:rsidR="001A01A9" w:rsidRDefault="001A01A9" w:rsidP="001A01A9">
      <w:pPr>
        <w:tabs>
          <w:tab w:val="left" w:pos="709"/>
        </w:tabs>
        <w:adjustRightInd w:val="0"/>
        <w:contextualSpacing/>
        <w:jc w:val="center"/>
        <w:rPr>
          <w:sz w:val="28"/>
          <w:szCs w:val="28"/>
        </w:rPr>
      </w:pPr>
    </w:p>
    <w:p w14:paraId="4DF495CC" w14:textId="3B2392DE" w:rsidR="001A01A9" w:rsidRDefault="001A01A9" w:rsidP="001A01A9">
      <w:pPr>
        <w:tabs>
          <w:tab w:val="left" w:pos="709"/>
        </w:tabs>
        <w:adjustRightInd w:val="0"/>
        <w:contextualSpacing/>
        <w:jc w:val="center"/>
        <w:rPr>
          <w:sz w:val="28"/>
          <w:szCs w:val="28"/>
        </w:rPr>
      </w:pPr>
    </w:p>
    <w:p w14:paraId="5EC62DBB" w14:textId="73D54C07" w:rsidR="001A01A9" w:rsidRDefault="001A01A9" w:rsidP="001A01A9">
      <w:pPr>
        <w:tabs>
          <w:tab w:val="left" w:pos="709"/>
        </w:tabs>
        <w:adjustRightInd w:val="0"/>
        <w:contextualSpacing/>
        <w:jc w:val="center"/>
        <w:rPr>
          <w:sz w:val="28"/>
          <w:szCs w:val="28"/>
        </w:rPr>
      </w:pPr>
    </w:p>
    <w:p w14:paraId="7655159E" w14:textId="10836B74" w:rsidR="001A01A9" w:rsidRDefault="001A01A9" w:rsidP="001A01A9">
      <w:pPr>
        <w:tabs>
          <w:tab w:val="left" w:pos="709"/>
        </w:tabs>
        <w:adjustRightInd w:val="0"/>
        <w:contextualSpacing/>
        <w:jc w:val="center"/>
        <w:rPr>
          <w:sz w:val="28"/>
          <w:szCs w:val="28"/>
        </w:rPr>
      </w:pPr>
      <w:r w:rsidRPr="001A01A9">
        <w:rPr>
          <w:sz w:val="28"/>
          <w:szCs w:val="28"/>
        </w:rPr>
        <w:t>VLADIMIR FERNÁNDEZ ANDRADE</w:t>
      </w:r>
    </w:p>
    <w:p w14:paraId="1CBDF212" w14:textId="171A32A6" w:rsidR="001A01A9" w:rsidRDefault="001A01A9" w:rsidP="001A01A9">
      <w:pPr>
        <w:tabs>
          <w:tab w:val="left" w:pos="709"/>
        </w:tabs>
        <w:adjustRightInd w:val="0"/>
        <w:contextualSpacing/>
        <w:jc w:val="center"/>
        <w:rPr>
          <w:sz w:val="28"/>
          <w:szCs w:val="28"/>
        </w:rPr>
      </w:pPr>
      <w:r w:rsidRPr="001A01A9">
        <w:rPr>
          <w:sz w:val="28"/>
          <w:szCs w:val="28"/>
        </w:rPr>
        <w:t>Magistrado</w:t>
      </w:r>
    </w:p>
    <w:p w14:paraId="6315CBCA" w14:textId="7674C66C" w:rsidR="001A01A9" w:rsidRDefault="001A01A9" w:rsidP="001A01A9">
      <w:pPr>
        <w:tabs>
          <w:tab w:val="left" w:pos="709"/>
        </w:tabs>
        <w:adjustRightInd w:val="0"/>
        <w:contextualSpacing/>
        <w:jc w:val="center"/>
        <w:rPr>
          <w:sz w:val="28"/>
          <w:szCs w:val="28"/>
        </w:rPr>
      </w:pPr>
    </w:p>
    <w:p w14:paraId="78ED08FA" w14:textId="387E66D1" w:rsidR="001A01A9" w:rsidRDefault="001A01A9" w:rsidP="001A01A9">
      <w:pPr>
        <w:tabs>
          <w:tab w:val="left" w:pos="709"/>
        </w:tabs>
        <w:adjustRightInd w:val="0"/>
        <w:contextualSpacing/>
        <w:jc w:val="center"/>
        <w:rPr>
          <w:sz w:val="28"/>
          <w:szCs w:val="28"/>
        </w:rPr>
      </w:pPr>
    </w:p>
    <w:p w14:paraId="643B2D7A" w14:textId="4D4C7B15" w:rsidR="001A01A9" w:rsidRDefault="001A01A9" w:rsidP="001A01A9">
      <w:pPr>
        <w:tabs>
          <w:tab w:val="left" w:pos="709"/>
        </w:tabs>
        <w:adjustRightInd w:val="0"/>
        <w:contextualSpacing/>
        <w:jc w:val="center"/>
        <w:rPr>
          <w:sz w:val="28"/>
          <w:szCs w:val="28"/>
        </w:rPr>
      </w:pPr>
    </w:p>
    <w:p w14:paraId="3CAA9076" w14:textId="04625B34" w:rsidR="001A01A9" w:rsidRDefault="001A01A9" w:rsidP="001A01A9">
      <w:pPr>
        <w:tabs>
          <w:tab w:val="left" w:pos="709"/>
        </w:tabs>
        <w:adjustRightInd w:val="0"/>
        <w:contextualSpacing/>
        <w:jc w:val="center"/>
        <w:rPr>
          <w:sz w:val="28"/>
          <w:szCs w:val="28"/>
        </w:rPr>
      </w:pPr>
      <w:r w:rsidRPr="001A01A9">
        <w:rPr>
          <w:sz w:val="28"/>
          <w:szCs w:val="28"/>
        </w:rPr>
        <w:t>PAOLA ANDREA MENESES MOSQUERA</w:t>
      </w:r>
    </w:p>
    <w:p w14:paraId="4C5182CD" w14:textId="09949F19" w:rsidR="001A01A9" w:rsidRDefault="001A01A9" w:rsidP="001A01A9">
      <w:pPr>
        <w:tabs>
          <w:tab w:val="left" w:pos="709"/>
        </w:tabs>
        <w:adjustRightInd w:val="0"/>
        <w:contextualSpacing/>
        <w:jc w:val="center"/>
        <w:rPr>
          <w:sz w:val="28"/>
          <w:szCs w:val="28"/>
        </w:rPr>
      </w:pPr>
      <w:r w:rsidRPr="001A01A9">
        <w:rPr>
          <w:sz w:val="28"/>
          <w:szCs w:val="28"/>
        </w:rPr>
        <w:t>Magistrada</w:t>
      </w:r>
    </w:p>
    <w:p w14:paraId="25A841D9" w14:textId="7C3E0337" w:rsidR="001A01A9" w:rsidRDefault="001A01A9" w:rsidP="001A01A9">
      <w:pPr>
        <w:tabs>
          <w:tab w:val="left" w:pos="709"/>
        </w:tabs>
        <w:adjustRightInd w:val="0"/>
        <w:contextualSpacing/>
        <w:jc w:val="center"/>
        <w:rPr>
          <w:sz w:val="28"/>
          <w:szCs w:val="28"/>
        </w:rPr>
      </w:pPr>
      <w:r w:rsidRPr="001A01A9">
        <w:rPr>
          <w:sz w:val="28"/>
          <w:szCs w:val="28"/>
        </w:rPr>
        <w:t>Con aclaración de voto</w:t>
      </w:r>
    </w:p>
    <w:p w14:paraId="720E60A5" w14:textId="255D6C6A" w:rsidR="001A01A9" w:rsidRDefault="001A01A9" w:rsidP="001A01A9">
      <w:pPr>
        <w:tabs>
          <w:tab w:val="left" w:pos="709"/>
        </w:tabs>
        <w:adjustRightInd w:val="0"/>
        <w:contextualSpacing/>
        <w:jc w:val="center"/>
        <w:rPr>
          <w:sz w:val="28"/>
          <w:szCs w:val="28"/>
        </w:rPr>
      </w:pPr>
    </w:p>
    <w:p w14:paraId="0C14E46B" w14:textId="188BA268" w:rsidR="001A01A9" w:rsidRDefault="001A01A9" w:rsidP="001A01A9">
      <w:pPr>
        <w:tabs>
          <w:tab w:val="left" w:pos="709"/>
        </w:tabs>
        <w:adjustRightInd w:val="0"/>
        <w:contextualSpacing/>
        <w:jc w:val="center"/>
        <w:rPr>
          <w:sz w:val="28"/>
          <w:szCs w:val="28"/>
        </w:rPr>
      </w:pPr>
    </w:p>
    <w:p w14:paraId="3FE238D6" w14:textId="64AB4767" w:rsidR="001A01A9" w:rsidRDefault="001A01A9" w:rsidP="001A01A9">
      <w:pPr>
        <w:tabs>
          <w:tab w:val="left" w:pos="709"/>
        </w:tabs>
        <w:adjustRightInd w:val="0"/>
        <w:contextualSpacing/>
        <w:jc w:val="center"/>
        <w:rPr>
          <w:sz w:val="28"/>
          <w:szCs w:val="28"/>
        </w:rPr>
      </w:pPr>
    </w:p>
    <w:p w14:paraId="591F6B1F" w14:textId="7254EFD9" w:rsidR="001A01A9" w:rsidRDefault="001A01A9" w:rsidP="001A01A9">
      <w:pPr>
        <w:tabs>
          <w:tab w:val="left" w:pos="709"/>
        </w:tabs>
        <w:adjustRightInd w:val="0"/>
        <w:contextualSpacing/>
        <w:jc w:val="center"/>
        <w:rPr>
          <w:sz w:val="28"/>
          <w:szCs w:val="28"/>
        </w:rPr>
      </w:pPr>
      <w:r w:rsidRPr="001A01A9">
        <w:rPr>
          <w:sz w:val="28"/>
          <w:szCs w:val="28"/>
        </w:rPr>
        <w:t>MIGUEL POLO ROSERO</w:t>
      </w:r>
    </w:p>
    <w:p w14:paraId="3F825629" w14:textId="0506B96B" w:rsidR="001A01A9" w:rsidRDefault="001A01A9" w:rsidP="001A01A9">
      <w:pPr>
        <w:tabs>
          <w:tab w:val="left" w:pos="709"/>
        </w:tabs>
        <w:adjustRightInd w:val="0"/>
        <w:contextualSpacing/>
        <w:jc w:val="center"/>
        <w:rPr>
          <w:sz w:val="28"/>
          <w:szCs w:val="28"/>
        </w:rPr>
      </w:pPr>
      <w:r w:rsidRPr="001A01A9">
        <w:rPr>
          <w:sz w:val="28"/>
          <w:szCs w:val="28"/>
        </w:rPr>
        <w:t>Magistrado</w:t>
      </w:r>
    </w:p>
    <w:p w14:paraId="6E03FA7C" w14:textId="7C113769" w:rsidR="001A01A9" w:rsidRDefault="001A01A9" w:rsidP="001A01A9">
      <w:pPr>
        <w:tabs>
          <w:tab w:val="left" w:pos="709"/>
        </w:tabs>
        <w:adjustRightInd w:val="0"/>
        <w:contextualSpacing/>
        <w:jc w:val="center"/>
        <w:rPr>
          <w:sz w:val="28"/>
          <w:szCs w:val="28"/>
        </w:rPr>
      </w:pPr>
      <w:r w:rsidRPr="001A01A9">
        <w:rPr>
          <w:sz w:val="28"/>
          <w:szCs w:val="28"/>
        </w:rPr>
        <w:t>Salvamento de voto</w:t>
      </w:r>
    </w:p>
    <w:p w14:paraId="3B87B314" w14:textId="71FB508F" w:rsidR="001A01A9" w:rsidRDefault="001A01A9" w:rsidP="001A01A9">
      <w:pPr>
        <w:tabs>
          <w:tab w:val="left" w:pos="709"/>
        </w:tabs>
        <w:adjustRightInd w:val="0"/>
        <w:contextualSpacing/>
        <w:jc w:val="center"/>
        <w:rPr>
          <w:sz w:val="28"/>
          <w:szCs w:val="28"/>
        </w:rPr>
      </w:pPr>
    </w:p>
    <w:p w14:paraId="514E79BB" w14:textId="4AA0D778" w:rsidR="001A01A9" w:rsidRDefault="001A01A9" w:rsidP="001A01A9">
      <w:pPr>
        <w:tabs>
          <w:tab w:val="left" w:pos="709"/>
        </w:tabs>
        <w:adjustRightInd w:val="0"/>
        <w:contextualSpacing/>
        <w:jc w:val="center"/>
        <w:rPr>
          <w:sz w:val="28"/>
          <w:szCs w:val="28"/>
        </w:rPr>
      </w:pPr>
    </w:p>
    <w:p w14:paraId="1776FCF3" w14:textId="4AD2AE66" w:rsidR="001A01A9" w:rsidRDefault="001A01A9" w:rsidP="001A01A9">
      <w:pPr>
        <w:tabs>
          <w:tab w:val="left" w:pos="709"/>
        </w:tabs>
        <w:adjustRightInd w:val="0"/>
        <w:contextualSpacing/>
        <w:jc w:val="center"/>
        <w:rPr>
          <w:sz w:val="28"/>
          <w:szCs w:val="28"/>
        </w:rPr>
      </w:pPr>
    </w:p>
    <w:p w14:paraId="407F62BA" w14:textId="2377C0F1" w:rsidR="001A01A9" w:rsidRDefault="001A01A9" w:rsidP="001A01A9">
      <w:pPr>
        <w:tabs>
          <w:tab w:val="left" w:pos="709"/>
        </w:tabs>
        <w:adjustRightInd w:val="0"/>
        <w:contextualSpacing/>
        <w:jc w:val="center"/>
        <w:rPr>
          <w:sz w:val="28"/>
          <w:szCs w:val="28"/>
        </w:rPr>
      </w:pPr>
      <w:r w:rsidRPr="001A01A9">
        <w:rPr>
          <w:sz w:val="28"/>
          <w:szCs w:val="28"/>
        </w:rPr>
        <w:t>ANDREA LILIANA ROMERO LOPEZ</w:t>
      </w:r>
    </w:p>
    <w:p w14:paraId="4431B524" w14:textId="709DF5AB" w:rsidR="001A01A9" w:rsidRDefault="001A01A9" w:rsidP="001A01A9">
      <w:pPr>
        <w:tabs>
          <w:tab w:val="left" w:pos="709"/>
        </w:tabs>
        <w:adjustRightInd w:val="0"/>
        <w:contextualSpacing/>
        <w:jc w:val="center"/>
        <w:rPr>
          <w:sz w:val="28"/>
          <w:szCs w:val="28"/>
        </w:rPr>
      </w:pPr>
      <w:r w:rsidRPr="001A01A9">
        <w:rPr>
          <w:sz w:val="28"/>
          <w:szCs w:val="28"/>
        </w:rPr>
        <w:t>Secretaria General</w:t>
      </w:r>
    </w:p>
    <w:p w14:paraId="76E68A78" w14:textId="055B066C" w:rsidR="001A01A9" w:rsidRDefault="001A01A9" w:rsidP="001A01A9">
      <w:pPr>
        <w:tabs>
          <w:tab w:val="left" w:pos="709"/>
        </w:tabs>
        <w:adjustRightInd w:val="0"/>
        <w:contextualSpacing/>
        <w:jc w:val="center"/>
        <w:rPr>
          <w:sz w:val="28"/>
          <w:szCs w:val="28"/>
        </w:rPr>
      </w:pPr>
    </w:p>
    <w:p w14:paraId="10121536" w14:textId="577A8B52" w:rsidR="001A01A9" w:rsidRDefault="001A01A9" w:rsidP="001A01A9">
      <w:pPr>
        <w:tabs>
          <w:tab w:val="left" w:pos="709"/>
        </w:tabs>
        <w:adjustRightInd w:val="0"/>
        <w:contextualSpacing/>
        <w:jc w:val="center"/>
        <w:rPr>
          <w:sz w:val="28"/>
          <w:szCs w:val="28"/>
        </w:rPr>
      </w:pPr>
    </w:p>
    <w:p w14:paraId="133FA76D" w14:textId="0C06C3E3" w:rsidR="001A01A9" w:rsidRDefault="001A01A9" w:rsidP="001A01A9">
      <w:pPr>
        <w:tabs>
          <w:tab w:val="left" w:pos="709"/>
        </w:tabs>
        <w:adjustRightInd w:val="0"/>
        <w:contextualSpacing/>
        <w:jc w:val="center"/>
        <w:rPr>
          <w:sz w:val="28"/>
          <w:szCs w:val="28"/>
        </w:rPr>
      </w:pPr>
    </w:p>
    <w:p w14:paraId="7A959348" w14:textId="57403DB8" w:rsidR="001A01A9" w:rsidRDefault="001A01A9" w:rsidP="001A01A9">
      <w:pPr>
        <w:tabs>
          <w:tab w:val="left" w:pos="709"/>
        </w:tabs>
        <w:adjustRightInd w:val="0"/>
        <w:contextualSpacing/>
        <w:jc w:val="center"/>
        <w:rPr>
          <w:sz w:val="28"/>
          <w:szCs w:val="28"/>
        </w:rPr>
      </w:pPr>
    </w:p>
    <w:p w14:paraId="28A4DB37" w14:textId="6EB27A11" w:rsidR="001A01A9" w:rsidRDefault="001A01A9" w:rsidP="001A01A9">
      <w:pPr>
        <w:tabs>
          <w:tab w:val="left" w:pos="709"/>
        </w:tabs>
        <w:adjustRightInd w:val="0"/>
        <w:contextualSpacing/>
        <w:jc w:val="center"/>
        <w:rPr>
          <w:sz w:val="28"/>
          <w:szCs w:val="28"/>
        </w:rPr>
      </w:pPr>
    </w:p>
    <w:p w14:paraId="5001C3DA" w14:textId="77777777" w:rsidR="001A01A9" w:rsidRPr="001A01A9" w:rsidRDefault="001A01A9" w:rsidP="001A01A9">
      <w:pPr>
        <w:tabs>
          <w:tab w:val="left" w:pos="709"/>
        </w:tabs>
        <w:adjustRightInd w:val="0"/>
        <w:contextualSpacing/>
        <w:jc w:val="center"/>
        <w:rPr>
          <w:sz w:val="28"/>
          <w:szCs w:val="28"/>
        </w:rPr>
      </w:pPr>
    </w:p>
    <w:sectPr w:rsidR="001A01A9" w:rsidRPr="001A01A9" w:rsidSect="00AF7CE8">
      <w:headerReference w:type="default" r:id="rId9"/>
      <w:footerReference w:type="even" r:id="rId10"/>
      <w:footerReference w:type="default" r:id="rId11"/>
      <w:pgSz w:w="12240" w:h="18720" w:code="14"/>
      <w:pgMar w:top="1571" w:right="1474" w:bottom="1418" w:left="1474"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4B921" w14:textId="77777777" w:rsidR="00E77137" w:rsidRDefault="00E77137" w:rsidP="00A360C5">
      <w:r>
        <w:separator/>
      </w:r>
    </w:p>
  </w:endnote>
  <w:endnote w:type="continuationSeparator" w:id="0">
    <w:p w14:paraId="0D3FF3DD" w14:textId="77777777" w:rsidR="00E77137" w:rsidRDefault="00E77137" w:rsidP="00A36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706879218"/>
      <w:docPartObj>
        <w:docPartGallery w:val="Page Numbers (Bottom of Page)"/>
        <w:docPartUnique/>
      </w:docPartObj>
    </w:sdtPr>
    <w:sdtEndPr>
      <w:rPr>
        <w:rStyle w:val="Nmerodepgina"/>
      </w:rPr>
    </w:sdtEndPr>
    <w:sdtContent>
      <w:p w14:paraId="18F828D7" w14:textId="51FD1B87" w:rsidR="004B7D0A" w:rsidRDefault="004B7D0A" w:rsidP="0071678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1A42F1B" w14:textId="77777777" w:rsidR="004B7D0A" w:rsidRDefault="004B7D0A" w:rsidP="00696FD8">
    <w:pPr>
      <w:pStyle w:val="Piedepgina"/>
      <w:ind w:right="360"/>
    </w:pPr>
  </w:p>
  <w:p w14:paraId="55A4F221" w14:textId="77777777" w:rsidR="004B7D0A" w:rsidRDefault="004B7D0A"/>
  <w:p w14:paraId="68B5F505" w14:textId="77777777" w:rsidR="004B7D0A" w:rsidRDefault="004B7D0A"/>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sz w:val="20"/>
        <w:szCs w:val="20"/>
      </w:rPr>
      <w:id w:val="-2142649185"/>
      <w:docPartObj>
        <w:docPartGallery w:val="Page Numbers (Bottom of Page)"/>
        <w:docPartUnique/>
      </w:docPartObj>
    </w:sdtPr>
    <w:sdtEndPr>
      <w:rPr>
        <w:rStyle w:val="Nmerodepgina"/>
      </w:rPr>
    </w:sdtEndPr>
    <w:sdtContent>
      <w:p w14:paraId="1BF1CDFA" w14:textId="411EA00D" w:rsidR="004B7D0A" w:rsidRPr="00696FD8" w:rsidRDefault="004B7D0A" w:rsidP="00716789">
        <w:pPr>
          <w:pStyle w:val="Piedepgina"/>
          <w:framePr w:wrap="none" w:vAnchor="text" w:hAnchor="margin" w:xAlign="right" w:y="1"/>
          <w:rPr>
            <w:rStyle w:val="Nmerodepgina"/>
            <w:sz w:val="20"/>
            <w:szCs w:val="20"/>
          </w:rPr>
        </w:pPr>
        <w:r w:rsidRPr="00696FD8">
          <w:rPr>
            <w:rStyle w:val="Nmerodepgina"/>
            <w:sz w:val="20"/>
            <w:szCs w:val="20"/>
          </w:rPr>
          <w:fldChar w:fldCharType="begin"/>
        </w:r>
        <w:r w:rsidRPr="00696FD8">
          <w:rPr>
            <w:rStyle w:val="Nmerodepgina"/>
            <w:sz w:val="20"/>
            <w:szCs w:val="20"/>
          </w:rPr>
          <w:instrText xml:space="preserve"> PAGE </w:instrText>
        </w:r>
        <w:r w:rsidRPr="00696FD8">
          <w:rPr>
            <w:rStyle w:val="Nmerodepgina"/>
            <w:sz w:val="20"/>
            <w:szCs w:val="20"/>
          </w:rPr>
          <w:fldChar w:fldCharType="separate"/>
        </w:r>
        <w:r w:rsidRPr="00696FD8">
          <w:rPr>
            <w:rStyle w:val="Nmerodepgina"/>
            <w:noProof/>
            <w:sz w:val="20"/>
            <w:szCs w:val="20"/>
          </w:rPr>
          <w:t>2</w:t>
        </w:r>
        <w:r w:rsidRPr="00696FD8">
          <w:rPr>
            <w:rStyle w:val="Nmerodepgina"/>
            <w:sz w:val="20"/>
            <w:szCs w:val="20"/>
          </w:rPr>
          <w:fldChar w:fldCharType="end"/>
        </w:r>
      </w:p>
    </w:sdtContent>
  </w:sdt>
  <w:p w14:paraId="6629AEBC" w14:textId="77777777" w:rsidR="004B7D0A" w:rsidRDefault="004B7D0A"/>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8DD234" w14:textId="77777777" w:rsidR="00E77137" w:rsidRDefault="00E77137" w:rsidP="00A360C5">
      <w:r>
        <w:separator/>
      </w:r>
    </w:p>
  </w:footnote>
  <w:footnote w:type="continuationSeparator" w:id="0">
    <w:p w14:paraId="029E7910" w14:textId="77777777" w:rsidR="00E77137" w:rsidRDefault="00E77137" w:rsidP="00A360C5">
      <w:r>
        <w:continuationSeparator/>
      </w:r>
    </w:p>
  </w:footnote>
  <w:footnote w:id="1">
    <w:p w14:paraId="6A9DE286" w14:textId="77777777" w:rsidR="004B7D0A" w:rsidRDefault="004B7D0A" w:rsidP="002B23A1">
      <w:pPr>
        <w:pStyle w:val="Textonotapie"/>
        <w:jc w:val="both"/>
      </w:pPr>
      <w:r>
        <w:rPr>
          <w:rStyle w:val="Refdenotaalpie"/>
        </w:rPr>
        <w:footnoteRef/>
      </w:r>
      <w:r>
        <w:t xml:space="preserve"> En concreto, se remitieron invitaciones a la Facultad de Derecho de la Universidad de los Andes; a la Facultad de Jurisprudencia de la Universidad del Rosario; a la Facultad de Derecho de la Universidad de la Sabana; a la Facultad de Ciencias Jurídicas de la Pontificia Universidad Javeriana; a la Facultad de Derecho de la Universidad Externado de Colombia; a la Facultad de Derecho de la Universidad Libre; a la Facultad de Ciencias Jurídicas y Sociales de la Universidad de Caldas; a la Facultad de Derecho de la Universidad del Cauca; a la Facultad de Derecho, Ciencia Política y Relaciones Internacionales de la Universidad del Norte; a la Facultad de Derecho de la Universidad Nacional; a la Facultad de Derecho de la Universidad de Nariño y a la Facultad de Derecho de la Universidad Cooperativa de Colombia.</w:t>
      </w:r>
    </w:p>
  </w:footnote>
  <w:footnote w:id="2">
    <w:p w14:paraId="63124C25" w14:textId="1CFFFF41" w:rsidR="004B7D0A" w:rsidRPr="000B4DD4" w:rsidRDefault="004B7D0A">
      <w:pPr>
        <w:pStyle w:val="Textonotapie"/>
        <w:rPr>
          <w:lang w:val="es-ES"/>
        </w:rPr>
      </w:pPr>
      <w:r>
        <w:rPr>
          <w:rStyle w:val="Refdenotaalpie"/>
        </w:rPr>
        <w:footnoteRef/>
      </w:r>
      <w:r>
        <w:t xml:space="preserve"> </w:t>
      </w:r>
      <w:r>
        <w:rPr>
          <w:lang w:val="es-ES"/>
        </w:rPr>
        <w:t>Expediente digital, “</w:t>
      </w:r>
      <w:r w:rsidRPr="000B4DD4">
        <w:rPr>
          <w:i/>
          <w:iCs/>
          <w:lang w:val="es-ES"/>
        </w:rPr>
        <w:t>Manifestación de impedimento</w:t>
      </w:r>
      <w:r>
        <w:rPr>
          <w:lang w:val="es-ES"/>
        </w:rPr>
        <w:t>”, p. 3.</w:t>
      </w:r>
    </w:p>
  </w:footnote>
  <w:footnote w:id="3">
    <w:p w14:paraId="6D7A97DE" w14:textId="6692AF2B" w:rsidR="004B7D0A" w:rsidRPr="00710D24" w:rsidRDefault="004B7D0A">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Auto 552 de 2025.</w:t>
      </w:r>
    </w:p>
  </w:footnote>
  <w:footnote w:id="4">
    <w:p w14:paraId="0ACC2B76" w14:textId="77777777" w:rsidR="004B7D0A" w:rsidRPr="00B22985" w:rsidRDefault="004B7D0A" w:rsidP="008C207A">
      <w:pPr>
        <w:pStyle w:val="Textonotapie"/>
        <w:rPr>
          <w:lang w:val="es-ES"/>
        </w:rPr>
      </w:pPr>
      <w:r w:rsidRPr="00B22985">
        <w:rPr>
          <w:rStyle w:val="Refdenotaalpie"/>
        </w:rPr>
        <w:footnoteRef/>
      </w:r>
      <w:r w:rsidRPr="00B22985">
        <w:t xml:space="preserve"> </w:t>
      </w:r>
      <w:r w:rsidRPr="00B22985">
        <w:rPr>
          <w:lang w:val="es-ES"/>
        </w:rPr>
        <w:t>Escrito de demanda, p. 8.</w:t>
      </w:r>
    </w:p>
  </w:footnote>
  <w:footnote w:id="5">
    <w:p w14:paraId="55ABF85A" w14:textId="77777777" w:rsidR="004B7D0A" w:rsidRPr="00D969F9" w:rsidRDefault="004B7D0A" w:rsidP="008C207A">
      <w:pPr>
        <w:pStyle w:val="Textonotapie"/>
        <w:jc w:val="both"/>
        <w:rPr>
          <w:lang w:val="es-ES"/>
        </w:rPr>
      </w:pPr>
      <w:r w:rsidRPr="00D969F9">
        <w:rPr>
          <w:rStyle w:val="Refdenotaalpie"/>
        </w:rPr>
        <w:footnoteRef/>
      </w:r>
      <w:r w:rsidRPr="00D969F9">
        <w:t xml:space="preserve"> El artículo 9 de la Ley 2388 de 2024 reza: “</w:t>
      </w:r>
      <w:r w:rsidRPr="00D969F9">
        <w:rPr>
          <w:i/>
          <w:iCs/>
        </w:rPr>
        <w:t xml:space="preserve">Adiciónense dos numerales y un parágrafo al artículo 411 del Código Civil así: / </w:t>
      </w:r>
      <w:r w:rsidRPr="00D969F9">
        <w:rPr>
          <w:b/>
          <w:bCs/>
          <w:i/>
          <w:iCs/>
        </w:rPr>
        <w:t>Artículo 411</w:t>
      </w:r>
      <w:r w:rsidRPr="00D969F9">
        <w:rPr>
          <w:i/>
          <w:iCs/>
        </w:rPr>
        <w:t xml:space="preserve">. Titulares del derecho de alimentos. Se deben alimentos: (…) / </w:t>
      </w:r>
      <w:r w:rsidRPr="00D969F9">
        <w:rPr>
          <w:b/>
          <w:bCs/>
          <w:i/>
          <w:iCs/>
        </w:rPr>
        <w:t>11.</w:t>
      </w:r>
      <w:r w:rsidRPr="00D969F9">
        <w:rPr>
          <w:i/>
          <w:iCs/>
        </w:rPr>
        <w:t xml:space="preserve"> A los hijos de crianza. / </w:t>
      </w:r>
      <w:r w:rsidRPr="00D969F9">
        <w:rPr>
          <w:b/>
          <w:bCs/>
          <w:i/>
          <w:iCs/>
        </w:rPr>
        <w:t>12.</w:t>
      </w:r>
      <w:r w:rsidRPr="00D969F9">
        <w:rPr>
          <w:i/>
          <w:iCs/>
        </w:rPr>
        <w:t xml:space="preserve"> A los padres de crianza (…)</w:t>
      </w:r>
      <w:r>
        <w:t xml:space="preserve">. </w:t>
      </w:r>
    </w:p>
  </w:footnote>
  <w:footnote w:id="6">
    <w:p w14:paraId="41636E29" w14:textId="77777777" w:rsidR="004B7D0A" w:rsidRPr="00DC6D56" w:rsidRDefault="004B7D0A" w:rsidP="008C207A">
      <w:pPr>
        <w:pStyle w:val="Textonotapie"/>
        <w:rPr>
          <w:lang w:val="es-ES"/>
        </w:rPr>
      </w:pPr>
      <w:r w:rsidRPr="00DC6D56">
        <w:rPr>
          <w:rStyle w:val="Refdenotaalpie"/>
        </w:rPr>
        <w:footnoteRef/>
      </w:r>
      <w:r w:rsidRPr="00DC6D56">
        <w:t xml:space="preserve"> </w:t>
      </w:r>
      <w:r>
        <w:rPr>
          <w:lang w:val="es-ES"/>
        </w:rPr>
        <w:t>Escrito de demanda, p. 8</w:t>
      </w:r>
      <w:r w:rsidRPr="00DC6D56">
        <w:rPr>
          <w:lang w:val="es-ES"/>
        </w:rPr>
        <w:t>.</w:t>
      </w:r>
    </w:p>
  </w:footnote>
  <w:footnote w:id="7">
    <w:p w14:paraId="1E85F017" w14:textId="1E67A878" w:rsidR="004B7D0A" w:rsidRPr="00D969F9" w:rsidRDefault="004B7D0A" w:rsidP="008C207A">
      <w:pPr>
        <w:pStyle w:val="Textonotapie"/>
        <w:rPr>
          <w:lang w:val="es-ES"/>
        </w:rPr>
      </w:pPr>
      <w:r w:rsidRPr="00D969F9">
        <w:rPr>
          <w:rStyle w:val="Refdenotaalpie"/>
        </w:rPr>
        <w:footnoteRef/>
      </w:r>
      <w:r w:rsidRPr="00D969F9">
        <w:t xml:space="preserve"> </w:t>
      </w:r>
      <w:r w:rsidRPr="00D969F9">
        <w:rPr>
          <w:lang w:val="es-ES"/>
        </w:rPr>
        <w:t>Ib., p. 9.</w:t>
      </w:r>
    </w:p>
  </w:footnote>
  <w:footnote w:id="8">
    <w:p w14:paraId="135869FD" w14:textId="44B63B63" w:rsidR="004B7D0A" w:rsidRPr="00A13F5F" w:rsidRDefault="004B7D0A" w:rsidP="008C207A">
      <w:pPr>
        <w:pStyle w:val="Textonotapie"/>
        <w:rPr>
          <w:lang w:val="es-ES"/>
        </w:rPr>
      </w:pPr>
      <w:r w:rsidRPr="00A13F5F">
        <w:rPr>
          <w:rStyle w:val="Refdenotaalpie"/>
        </w:rPr>
        <w:footnoteRef/>
      </w:r>
      <w:r w:rsidRPr="00A13F5F">
        <w:t xml:space="preserve"> </w:t>
      </w:r>
      <w:r w:rsidRPr="00A13F5F">
        <w:rPr>
          <w:lang w:val="es-ES"/>
        </w:rPr>
        <w:t>Ib., p. 12.</w:t>
      </w:r>
    </w:p>
  </w:footnote>
  <w:footnote w:id="9">
    <w:p w14:paraId="41E6DB43" w14:textId="132DA71F" w:rsidR="004B7D0A" w:rsidRPr="00594BD4" w:rsidRDefault="004B7D0A" w:rsidP="008C207A">
      <w:pPr>
        <w:pStyle w:val="Textonotapie"/>
        <w:rPr>
          <w:lang w:val="es-ES"/>
        </w:rPr>
      </w:pPr>
      <w:r w:rsidRPr="00594BD4">
        <w:rPr>
          <w:rStyle w:val="Refdenotaalpie"/>
        </w:rPr>
        <w:footnoteRef/>
      </w:r>
      <w:r w:rsidRPr="00594BD4">
        <w:t xml:space="preserve"> </w:t>
      </w:r>
      <w:r w:rsidRPr="00594BD4">
        <w:rPr>
          <w:lang w:val="es-ES"/>
        </w:rPr>
        <w:t>Ib., p. 13.</w:t>
      </w:r>
    </w:p>
  </w:footnote>
  <w:footnote w:id="10">
    <w:p w14:paraId="507676B3" w14:textId="60D70DC0" w:rsidR="004B7D0A" w:rsidRPr="00310D01" w:rsidRDefault="004B7D0A" w:rsidP="008C207A">
      <w:pPr>
        <w:pStyle w:val="Textonotapie"/>
        <w:rPr>
          <w:lang w:val="es-ES"/>
        </w:rPr>
      </w:pPr>
      <w:r w:rsidRPr="00310D01">
        <w:rPr>
          <w:rStyle w:val="Refdenotaalpie"/>
        </w:rPr>
        <w:footnoteRef/>
      </w:r>
      <w:r w:rsidRPr="00310D01">
        <w:t xml:space="preserve"> </w:t>
      </w:r>
      <w:r w:rsidRPr="00310D01">
        <w:rPr>
          <w:lang w:val="es-ES"/>
        </w:rPr>
        <w:t>Ib., p. 14.</w:t>
      </w:r>
    </w:p>
  </w:footnote>
  <w:footnote w:id="11">
    <w:p w14:paraId="6BB4974D" w14:textId="6322A827" w:rsidR="004B7D0A" w:rsidRPr="00D4585D" w:rsidRDefault="004B7D0A" w:rsidP="008C207A">
      <w:pPr>
        <w:pStyle w:val="Textonotapie"/>
        <w:rPr>
          <w:lang w:val="es-ES"/>
        </w:rPr>
      </w:pPr>
      <w:r w:rsidRPr="00D4585D">
        <w:rPr>
          <w:rStyle w:val="Refdenotaalpie"/>
        </w:rPr>
        <w:footnoteRef/>
      </w:r>
      <w:r w:rsidRPr="00D4585D">
        <w:t xml:space="preserve"> </w:t>
      </w:r>
      <w:r w:rsidRPr="00D4585D">
        <w:rPr>
          <w:lang w:val="es-ES"/>
        </w:rPr>
        <w:t>I</w:t>
      </w:r>
      <w:r w:rsidR="00AF7CE8">
        <w:rPr>
          <w:lang w:val="es-ES"/>
        </w:rPr>
        <w:t>b</w:t>
      </w:r>
      <w:r w:rsidRPr="00D4585D">
        <w:rPr>
          <w:lang w:val="es-ES"/>
        </w:rPr>
        <w:t>., pp. 14-15.</w:t>
      </w:r>
    </w:p>
  </w:footnote>
  <w:footnote w:id="12">
    <w:p w14:paraId="0A1D62DB" w14:textId="7D4ABBD5" w:rsidR="004B7D0A" w:rsidRPr="00D4585D" w:rsidRDefault="004B7D0A" w:rsidP="008C207A">
      <w:pPr>
        <w:pStyle w:val="Textonotapie"/>
        <w:rPr>
          <w:lang w:val="es-ES"/>
        </w:rPr>
      </w:pPr>
      <w:r w:rsidRPr="00D4585D">
        <w:rPr>
          <w:rStyle w:val="Refdenotaalpie"/>
        </w:rPr>
        <w:footnoteRef/>
      </w:r>
      <w:r w:rsidRPr="00D4585D">
        <w:t xml:space="preserve"> </w:t>
      </w:r>
      <w:r w:rsidRPr="00D4585D">
        <w:rPr>
          <w:lang w:val="es-ES"/>
        </w:rPr>
        <w:t>Ib., pp. 15-16.</w:t>
      </w:r>
    </w:p>
  </w:footnote>
  <w:footnote w:id="13">
    <w:p w14:paraId="24662508" w14:textId="358B3DE1" w:rsidR="004B7D0A" w:rsidRPr="00D4585D" w:rsidRDefault="004B7D0A" w:rsidP="008C207A">
      <w:pPr>
        <w:pStyle w:val="Textonotapie"/>
        <w:rPr>
          <w:lang w:val="es-ES"/>
        </w:rPr>
      </w:pPr>
      <w:r w:rsidRPr="00D4585D">
        <w:rPr>
          <w:rStyle w:val="Refdenotaalpie"/>
        </w:rPr>
        <w:footnoteRef/>
      </w:r>
      <w:r w:rsidRPr="00D4585D">
        <w:t xml:space="preserve"> </w:t>
      </w:r>
      <w:r w:rsidRPr="00D4585D">
        <w:rPr>
          <w:lang w:val="es-ES"/>
        </w:rPr>
        <w:t>Ib., p. 16.</w:t>
      </w:r>
    </w:p>
  </w:footnote>
  <w:footnote w:id="14">
    <w:p w14:paraId="7DA76398" w14:textId="3E262EFB" w:rsidR="004B7D0A" w:rsidRPr="005A11FD" w:rsidRDefault="004B7D0A" w:rsidP="008C207A">
      <w:pPr>
        <w:pStyle w:val="Textonotapie"/>
        <w:rPr>
          <w:lang w:val="es-ES"/>
        </w:rPr>
      </w:pPr>
      <w:r w:rsidRPr="005A11FD">
        <w:rPr>
          <w:rStyle w:val="Refdenotaalpie"/>
        </w:rPr>
        <w:footnoteRef/>
      </w:r>
      <w:r w:rsidRPr="005A11FD">
        <w:t xml:space="preserve"> </w:t>
      </w:r>
      <w:r w:rsidRPr="005A11FD">
        <w:rPr>
          <w:lang w:val="es-ES"/>
        </w:rPr>
        <w:t>Ib., p. 19.</w:t>
      </w:r>
    </w:p>
  </w:footnote>
  <w:footnote w:id="15">
    <w:p w14:paraId="19A4A732" w14:textId="47AF7458" w:rsidR="004B7D0A" w:rsidRPr="005A11FD" w:rsidRDefault="004B7D0A" w:rsidP="008C207A">
      <w:pPr>
        <w:pStyle w:val="Textonotapie"/>
        <w:rPr>
          <w:lang w:val="es-ES"/>
        </w:rPr>
      </w:pPr>
      <w:r w:rsidRPr="005A11FD">
        <w:rPr>
          <w:rStyle w:val="Refdenotaalpie"/>
        </w:rPr>
        <w:footnoteRef/>
      </w:r>
      <w:r w:rsidRPr="005A11FD">
        <w:t xml:space="preserve"> </w:t>
      </w:r>
      <w:r w:rsidRPr="005A11FD">
        <w:rPr>
          <w:lang w:val="es-ES"/>
        </w:rPr>
        <w:t>Ib., p. 20.</w:t>
      </w:r>
    </w:p>
  </w:footnote>
  <w:footnote w:id="16">
    <w:p w14:paraId="5CAEEF12" w14:textId="2DB9573E" w:rsidR="004B7D0A" w:rsidRPr="00FA4A92" w:rsidRDefault="004B7D0A" w:rsidP="008C207A">
      <w:pPr>
        <w:pStyle w:val="Textonotapie"/>
        <w:rPr>
          <w:lang w:val="es-ES"/>
        </w:rPr>
      </w:pPr>
      <w:r w:rsidRPr="00FA4A92">
        <w:rPr>
          <w:rStyle w:val="Refdenotaalpie"/>
        </w:rPr>
        <w:footnoteRef/>
      </w:r>
      <w:r w:rsidRPr="00FA4A92">
        <w:t xml:space="preserve"> </w:t>
      </w:r>
      <w:r w:rsidRPr="00FA4A92">
        <w:rPr>
          <w:lang w:val="es-ES"/>
        </w:rPr>
        <w:t>Ib., p. 21.</w:t>
      </w:r>
    </w:p>
  </w:footnote>
  <w:footnote w:id="17">
    <w:p w14:paraId="3E167170" w14:textId="60E1FD15" w:rsidR="004B7D0A" w:rsidRPr="000504F7" w:rsidRDefault="004B7D0A" w:rsidP="008C207A">
      <w:pPr>
        <w:pStyle w:val="Textonotapie"/>
        <w:rPr>
          <w:lang w:val="es-ES"/>
        </w:rPr>
      </w:pPr>
      <w:r w:rsidRPr="000504F7">
        <w:rPr>
          <w:rStyle w:val="Refdenotaalpie"/>
        </w:rPr>
        <w:footnoteRef/>
      </w:r>
      <w:r w:rsidRPr="000504F7">
        <w:t xml:space="preserve"> Ib., p. 24.</w:t>
      </w:r>
    </w:p>
  </w:footnote>
  <w:footnote w:id="18">
    <w:p w14:paraId="7E0A9EBD" w14:textId="00FA7BFA" w:rsidR="004B7D0A" w:rsidRPr="00DE3EF2" w:rsidRDefault="004B7D0A" w:rsidP="008C207A">
      <w:pPr>
        <w:pStyle w:val="Textonotapie"/>
        <w:rPr>
          <w:lang w:val="es-ES"/>
        </w:rPr>
      </w:pPr>
      <w:r w:rsidRPr="00DE3EF2">
        <w:rPr>
          <w:rStyle w:val="Refdenotaalpie"/>
        </w:rPr>
        <w:footnoteRef/>
      </w:r>
      <w:r w:rsidRPr="00DE3EF2">
        <w:t xml:space="preserve"> </w:t>
      </w:r>
      <w:r w:rsidRPr="00DE3EF2">
        <w:rPr>
          <w:lang w:val="es-ES"/>
        </w:rPr>
        <w:t>Ib., pp. 31-32.</w:t>
      </w:r>
    </w:p>
  </w:footnote>
  <w:footnote w:id="19">
    <w:p w14:paraId="7878BCAE" w14:textId="67544FC5" w:rsidR="004B7D0A" w:rsidRPr="00DE3EF2" w:rsidRDefault="004B7D0A" w:rsidP="008C207A">
      <w:pPr>
        <w:pStyle w:val="Textonotapie"/>
        <w:rPr>
          <w:lang w:val="es-ES"/>
        </w:rPr>
      </w:pPr>
      <w:r w:rsidRPr="00DE3EF2">
        <w:rPr>
          <w:rStyle w:val="Refdenotaalpie"/>
        </w:rPr>
        <w:footnoteRef/>
      </w:r>
      <w:r w:rsidRPr="00DE3EF2">
        <w:t xml:space="preserve"> </w:t>
      </w:r>
      <w:r w:rsidRPr="00DE3EF2">
        <w:rPr>
          <w:lang w:val="es-ES"/>
        </w:rPr>
        <w:t>Ib.</w:t>
      </w:r>
    </w:p>
  </w:footnote>
  <w:footnote w:id="20">
    <w:p w14:paraId="4AEB6183" w14:textId="15A84FC4" w:rsidR="004B7D0A" w:rsidRPr="004928B8" w:rsidRDefault="004B7D0A" w:rsidP="008C207A">
      <w:pPr>
        <w:pStyle w:val="Textonotapie"/>
        <w:rPr>
          <w:lang w:val="es-ES"/>
        </w:rPr>
      </w:pPr>
      <w:r w:rsidRPr="004928B8">
        <w:rPr>
          <w:rStyle w:val="Refdenotaalpie"/>
        </w:rPr>
        <w:footnoteRef/>
      </w:r>
      <w:r w:rsidRPr="004928B8">
        <w:t xml:space="preserve"> </w:t>
      </w:r>
      <w:r w:rsidRPr="004928B8">
        <w:rPr>
          <w:lang w:val="es-ES"/>
        </w:rPr>
        <w:t>Ib., pp. 32-34.</w:t>
      </w:r>
    </w:p>
  </w:footnote>
  <w:footnote w:id="21">
    <w:p w14:paraId="4308B3A2" w14:textId="6DED665C" w:rsidR="004B7D0A" w:rsidRPr="00FB0BE0" w:rsidRDefault="004B7D0A" w:rsidP="008C207A">
      <w:pPr>
        <w:pStyle w:val="Textonotapie"/>
        <w:rPr>
          <w:lang w:val="es-ES"/>
        </w:rPr>
      </w:pPr>
      <w:r w:rsidRPr="00FB0BE0">
        <w:rPr>
          <w:rStyle w:val="Refdenotaalpie"/>
        </w:rPr>
        <w:footnoteRef/>
      </w:r>
      <w:r w:rsidRPr="00FB0BE0">
        <w:t xml:space="preserve"> </w:t>
      </w:r>
      <w:r w:rsidRPr="00FB0BE0">
        <w:rPr>
          <w:lang w:val="es-ES"/>
        </w:rPr>
        <w:t>Ib., p. 35.</w:t>
      </w:r>
    </w:p>
  </w:footnote>
  <w:footnote w:id="22">
    <w:p w14:paraId="3FE02DE9" w14:textId="1BFE6026" w:rsidR="004B7D0A" w:rsidRPr="00B0602B" w:rsidRDefault="004B7D0A" w:rsidP="008C207A">
      <w:pPr>
        <w:pStyle w:val="Textonotapie"/>
        <w:rPr>
          <w:lang w:val="es-ES"/>
        </w:rPr>
      </w:pPr>
      <w:r w:rsidRPr="00B0602B">
        <w:rPr>
          <w:rStyle w:val="Refdenotaalpie"/>
        </w:rPr>
        <w:footnoteRef/>
      </w:r>
      <w:r w:rsidRPr="00B0602B">
        <w:t xml:space="preserve"> </w:t>
      </w:r>
      <w:r w:rsidRPr="00B0602B">
        <w:rPr>
          <w:lang w:val="es-ES"/>
        </w:rPr>
        <w:t>Ib., p. 37.</w:t>
      </w:r>
    </w:p>
  </w:footnote>
  <w:footnote w:id="23">
    <w:p w14:paraId="164E183E" w14:textId="16B9262A" w:rsidR="004B7D0A" w:rsidRPr="00B0602B" w:rsidRDefault="004B7D0A" w:rsidP="008C207A">
      <w:pPr>
        <w:pStyle w:val="Textonotapie"/>
        <w:rPr>
          <w:lang w:val="es-ES"/>
        </w:rPr>
      </w:pPr>
      <w:r w:rsidRPr="00B0602B">
        <w:rPr>
          <w:rStyle w:val="Refdenotaalpie"/>
        </w:rPr>
        <w:footnoteRef/>
      </w:r>
      <w:r w:rsidRPr="00B0602B">
        <w:t xml:space="preserve"> </w:t>
      </w:r>
      <w:r w:rsidRPr="00B0602B">
        <w:rPr>
          <w:lang w:val="es-ES"/>
        </w:rPr>
        <w:t>Ib.</w:t>
      </w:r>
    </w:p>
  </w:footnote>
  <w:footnote w:id="24">
    <w:p w14:paraId="4D04B8C5" w14:textId="246F82A3" w:rsidR="004B7D0A" w:rsidRPr="00B0602B" w:rsidRDefault="004B7D0A" w:rsidP="008C207A">
      <w:pPr>
        <w:pStyle w:val="Textonotapie"/>
        <w:rPr>
          <w:lang w:val="es-ES"/>
        </w:rPr>
      </w:pPr>
      <w:r w:rsidRPr="00B0602B">
        <w:rPr>
          <w:rStyle w:val="Refdenotaalpie"/>
        </w:rPr>
        <w:footnoteRef/>
      </w:r>
      <w:r w:rsidRPr="00B0602B">
        <w:t xml:space="preserve"> </w:t>
      </w:r>
      <w:r w:rsidRPr="00B0602B">
        <w:rPr>
          <w:lang w:val="es-ES"/>
        </w:rPr>
        <w:t>Ib., p. 38.</w:t>
      </w:r>
    </w:p>
  </w:footnote>
  <w:footnote w:id="25">
    <w:p w14:paraId="49314AE3" w14:textId="67FC1DAF" w:rsidR="004B7D0A" w:rsidRPr="00A50EBC" w:rsidRDefault="004B7D0A" w:rsidP="008C207A">
      <w:pPr>
        <w:pStyle w:val="Textonotapie"/>
        <w:rPr>
          <w:lang w:val="es-ES"/>
        </w:rPr>
      </w:pPr>
      <w:r w:rsidRPr="00A50EBC">
        <w:rPr>
          <w:rStyle w:val="Refdenotaalpie"/>
        </w:rPr>
        <w:footnoteRef/>
      </w:r>
      <w:r w:rsidRPr="00A50EBC">
        <w:t xml:space="preserve"> </w:t>
      </w:r>
      <w:r w:rsidRPr="00A50EBC">
        <w:rPr>
          <w:lang w:val="es-ES"/>
        </w:rPr>
        <w:t>Ib.</w:t>
      </w:r>
    </w:p>
  </w:footnote>
  <w:footnote w:id="26">
    <w:p w14:paraId="32AB8405" w14:textId="1E62657D" w:rsidR="004B7D0A" w:rsidRPr="001B211B" w:rsidRDefault="004B7D0A" w:rsidP="00576E5A">
      <w:pPr>
        <w:pStyle w:val="Normal0"/>
        <w:pBdr>
          <w:top w:val="nil"/>
          <w:left w:val="nil"/>
          <w:bottom w:val="nil"/>
          <w:right w:val="nil"/>
          <w:between w:val="nil"/>
        </w:pBdr>
        <w:rPr>
          <w:sz w:val="20"/>
          <w:szCs w:val="20"/>
        </w:rPr>
      </w:pPr>
      <w:r w:rsidRPr="001B211B">
        <w:rPr>
          <w:color w:val="auto"/>
          <w:sz w:val="20"/>
          <w:szCs w:val="20"/>
          <w:vertAlign w:val="superscript"/>
        </w:rPr>
        <w:footnoteRef/>
      </w:r>
      <w:r w:rsidRPr="001B211B">
        <w:rPr>
          <w:color w:val="auto"/>
          <w:sz w:val="20"/>
          <w:szCs w:val="20"/>
        </w:rPr>
        <w:t xml:space="preserve"> </w:t>
      </w:r>
      <w:r>
        <w:rPr>
          <w:color w:val="auto"/>
          <w:sz w:val="20"/>
          <w:szCs w:val="20"/>
        </w:rPr>
        <w:t xml:space="preserve">Según quedó consignado en el registro de actuaciones del proceso en referencia, la Secretaría General de esta corporación dictó las comunicaciones previstas en el auto admisorio el 23 de enero de 2025 y fijó en lista el asunto del 24 de enero al 6 de febrero de ese mismo año. </w:t>
      </w:r>
    </w:p>
  </w:footnote>
  <w:footnote w:id="27">
    <w:p w14:paraId="5164E234" w14:textId="56B786B0" w:rsidR="004B7D0A" w:rsidRPr="00655239" w:rsidRDefault="004B7D0A">
      <w:pPr>
        <w:pStyle w:val="Textonotapie"/>
        <w:rPr>
          <w:lang w:val="es-ES"/>
        </w:rPr>
      </w:pPr>
      <w:r>
        <w:rPr>
          <w:rStyle w:val="Refdenotaalpie"/>
        </w:rPr>
        <w:footnoteRef/>
      </w:r>
      <w:r>
        <w:t xml:space="preserve"> </w:t>
      </w:r>
      <w:r>
        <w:rPr>
          <w:lang w:val="es-ES"/>
        </w:rPr>
        <w:t>Expediente digital, “</w:t>
      </w:r>
      <w:r w:rsidRPr="00B405D5">
        <w:rPr>
          <w:i/>
          <w:iCs/>
          <w:lang w:val="es-ES"/>
        </w:rPr>
        <w:t>Intervención - Ministerio de Justicia y del Derecho</w:t>
      </w:r>
      <w:r>
        <w:rPr>
          <w:lang w:val="es-ES"/>
        </w:rPr>
        <w:t>”, p. 10.</w:t>
      </w:r>
    </w:p>
  </w:footnote>
  <w:footnote w:id="28">
    <w:p w14:paraId="245C1D1A" w14:textId="32FD0C52" w:rsidR="004B7D0A" w:rsidRPr="00B405D5" w:rsidRDefault="004B7D0A">
      <w:pPr>
        <w:pStyle w:val="Textonotapie"/>
        <w:rPr>
          <w:lang w:val="es-ES"/>
        </w:rPr>
      </w:pPr>
      <w:r>
        <w:rPr>
          <w:rStyle w:val="Refdenotaalpie"/>
        </w:rPr>
        <w:footnoteRef/>
      </w:r>
      <w:r>
        <w:t xml:space="preserve"> </w:t>
      </w:r>
      <w:r>
        <w:rPr>
          <w:lang w:val="es-ES"/>
        </w:rPr>
        <w:t>Ib., pp. 11-12.</w:t>
      </w:r>
    </w:p>
  </w:footnote>
  <w:footnote w:id="29">
    <w:p w14:paraId="394607C9" w14:textId="7B45987B" w:rsidR="004B7D0A" w:rsidRPr="00796049" w:rsidRDefault="004B7D0A">
      <w:pPr>
        <w:pStyle w:val="Textonotapie"/>
        <w:rPr>
          <w:lang w:val="es-ES"/>
        </w:rPr>
      </w:pPr>
      <w:r>
        <w:rPr>
          <w:rStyle w:val="Refdenotaalpie"/>
        </w:rPr>
        <w:footnoteRef/>
      </w:r>
      <w:r>
        <w:t xml:space="preserve"> El artículo 67 del Código de Infancia y Adolescencia dispone:</w:t>
      </w:r>
      <w:r w:rsidRPr="00796049">
        <w:t xml:space="preserve"> “</w:t>
      </w:r>
      <w:r w:rsidRPr="00796049">
        <w:rPr>
          <w:i/>
          <w:iCs/>
        </w:rPr>
        <w:t>El Estado reconocerá el cumplimiento del deber de solidaridad que ejerce la familia diferente a la de origen que asume la protección de manera permanente de un niño, niña o adolescente y le ofrece condiciones adecuadas para el desarrollo armónico e integral de sus derechos</w:t>
      </w:r>
      <w:r>
        <w:t xml:space="preserve"> (…)</w:t>
      </w:r>
      <w:r w:rsidRPr="00796049">
        <w:t>”</w:t>
      </w:r>
      <w:r>
        <w:t>.</w:t>
      </w:r>
    </w:p>
  </w:footnote>
  <w:footnote w:id="30">
    <w:p w14:paraId="49E9F7D4" w14:textId="2DB724B5" w:rsidR="004B7D0A" w:rsidRPr="009879F2" w:rsidRDefault="004B7D0A">
      <w:pPr>
        <w:pStyle w:val="Textonotapie"/>
        <w:rPr>
          <w:lang w:val="es-ES"/>
        </w:rPr>
      </w:pPr>
      <w:r>
        <w:rPr>
          <w:rStyle w:val="Refdenotaalpie"/>
        </w:rPr>
        <w:footnoteRef/>
      </w:r>
      <w:r>
        <w:t xml:space="preserve"> </w:t>
      </w:r>
      <w:r>
        <w:rPr>
          <w:lang w:val="es-ES"/>
        </w:rPr>
        <w:t>Expediente digital, “</w:t>
      </w:r>
      <w:r w:rsidRPr="009879F2">
        <w:rPr>
          <w:i/>
          <w:iCs/>
          <w:lang w:val="es-ES"/>
        </w:rPr>
        <w:t>Intervención Universidad Externado de Colombia</w:t>
      </w:r>
      <w:r>
        <w:rPr>
          <w:lang w:val="es-ES"/>
        </w:rPr>
        <w:t>”, pp. 5-7.</w:t>
      </w:r>
    </w:p>
  </w:footnote>
  <w:footnote w:id="31">
    <w:p w14:paraId="34995189" w14:textId="6554F639" w:rsidR="004B7D0A" w:rsidRPr="009879F2" w:rsidRDefault="004B7D0A" w:rsidP="009879F2">
      <w:pPr>
        <w:pStyle w:val="Textonotapie"/>
        <w:jc w:val="both"/>
        <w:rPr>
          <w:lang w:val="es-ES"/>
        </w:rPr>
      </w:pPr>
      <w:r>
        <w:rPr>
          <w:rStyle w:val="Refdenotaalpie"/>
        </w:rPr>
        <w:footnoteRef/>
      </w:r>
      <w:r>
        <w:t xml:space="preserve"> </w:t>
      </w:r>
      <w:r>
        <w:rPr>
          <w:lang w:val="es-ES"/>
        </w:rPr>
        <w:t>Expediente digital, “[I]</w:t>
      </w:r>
      <w:r w:rsidRPr="009879F2">
        <w:rPr>
          <w:i/>
          <w:iCs/>
          <w:lang w:val="es-ES"/>
        </w:rPr>
        <w:t>ntervención de los ciudadanos Silvia Paola González Ramírez y José Vicente Rubiano Ballesteros</w:t>
      </w:r>
      <w:r>
        <w:rPr>
          <w:lang w:val="es-ES"/>
        </w:rPr>
        <w:t>”, p. 6.</w:t>
      </w:r>
    </w:p>
  </w:footnote>
  <w:footnote w:id="32">
    <w:p w14:paraId="0674F69D" w14:textId="6961AAA6" w:rsidR="004B7D0A" w:rsidRPr="00C208C4" w:rsidRDefault="004B7D0A">
      <w:pPr>
        <w:pStyle w:val="Textonotapie"/>
        <w:rPr>
          <w:lang w:val="es-ES"/>
        </w:rPr>
      </w:pPr>
      <w:r>
        <w:rPr>
          <w:rStyle w:val="Refdenotaalpie"/>
        </w:rPr>
        <w:footnoteRef/>
      </w:r>
      <w:r>
        <w:t xml:space="preserve"> </w:t>
      </w:r>
      <w:r>
        <w:rPr>
          <w:lang w:val="es-ES"/>
        </w:rPr>
        <w:t>Expediente digital, “</w:t>
      </w:r>
      <w:r w:rsidRPr="009879F2">
        <w:rPr>
          <w:i/>
          <w:iCs/>
          <w:lang w:val="es-ES"/>
        </w:rPr>
        <w:t>Intervención Universidad Externado de Colombia</w:t>
      </w:r>
      <w:r>
        <w:rPr>
          <w:lang w:val="es-ES"/>
        </w:rPr>
        <w:t>”, p. 8.</w:t>
      </w:r>
    </w:p>
  </w:footnote>
  <w:footnote w:id="33">
    <w:p w14:paraId="776BEA11" w14:textId="0AD31CF8" w:rsidR="004B7D0A" w:rsidRPr="00821C08" w:rsidRDefault="004B7D0A">
      <w:pPr>
        <w:pStyle w:val="Textonotapie"/>
        <w:rPr>
          <w:lang w:val="es-ES"/>
        </w:rPr>
      </w:pPr>
      <w:r>
        <w:rPr>
          <w:rStyle w:val="Refdenotaalpie"/>
        </w:rPr>
        <w:footnoteRef/>
      </w:r>
      <w:r>
        <w:t xml:space="preserve"> </w:t>
      </w:r>
      <w:r>
        <w:rPr>
          <w:lang w:val="es-ES"/>
        </w:rPr>
        <w:t>Ib., p. 9.</w:t>
      </w:r>
    </w:p>
  </w:footnote>
  <w:footnote w:id="34">
    <w:p w14:paraId="2ACE9834" w14:textId="78CCADF0" w:rsidR="004B7D0A" w:rsidRPr="000A2024" w:rsidRDefault="004B7D0A">
      <w:pPr>
        <w:pStyle w:val="Textonotapie"/>
        <w:rPr>
          <w:lang w:val="es-ES"/>
        </w:rPr>
      </w:pPr>
      <w:r>
        <w:rPr>
          <w:rStyle w:val="Refdenotaalpie"/>
        </w:rPr>
        <w:footnoteRef/>
      </w:r>
      <w:r>
        <w:t xml:space="preserve"> </w:t>
      </w:r>
      <w:r>
        <w:rPr>
          <w:lang w:val="es-ES"/>
        </w:rPr>
        <w:t>Artículo 13 del Código Civil.</w:t>
      </w:r>
    </w:p>
  </w:footnote>
  <w:footnote w:id="35">
    <w:p w14:paraId="2862F03F" w14:textId="30CFBCF6" w:rsidR="004B7D0A" w:rsidRPr="007372F7" w:rsidRDefault="004B7D0A">
      <w:pPr>
        <w:pStyle w:val="Textonotapie"/>
        <w:rPr>
          <w:lang w:val="es-ES"/>
        </w:rPr>
      </w:pPr>
      <w:r>
        <w:rPr>
          <w:rStyle w:val="Refdenotaalpie"/>
        </w:rPr>
        <w:footnoteRef/>
      </w:r>
      <w:r>
        <w:t xml:space="preserve"> </w:t>
      </w:r>
      <w:r>
        <w:rPr>
          <w:lang w:val="es-ES"/>
        </w:rPr>
        <w:t>Expediente digital, “</w:t>
      </w:r>
      <w:r w:rsidRPr="009879F2">
        <w:rPr>
          <w:i/>
          <w:iCs/>
          <w:lang w:val="es-ES"/>
        </w:rPr>
        <w:t>Intervención Universidad Externado de Colombia</w:t>
      </w:r>
      <w:r>
        <w:rPr>
          <w:lang w:val="es-ES"/>
        </w:rPr>
        <w:t>”, p. 13.</w:t>
      </w:r>
    </w:p>
  </w:footnote>
  <w:footnote w:id="36">
    <w:p w14:paraId="6458C3CC" w14:textId="430F303C" w:rsidR="004B7D0A" w:rsidRPr="004853CE" w:rsidRDefault="004B7D0A">
      <w:pPr>
        <w:pStyle w:val="Textonotapie"/>
        <w:rPr>
          <w:lang w:val="es-ES"/>
        </w:rPr>
      </w:pPr>
      <w:r>
        <w:rPr>
          <w:rStyle w:val="Refdenotaalpie"/>
        </w:rPr>
        <w:footnoteRef/>
      </w:r>
      <w:r>
        <w:t xml:space="preserve"> </w:t>
      </w:r>
      <w:r>
        <w:rPr>
          <w:lang w:val="es-ES"/>
        </w:rPr>
        <w:t>Ib., p. 14.</w:t>
      </w:r>
    </w:p>
  </w:footnote>
  <w:footnote w:id="37">
    <w:p w14:paraId="1C8CFDA1" w14:textId="3CA17755" w:rsidR="004B7D0A" w:rsidRPr="0095364B" w:rsidRDefault="004B7D0A">
      <w:pPr>
        <w:pStyle w:val="Textonotapie"/>
        <w:rPr>
          <w:lang w:val="es-ES"/>
        </w:rPr>
      </w:pPr>
      <w:r>
        <w:rPr>
          <w:rStyle w:val="Refdenotaalpie"/>
        </w:rPr>
        <w:footnoteRef/>
      </w:r>
      <w:r>
        <w:t xml:space="preserve"> </w:t>
      </w:r>
      <w:r>
        <w:rPr>
          <w:lang w:val="es-ES"/>
        </w:rPr>
        <w:t>Ib., p. 18.</w:t>
      </w:r>
    </w:p>
  </w:footnote>
  <w:footnote w:id="38">
    <w:p w14:paraId="16016B01" w14:textId="4A78E73E" w:rsidR="004B7D0A" w:rsidRPr="008B3AF3" w:rsidRDefault="004B7D0A">
      <w:pPr>
        <w:pStyle w:val="Textonotapie"/>
        <w:rPr>
          <w:lang w:val="es-ES"/>
        </w:rPr>
      </w:pPr>
      <w:r>
        <w:rPr>
          <w:rStyle w:val="Refdenotaalpie"/>
        </w:rPr>
        <w:footnoteRef/>
      </w:r>
      <w:r>
        <w:t xml:space="preserve"> </w:t>
      </w:r>
      <w:r>
        <w:rPr>
          <w:lang w:val="es-ES"/>
        </w:rPr>
        <w:t>Expediente digital, “</w:t>
      </w:r>
      <w:r w:rsidRPr="008B3AF3">
        <w:rPr>
          <w:i/>
          <w:iCs/>
          <w:lang w:val="es-ES"/>
        </w:rPr>
        <w:t>Intervención Universidad Libre de Colombia</w:t>
      </w:r>
      <w:r>
        <w:rPr>
          <w:lang w:val="es-ES"/>
        </w:rPr>
        <w:t>”, p. 4.</w:t>
      </w:r>
    </w:p>
  </w:footnote>
  <w:footnote w:id="39">
    <w:p w14:paraId="6AD8C14C" w14:textId="57960E22" w:rsidR="004B7D0A" w:rsidRPr="00CC1E41" w:rsidRDefault="004B7D0A">
      <w:pPr>
        <w:pStyle w:val="Textonotapie"/>
        <w:rPr>
          <w:lang w:val="es-ES"/>
        </w:rPr>
      </w:pPr>
      <w:r>
        <w:rPr>
          <w:rStyle w:val="Refdenotaalpie"/>
        </w:rPr>
        <w:footnoteRef/>
      </w:r>
      <w:r>
        <w:t xml:space="preserve"> </w:t>
      </w:r>
      <w:r>
        <w:rPr>
          <w:lang w:val="es-ES"/>
        </w:rPr>
        <w:t>Ib., p. 9.</w:t>
      </w:r>
    </w:p>
  </w:footnote>
  <w:footnote w:id="40">
    <w:p w14:paraId="49B69C7A" w14:textId="542C4968" w:rsidR="00277282" w:rsidRPr="00277282" w:rsidRDefault="00277282">
      <w:pPr>
        <w:pStyle w:val="Textonotapie"/>
        <w:rPr>
          <w:lang w:val="es-ES"/>
        </w:rPr>
      </w:pPr>
      <w:r>
        <w:rPr>
          <w:rStyle w:val="Refdenotaalpie"/>
        </w:rPr>
        <w:footnoteRef/>
      </w:r>
      <w:r>
        <w:t xml:space="preserve"> </w:t>
      </w:r>
      <w:r>
        <w:rPr>
          <w:lang w:val="es-ES"/>
        </w:rPr>
        <w:t>Expediente digital, “[I]</w:t>
      </w:r>
      <w:r w:rsidRPr="00277282">
        <w:rPr>
          <w:i/>
          <w:iCs/>
          <w:lang w:val="es-ES"/>
        </w:rPr>
        <w:t>ntervención del ciudadano Néstor Raúl Charrupi Hernández</w:t>
      </w:r>
      <w:r>
        <w:rPr>
          <w:lang w:val="es-ES"/>
        </w:rPr>
        <w:t>”, p. 4.</w:t>
      </w:r>
    </w:p>
  </w:footnote>
  <w:footnote w:id="41">
    <w:p w14:paraId="7E15F768" w14:textId="414BF5E5" w:rsidR="00AF7CE8" w:rsidRPr="00AF7CE8" w:rsidRDefault="00AF7CE8">
      <w:pPr>
        <w:pStyle w:val="Textonotapie"/>
        <w:rPr>
          <w:lang w:val="es-ES"/>
        </w:rPr>
      </w:pPr>
      <w:r>
        <w:rPr>
          <w:rStyle w:val="Refdenotaalpie"/>
        </w:rPr>
        <w:footnoteRef/>
      </w:r>
      <w:r>
        <w:t xml:space="preserve"> </w:t>
      </w:r>
      <w:r>
        <w:rPr>
          <w:lang w:val="es-ES"/>
        </w:rPr>
        <w:t>Ib., p. 6.</w:t>
      </w:r>
    </w:p>
  </w:footnote>
  <w:footnote w:id="42">
    <w:p w14:paraId="52719034" w14:textId="4315E111" w:rsidR="00B64FF8" w:rsidRPr="00B64FF8" w:rsidRDefault="00B64FF8">
      <w:pPr>
        <w:pStyle w:val="Textonotapie"/>
        <w:rPr>
          <w:lang w:val="es-ES"/>
        </w:rPr>
      </w:pPr>
      <w:r>
        <w:rPr>
          <w:rStyle w:val="Refdenotaalpie"/>
        </w:rPr>
        <w:footnoteRef/>
      </w:r>
      <w:r>
        <w:t xml:space="preserve"> </w:t>
      </w:r>
      <w:r>
        <w:rPr>
          <w:lang w:val="es-ES"/>
        </w:rPr>
        <w:t xml:space="preserve">Ib., p. </w:t>
      </w:r>
      <w:r w:rsidR="00300E14">
        <w:rPr>
          <w:lang w:val="es-ES"/>
        </w:rPr>
        <w:t>7.</w:t>
      </w:r>
    </w:p>
  </w:footnote>
  <w:footnote w:id="43">
    <w:p w14:paraId="1A919E4E" w14:textId="0ACCA565" w:rsidR="00D105B1" w:rsidRPr="00D105B1" w:rsidRDefault="00D105B1">
      <w:pPr>
        <w:pStyle w:val="Textonotapie"/>
        <w:rPr>
          <w:lang w:val="es-ES"/>
        </w:rPr>
      </w:pPr>
      <w:r>
        <w:rPr>
          <w:rStyle w:val="Refdenotaalpie"/>
        </w:rPr>
        <w:footnoteRef/>
      </w:r>
      <w:r>
        <w:t xml:space="preserve"> </w:t>
      </w:r>
      <w:r>
        <w:rPr>
          <w:lang w:val="es-ES"/>
        </w:rPr>
        <w:t>Ib., p. 9.</w:t>
      </w:r>
    </w:p>
  </w:footnote>
  <w:footnote w:id="44">
    <w:p w14:paraId="10AA2788" w14:textId="5CFD3D28" w:rsidR="00C23803" w:rsidRPr="00C23803" w:rsidRDefault="00C23803">
      <w:pPr>
        <w:pStyle w:val="Textonotapie"/>
        <w:rPr>
          <w:lang w:val="es-ES"/>
        </w:rPr>
      </w:pPr>
      <w:r>
        <w:rPr>
          <w:rStyle w:val="Refdenotaalpie"/>
        </w:rPr>
        <w:footnoteRef/>
      </w:r>
      <w:r>
        <w:t xml:space="preserve"> </w:t>
      </w:r>
      <w:r>
        <w:rPr>
          <w:lang w:val="es-ES"/>
        </w:rPr>
        <w:t>Ib., p. 11.</w:t>
      </w:r>
    </w:p>
  </w:footnote>
  <w:footnote w:id="45">
    <w:p w14:paraId="143621EB" w14:textId="5B65BF8D" w:rsidR="00C23803" w:rsidRPr="00C23803" w:rsidRDefault="00C23803">
      <w:pPr>
        <w:pStyle w:val="Textonotapie"/>
        <w:rPr>
          <w:lang w:val="es-ES"/>
        </w:rPr>
      </w:pPr>
      <w:r>
        <w:rPr>
          <w:rStyle w:val="Refdenotaalpie"/>
        </w:rPr>
        <w:footnoteRef/>
      </w:r>
      <w:r>
        <w:t xml:space="preserve"> </w:t>
      </w:r>
      <w:r>
        <w:rPr>
          <w:lang w:val="es-ES"/>
        </w:rPr>
        <w:t>Ib., p. 13.</w:t>
      </w:r>
    </w:p>
  </w:footnote>
  <w:footnote w:id="46">
    <w:p w14:paraId="0B6D9D31" w14:textId="14ADF047" w:rsidR="009446D7" w:rsidRPr="009446D7" w:rsidRDefault="009446D7" w:rsidP="00B96C9E">
      <w:pPr>
        <w:pStyle w:val="Textonotapie"/>
        <w:jc w:val="both"/>
        <w:rPr>
          <w:lang w:val="es-ES"/>
        </w:rPr>
      </w:pPr>
      <w:r>
        <w:rPr>
          <w:rStyle w:val="Refdenotaalpie"/>
        </w:rPr>
        <w:footnoteRef/>
      </w:r>
      <w:r>
        <w:t xml:space="preserve"> </w:t>
      </w:r>
      <w:r w:rsidRPr="009446D7">
        <w:t>Expediente digital,</w:t>
      </w:r>
      <w:r>
        <w:t xml:space="preserve"> “</w:t>
      </w:r>
      <w:r w:rsidRPr="009446D7">
        <w:rPr>
          <w:i/>
          <w:iCs/>
        </w:rPr>
        <w:t>Concepto Universidad de los Andes</w:t>
      </w:r>
      <w:r>
        <w:t>”, pp. 11-12.</w:t>
      </w:r>
    </w:p>
  </w:footnote>
  <w:footnote w:id="47">
    <w:p w14:paraId="4FB6C27F" w14:textId="09B2E353" w:rsidR="002E7565" w:rsidRPr="002E7565" w:rsidRDefault="002E7565" w:rsidP="00B96C9E">
      <w:pPr>
        <w:pStyle w:val="Textonotapie"/>
        <w:jc w:val="both"/>
        <w:rPr>
          <w:lang w:val="es-ES"/>
        </w:rPr>
      </w:pPr>
      <w:r>
        <w:rPr>
          <w:rStyle w:val="Refdenotaalpie"/>
        </w:rPr>
        <w:footnoteRef/>
      </w:r>
      <w:r>
        <w:t xml:space="preserve"> </w:t>
      </w:r>
      <w:r>
        <w:rPr>
          <w:lang w:val="es-ES"/>
        </w:rPr>
        <w:t>Tal es el caso de la “</w:t>
      </w:r>
      <w:r w:rsidRPr="002E7565">
        <w:rPr>
          <w:i/>
          <w:iCs/>
          <w:lang w:val="es-ES"/>
        </w:rPr>
        <w:t>Convención Americana de Derechos Humanos, la Declaración Americana de los Derechos y Deberes del Hombre, el Pacto Internacional de Derechos Civiles y Políticos, el Pacto Internacional de Derechos Económicos, Sociales y Culturales, la Declaración Universal de los Derechos Humanos, entre otros</w:t>
      </w:r>
      <w:r>
        <w:rPr>
          <w:lang w:val="es-ES"/>
        </w:rPr>
        <w:t>” (Ib., p. 4).</w:t>
      </w:r>
    </w:p>
  </w:footnote>
  <w:footnote w:id="48">
    <w:p w14:paraId="3ED47E47" w14:textId="326A3055" w:rsidR="00B96C9E" w:rsidRPr="00B96C9E" w:rsidRDefault="002E7565" w:rsidP="00B96C9E">
      <w:pPr>
        <w:pStyle w:val="Textonotapie"/>
        <w:jc w:val="both"/>
        <w:rPr>
          <w:lang w:val="es-ES"/>
        </w:rPr>
      </w:pPr>
      <w:r>
        <w:rPr>
          <w:rStyle w:val="Refdenotaalpie"/>
        </w:rPr>
        <w:footnoteRef/>
      </w:r>
      <w:r>
        <w:t xml:space="preserve"> Según afirmaron, la doctrina </w:t>
      </w:r>
      <w:r w:rsidR="00B96C9E">
        <w:t xml:space="preserve">de la adopción por equidad ha sido aplicada en los casos en que </w:t>
      </w:r>
      <w:r w:rsidR="00B96C9E" w:rsidRPr="00B96C9E">
        <w:rPr>
          <w:lang w:val="es-ES"/>
        </w:rPr>
        <w:t>“</w:t>
      </w:r>
      <w:r w:rsidR="00B96C9E" w:rsidRPr="00B96C9E">
        <w:rPr>
          <w:i/>
          <w:iCs/>
          <w:lang w:val="es-ES"/>
        </w:rPr>
        <w:t>a una persona que ha sido tratada como</w:t>
      </w:r>
      <w:r w:rsidR="00B96C9E" w:rsidRPr="00B96C9E">
        <w:rPr>
          <w:i/>
          <w:iCs/>
        </w:rPr>
        <w:t xml:space="preserve"> </w:t>
      </w:r>
      <w:r w:rsidR="00B96C9E" w:rsidRPr="00B96C9E">
        <w:rPr>
          <w:i/>
          <w:iCs/>
          <w:lang w:val="es-ES"/>
        </w:rPr>
        <w:t>un hijo se le ha prometido su adopción o esta se ha considerado, pero esta nunca se llevó a</w:t>
      </w:r>
      <w:r w:rsidR="00B96C9E" w:rsidRPr="00B96C9E">
        <w:rPr>
          <w:i/>
          <w:iCs/>
        </w:rPr>
        <w:t xml:space="preserve"> </w:t>
      </w:r>
      <w:r w:rsidR="00B96C9E" w:rsidRPr="00B96C9E">
        <w:rPr>
          <w:i/>
          <w:iCs/>
          <w:lang w:val="es-ES"/>
        </w:rPr>
        <w:t>cabo</w:t>
      </w:r>
      <w:r w:rsidR="00B96C9E">
        <w:rPr>
          <w:lang w:val="es-ES"/>
        </w:rPr>
        <w:t xml:space="preserve">”. Por su parte, la doctrina </w:t>
      </w:r>
      <w:r w:rsidR="00B96C9E" w:rsidRPr="00B96C9E">
        <w:rPr>
          <w:i/>
          <w:iCs/>
          <w:lang w:val="es-ES"/>
        </w:rPr>
        <w:t>in loco parentis</w:t>
      </w:r>
      <w:r w:rsidR="00B96C9E">
        <w:rPr>
          <w:lang w:val="es-ES"/>
        </w:rPr>
        <w:t xml:space="preserve"> “</w:t>
      </w:r>
      <w:r w:rsidR="00B96C9E" w:rsidRPr="00B96C9E">
        <w:rPr>
          <w:i/>
          <w:iCs/>
          <w:lang w:val="es-ES"/>
        </w:rPr>
        <w:t>se refiere a aquella situación en la que una persona se coloca por su propia voluntad en la posición de padre o madre de otra, de tal manera que asume las obligaciones que corresponden a dicha calidad</w:t>
      </w:r>
      <w:r w:rsidR="00B96C9E">
        <w:rPr>
          <w:lang w:val="es-ES"/>
        </w:rPr>
        <w:t xml:space="preserve">” (Ib.). </w:t>
      </w:r>
    </w:p>
  </w:footnote>
  <w:footnote w:id="49">
    <w:p w14:paraId="6660B719" w14:textId="72BFA67D" w:rsidR="004855EE" w:rsidRPr="004855EE" w:rsidRDefault="004855EE">
      <w:pPr>
        <w:pStyle w:val="Textonotapie"/>
        <w:rPr>
          <w:lang w:val="es-ES"/>
        </w:rPr>
      </w:pPr>
      <w:r>
        <w:rPr>
          <w:rStyle w:val="Refdenotaalpie"/>
        </w:rPr>
        <w:footnoteRef/>
      </w:r>
      <w:r>
        <w:t xml:space="preserve"> </w:t>
      </w:r>
      <w:r>
        <w:rPr>
          <w:lang w:val="es-ES"/>
        </w:rPr>
        <w:t>Ib., p. 5.</w:t>
      </w:r>
    </w:p>
  </w:footnote>
  <w:footnote w:id="50">
    <w:p w14:paraId="07F97CA5" w14:textId="299E416F" w:rsidR="004855EE" w:rsidRPr="004855EE" w:rsidRDefault="004855EE">
      <w:pPr>
        <w:pStyle w:val="Textonotapie"/>
        <w:rPr>
          <w:lang w:val="es-ES"/>
        </w:rPr>
      </w:pPr>
      <w:r>
        <w:rPr>
          <w:rStyle w:val="Refdenotaalpie"/>
        </w:rPr>
        <w:footnoteRef/>
      </w:r>
      <w:r>
        <w:t xml:space="preserve"> </w:t>
      </w:r>
      <w:r>
        <w:rPr>
          <w:lang w:val="es-ES"/>
        </w:rPr>
        <w:t>Ib., p. 7.</w:t>
      </w:r>
    </w:p>
  </w:footnote>
  <w:footnote w:id="51">
    <w:p w14:paraId="30F5F7B5" w14:textId="6F99922C" w:rsidR="00413B38" w:rsidRPr="00413B38" w:rsidRDefault="00413B38">
      <w:pPr>
        <w:pStyle w:val="Textonotapie"/>
        <w:rPr>
          <w:lang w:val="es-ES"/>
        </w:rPr>
      </w:pPr>
      <w:r>
        <w:rPr>
          <w:rStyle w:val="Refdenotaalpie"/>
        </w:rPr>
        <w:footnoteRef/>
      </w:r>
      <w:r>
        <w:t xml:space="preserve"> </w:t>
      </w:r>
      <w:r>
        <w:rPr>
          <w:lang w:val="es-ES"/>
        </w:rPr>
        <w:t>Ib., p. 10.</w:t>
      </w:r>
    </w:p>
  </w:footnote>
  <w:footnote w:id="52">
    <w:p w14:paraId="3352AE7F" w14:textId="234D6571" w:rsidR="00413B38" w:rsidRPr="00413B38" w:rsidRDefault="00413B38">
      <w:pPr>
        <w:pStyle w:val="Textonotapie"/>
        <w:rPr>
          <w:lang w:val="es-ES"/>
        </w:rPr>
      </w:pPr>
      <w:r>
        <w:rPr>
          <w:rStyle w:val="Refdenotaalpie"/>
        </w:rPr>
        <w:footnoteRef/>
      </w:r>
      <w:r>
        <w:t xml:space="preserve"> </w:t>
      </w:r>
      <w:r>
        <w:rPr>
          <w:lang w:val="es-ES"/>
        </w:rPr>
        <w:t>Ib., p. 11.</w:t>
      </w:r>
    </w:p>
  </w:footnote>
  <w:footnote w:id="53">
    <w:p w14:paraId="3BAAA8FD" w14:textId="4DB71409" w:rsidR="000561F9" w:rsidRPr="000561F9" w:rsidRDefault="000561F9">
      <w:pPr>
        <w:pStyle w:val="Textonotapie"/>
        <w:rPr>
          <w:lang w:val="es-ES"/>
        </w:rPr>
      </w:pPr>
      <w:r>
        <w:rPr>
          <w:rStyle w:val="Refdenotaalpie"/>
        </w:rPr>
        <w:footnoteRef/>
      </w:r>
      <w:r>
        <w:t xml:space="preserve"> </w:t>
      </w:r>
      <w:r>
        <w:rPr>
          <w:lang w:val="es-ES"/>
        </w:rPr>
        <w:t>Ib., p. 12.</w:t>
      </w:r>
    </w:p>
  </w:footnote>
  <w:footnote w:id="54">
    <w:p w14:paraId="45989ACD" w14:textId="31435B0D" w:rsidR="000561F9" w:rsidRPr="000561F9" w:rsidRDefault="000561F9">
      <w:pPr>
        <w:pStyle w:val="Textonotapie"/>
        <w:rPr>
          <w:lang w:val="es-ES"/>
        </w:rPr>
      </w:pPr>
      <w:r>
        <w:rPr>
          <w:rStyle w:val="Refdenotaalpie"/>
        </w:rPr>
        <w:footnoteRef/>
      </w:r>
      <w:r>
        <w:t xml:space="preserve"> </w:t>
      </w:r>
      <w:r>
        <w:rPr>
          <w:lang w:val="es-ES"/>
        </w:rPr>
        <w:t>Expediente digital, “</w:t>
      </w:r>
      <w:r w:rsidRPr="000561F9">
        <w:rPr>
          <w:i/>
          <w:iCs/>
          <w:lang w:val="es-ES"/>
        </w:rPr>
        <w:t>Concepto Procurador General de la Nación</w:t>
      </w:r>
      <w:r>
        <w:rPr>
          <w:lang w:val="es-ES"/>
        </w:rPr>
        <w:t>”, p. 17.</w:t>
      </w:r>
    </w:p>
  </w:footnote>
  <w:footnote w:id="55">
    <w:p w14:paraId="08AF9DFE" w14:textId="2BB7134D" w:rsidR="00D97C53" w:rsidRPr="00D97C53" w:rsidRDefault="00D97C53">
      <w:pPr>
        <w:pStyle w:val="Textonotapie"/>
        <w:rPr>
          <w:lang w:val="es-ES"/>
        </w:rPr>
      </w:pPr>
      <w:r>
        <w:rPr>
          <w:rStyle w:val="Refdenotaalpie"/>
        </w:rPr>
        <w:footnoteRef/>
      </w:r>
      <w:r>
        <w:t xml:space="preserve"> </w:t>
      </w:r>
      <w:r>
        <w:rPr>
          <w:lang w:val="es-ES"/>
        </w:rPr>
        <w:t>En efecto, en la Sentencia C-105 de 1994 la Corte hizo énfasis en que todos los ascendientes y los descendientes deben ser tratados en condiciones de igualdad</w:t>
      </w:r>
      <w:r w:rsidR="008A1021">
        <w:rPr>
          <w:lang w:val="es-ES"/>
        </w:rPr>
        <w:t xml:space="preserve"> (Ib., p. 6)</w:t>
      </w:r>
      <w:r>
        <w:rPr>
          <w:lang w:val="es-ES"/>
        </w:rPr>
        <w:t xml:space="preserve">. </w:t>
      </w:r>
    </w:p>
  </w:footnote>
  <w:footnote w:id="56">
    <w:p w14:paraId="4FDDF105" w14:textId="0EF8CC40" w:rsidR="008A1021" w:rsidRPr="008A1021" w:rsidRDefault="008A1021">
      <w:pPr>
        <w:pStyle w:val="Textonotapie"/>
        <w:rPr>
          <w:lang w:val="es-ES"/>
        </w:rPr>
      </w:pPr>
      <w:r>
        <w:rPr>
          <w:rStyle w:val="Refdenotaalpie"/>
        </w:rPr>
        <w:footnoteRef/>
      </w:r>
      <w:r>
        <w:t xml:space="preserve"> Ib.</w:t>
      </w:r>
    </w:p>
  </w:footnote>
  <w:footnote w:id="57">
    <w:p w14:paraId="7D9913DF" w14:textId="29C0C3A6" w:rsidR="00264765" w:rsidRPr="00264765" w:rsidRDefault="00264765">
      <w:pPr>
        <w:pStyle w:val="Textonotapie"/>
        <w:rPr>
          <w:lang w:val="es-ES"/>
        </w:rPr>
      </w:pPr>
      <w:r>
        <w:rPr>
          <w:rStyle w:val="Refdenotaalpie"/>
        </w:rPr>
        <w:footnoteRef/>
      </w:r>
      <w:r>
        <w:t xml:space="preserve"> </w:t>
      </w:r>
      <w:r>
        <w:rPr>
          <w:lang w:val="es-ES"/>
        </w:rPr>
        <w:t>Ib., p. 8.</w:t>
      </w:r>
    </w:p>
  </w:footnote>
  <w:footnote w:id="58">
    <w:p w14:paraId="09C748C5" w14:textId="25DBA3B3" w:rsidR="0060186D" w:rsidRPr="0060186D" w:rsidRDefault="0060186D">
      <w:pPr>
        <w:pStyle w:val="Textonotapie"/>
        <w:rPr>
          <w:lang w:val="es-ES"/>
        </w:rPr>
      </w:pPr>
      <w:r>
        <w:rPr>
          <w:rStyle w:val="Refdenotaalpie"/>
        </w:rPr>
        <w:footnoteRef/>
      </w:r>
      <w:r>
        <w:t xml:space="preserve"> </w:t>
      </w:r>
      <w:r>
        <w:rPr>
          <w:lang w:val="es-ES"/>
        </w:rPr>
        <w:t>Ib., p. 9.</w:t>
      </w:r>
    </w:p>
  </w:footnote>
  <w:footnote w:id="59">
    <w:p w14:paraId="64C68A9E" w14:textId="405BA76E" w:rsidR="00D5637D" w:rsidRPr="00D5637D" w:rsidRDefault="00D5637D">
      <w:pPr>
        <w:pStyle w:val="Textonotapie"/>
        <w:rPr>
          <w:lang w:val="es-ES"/>
        </w:rPr>
      </w:pPr>
      <w:r>
        <w:rPr>
          <w:rStyle w:val="Refdenotaalpie"/>
        </w:rPr>
        <w:footnoteRef/>
      </w:r>
      <w:r>
        <w:t xml:space="preserve"> </w:t>
      </w:r>
      <w:r>
        <w:rPr>
          <w:lang w:val="es-ES"/>
        </w:rPr>
        <w:t>Ib., p. 11.</w:t>
      </w:r>
    </w:p>
  </w:footnote>
  <w:footnote w:id="60">
    <w:p w14:paraId="3C738639" w14:textId="6641F1AD" w:rsidR="00D5637D" w:rsidRPr="00D5637D" w:rsidRDefault="00D5637D">
      <w:pPr>
        <w:pStyle w:val="Textonotapie"/>
        <w:rPr>
          <w:lang w:val="es-ES"/>
        </w:rPr>
      </w:pPr>
      <w:r>
        <w:rPr>
          <w:rStyle w:val="Refdenotaalpie"/>
        </w:rPr>
        <w:footnoteRef/>
      </w:r>
      <w:r>
        <w:t xml:space="preserve"> </w:t>
      </w:r>
      <w:r>
        <w:rPr>
          <w:lang w:val="es-ES"/>
        </w:rPr>
        <w:t>Ib.</w:t>
      </w:r>
    </w:p>
  </w:footnote>
  <w:footnote w:id="61">
    <w:p w14:paraId="13BD08AA" w14:textId="5E6A61E7" w:rsidR="00D7108F" w:rsidRPr="00D7108F" w:rsidRDefault="00D7108F">
      <w:pPr>
        <w:pStyle w:val="Textonotapie"/>
        <w:rPr>
          <w:lang w:val="es-ES"/>
        </w:rPr>
      </w:pPr>
      <w:r>
        <w:rPr>
          <w:rStyle w:val="Refdenotaalpie"/>
        </w:rPr>
        <w:footnoteRef/>
      </w:r>
      <w:r>
        <w:t xml:space="preserve"> </w:t>
      </w:r>
      <w:r>
        <w:rPr>
          <w:lang w:val="es-ES"/>
        </w:rPr>
        <w:t>Ib., p. 13.</w:t>
      </w:r>
    </w:p>
  </w:footnote>
  <w:footnote w:id="62">
    <w:p w14:paraId="0FA0088F" w14:textId="32C5162C" w:rsidR="00C77BBA" w:rsidRPr="00C77BBA" w:rsidRDefault="00C77BBA">
      <w:pPr>
        <w:pStyle w:val="Textonotapie"/>
        <w:rPr>
          <w:lang w:val="es-ES"/>
        </w:rPr>
      </w:pPr>
      <w:r>
        <w:rPr>
          <w:rStyle w:val="Refdenotaalpie"/>
        </w:rPr>
        <w:footnoteRef/>
      </w:r>
      <w:r>
        <w:t xml:space="preserve"> </w:t>
      </w:r>
      <w:r>
        <w:rPr>
          <w:lang w:val="es-ES"/>
        </w:rPr>
        <w:t>Ib., p. 16.</w:t>
      </w:r>
    </w:p>
  </w:footnote>
  <w:footnote w:id="63">
    <w:p w14:paraId="46821863" w14:textId="77777777" w:rsidR="004B7D0A" w:rsidRPr="001B211B" w:rsidRDefault="004B7D0A" w:rsidP="00576E5A">
      <w:pPr>
        <w:pStyle w:val="Textonotapie"/>
        <w:jc w:val="both"/>
        <w:rPr>
          <w:iCs/>
          <w:lang w:val="es-ES"/>
        </w:rPr>
      </w:pPr>
      <w:r w:rsidRPr="001B211B">
        <w:rPr>
          <w:rStyle w:val="Refdenotaalpie"/>
          <w:lang w:val="es-ES"/>
        </w:rPr>
        <w:footnoteRef/>
      </w:r>
      <w:r w:rsidRPr="001B211B">
        <w:rPr>
          <w:i/>
          <w:lang w:val="es-ES"/>
        </w:rPr>
        <w:t xml:space="preserve"> “</w:t>
      </w:r>
      <w:r w:rsidRPr="001B211B">
        <w:rPr>
          <w:b/>
          <w:i/>
          <w:lang w:val="es-ES"/>
        </w:rPr>
        <w:t xml:space="preserve">Artículo 150.- </w:t>
      </w:r>
      <w:r w:rsidRPr="001B211B">
        <w:rPr>
          <w:i/>
          <w:lang w:val="es-ES"/>
        </w:rPr>
        <w:t xml:space="preserve">Corresponde al Congreso hacer las leyes. Por medio de ellas ejerce las siguientes funciones: (…) </w:t>
      </w:r>
      <w:r w:rsidRPr="001B211B">
        <w:rPr>
          <w:b/>
          <w:bCs/>
          <w:i/>
          <w:lang w:val="es-ES"/>
        </w:rPr>
        <w:t>1</w:t>
      </w:r>
      <w:r w:rsidRPr="001B211B">
        <w:rPr>
          <w:b/>
          <w:i/>
          <w:lang w:val="es-ES"/>
        </w:rPr>
        <w:t xml:space="preserve">. </w:t>
      </w:r>
      <w:r w:rsidRPr="001B211B">
        <w:rPr>
          <w:bCs/>
          <w:i/>
          <w:lang w:val="es-ES"/>
        </w:rPr>
        <w:t>Interpretar, reformar y derogar las leyes.</w:t>
      </w:r>
      <w:r w:rsidRPr="001B211B">
        <w:rPr>
          <w:bCs/>
          <w:iCs/>
          <w:lang w:val="es-ES"/>
        </w:rPr>
        <w:t>”</w:t>
      </w:r>
    </w:p>
  </w:footnote>
  <w:footnote w:id="64">
    <w:p w14:paraId="5262F179" w14:textId="05545201" w:rsidR="00227156" w:rsidRPr="00227156" w:rsidRDefault="00227156">
      <w:pPr>
        <w:pStyle w:val="Textonotapie"/>
      </w:pPr>
      <w:r>
        <w:rPr>
          <w:rStyle w:val="Refdenotaalpie"/>
        </w:rPr>
        <w:footnoteRef/>
      </w:r>
      <w:r>
        <w:t xml:space="preserve"> La antedicha decisión fue reiterada en la Sentencia C-028 de 2020.</w:t>
      </w:r>
    </w:p>
  </w:footnote>
  <w:footnote w:id="65">
    <w:p w14:paraId="4FE509D0" w14:textId="31986A3D" w:rsidR="00530AD1" w:rsidRPr="00530AD1" w:rsidRDefault="00530AD1" w:rsidP="000412C7">
      <w:pPr>
        <w:pStyle w:val="Textonotapie"/>
        <w:jc w:val="both"/>
        <w:rPr>
          <w:lang w:val="es-ES"/>
        </w:rPr>
      </w:pPr>
      <w:r>
        <w:rPr>
          <w:rStyle w:val="Refdenotaalpie"/>
        </w:rPr>
        <w:footnoteRef/>
      </w:r>
      <w:r>
        <w:t xml:space="preserve"> </w:t>
      </w:r>
      <w:r>
        <w:rPr>
          <w:lang w:val="es-ES"/>
        </w:rPr>
        <w:t>En</w:t>
      </w:r>
      <w:r w:rsidR="000412C7">
        <w:rPr>
          <w:lang w:val="es-ES"/>
        </w:rPr>
        <w:t>tre otras cosas</w:t>
      </w:r>
      <w:r>
        <w:rPr>
          <w:lang w:val="es-ES"/>
        </w:rPr>
        <w:t xml:space="preserve">, el artículo 42 </w:t>
      </w:r>
      <w:r w:rsidR="000412C7">
        <w:rPr>
          <w:lang w:val="es-ES"/>
        </w:rPr>
        <w:t xml:space="preserve">de la Constitución Política </w:t>
      </w:r>
      <w:r>
        <w:rPr>
          <w:lang w:val="es-ES"/>
        </w:rPr>
        <w:t>dispone: “</w:t>
      </w:r>
      <w:r w:rsidR="000412C7" w:rsidRPr="000412C7">
        <w:rPr>
          <w:i/>
          <w:iCs/>
          <w:lang w:val="es-ES"/>
        </w:rPr>
        <w:t>La ley reglamentará la progenitura responsable.</w:t>
      </w:r>
      <w:r w:rsidR="000412C7">
        <w:rPr>
          <w:lang w:val="es-ES"/>
        </w:rPr>
        <w:t xml:space="preserve"> (…) / </w:t>
      </w:r>
      <w:r w:rsidR="000412C7" w:rsidRPr="000412C7">
        <w:rPr>
          <w:i/>
          <w:iCs/>
          <w:lang w:val="es-ES"/>
        </w:rPr>
        <w:t>La ley determinará lo relativo al estado civil de las personas y los consiguientes derechos y deberes</w:t>
      </w:r>
      <w:r w:rsidR="000412C7">
        <w:rPr>
          <w:lang w:val="es-ES"/>
        </w:rPr>
        <w:t>”.</w:t>
      </w:r>
    </w:p>
  </w:footnote>
  <w:footnote w:id="66">
    <w:p w14:paraId="77589CEB" w14:textId="77777777" w:rsidR="007A1D7E" w:rsidRPr="008C72F8" w:rsidRDefault="007A1D7E" w:rsidP="007A1D7E">
      <w:pPr>
        <w:pStyle w:val="Textonotapie"/>
        <w:jc w:val="both"/>
        <w:rPr>
          <w:lang w:val="es-ES"/>
        </w:rPr>
      </w:pPr>
      <w:r>
        <w:rPr>
          <w:rStyle w:val="Refdenotaalpie"/>
        </w:rPr>
        <w:footnoteRef/>
      </w:r>
      <w:r>
        <w:t xml:space="preserve"> Sobre el fenómeno procesal en comento, en la reciente </w:t>
      </w:r>
      <w:r w:rsidRPr="008C72F8">
        <w:rPr>
          <w:b/>
          <w:bCs/>
        </w:rPr>
        <w:t>Sentencia C-209 de 2025</w:t>
      </w:r>
      <w:r>
        <w:t xml:space="preserve"> la Corte se pronunció en los siguientes términos: “</w:t>
      </w:r>
      <w:r w:rsidRPr="008C72F8">
        <w:rPr>
          <w:i/>
          <w:iCs/>
        </w:rPr>
        <w:t xml:space="preserve">la </w:t>
      </w:r>
      <w:r w:rsidRPr="008C72F8">
        <w:rPr>
          <w:b/>
          <w:bCs/>
          <w:i/>
          <w:iCs/>
        </w:rPr>
        <w:t>cosa juzgada relativa</w:t>
      </w:r>
      <w:r w:rsidRPr="008C72F8">
        <w:rPr>
          <w:i/>
          <w:iCs/>
        </w:rPr>
        <w:t xml:space="preserve"> se presenta cuando en la sentencia previa, que declara la inexequibilidad parcial o exequibilidad de la norma, se analizaron únicamente los cargos de inconstitucionalidad propuestos. Este tipo de decisión deja abierta la posibilidad de formular un cargo distinto al examinado en la providencia anterior</w:t>
      </w:r>
      <w:r>
        <w:t>” (negrilla en el texto original).</w:t>
      </w:r>
    </w:p>
  </w:footnote>
  <w:footnote w:id="67">
    <w:p w14:paraId="4EE4E2BE" w14:textId="77777777" w:rsidR="00B774CA" w:rsidRPr="00CA3DE4" w:rsidRDefault="00B774CA" w:rsidP="00B774CA">
      <w:pPr>
        <w:pStyle w:val="Textonotapie"/>
        <w:rPr>
          <w:lang w:val="es-ES"/>
        </w:rPr>
      </w:pPr>
      <w:r w:rsidRPr="00CA3DE4">
        <w:rPr>
          <w:rStyle w:val="Refdenotaalpie"/>
          <w:lang w:val="es-ES"/>
        </w:rPr>
        <w:footnoteRef/>
      </w:r>
      <w:r w:rsidRPr="00CA3DE4">
        <w:rPr>
          <w:lang w:val="es-ES"/>
        </w:rPr>
        <w:t xml:space="preserve"> </w:t>
      </w:r>
      <w:r w:rsidRPr="00B774CA">
        <w:rPr>
          <w:i/>
          <w:iCs/>
          <w:lang w:val="es-ES"/>
        </w:rPr>
        <w:t>Cf</w:t>
      </w:r>
      <w:r w:rsidRPr="00CA3DE4">
        <w:rPr>
          <w:lang w:val="es-ES"/>
        </w:rPr>
        <w:t>. Corte Constitucional</w:t>
      </w:r>
      <w:r>
        <w:rPr>
          <w:lang w:val="es-ES"/>
        </w:rPr>
        <w:t>, s</w:t>
      </w:r>
      <w:r w:rsidRPr="00CA3DE4">
        <w:rPr>
          <w:lang w:val="es-ES"/>
        </w:rPr>
        <w:t>entencia</w:t>
      </w:r>
      <w:r>
        <w:rPr>
          <w:lang w:val="es-ES"/>
        </w:rPr>
        <w:t>s</w:t>
      </w:r>
      <w:r w:rsidRPr="00CA3DE4">
        <w:rPr>
          <w:lang w:val="es-ES"/>
        </w:rPr>
        <w:t xml:space="preserve"> C-075 de 2021</w:t>
      </w:r>
      <w:r>
        <w:rPr>
          <w:lang w:val="es-ES"/>
        </w:rPr>
        <w:t xml:space="preserve"> y C-156 de 2022</w:t>
      </w:r>
      <w:r w:rsidRPr="00CA3DE4">
        <w:rPr>
          <w:lang w:val="es-ES"/>
        </w:rPr>
        <w:t>.</w:t>
      </w:r>
    </w:p>
  </w:footnote>
  <w:footnote w:id="68">
    <w:p w14:paraId="433A0E7F" w14:textId="71209C36" w:rsidR="008A2BD8" w:rsidRPr="008A2BD8" w:rsidRDefault="008A2BD8">
      <w:pPr>
        <w:pStyle w:val="Textonotapie"/>
      </w:pPr>
      <w:r>
        <w:rPr>
          <w:rStyle w:val="Refdenotaalpie"/>
        </w:rPr>
        <w:footnoteRef/>
      </w:r>
      <w:r>
        <w:t xml:space="preserve"> </w:t>
      </w:r>
      <w:r w:rsidRPr="008A2BD8">
        <w:rPr>
          <w:i/>
          <w:iCs/>
        </w:rPr>
        <w:t>Cf</w:t>
      </w:r>
      <w:r>
        <w:t>. Corte Constitucional, Sentencia C-543 de 1996.</w:t>
      </w:r>
    </w:p>
  </w:footnote>
  <w:footnote w:id="69">
    <w:p w14:paraId="63F1B7A0" w14:textId="52A4D8EA" w:rsidR="009261A8" w:rsidRPr="009261A8" w:rsidRDefault="009261A8">
      <w:pPr>
        <w:pStyle w:val="Textonotapie"/>
        <w:rPr>
          <w:lang w:val="es-ES"/>
        </w:rPr>
      </w:pPr>
      <w:r>
        <w:rPr>
          <w:rStyle w:val="Refdenotaalpie"/>
        </w:rPr>
        <w:footnoteRef/>
      </w:r>
      <w:r>
        <w:t xml:space="preserve"> </w:t>
      </w:r>
      <w:r w:rsidRPr="009261A8">
        <w:rPr>
          <w:i/>
          <w:iCs/>
          <w:lang w:val="es-ES"/>
        </w:rPr>
        <w:t>Cf</w:t>
      </w:r>
      <w:r>
        <w:rPr>
          <w:lang w:val="es-ES"/>
        </w:rPr>
        <w:t xml:space="preserve">. Corte Constitucional, sentencias </w:t>
      </w:r>
      <w:r w:rsidRPr="009261A8">
        <w:rPr>
          <w:lang w:val="es-ES"/>
        </w:rPr>
        <w:t>C-031 de 2018, C-075 de 2021</w:t>
      </w:r>
      <w:r>
        <w:rPr>
          <w:lang w:val="es-ES"/>
        </w:rPr>
        <w:t>,</w:t>
      </w:r>
      <w:r w:rsidRPr="009261A8">
        <w:rPr>
          <w:lang w:val="es-ES"/>
        </w:rPr>
        <w:t xml:space="preserve"> C-173 de 2021</w:t>
      </w:r>
      <w:r>
        <w:rPr>
          <w:lang w:val="es-ES"/>
        </w:rPr>
        <w:t xml:space="preserve"> y C-156 de 2022.</w:t>
      </w:r>
    </w:p>
  </w:footnote>
  <w:footnote w:id="70">
    <w:p w14:paraId="4A1370D5" w14:textId="2ED6569E" w:rsidR="00CC5BA1" w:rsidRPr="00710D24" w:rsidRDefault="00CC5BA1" w:rsidP="00CC5BA1">
      <w:pPr>
        <w:pStyle w:val="Textonotapie"/>
        <w:rPr>
          <w:lang w:val="pt-BR"/>
        </w:rPr>
      </w:pPr>
      <w:r w:rsidRPr="00CA3DE4">
        <w:rPr>
          <w:rStyle w:val="Refdenotaalpie"/>
          <w:lang w:val="es-ES"/>
        </w:rPr>
        <w:footnoteRef/>
      </w:r>
      <w:r w:rsidRPr="00710D24">
        <w:rPr>
          <w:lang w:val="pt-BR"/>
        </w:rPr>
        <w:t xml:space="preserve"> </w:t>
      </w:r>
      <w:r w:rsidRPr="00710D24">
        <w:rPr>
          <w:i/>
          <w:iCs/>
          <w:lang w:val="pt-BR"/>
        </w:rPr>
        <w:t>Cf.</w:t>
      </w:r>
      <w:r w:rsidRPr="00710D24">
        <w:rPr>
          <w:lang w:val="pt-BR"/>
        </w:rPr>
        <w:t xml:space="preserve"> Corte Constitucional</w:t>
      </w:r>
      <w:r w:rsidR="008A2BD8" w:rsidRPr="00710D24">
        <w:rPr>
          <w:lang w:val="pt-BR"/>
        </w:rPr>
        <w:t>,</w:t>
      </w:r>
      <w:r w:rsidRPr="00710D24">
        <w:rPr>
          <w:lang w:val="pt-BR"/>
        </w:rPr>
        <w:t xml:space="preserve"> Sentencia C-189 de 2021.</w:t>
      </w:r>
    </w:p>
  </w:footnote>
  <w:footnote w:id="71">
    <w:p w14:paraId="0AC5A5BE" w14:textId="369A3A49" w:rsidR="008A2BD8" w:rsidRPr="00710D24" w:rsidRDefault="008A2BD8" w:rsidP="008A2BD8">
      <w:pPr>
        <w:pStyle w:val="Textonotapie"/>
        <w:rPr>
          <w:lang w:val="pt-BR"/>
        </w:rPr>
      </w:pPr>
      <w:r w:rsidRPr="00CA3DE4">
        <w:rPr>
          <w:rStyle w:val="Refdenotaalpie"/>
          <w:lang w:val="es-ES"/>
        </w:rPr>
        <w:footnoteRef/>
      </w:r>
      <w:r w:rsidRPr="00710D24">
        <w:rPr>
          <w:lang w:val="pt-BR"/>
        </w:rPr>
        <w:t xml:space="preserve"> </w:t>
      </w:r>
      <w:r w:rsidRPr="00710D24">
        <w:rPr>
          <w:i/>
          <w:iCs/>
          <w:lang w:val="pt-BR"/>
        </w:rPr>
        <w:t>Cfr</w:t>
      </w:r>
      <w:r w:rsidRPr="00710D24">
        <w:rPr>
          <w:lang w:val="pt-BR"/>
        </w:rPr>
        <w:t>. Corte Constitucional. Sentencias C-329 de 2019</w:t>
      </w:r>
      <w:r w:rsidR="00797460" w:rsidRPr="00710D24">
        <w:rPr>
          <w:lang w:val="pt-BR"/>
        </w:rPr>
        <w:t xml:space="preserve">, </w:t>
      </w:r>
      <w:r w:rsidRPr="00710D24">
        <w:rPr>
          <w:lang w:val="pt-BR"/>
        </w:rPr>
        <w:t>C-075 de 2021</w:t>
      </w:r>
      <w:r w:rsidR="00797460" w:rsidRPr="00710D24">
        <w:rPr>
          <w:lang w:val="pt-BR"/>
        </w:rPr>
        <w:t xml:space="preserve"> y C-156 de 2022.</w:t>
      </w:r>
    </w:p>
  </w:footnote>
  <w:footnote w:id="72">
    <w:p w14:paraId="7CEC8E19" w14:textId="77777777" w:rsidR="00553730" w:rsidRPr="00710D24" w:rsidRDefault="00553730" w:rsidP="00553730">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sentencias C-083 de 2018, C-329 de 2019, C-075 de 2021, C-156 de 2022 y C-122 de 2023.</w:t>
      </w:r>
    </w:p>
  </w:footnote>
  <w:footnote w:id="73">
    <w:p w14:paraId="0B8004B5" w14:textId="2D406D16" w:rsidR="00DF7947" w:rsidRPr="008668E5" w:rsidRDefault="00DF7947" w:rsidP="008668E5">
      <w:pPr>
        <w:pStyle w:val="Textonotapie"/>
        <w:jc w:val="both"/>
      </w:pPr>
      <w:r w:rsidRPr="00E269C5">
        <w:rPr>
          <w:rStyle w:val="Refdenotaalpie"/>
        </w:rPr>
        <w:footnoteRef/>
      </w:r>
      <w:r w:rsidRPr="00E269C5">
        <w:t xml:space="preserve"> </w:t>
      </w:r>
      <w:r w:rsidR="008668E5" w:rsidRPr="00E269C5">
        <w:t xml:space="preserve">Sobre el particular, en la </w:t>
      </w:r>
      <w:r w:rsidR="008668E5" w:rsidRPr="00E269C5">
        <w:rPr>
          <w:b/>
          <w:bCs/>
        </w:rPr>
        <w:t>Sentencia C-345 de 2019</w:t>
      </w:r>
      <w:r w:rsidR="008668E5" w:rsidRPr="00E269C5">
        <w:t>, la Corte sostuvo que “</w:t>
      </w:r>
      <w:r w:rsidR="008668E5" w:rsidRPr="00E269C5">
        <w:rPr>
          <w:i/>
          <w:iCs/>
        </w:rPr>
        <w:t xml:space="preserve">El </w:t>
      </w:r>
      <w:r w:rsidR="008668E5" w:rsidRPr="00E269C5">
        <w:rPr>
          <w:b/>
          <w:bCs/>
          <w:i/>
          <w:iCs/>
        </w:rPr>
        <w:t>juicio de igualdad débil</w:t>
      </w:r>
      <w:r w:rsidR="008668E5" w:rsidRPr="00E269C5">
        <w:rPr>
          <w:i/>
          <w:iCs/>
        </w:rPr>
        <w:t xml:space="preserve"> valora como constitucionales las desigualdades que sean potencialmente adecuadas para alcanzar una finalidad admisible o permitida, es decir, que se puede buscar por no estar prohibida por la Constitución. / El </w:t>
      </w:r>
      <w:r w:rsidR="008668E5" w:rsidRPr="00E269C5">
        <w:rPr>
          <w:b/>
          <w:bCs/>
          <w:i/>
          <w:iCs/>
        </w:rPr>
        <w:t>escrutinio de igualdad intermedio</w:t>
      </w:r>
      <w:r w:rsidR="008668E5" w:rsidRPr="00E269C5">
        <w:rPr>
          <w:i/>
          <w:iCs/>
        </w:rPr>
        <w:t xml:space="preserve">, por su parte, autoriza desigualdades que sean efectivamente conducentes para la consecución de un fin importante, es decir, un fin deseable, que hay buenas razones para perseguirlo y que, por tanto, debería buscarse. Análogamente, la medida que impone una desigualdad no puede ser evidentemente desproporcionada. / Finalmente, el </w:t>
      </w:r>
      <w:r w:rsidR="008668E5" w:rsidRPr="00E269C5">
        <w:rPr>
          <w:b/>
          <w:bCs/>
          <w:i/>
          <w:iCs/>
        </w:rPr>
        <w:t>escrutinio de igualdad estricto</w:t>
      </w:r>
      <w:r w:rsidR="008668E5" w:rsidRPr="00E269C5">
        <w:rPr>
          <w:i/>
          <w:iCs/>
        </w:rPr>
        <w:t xml:space="preserve"> solo admite desigualdades que sean efectivamente conducentes y necesarias para obtener un objetivo que pueda clasificarse como imperioso. Es decir, que la disposición que contiene un trato desigual debe ser estrictamente indispensable en la medida en que no haya otra forma de lograr un fin que tiene que lograrse porque, de lo contrario, se violan contenidos constitucionales. Asimismo, la medida no puede ser desproporcionada en sentido estricto</w:t>
      </w:r>
      <w:r w:rsidR="008668E5" w:rsidRPr="00E269C5">
        <w:t>”.</w:t>
      </w:r>
    </w:p>
  </w:footnote>
  <w:footnote w:id="74">
    <w:p w14:paraId="15FC9AB5" w14:textId="3310C00F" w:rsidR="00CC5BA1" w:rsidRPr="00710D24" w:rsidRDefault="00CC5BA1" w:rsidP="00CC5BA1">
      <w:pPr>
        <w:pStyle w:val="Textonotapie"/>
        <w:rPr>
          <w:lang w:val="pt-BR"/>
        </w:rPr>
      </w:pPr>
      <w:r w:rsidRPr="008668E5">
        <w:rPr>
          <w:rStyle w:val="Refdenotaalpie"/>
        </w:rPr>
        <w:footnoteRef/>
      </w:r>
      <w:r w:rsidRPr="008668E5">
        <w:t xml:space="preserve"> </w:t>
      </w:r>
      <w:r w:rsidR="00807458" w:rsidRPr="008668E5">
        <w:t>Ib.</w:t>
      </w:r>
    </w:p>
  </w:footnote>
  <w:footnote w:id="75">
    <w:p w14:paraId="16C7C409" w14:textId="2D9FC520" w:rsidR="00CC5BA1" w:rsidRPr="00710D24" w:rsidRDefault="00CC5BA1" w:rsidP="00CC5BA1">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C-110 de 2018</w:t>
      </w:r>
      <w:r w:rsidR="003C6DD5" w:rsidRPr="00710D24">
        <w:rPr>
          <w:lang w:val="pt-BR"/>
        </w:rPr>
        <w:t>, reiterada en la Sentencia C-122 de 2023.</w:t>
      </w:r>
    </w:p>
  </w:footnote>
  <w:footnote w:id="76">
    <w:p w14:paraId="0C5E6CA2" w14:textId="4B3007E5" w:rsidR="003C6DD5" w:rsidRPr="0099743B" w:rsidRDefault="003C6DD5">
      <w:pPr>
        <w:pStyle w:val="Textonotapie"/>
        <w:rPr>
          <w:lang w:val="pt-BR"/>
        </w:rPr>
      </w:pPr>
      <w:r>
        <w:rPr>
          <w:rStyle w:val="Refdenotaalpie"/>
        </w:rPr>
        <w:footnoteRef/>
      </w:r>
      <w:r w:rsidRPr="0099743B">
        <w:rPr>
          <w:lang w:val="pt-BR"/>
        </w:rPr>
        <w:t xml:space="preserve"> </w:t>
      </w:r>
      <w:r w:rsidRPr="0099743B">
        <w:rPr>
          <w:i/>
          <w:iCs/>
          <w:lang w:val="pt-BR"/>
        </w:rPr>
        <w:t>Cf</w:t>
      </w:r>
      <w:r w:rsidRPr="0099743B">
        <w:rPr>
          <w:lang w:val="pt-BR"/>
        </w:rPr>
        <w:t>. Corte Constitucional, sentencias C-075 de 2021 y C-156 de 2022.</w:t>
      </w:r>
    </w:p>
  </w:footnote>
  <w:footnote w:id="77">
    <w:p w14:paraId="1D897BF4" w14:textId="77777777" w:rsidR="00EA31B3" w:rsidRPr="004344C1" w:rsidRDefault="00EA31B3" w:rsidP="00EA31B3">
      <w:pPr>
        <w:pStyle w:val="Textonotapie"/>
      </w:pPr>
      <w:r>
        <w:rPr>
          <w:rStyle w:val="Refdenotaalpie"/>
        </w:rPr>
        <w:footnoteRef/>
      </w:r>
      <w:r>
        <w:t xml:space="preserve"> Entre las sentencias hito en la materia es preciso aludir a la </w:t>
      </w:r>
      <w:r w:rsidRPr="004344C1">
        <w:rPr>
          <w:b/>
          <w:bCs/>
        </w:rPr>
        <w:t>Sentencia C-577 de 2011</w:t>
      </w:r>
      <w:r>
        <w:t>.</w:t>
      </w:r>
    </w:p>
  </w:footnote>
  <w:footnote w:id="78">
    <w:p w14:paraId="3E64F1B1" w14:textId="77777777" w:rsidR="00EA31B3" w:rsidRPr="00710D24" w:rsidRDefault="00EA31B3" w:rsidP="00EA31B3">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C-156 de 2022.</w:t>
      </w:r>
    </w:p>
  </w:footnote>
  <w:footnote w:id="79">
    <w:p w14:paraId="4198FA07" w14:textId="2FCC23EB" w:rsidR="00EA31B3" w:rsidRPr="009521BE" w:rsidRDefault="00EA31B3" w:rsidP="00EA31B3">
      <w:pPr>
        <w:pStyle w:val="Textonotapie"/>
        <w:jc w:val="both"/>
        <w:rPr>
          <w:lang w:val="es-ES"/>
        </w:rPr>
      </w:pPr>
      <w:r>
        <w:rPr>
          <w:rStyle w:val="Refdenotaalpie"/>
        </w:rPr>
        <w:footnoteRef/>
      </w:r>
      <w:r>
        <w:t xml:space="preserve"> </w:t>
      </w:r>
      <w:r>
        <w:rPr>
          <w:lang w:val="es-ES"/>
        </w:rPr>
        <w:t xml:space="preserve">Para Hegel, el </w:t>
      </w:r>
      <w:r w:rsidRPr="009521BE">
        <w:rPr>
          <w:i/>
          <w:iCs/>
          <w:lang w:val="es-ES"/>
        </w:rPr>
        <w:t>espíritu de la eticidad</w:t>
      </w:r>
      <w:r>
        <w:rPr>
          <w:lang w:val="es-ES"/>
        </w:rPr>
        <w:t xml:space="preserve"> en el plano familiar viene dado por el sentido de la corresponsabilidad entre quienes la integran. </w:t>
      </w:r>
      <w:r w:rsidR="004A6075">
        <w:rPr>
          <w:lang w:val="es-ES"/>
        </w:rPr>
        <w:t>En el caso de la relación paterno filial</w:t>
      </w:r>
      <w:r>
        <w:rPr>
          <w:lang w:val="es-ES"/>
        </w:rPr>
        <w:t>, esto último se manifiesta en el derecho que tienen los hijos de “</w:t>
      </w:r>
      <w:r w:rsidRPr="00FA5026">
        <w:rPr>
          <w:i/>
          <w:iCs/>
          <w:lang w:val="es-ES"/>
        </w:rPr>
        <w:t>ser alimentados y educados con el patrimonio familiar común</w:t>
      </w:r>
      <w:r>
        <w:rPr>
          <w:lang w:val="es-ES"/>
        </w:rPr>
        <w:t xml:space="preserve">”. Según Hegel, el amor, la confianza y la obediencia que se experimentan en </w:t>
      </w:r>
      <w:r w:rsidR="00A30A7E">
        <w:rPr>
          <w:lang w:val="es-ES"/>
        </w:rPr>
        <w:t>el</w:t>
      </w:r>
      <w:r>
        <w:rPr>
          <w:lang w:val="es-ES"/>
        </w:rPr>
        <w:t xml:space="preserve"> </w:t>
      </w:r>
      <w:r w:rsidR="004A6075">
        <w:rPr>
          <w:lang w:val="es-ES"/>
        </w:rPr>
        <w:t>vínculo f</w:t>
      </w:r>
      <w:r w:rsidR="00A30A7E">
        <w:rPr>
          <w:lang w:val="es-ES"/>
        </w:rPr>
        <w:t>ilial</w:t>
      </w:r>
      <w:r>
        <w:rPr>
          <w:lang w:val="es-ES"/>
        </w:rPr>
        <w:t xml:space="preserve"> tienen por propósito elevar “</w:t>
      </w:r>
      <w:r w:rsidRPr="00FA5026">
        <w:rPr>
          <w:i/>
          <w:iCs/>
          <w:lang w:val="es-ES"/>
        </w:rPr>
        <w:t>a la autonomía y a la personalidad libre</w:t>
      </w:r>
      <w:r>
        <w:rPr>
          <w:lang w:val="es-ES"/>
        </w:rPr>
        <w:t xml:space="preserve">”, presupuesto indispensable para la existencia de las instituciones sociales. </w:t>
      </w:r>
      <w:r w:rsidRPr="000D3DA1">
        <w:rPr>
          <w:i/>
          <w:iCs/>
          <w:lang w:val="es-ES"/>
        </w:rPr>
        <w:t>Cf</w:t>
      </w:r>
      <w:r>
        <w:rPr>
          <w:lang w:val="es-ES"/>
        </w:rPr>
        <w:t xml:space="preserve">. G.W.F Hegel, </w:t>
      </w:r>
      <w:r w:rsidRPr="00FA5026">
        <w:rPr>
          <w:i/>
          <w:iCs/>
          <w:lang w:val="es-ES"/>
        </w:rPr>
        <w:t>Fundamentos de la Filosofía del Derecho o Compendio de Derecho Natural y Ciencia Política</w:t>
      </w:r>
      <w:r>
        <w:rPr>
          <w:lang w:val="es-ES"/>
        </w:rPr>
        <w:t xml:space="preserve"> (Madrid: Editorial Tecnos, trad. Joaquín Abellán, 2017), §174, p. 191. </w:t>
      </w:r>
    </w:p>
  </w:footnote>
  <w:footnote w:id="80">
    <w:p w14:paraId="24BCB982" w14:textId="341809F2" w:rsidR="00EA31B3" w:rsidRPr="00C75012" w:rsidRDefault="00EA31B3" w:rsidP="00EA31B3">
      <w:pPr>
        <w:pStyle w:val="Textonotapie"/>
        <w:jc w:val="both"/>
        <w:rPr>
          <w:lang w:val="es-ES"/>
        </w:rPr>
      </w:pPr>
      <w:r>
        <w:rPr>
          <w:rStyle w:val="Refdenotaalpie"/>
        </w:rPr>
        <w:footnoteRef/>
      </w:r>
      <w:r>
        <w:t xml:space="preserve"> </w:t>
      </w:r>
      <w:r w:rsidR="00C46662">
        <w:t xml:space="preserve">La concepción de la familia como asociación o comunidad originaria es advertible en la obra de Aristóteles. Hay que decir que esta institución es central en sus esfuerzos politológicos. Así, </w:t>
      </w:r>
      <w:r w:rsidR="00C46662">
        <w:rPr>
          <w:lang w:val="es-ES"/>
        </w:rPr>
        <w:t>en los numerales 1253</w:t>
      </w:r>
      <w:r w:rsidR="00C46662">
        <w:rPr>
          <w:vertAlign w:val="superscript"/>
          <w:lang w:val="es-ES"/>
        </w:rPr>
        <w:t xml:space="preserve">a </w:t>
      </w:r>
      <w:r w:rsidR="00C46662">
        <w:rPr>
          <w:lang w:val="es-ES"/>
        </w:rPr>
        <w:t xml:space="preserve">y </w:t>
      </w:r>
      <w:r w:rsidR="00C46662" w:rsidRPr="00604D10">
        <w:rPr>
          <w:lang w:val="es-ES"/>
        </w:rPr>
        <w:t>1253</w:t>
      </w:r>
      <w:r w:rsidR="00C46662" w:rsidRPr="00604D10">
        <w:rPr>
          <w:vertAlign w:val="superscript"/>
          <w:lang w:val="es-ES"/>
        </w:rPr>
        <w:t>b</w:t>
      </w:r>
      <w:r w:rsidR="00C46662">
        <w:rPr>
          <w:vertAlign w:val="superscript"/>
          <w:lang w:val="es-ES"/>
        </w:rPr>
        <w:t xml:space="preserve"> </w:t>
      </w:r>
      <w:r w:rsidR="00C46662">
        <w:rPr>
          <w:lang w:val="es-ES"/>
        </w:rPr>
        <w:t xml:space="preserve">de su </w:t>
      </w:r>
      <w:r w:rsidR="00C46662" w:rsidRPr="00C46662">
        <w:rPr>
          <w:i/>
          <w:iCs/>
          <w:lang w:val="es-ES"/>
        </w:rPr>
        <w:t>Política</w:t>
      </w:r>
      <w:r w:rsidR="00C46662">
        <w:rPr>
          <w:lang w:val="es-ES"/>
        </w:rPr>
        <w:t>, sugiere que tanto la participación comunitaria por medio de la palabra como la técnica de administración patrimonial (</w:t>
      </w:r>
      <w:r w:rsidR="00C46662" w:rsidRPr="00C46662">
        <w:rPr>
          <w:i/>
          <w:iCs/>
          <w:lang w:val="es-ES"/>
        </w:rPr>
        <w:t>crematística</w:t>
      </w:r>
      <w:r w:rsidR="00C46662">
        <w:rPr>
          <w:lang w:val="es-ES"/>
        </w:rPr>
        <w:t xml:space="preserve">) son originarios de la casa familiar. Asimismo, en el numeral </w:t>
      </w:r>
      <w:r w:rsidR="00C46662" w:rsidRPr="00604D10">
        <w:rPr>
          <w:lang w:val="es-ES"/>
        </w:rPr>
        <w:t>1281</w:t>
      </w:r>
      <w:r w:rsidR="00C46662" w:rsidRPr="00604D10">
        <w:rPr>
          <w:vertAlign w:val="superscript"/>
          <w:lang w:val="es-ES"/>
        </w:rPr>
        <w:t>a</w:t>
      </w:r>
      <w:r w:rsidR="00C46662">
        <w:rPr>
          <w:vertAlign w:val="superscript"/>
          <w:lang w:val="es-ES"/>
        </w:rPr>
        <w:t xml:space="preserve"> </w:t>
      </w:r>
      <w:r w:rsidR="00C46662">
        <w:rPr>
          <w:lang w:val="es-ES"/>
        </w:rPr>
        <w:t>dice expresamente que: “</w:t>
      </w:r>
      <w:r w:rsidR="00C46662" w:rsidRPr="00B52711">
        <w:rPr>
          <w:i/>
          <w:iCs/>
          <w:lang w:val="es-ES"/>
        </w:rPr>
        <w:t>el fin de la</w:t>
      </w:r>
      <w:r w:rsidR="00C46662">
        <w:rPr>
          <w:lang w:val="es-ES"/>
        </w:rPr>
        <w:t xml:space="preserve"> </w:t>
      </w:r>
      <w:r w:rsidR="00C46662">
        <w:rPr>
          <w:i/>
          <w:iCs/>
          <w:lang w:val="es-ES"/>
        </w:rPr>
        <w:t>ciudad</w:t>
      </w:r>
      <w:r w:rsidR="00C46662" w:rsidRPr="00B52711">
        <w:rPr>
          <w:i/>
          <w:iCs/>
          <w:lang w:val="es-ES"/>
        </w:rPr>
        <w:t xml:space="preserve"> es, por tanto, el vivir bien</w:t>
      </w:r>
      <w:r w:rsidR="00C46662">
        <w:rPr>
          <w:lang w:val="es-ES"/>
        </w:rPr>
        <w:t>” y que esta última no es más que una “</w:t>
      </w:r>
      <w:r w:rsidR="00C46662" w:rsidRPr="00B52711">
        <w:rPr>
          <w:i/>
          <w:iCs/>
          <w:lang w:val="es-ES"/>
        </w:rPr>
        <w:t>asociación de familias</w:t>
      </w:r>
      <w:r w:rsidR="00C46662">
        <w:rPr>
          <w:lang w:val="es-ES"/>
        </w:rPr>
        <w:t xml:space="preserve"> (…) </w:t>
      </w:r>
      <w:r w:rsidR="00C46662" w:rsidRPr="00B52711">
        <w:rPr>
          <w:i/>
          <w:iCs/>
          <w:lang w:val="es-ES"/>
        </w:rPr>
        <w:t>para una vida perfecta y autosuficien</w:t>
      </w:r>
      <w:r w:rsidR="00C46662">
        <w:rPr>
          <w:i/>
          <w:iCs/>
          <w:lang w:val="es-ES"/>
        </w:rPr>
        <w:t>te</w:t>
      </w:r>
      <w:r w:rsidR="00C46662">
        <w:rPr>
          <w:lang w:val="es-ES"/>
        </w:rPr>
        <w:t xml:space="preserve">”. </w:t>
      </w:r>
      <w:r w:rsidRPr="00C75012">
        <w:rPr>
          <w:i/>
          <w:iCs/>
          <w:lang w:val="es-ES"/>
        </w:rPr>
        <w:t>Cf</w:t>
      </w:r>
      <w:r>
        <w:rPr>
          <w:lang w:val="es-ES"/>
        </w:rPr>
        <w:t xml:space="preserve">. Aristóteles, </w:t>
      </w:r>
      <w:r w:rsidRPr="00C75012">
        <w:rPr>
          <w:i/>
          <w:iCs/>
          <w:lang w:val="es-ES"/>
        </w:rPr>
        <w:t>Política</w:t>
      </w:r>
      <w:r>
        <w:rPr>
          <w:lang w:val="es-ES"/>
        </w:rPr>
        <w:t xml:space="preserve"> (Madrid: Ediciones Altaya S.A., 1993, trad. Carlos García Gual y Aurelio Pérez Jiménez), </w:t>
      </w:r>
      <w:r w:rsidR="00C46662">
        <w:rPr>
          <w:lang w:val="es-ES"/>
        </w:rPr>
        <w:t xml:space="preserve">ver además </w:t>
      </w:r>
      <w:r>
        <w:rPr>
          <w:lang w:val="es-ES"/>
        </w:rPr>
        <w:t>1260</w:t>
      </w:r>
      <w:r>
        <w:rPr>
          <w:vertAlign w:val="superscript"/>
          <w:lang w:val="es-ES"/>
        </w:rPr>
        <w:t>b</w:t>
      </w:r>
      <w:r>
        <w:rPr>
          <w:lang w:val="es-ES"/>
        </w:rPr>
        <w:t xml:space="preserve"> y 1281</w:t>
      </w:r>
      <w:r>
        <w:rPr>
          <w:vertAlign w:val="superscript"/>
          <w:lang w:val="es-ES"/>
        </w:rPr>
        <w:t>a</w:t>
      </w:r>
      <w:r>
        <w:rPr>
          <w:lang w:val="es-ES"/>
        </w:rPr>
        <w:t xml:space="preserve">.  </w:t>
      </w:r>
    </w:p>
  </w:footnote>
  <w:footnote w:id="81">
    <w:p w14:paraId="77257755" w14:textId="77777777" w:rsidR="00EA31B3" w:rsidRPr="00C75012" w:rsidRDefault="00EA31B3" w:rsidP="00EA31B3">
      <w:pPr>
        <w:pStyle w:val="Textonotapie"/>
        <w:jc w:val="both"/>
        <w:rPr>
          <w:lang w:val="es-ES"/>
        </w:rPr>
      </w:pPr>
      <w:r>
        <w:rPr>
          <w:rStyle w:val="Refdenotaalpie"/>
        </w:rPr>
        <w:footnoteRef/>
      </w:r>
      <w:r>
        <w:t xml:space="preserve"> </w:t>
      </w:r>
      <w:r>
        <w:rPr>
          <w:lang w:val="es-ES"/>
        </w:rPr>
        <w:t>La anotada aproximación puede rastrearse, a lo sumo, en las sentencias T-276 de 1994, C-271 de 2003, C-577 de 2011, C-156 de 2022.</w:t>
      </w:r>
    </w:p>
  </w:footnote>
  <w:footnote w:id="82">
    <w:p w14:paraId="735FE02D" w14:textId="77777777" w:rsidR="00EA31B3" w:rsidRPr="008759FD" w:rsidRDefault="00EA31B3" w:rsidP="00EA31B3">
      <w:pPr>
        <w:pStyle w:val="Textonotapie"/>
        <w:jc w:val="both"/>
      </w:pPr>
      <w:r>
        <w:rPr>
          <w:rStyle w:val="Refdenotaalpie"/>
        </w:rPr>
        <w:footnoteRef/>
      </w:r>
      <w:r>
        <w:t xml:space="preserve"> </w:t>
      </w:r>
      <w:r w:rsidRPr="008759FD">
        <w:rPr>
          <w:i/>
          <w:iCs/>
        </w:rPr>
        <w:t>Cf</w:t>
      </w:r>
      <w:r>
        <w:t>. Corte Constitucional, Sentencia C-026 de 2016, que reitera para estos efectos las sentencias C-271 de 2003 y C-241 de 2012.</w:t>
      </w:r>
    </w:p>
  </w:footnote>
  <w:footnote w:id="83">
    <w:p w14:paraId="4028188E" w14:textId="77777777" w:rsidR="00EA31B3" w:rsidRPr="00263842" w:rsidRDefault="00EA31B3" w:rsidP="00EA31B3">
      <w:pPr>
        <w:pStyle w:val="Textonotapie"/>
      </w:pPr>
      <w:r>
        <w:rPr>
          <w:rStyle w:val="Refdenotaalpie"/>
        </w:rPr>
        <w:footnoteRef/>
      </w:r>
      <w:r>
        <w:t xml:space="preserve"> </w:t>
      </w:r>
      <w:r w:rsidRPr="00263842">
        <w:rPr>
          <w:i/>
          <w:iCs/>
        </w:rPr>
        <w:t>Cf</w:t>
      </w:r>
      <w:r>
        <w:t>. Corte Constitucional, Sentencia SU-214 de 2016.</w:t>
      </w:r>
    </w:p>
  </w:footnote>
  <w:footnote w:id="84">
    <w:p w14:paraId="5D42E350" w14:textId="77777777" w:rsidR="00EA31B3" w:rsidRPr="00710D24" w:rsidRDefault="00EA31B3" w:rsidP="00EA31B3">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C-107 de 2017.</w:t>
      </w:r>
    </w:p>
  </w:footnote>
  <w:footnote w:id="85">
    <w:p w14:paraId="6A176B32" w14:textId="77777777" w:rsidR="00EA31B3" w:rsidRPr="00710D24" w:rsidRDefault="00EA31B3" w:rsidP="00EA31B3">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C-107 de 2017.</w:t>
      </w:r>
    </w:p>
  </w:footnote>
  <w:footnote w:id="86">
    <w:p w14:paraId="1F785607" w14:textId="77777777" w:rsidR="00EA31B3" w:rsidRPr="003B1DCD" w:rsidRDefault="00EA31B3" w:rsidP="00EA31B3">
      <w:pPr>
        <w:pStyle w:val="Textonotapie"/>
        <w:jc w:val="both"/>
      </w:pPr>
      <w:r>
        <w:rPr>
          <w:rStyle w:val="Refdenotaalpie"/>
        </w:rPr>
        <w:footnoteRef/>
      </w:r>
      <w:r>
        <w:t xml:space="preserve"> De este contenido da cuenta la específica alusión a la libertad y a la autonomía individual en los artículos 14 (reconocimiento de la personalidad jurídica), 15 (intimidad personal y buen nombre), 16 (libre desarrollo de la personalidad), 18 (libertad de conciencia), 19 (libertad de cultos), 20 (libertad de expresión), entre otros, de la Constitución Política de 1991.</w:t>
      </w:r>
    </w:p>
  </w:footnote>
  <w:footnote w:id="87">
    <w:p w14:paraId="6688FD7E" w14:textId="77777777" w:rsidR="00EA31B3" w:rsidRPr="009A5943" w:rsidRDefault="00EA31B3" w:rsidP="00EA31B3">
      <w:pPr>
        <w:pStyle w:val="Textonotapie"/>
        <w:jc w:val="both"/>
      </w:pPr>
      <w:r>
        <w:rPr>
          <w:rStyle w:val="Refdenotaalpie"/>
        </w:rPr>
        <w:footnoteRef/>
      </w:r>
      <w:r>
        <w:t xml:space="preserve"> </w:t>
      </w:r>
      <w:r w:rsidRPr="009A5943">
        <w:rPr>
          <w:i/>
          <w:iCs/>
        </w:rPr>
        <w:t>Cf</w:t>
      </w:r>
      <w:r>
        <w:t xml:space="preserve">. Norberto Bobbio, </w:t>
      </w:r>
      <w:r w:rsidRPr="009A5943">
        <w:rPr>
          <w:i/>
          <w:iCs/>
        </w:rPr>
        <w:t>El futuro de la democracia</w:t>
      </w:r>
      <w:r>
        <w:t xml:space="preserve"> (Bogotá: Fondo de Cultura Económica, 1997), pp. 28-29.</w:t>
      </w:r>
    </w:p>
  </w:footnote>
  <w:footnote w:id="88">
    <w:p w14:paraId="3071B865" w14:textId="77777777" w:rsidR="00EA31B3" w:rsidRPr="009A5943" w:rsidRDefault="00EA31B3" w:rsidP="00EA31B3">
      <w:pPr>
        <w:pStyle w:val="Textonotapie"/>
        <w:jc w:val="both"/>
      </w:pPr>
      <w:r>
        <w:rPr>
          <w:rStyle w:val="Refdenotaalpie"/>
        </w:rPr>
        <w:footnoteRef/>
      </w:r>
      <w:r>
        <w:t xml:space="preserve"> </w:t>
      </w:r>
      <w:r w:rsidRPr="009A5943">
        <w:rPr>
          <w:i/>
          <w:iCs/>
        </w:rPr>
        <w:t>Cf</w:t>
      </w:r>
      <w:r>
        <w:t xml:space="preserve">. Rafael del Águila, </w:t>
      </w:r>
      <w:r w:rsidRPr="009A5943">
        <w:rPr>
          <w:i/>
          <w:iCs/>
        </w:rPr>
        <w:t>El centauro transmoderno: Liberalismo y democracia en la democracia liberal</w:t>
      </w:r>
      <w:r>
        <w:t xml:space="preserve"> (pp. 529-618). En: Fernando Vallespín (Ed.), </w:t>
      </w:r>
      <w:r w:rsidRPr="009A5943">
        <w:rPr>
          <w:i/>
          <w:iCs/>
        </w:rPr>
        <w:t>Historia de la Teoría Política, 6</w:t>
      </w:r>
      <w:r>
        <w:t xml:space="preserve"> (Madrid: Alianza Editorial, 2004), pp. 550-551.</w:t>
      </w:r>
    </w:p>
  </w:footnote>
  <w:footnote w:id="89">
    <w:p w14:paraId="15BBCA91" w14:textId="77777777" w:rsidR="00EA31B3" w:rsidRPr="00710D24" w:rsidRDefault="00EA31B3" w:rsidP="00EA31B3">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C-154 de 2022.</w:t>
      </w:r>
    </w:p>
  </w:footnote>
  <w:footnote w:id="90">
    <w:p w14:paraId="6056E847" w14:textId="77777777" w:rsidR="00EA31B3" w:rsidRPr="00710D24" w:rsidRDefault="00EA31B3" w:rsidP="00EA31B3">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C-577 de 2011.</w:t>
      </w:r>
    </w:p>
  </w:footnote>
  <w:footnote w:id="91">
    <w:p w14:paraId="0119D033" w14:textId="77777777" w:rsidR="00EA31B3" w:rsidRPr="004D05D2" w:rsidRDefault="00EA31B3" w:rsidP="00EA31B3">
      <w:pPr>
        <w:pStyle w:val="Textonotapie"/>
        <w:jc w:val="both"/>
        <w:rPr>
          <w:lang w:val="es-ES"/>
        </w:rPr>
      </w:pPr>
      <w:r>
        <w:rPr>
          <w:rStyle w:val="Refdenotaalpie"/>
        </w:rPr>
        <w:footnoteRef/>
      </w:r>
      <w:r>
        <w:t xml:space="preserve"> </w:t>
      </w:r>
      <w:r w:rsidRPr="006F4EE6">
        <w:rPr>
          <w:i/>
          <w:iCs/>
          <w:lang w:val="es-ES"/>
        </w:rPr>
        <w:t>Cf</w:t>
      </w:r>
      <w:r>
        <w:rPr>
          <w:lang w:val="es-ES"/>
        </w:rPr>
        <w:t>. Corte Constitucional, Sentencia T-292 de 2004. En esta providencia, la Corte hizo un exhaustivo recuento de las primeras decisiones en las que la corporación se pronunció en favor de la protección y salvaguarda de las familias de crianza, entre estas, las sentencias en la que se reitera lo dispuesto por la Corte en las sentencias T-217 de 1994, T-278 de 1994, T-049 de 1999, T-715 de 1999 y T-941 de 1999.</w:t>
      </w:r>
    </w:p>
  </w:footnote>
  <w:footnote w:id="92">
    <w:p w14:paraId="5654F74A" w14:textId="77777777" w:rsidR="00EA31B3" w:rsidRPr="00571138" w:rsidRDefault="00EA31B3" w:rsidP="00EA31B3">
      <w:pPr>
        <w:pStyle w:val="Textonotapie"/>
        <w:rPr>
          <w:lang w:val="es-ES"/>
        </w:rPr>
      </w:pPr>
      <w:r>
        <w:rPr>
          <w:rStyle w:val="Refdenotaalpie"/>
        </w:rPr>
        <w:footnoteRef/>
      </w:r>
      <w:r>
        <w:t xml:space="preserve"> </w:t>
      </w:r>
      <w:r>
        <w:rPr>
          <w:lang w:val="es-ES"/>
        </w:rPr>
        <w:t xml:space="preserve">Reiterada </w:t>
      </w:r>
      <w:r w:rsidRPr="00571138">
        <w:rPr>
          <w:i/>
          <w:iCs/>
          <w:lang w:val="es-ES"/>
        </w:rPr>
        <w:t>in extenso</w:t>
      </w:r>
      <w:r>
        <w:rPr>
          <w:lang w:val="es-ES"/>
        </w:rPr>
        <w:t xml:space="preserve"> en la Sentencia C-683 de 2015.</w:t>
      </w:r>
    </w:p>
  </w:footnote>
  <w:footnote w:id="93">
    <w:p w14:paraId="149FA5A8" w14:textId="77777777" w:rsidR="00EA31B3" w:rsidRPr="00F46F7B" w:rsidRDefault="00EA31B3" w:rsidP="00EA31B3">
      <w:pPr>
        <w:pStyle w:val="Textonotapie"/>
        <w:jc w:val="both"/>
        <w:rPr>
          <w:lang w:val="es-ES"/>
        </w:rPr>
      </w:pPr>
      <w:r w:rsidRPr="00F46F7B">
        <w:rPr>
          <w:rStyle w:val="Refdenotaalpie"/>
        </w:rPr>
        <w:footnoteRef/>
      </w:r>
      <w:r w:rsidRPr="00F46F7B">
        <w:rPr>
          <w:i/>
          <w:iCs/>
        </w:rPr>
        <w:t xml:space="preserve"> </w:t>
      </w:r>
      <w:r w:rsidRPr="00F46F7B">
        <w:rPr>
          <w:i/>
          <w:iCs/>
          <w:lang w:val="es-ES"/>
        </w:rPr>
        <w:t>Cf</w:t>
      </w:r>
      <w:r w:rsidRPr="00F46F7B">
        <w:rPr>
          <w:lang w:val="es-ES"/>
        </w:rPr>
        <w:t>. Corte Constitucional, Sentencia C-071 de 2015, en la que se reitera la Sentencia T-292 de 2004.</w:t>
      </w:r>
    </w:p>
  </w:footnote>
  <w:footnote w:id="94">
    <w:p w14:paraId="4BA2DFD1" w14:textId="600BFFAA" w:rsidR="00EA31B3" w:rsidRPr="00710D24" w:rsidRDefault="00EA31B3" w:rsidP="00EA31B3">
      <w:pPr>
        <w:pStyle w:val="Textonotapie"/>
        <w:rPr>
          <w:lang w:val="pt-BR"/>
        </w:rPr>
      </w:pPr>
      <w:r w:rsidRPr="00F46F7B">
        <w:rPr>
          <w:rStyle w:val="Refdenotaalpie"/>
        </w:rPr>
        <w:footnoteRef/>
      </w:r>
      <w:r w:rsidRPr="00F46F7B">
        <w:rPr>
          <w:lang w:val="pt-BR"/>
        </w:rPr>
        <w:t xml:space="preserve"> </w:t>
      </w:r>
      <w:r w:rsidRPr="00F46F7B">
        <w:rPr>
          <w:i/>
          <w:iCs/>
          <w:lang w:val="pt-BR"/>
        </w:rPr>
        <w:t>Cf</w:t>
      </w:r>
      <w:r w:rsidRPr="00F46F7B">
        <w:rPr>
          <w:lang w:val="pt-BR"/>
        </w:rPr>
        <w:t xml:space="preserve">. Corte Constitucional, Sentencia </w:t>
      </w:r>
      <w:r w:rsidR="00D47029" w:rsidRPr="00F46F7B">
        <w:rPr>
          <w:lang w:val="pt-BR"/>
        </w:rPr>
        <w:t>C-107 de 2017</w:t>
      </w:r>
      <w:r w:rsidRPr="00F46F7B">
        <w:rPr>
          <w:lang w:val="pt-BR"/>
        </w:rPr>
        <w:t>.</w:t>
      </w:r>
    </w:p>
  </w:footnote>
  <w:footnote w:id="95">
    <w:p w14:paraId="42714133" w14:textId="77777777" w:rsidR="00EA31B3" w:rsidRPr="00710D24" w:rsidRDefault="00EA31B3" w:rsidP="00EA31B3">
      <w:pPr>
        <w:pStyle w:val="Textonotapie"/>
        <w:jc w:val="both"/>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C-577 de 2011.</w:t>
      </w:r>
    </w:p>
  </w:footnote>
  <w:footnote w:id="96">
    <w:p w14:paraId="0DDF0710" w14:textId="77777777" w:rsidR="00EA31B3" w:rsidRPr="009911DE" w:rsidRDefault="00EA31B3" w:rsidP="00EA31B3">
      <w:pPr>
        <w:pStyle w:val="Textonotapie"/>
        <w:jc w:val="both"/>
        <w:rPr>
          <w:lang w:val="es-ES"/>
        </w:rPr>
      </w:pPr>
      <w:r>
        <w:rPr>
          <w:rStyle w:val="Refdenotaalpie"/>
        </w:rPr>
        <w:footnoteRef/>
      </w:r>
      <w:r>
        <w:t xml:space="preserve"> </w:t>
      </w:r>
      <w:r w:rsidRPr="009911DE">
        <w:rPr>
          <w:i/>
          <w:iCs/>
          <w:lang w:val="es-ES"/>
        </w:rPr>
        <w:t>Cf</w:t>
      </w:r>
      <w:r>
        <w:rPr>
          <w:lang w:val="es-ES"/>
        </w:rPr>
        <w:t>. Corte Constitucional, Sentencia T-816 de 2002, reiterada en la Sentencia C-577 de 2011.</w:t>
      </w:r>
    </w:p>
  </w:footnote>
  <w:footnote w:id="97">
    <w:p w14:paraId="401EB9DE" w14:textId="77777777" w:rsidR="00EA31B3" w:rsidRPr="009911DE" w:rsidRDefault="00EA31B3" w:rsidP="00EA31B3">
      <w:pPr>
        <w:pStyle w:val="Textonotapie"/>
        <w:jc w:val="both"/>
        <w:rPr>
          <w:lang w:val="es-ES"/>
        </w:rPr>
      </w:pPr>
      <w:r>
        <w:rPr>
          <w:rStyle w:val="Refdenotaalpie"/>
        </w:rPr>
        <w:footnoteRef/>
      </w:r>
      <w:r>
        <w:t xml:space="preserve"> </w:t>
      </w:r>
      <w:r w:rsidRPr="009911DE">
        <w:rPr>
          <w:i/>
          <w:iCs/>
          <w:lang w:val="es-ES"/>
        </w:rPr>
        <w:t>Cf</w:t>
      </w:r>
      <w:r>
        <w:rPr>
          <w:lang w:val="es-ES"/>
        </w:rPr>
        <w:t>. Corte Constitucional, Sentencia C-577 de 2011, que para estos efectos cita las sentencias T-278 de 1994, T-049 de 1999 y T-292 de 2004.</w:t>
      </w:r>
    </w:p>
  </w:footnote>
  <w:footnote w:id="98">
    <w:p w14:paraId="620F37F3" w14:textId="306546CF" w:rsidR="00162764" w:rsidRPr="00162764" w:rsidRDefault="00162764">
      <w:pPr>
        <w:pStyle w:val="Textonotapie"/>
        <w:rPr>
          <w:lang w:val="es-ES"/>
        </w:rPr>
      </w:pPr>
      <w:r>
        <w:rPr>
          <w:rStyle w:val="Refdenotaalpie"/>
        </w:rPr>
        <w:footnoteRef/>
      </w:r>
      <w:r>
        <w:t xml:space="preserve"> </w:t>
      </w:r>
      <w:r w:rsidRPr="00162764">
        <w:rPr>
          <w:i/>
          <w:iCs/>
          <w:lang w:val="es-ES"/>
        </w:rPr>
        <w:t>Cf</w:t>
      </w:r>
      <w:r>
        <w:rPr>
          <w:lang w:val="es-ES"/>
        </w:rPr>
        <w:t>. Corte Constitucional, Sentencia T-533 de 1992.</w:t>
      </w:r>
    </w:p>
  </w:footnote>
  <w:footnote w:id="99">
    <w:p w14:paraId="792A0BD7" w14:textId="404BF5AB" w:rsidR="00C459C0" w:rsidRPr="00C459C0" w:rsidRDefault="00C459C0">
      <w:pPr>
        <w:pStyle w:val="Textonotapie"/>
        <w:rPr>
          <w:lang w:val="es-ES"/>
        </w:rPr>
      </w:pPr>
      <w:r>
        <w:rPr>
          <w:rStyle w:val="Refdenotaalpie"/>
        </w:rPr>
        <w:footnoteRef/>
      </w:r>
      <w:r>
        <w:t xml:space="preserve"> </w:t>
      </w:r>
      <w:r w:rsidRPr="00C459C0">
        <w:rPr>
          <w:i/>
          <w:iCs/>
          <w:lang w:val="es-ES"/>
        </w:rPr>
        <w:t>Cf</w:t>
      </w:r>
      <w:r>
        <w:rPr>
          <w:lang w:val="es-ES"/>
        </w:rPr>
        <w:t>. Corte Constitucional, Sentencia T-505 de 1992.</w:t>
      </w:r>
    </w:p>
  </w:footnote>
  <w:footnote w:id="100">
    <w:p w14:paraId="77B900ED" w14:textId="40013F98" w:rsidR="00C414B5" w:rsidRPr="00C414B5" w:rsidRDefault="00C414B5">
      <w:pPr>
        <w:pStyle w:val="Textonotapie"/>
        <w:rPr>
          <w:lang w:val="es-ES"/>
        </w:rPr>
      </w:pPr>
      <w:r>
        <w:rPr>
          <w:rStyle w:val="Refdenotaalpie"/>
        </w:rPr>
        <w:footnoteRef/>
      </w:r>
      <w:r>
        <w:t xml:space="preserve"> </w:t>
      </w:r>
      <w:r w:rsidRPr="00C414B5">
        <w:rPr>
          <w:i/>
          <w:iCs/>
          <w:lang w:val="es-ES"/>
        </w:rPr>
        <w:t>Cf</w:t>
      </w:r>
      <w:r>
        <w:rPr>
          <w:lang w:val="es-ES"/>
        </w:rPr>
        <w:t xml:space="preserve">. Corte Constitucional, Sentencia C-156 de 2022, </w:t>
      </w:r>
      <w:r w:rsidRPr="00C414B5">
        <w:rPr>
          <w:i/>
          <w:iCs/>
          <w:lang w:val="es-ES"/>
        </w:rPr>
        <w:t>fj</w:t>
      </w:r>
      <w:r>
        <w:rPr>
          <w:lang w:val="es-ES"/>
        </w:rPr>
        <w:t>. 110.</w:t>
      </w:r>
    </w:p>
  </w:footnote>
  <w:footnote w:id="101">
    <w:p w14:paraId="12A643F1" w14:textId="097B4104" w:rsidR="009F27A9" w:rsidRPr="009F27A9" w:rsidRDefault="009F27A9">
      <w:pPr>
        <w:pStyle w:val="Textonotapie"/>
        <w:rPr>
          <w:lang w:val="es-ES"/>
        </w:rPr>
      </w:pPr>
      <w:r>
        <w:rPr>
          <w:rStyle w:val="Refdenotaalpie"/>
        </w:rPr>
        <w:footnoteRef/>
      </w:r>
      <w:r>
        <w:t xml:space="preserve"> </w:t>
      </w:r>
      <w:r>
        <w:rPr>
          <w:lang w:val="es-ES"/>
        </w:rPr>
        <w:t>Artículo 411 del Código Civil.</w:t>
      </w:r>
    </w:p>
  </w:footnote>
  <w:footnote w:id="102">
    <w:p w14:paraId="31BF076A" w14:textId="04E8D758" w:rsidR="009F27A9" w:rsidRPr="009F27A9" w:rsidRDefault="009F27A9">
      <w:pPr>
        <w:pStyle w:val="Textonotapie"/>
        <w:rPr>
          <w:lang w:val="es-ES"/>
        </w:rPr>
      </w:pPr>
      <w:r>
        <w:rPr>
          <w:rStyle w:val="Refdenotaalpie"/>
        </w:rPr>
        <w:footnoteRef/>
      </w:r>
      <w:r>
        <w:t xml:space="preserve"> </w:t>
      </w:r>
      <w:r>
        <w:rPr>
          <w:lang w:val="es-ES"/>
        </w:rPr>
        <w:t xml:space="preserve">Artículo 413, Ib. </w:t>
      </w:r>
    </w:p>
  </w:footnote>
  <w:footnote w:id="103">
    <w:p w14:paraId="17898A9D" w14:textId="739A0A6E" w:rsidR="009F27A9" w:rsidRPr="009F27A9" w:rsidRDefault="009F27A9">
      <w:pPr>
        <w:pStyle w:val="Textonotapie"/>
        <w:rPr>
          <w:lang w:val="es-ES"/>
        </w:rPr>
      </w:pPr>
      <w:r>
        <w:rPr>
          <w:rStyle w:val="Refdenotaalpie"/>
        </w:rPr>
        <w:footnoteRef/>
      </w:r>
      <w:r>
        <w:t xml:space="preserve"> </w:t>
      </w:r>
      <w:r>
        <w:rPr>
          <w:lang w:val="es-ES"/>
        </w:rPr>
        <w:t xml:space="preserve">Artículo 414, Ib. </w:t>
      </w:r>
    </w:p>
  </w:footnote>
  <w:footnote w:id="104">
    <w:p w14:paraId="47A7AD0A" w14:textId="4D37E279" w:rsidR="009F27A9" w:rsidRPr="009F27A9" w:rsidRDefault="009F27A9">
      <w:pPr>
        <w:pStyle w:val="Textonotapie"/>
        <w:rPr>
          <w:lang w:val="es-ES"/>
        </w:rPr>
      </w:pPr>
      <w:r>
        <w:rPr>
          <w:rStyle w:val="Refdenotaalpie"/>
        </w:rPr>
        <w:footnoteRef/>
      </w:r>
      <w:r>
        <w:t xml:space="preserve"> </w:t>
      </w:r>
      <w:r>
        <w:rPr>
          <w:lang w:val="es-ES"/>
        </w:rPr>
        <w:t>Artículo 416, Ib.</w:t>
      </w:r>
    </w:p>
  </w:footnote>
  <w:footnote w:id="105">
    <w:p w14:paraId="12C49D1E" w14:textId="5D469390" w:rsidR="008158FD" w:rsidRPr="008158FD" w:rsidRDefault="008158FD">
      <w:pPr>
        <w:pStyle w:val="Textonotapie"/>
        <w:rPr>
          <w:lang w:val="es-ES"/>
        </w:rPr>
      </w:pPr>
      <w:r>
        <w:rPr>
          <w:rStyle w:val="Refdenotaalpie"/>
        </w:rPr>
        <w:footnoteRef/>
      </w:r>
      <w:r>
        <w:t xml:space="preserve"> </w:t>
      </w:r>
      <w:r>
        <w:rPr>
          <w:lang w:val="es-ES"/>
        </w:rPr>
        <w:t xml:space="preserve">Artículo 419, Ib. </w:t>
      </w:r>
    </w:p>
  </w:footnote>
  <w:footnote w:id="106">
    <w:p w14:paraId="17E42558" w14:textId="1A3F1AD3" w:rsidR="008158FD" w:rsidRPr="008158FD" w:rsidRDefault="008158FD">
      <w:pPr>
        <w:pStyle w:val="Textonotapie"/>
        <w:rPr>
          <w:lang w:val="es-ES"/>
        </w:rPr>
      </w:pPr>
      <w:r>
        <w:rPr>
          <w:rStyle w:val="Refdenotaalpie"/>
        </w:rPr>
        <w:footnoteRef/>
      </w:r>
      <w:r>
        <w:t xml:space="preserve"> </w:t>
      </w:r>
      <w:r>
        <w:rPr>
          <w:lang w:val="es-ES"/>
        </w:rPr>
        <w:t>Artículo 420, Ib.</w:t>
      </w:r>
    </w:p>
  </w:footnote>
  <w:footnote w:id="107">
    <w:p w14:paraId="44DF279F" w14:textId="2DF151B5" w:rsidR="008D6CCF" w:rsidRPr="008D6CCF" w:rsidRDefault="008D6CCF">
      <w:pPr>
        <w:pStyle w:val="Textonotapie"/>
        <w:rPr>
          <w:lang w:val="es-ES"/>
        </w:rPr>
      </w:pPr>
      <w:r>
        <w:rPr>
          <w:rStyle w:val="Refdenotaalpie"/>
        </w:rPr>
        <w:footnoteRef/>
      </w:r>
      <w:r>
        <w:t xml:space="preserve"> </w:t>
      </w:r>
      <w:r>
        <w:rPr>
          <w:lang w:val="es-ES"/>
        </w:rPr>
        <w:t>Artículo 422. Ib.</w:t>
      </w:r>
    </w:p>
  </w:footnote>
  <w:footnote w:id="108">
    <w:p w14:paraId="11DC0748" w14:textId="73158E09" w:rsidR="008D6CCF" w:rsidRPr="008D6CCF" w:rsidRDefault="008D6CCF">
      <w:pPr>
        <w:pStyle w:val="Textonotapie"/>
        <w:rPr>
          <w:lang w:val="es-ES"/>
        </w:rPr>
      </w:pPr>
      <w:r>
        <w:rPr>
          <w:rStyle w:val="Refdenotaalpie"/>
        </w:rPr>
        <w:footnoteRef/>
      </w:r>
      <w:r>
        <w:t xml:space="preserve"> </w:t>
      </w:r>
      <w:r>
        <w:rPr>
          <w:lang w:val="es-ES"/>
        </w:rPr>
        <w:t xml:space="preserve">Artículo 423, Ib. </w:t>
      </w:r>
    </w:p>
  </w:footnote>
  <w:footnote w:id="109">
    <w:p w14:paraId="6B37DFE9" w14:textId="4D74C141" w:rsidR="000360C4" w:rsidRPr="000360C4" w:rsidRDefault="000360C4">
      <w:pPr>
        <w:pStyle w:val="Textonotapie"/>
        <w:rPr>
          <w:lang w:val="es-ES"/>
        </w:rPr>
      </w:pPr>
      <w:r>
        <w:rPr>
          <w:rStyle w:val="Refdenotaalpie"/>
        </w:rPr>
        <w:footnoteRef/>
      </w:r>
      <w:r>
        <w:t xml:space="preserve"> </w:t>
      </w:r>
      <w:r w:rsidR="00801F82" w:rsidRPr="00801F82">
        <w:rPr>
          <w:i/>
          <w:iCs/>
        </w:rPr>
        <w:t>Cf</w:t>
      </w:r>
      <w:r w:rsidR="00801F82">
        <w:t>. Corte Constitucional, Sentencia C-919 de 2001.</w:t>
      </w:r>
    </w:p>
  </w:footnote>
  <w:footnote w:id="110">
    <w:p w14:paraId="6CE8B05F" w14:textId="7D9D5842" w:rsidR="00801F82" w:rsidRPr="00801F82" w:rsidRDefault="00801F82">
      <w:pPr>
        <w:pStyle w:val="Textonotapie"/>
        <w:rPr>
          <w:lang w:val="es-ES"/>
        </w:rPr>
      </w:pPr>
      <w:r>
        <w:rPr>
          <w:rStyle w:val="Refdenotaalpie"/>
        </w:rPr>
        <w:footnoteRef/>
      </w:r>
      <w:r>
        <w:t xml:space="preserve"> </w:t>
      </w:r>
      <w:r w:rsidRPr="00801F82">
        <w:rPr>
          <w:i/>
          <w:iCs/>
          <w:lang w:val="es-ES"/>
        </w:rPr>
        <w:t>Cf</w:t>
      </w:r>
      <w:r>
        <w:rPr>
          <w:lang w:val="es-ES"/>
        </w:rPr>
        <w:t>. Corte Constitucional, Sentencia C-1033 de 2002.</w:t>
      </w:r>
    </w:p>
  </w:footnote>
  <w:footnote w:id="111">
    <w:p w14:paraId="6C1A468F" w14:textId="19B6A8A6" w:rsidR="00527F2D" w:rsidRPr="00527F2D" w:rsidRDefault="00527F2D">
      <w:pPr>
        <w:pStyle w:val="Textonotapie"/>
        <w:rPr>
          <w:lang w:val="es-ES"/>
        </w:rPr>
      </w:pPr>
      <w:r>
        <w:rPr>
          <w:rStyle w:val="Refdenotaalpie"/>
        </w:rPr>
        <w:footnoteRef/>
      </w:r>
      <w:r>
        <w:t xml:space="preserve"> </w:t>
      </w:r>
      <w:r w:rsidRPr="00527F2D">
        <w:rPr>
          <w:i/>
          <w:iCs/>
          <w:lang w:val="es-ES"/>
        </w:rPr>
        <w:t>Cf</w:t>
      </w:r>
      <w:r>
        <w:rPr>
          <w:lang w:val="es-ES"/>
        </w:rPr>
        <w:t>. Corte Constitucional, Sentencia C-156 de 2003.</w:t>
      </w:r>
    </w:p>
  </w:footnote>
  <w:footnote w:id="112">
    <w:p w14:paraId="576D9CBA" w14:textId="5CD387E4" w:rsidR="00527F2D" w:rsidRPr="00527F2D" w:rsidRDefault="00527F2D" w:rsidP="00527F2D">
      <w:pPr>
        <w:pStyle w:val="Textonotapie"/>
        <w:jc w:val="both"/>
        <w:rPr>
          <w:lang w:val="es-ES"/>
        </w:rPr>
      </w:pPr>
      <w:r>
        <w:rPr>
          <w:rStyle w:val="Refdenotaalpie"/>
        </w:rPr>
        <w:footnoteRef/>
      </w:r>
      <w:r>
        <w:t xml:space="preserve"> </w:t>
      </w:r>
      <w:r w:rsidRPr="00527F2D">
        <w:rPr>
          <w:i/>
          <w:iCs/>
          <w:lang w:val="es-ES"/>
        </w:rPr>
        <w:t>Cf</w:t>
      </w:r>
      <w:r>
        <w:rPr>
          <w:lang w:val="es-ES"/>
        </w:rPr>
        <w:t>. Corte Constitucional, Sentencia C-727 de 2015, en la que se reitera lo previsto en las ya citadas sentencias C-919 de 2001, C-1033 de 2002 y C-156 de 2003.</w:t>
      </w:r>
    </w:p>
  </w:footnote>
  <w:footnote w:id="113">
    <w:p w14:paraId="55BF7F41" w14:textId="284113F8" w:rsidR="00093290" w:rsidRPr="00710D24" w:rsidRDefault="00093290">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C-017 de 2019.</w:t>
      </w:r>
    </w:p>
  </w:footnote>
  <w:footnote w:id="114">
    <w:p w14:paraId="7DC4D166" w14:textId="68BE52CA" w:rsidR="00AE4B9A" w:rsidRPr="00710D24" w:rsidRDefault="00AE4B9A">
      <w:pPr>
        <w:pStyle w:val="Textonotapie"/>
        <w:rPr>
          <w:lang w:val="pt-BR"/>
        </w:rPr>
      </w:pPr>
      <w:r>
        <w:rPr>
          <w:rStyle w:val="Refdenotaalpie"/>
        </w:rPr>
        <w:footnoteRef/>
      </w:r>
      <w:r w:rsidRPr="00710D24">
        <w:rPr>
          <w:lang w:val="pt-BR"/>
        </w:rPr>
        <w:t xml:space="preserve"> Ib.</w:t>
      </w:r>
    </w:p>
  </w:footnote>
  <w:footnote w:id="115">
    <w:p w14:paraId="62AD4203" w14:textId="294D9FEB" w:rsidR="005D5CE0" w:rsidRPr="00710D24" w:rsidRDefault="005D5CE0">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C-032 de 2021.</w:t>
      </w:r>
    </w:p>
  </w:footnote>
  <w:footnote w:id="116">
    <w:p w14:paraId="42AE96DE" w14:textId="4CA0E3C4" w:rsidR="00DA4181" w:rsidRPr="00710D24" w:rsidRDefault="00DA4181">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C-085 de 2019, reiterada en la Sentencia C-028 de 2020.</w:t>
      </w:r>
    </w:p>
  </w:footnote>
  <w:footnote w:id="117">
    <w:p w14:paraId="4E7135F2" w14:textId="0FC0EE1D" w:rsidR="00754E4E" w:rsidRPr="00710D24" w:rsidRDefault="00754E4E">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sentencias T-525 de 2016, T-279 de 2020 y T-376 de 2023.</w:t>
      </w:r>
    </w:p>
  </w:footnote>
  <w:footnote w:id="118">
    <w:p w14:paraId="59AA4E14" w14:textId="4B0001C8" w:rsidR="00754E4E" w:rsidRPr="00710D24" w:rsidRDefault="00754E4E" w:rsidP="00754E4E">
      <w:pPr>
        <w:pStyle w:val="Textonotapie"/>
        <w:jc w:val="both"/>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sentencias T-217 de 1994, T-278 de 1994, T-292 de 2004, T-580A de 2011, T-325 de 2023.</w:t>
      </w:r>
    </w:p>
  </w:footnote>
  <w:footnote w:id="119">
    <w:p w14:paraId="439BD9E6" w14:textId="3DE24B8B" w:rsidR="00946E97" w:rsidRPr="00710D24" w:rsidRDefault="00946E97">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C-085 de 2019.</w:t>
      </w:r>
    </w:p>
  </w:footnote>
  <w:footnote w:id="120">
    <w:p w14:paraId="329E437D" w14:textId="78065135" w:rsidR="00B9719B" w:rsidRPr="00B9719B" w:rsidRDefault="00B9719B">
      <w:pPr>
        <w:pStyle w:val="Textonotapie"/>
      </w:pPr>
      <w:r>
        <w:rPr>
          <w:rStyle w:val="Refdenotaalpie"/>
        </w:rPr>
        <w:footnoteRef/>
      </w:r>
      <w:r>
        <w:t xml:space="preserve"> Ib.</w:t>
      </w:r>
    </w:p>
  </w:footnote>
  <w:footnote w:id="121">
    <w:p w14:paraId="174F298A" w14:textId="77777777" w:rsidR="000E0F4B" w:rsidRPr="003934BE" w:rsidRDefault="000E0F4B" w:rsidP="000E0F4B">
      <w:pPr>
        <w:pStyle w:val="Textonotapie"/>
        <w:rPr>
          <w:lang w:val="es-ES"/>
        </w:rPr>
      </w:pPr>
      <w:r>
        <w:rPr>
          <w:rStyle w:val="Refdenotaalpie"/>
        </w:rPr>
        <w:footnoteRef/>
      </w:r>
      <w:r>
        <w:t xml:space="preserve"> </w:t>
      </w:r>
      <w:r w:rsidRPr="003934BE">
        <w:rPr>
          <w:i/>
          <w:iCs/>
          <w:lang w:val="es-ES"/>
        </w:rPr>
        <w:t>Cf</w:t>
      </w:r>
      <w:r>
        <w:rPr>
          <w:lang w:val="es-ES"/>
        </w:rPr>
        <w:t>. Gaceta del Congreso No. 1021 del 2 de septiembre de 2022, p. 20.</w:t>
      </w:r>
    </w:p>
  </w:footnote>
  <w:footnote w:id="122">
    <w:p w14:paraId="52F95153" w14:textId="4984D046" w:rsidR="000E0F4B" w:rsidRPr="004A75DF" w:rsidRDefault="000E0F4B" w:rsidP="000E0F4B">
      <w:pPr>
        <w:pStyle w:val="Textonotapie"/>
        <w:rPr>
          <w:lang w:val="es-ES"/>
        </w:rPr>
      </w:pPr>
      <w:r>
        <w:rPr>
          <w:rStyle w:val="Refdenotaalpie"/>
        </w:rPr>
        <w:footnoteRef/>
      </w:r>
      <w:r>
        <w:t xml:space="preserve"> </w:t>
      </w:r>
      <w:r>
        <w:rPr>
          <w:lang w:val="es-ES"/>
        </w:rPr>
        <w:t>En este ámbito, se traj</w:t>
      </w:r>
      <w:r w:rsidR="00F81D70">
        <w:rPr>
          <w:lang w:val="es-ES"/>
        </w:rPr>
        <w:t>eron</w:t>
      </w:r>
      <w:r>
        <w:rPr>
          <w:lang w:val="es-ES"/>
        </w:rPr>
        <w:t xml:space="preserve"> a colación las sentencias T-523 de 1992, T-278 de 1994, T-199 de 1996, T-578 de 1998, T-049 de 1999, T-1502 de 2000, T-907 de 2004, </w:t>
      </w:r>
      <w:r w:rsidRPr="00B5588E">
        <w:rPr>
          <w:lang w:val="es-ES"/>
        </w:rPr>
        <w:t>T-497</w:t>
      </w:r>
      <w:r>
        <w:rPr>
          <w:lang w:val="es-ES"/>
        </w:rPr>
        <w:t xml:space="preserve"> de 20</w:t>
      </w:r>
      <w:r w:rsidRPr="00B5588E">
        <w:rPr>
          <w:lang w:val="es-ES"/>
        </w:rPr>
        <w:t>05, T-615</w:t>
      </w:r>
      <w:r>
        <w:rPr>
          <w:lang w:val="es-ES"/>
        </w:rPr>
        <w:t xml:space="preserve"> de 20</w:t>
      </w:r>
      <w:r w:rsidRPr="00B5588E">
        <w:rPr>
          <w:lang w:val="es-ES"/>
        </w:rPr>
        <w:t>07, T-867</w:t>
      </w:r>
      <w:r>
        <w:rPr>
          <w:lang w:val="es-ES"/>
        </w:rPr>
        <w:t xml:space="preserve"> de 20</w:t>
      </w:r>
      <w:r w:rsidRPr="00B5588E">
        <w:rPr>
          <w:lang w:val="es-ES"/>
        </w:rPr>
        <w:t>08, T-197</w:t>
      </w:r>
      <w:r>
        <w:rPr>
          <w:lang w:val="es-ES"/>
        </w:rPr>
        <w:t xml:space="preserve"> de 20</w:t>
      </w:r>
      <w:r w:rsidRPr="00B5588E">
        <w:rPr>
          <w:lang w:val="es-ES"/>
        </w:rPr>
        <w:t>10, T-403</w:t>
      </w:r>
      <w:r>
        <w:rPr>
          <w:lang w:val="es-ES"/>
        </w:rPr>
        <w:t xml:space="preserve"> de 20</w:t>
      </w:r>
      <w:r w:rsidRPr="00B5588E">
        <w:rPr>
          <w:lang w:val="es-ES"/>
        </w:rPr>
        <w:t>11,</w:t>
      </w:r>
      <w:r>
        <w:rPr>
          <w:lang w:val="es-ES"/>
        </w:rPr>
        <w:t xml:space="preserve"> </w:t>
      </w:r>
      <w:r w:rsidRPr="00B5588E">
        <w:rPr>
          <w:lang w:val="es-ES"/>
        </w:rPr>
        <w:t>T-522</w:t>
      </w:r>
      <w:r>
        <w:rPr>
          <w:lang w:val="es-ES"/>
        </w:rPr>
        <w:t xml:space="preserve"> de 20</w:t>
      </w:r>
      <w:r w:rsidRPr="00B5588E">
        <w:rPr>
          <w:lang w:val="es-ES"/>
        </w:rPr>
        <w:t>11, T-036</w:t>
      </w:r>
      <w:r>
        <w:rPr>
          <w:lang w:val="es-ES"/>
        </w:rPr>
        <w:t xml:space="preserve"> de 20</w:t>
      </w:r>
      <w:r w:rsidRPr="00B5588E">
        <w:rPr>
          <w:lang w:val="es-ES"/>
        </w:rPr>
        <w:t>13, T-111</w:t>
      </w:r>
      <w:r>
        <w:rPr>
          <w:lang w:val="es-ES"/>
        </w:rPr>
        <w:t xml:space="preserve"> de 20</w:t>
      </w:r>
      <w:r w:rsidRPr="00B5588E">
        <w:rPr>
          <w:lang w:val="es-ES"/>
        </w:rPr>
        <w:t>15, T-233</w:t>
      </w:r>
      <w:r>
        <w:rPr>
          <w:lang w:val="es-ES"/>
        </w:rPr>
        <w:t xml:space="preserve"> de 20</w:t>
      </w:r>
      <w:r w:rsidRPr="00B5588E">
        <w:rPr>
          <w:lang w:val="es-ES"/>
        </w:rPr>
        <w:t>15, T-296</w:t>
      </w:r>
      <w:r>
        <w:rPr>
          <w:lang w:val="es-ES"/>
        </w:rPr>
        <w:t xml:space="preserve"> de 20</w:t>
      </w:r>
      <w:r w:rsidRPr="00B5588E">
        <w:rPr>
          <w:lang w:val="es-ES"/>
        </w:rPr>
        <w:t>16,</w:t>
      </w:r>
      <w:r>
        <w:rPr>
          <w:lang w:val="es-ES"/>
        </w:rPr>
        <w:t xml:space="preserve"> </w:t>
      </w:r>
      <w:r w:rsidRPr="00B5588E">
        <w:rPr>
          <w:lang w:val="es-ES"/>
        </w:rPr>
        <w:t>T-325</w:t>
      </w:r>
      <w:r>
        <w:rPr>
          <w:lang w:val="es-ES"/>
        </w:rPr>
        <w:t xml:space="preserve"> de 20</w:t>
      </w:r>
      <w:r w:rsidRPr="00B5588E">
        <w:rPr>
          <w:lang w:val="es-ES"/>
        </w:rPr>
        <w:t>16, T</w:t>
      </w:r>
      <w:r>
        <w:rPr>
          <w:lang w:val="es-ES"/>
        </w:rPr>
        <w:t>-</w:t>
      </w:r>
      <w:r w:rsidRPr="00B5588E">
        <w:rPr>
          <w:lang w:val="es-ES"/>
        </w:rPr>
        <w:t>525</w:t>
      </w:r>
      <w:r>
        <w:rPr>
          <w:lang w:val="es-ES"/>
        </w:rPr>
        <w:t xml:space="preserve"> de 20</w:t>
      </w:r>
      <w:r w:rsidRPr="00B5588E">
        <w:rPr>
          <w:lang w:val="es-ES"/>
        </w:rPr>
        <w:t>16, T-07</w:t>
      </w:r>
      <w:r>
        <w:rPr>
          <w:lang w:val="es-ES"/>
        </w:rPr>
        <w:t>1 de 20</w:t>
      </w:r>
      <w:r w:rsidRPr="00B5588E">
        <w:rPr>
          <w:lang w:val="es-ES"/>
        </w:rPr>
        <w:t>16, T-07</w:t>
      </w:r>
      <w:r>
        <w:rPr>
          <w:lang w:val="es-ES"/>
        </w:rPr>
        <w:t>4 de 20</w:t>
      </w:r>
      <w:r w:rsidRPr="00B5588E">
        <w:rPr>
          <w:lang w:val="es-ES"/>
        </w:rPr>
        <w:t>16, T-252</w:t>
      </w:r>
      <w:r>
        <w:rPr>
          <w:lang w:val="es-ES"/>
        </w:rPr>
        <w:t xml:space="preserve"> de 20</w:t>
      </w:r>
      <w:r w:rsidRPr="00B5588E">
        <w:rPr>
          <w:lang w:val="es-ES"/>
        </w:rPr>
        <w:t>16</w:t>
      </w:r>
      <w:r>
        <w:rPr>
          <w:lang w:val="es-ES"/>
        </w:rPr>
        <w:t xml:space="preserve"> y </w:t>
      </w:r>
      <w:r w:rsidRPr="00B5588E">
        <w:rPr>
          <w:lang w:val="es-ES"/>
        </w:rPr>
        <w:t>T-316</w:t>
      </w:r>
      <w:r>
        <w:rPr>
          <w:lang w:val="es-ES"/>
        </w:rPr>
        <w:t xml:space="preserve"> de 20</w:t>
      </w:r>
      <w:r w:rsidRPr="00B5588E">
        <w:rPr>
          <w:lang w:val="es-ES"/>
        </w:rPr>
        <w:t>17</w:t>
      </w:r>
      <w:r>
        <w:rPr>
          <w:lang w:val="es-ES"/>
        </w:rPr>
        <w:t>. (Ib., pp. 23-24).</w:t>
      </w:r>
    </w:p>
  </w:footnote>
  <w:footnote w:id="123">
    <w:p w14:paraId="41B1ADDA" w14:textId="77777777" w:rsidR="000E0F4B" w:rsidRPr="003934BE" w:rsidRDefault="000E0F4B" w:rsidP="000E0F4B">
      <w:pPr>
        <w:pStyle w:val="Textonotapie"/>
        <w:rPr>
          <w:lang w:val="es-ES"/>
        </w:rPr>
      </w:pPr>
      <w:r>
        <w:rPr>
          <w:rStyle w:val="Refdenotaalpie"/>
        </w:rPr>
        <w:footnoteRef/>
      </w:r>
      <w:r>
        <w:t xml:space="preserve"> </w:t>
      </w:r>
      <w:r>
        <w:rPr>
          <w:lang w:val="es-ES"/>
        </w:rPr>
        <w:t>Ib., pp. 25-26.</w:t>
      </w:r>
    </w:p>
  </w:footnote>
  <w:footnote w:id="124">
    <w:p w14:paraId="58674FB9" w14:textId="77777777" w:rsidR="000E0F4B" w:rsidRPr="0095191F" w:rsidRDefault="000E0F4B" w:rsidP="000E0F4B">
      <w:pPr>
        <w:pStyle w:val="Textonotapie"/>
        <w:rPr>
          <w:lang w:val="es-ES"/>
        </w:rPr>
      </w:pPr>
      <w:r>
        <w:rPr>
          <w:rStyle w:val="Refdenotaalpie"/>
        </w:rPr>
        <w:footnoteRef/>
      </w:r>
      <w:r>
        <w:t xml:space="preserve"> </w:t>
      </w:r>
      <w:r>
        <w:rPr>
          <w:lang w:val="es-ES"/>
        </w:rPr>
        <w:t>Ib., p. 34.</w:t>
      </w:r>
    </w:p>
  </w:footnote>
  <w:footnote w:id="125">
    <w:p w14:paraId="1034DA04" w14:textId="78313C0A" w:rsidR="00B44492" w:rsidRPr="00B44492" w:rsidRDefault="00B44492">
      <w:pPr>
        <w:pStyle w:val="Textonotapie"/>
      </w:pPr>
      <w:r>
        <w:rPr>
          <w:rStyle w:val="Refdenotaalpie"/>
        </w:rPr>
        <w:footnoteRef/>
      </w:r>
      <w:r>
        <w:t xml:space="preserve"> </w:t>
      </w:r>
      <w:r w:rsidRPr="00B44492">
        <w:rPr>
          <w:i/>
          <w:iCs/>
        </w:rPr>
        <w:t>Cf</w:t>
      </w:r>
      <w:r>
        <w:t>. Corte Constitucional, s</w:t>
      </w:r>
      <w:r w:rsidRPr="00B44492">
        <w:t>entencia</w:t>
      </w:r>
      <w:r>
        <w:t>s</w:t>
      </w:r>
      <w:r w:rsidRPr="00B44492">
        <w:t xml:space="preserve"> C-359 de 2017</w:t>
      </w:r>
      <w:r>
        <w:t>, C-085 de 2019 y C-028 de 2020.</w:t>
      </w:r>
    </w:p>
  </w:footnote>
  <w:footnote w:id="126">
    <w:p w14:paraId="16812E06" w14:textId="011FC026" w:rsidR="00E133A6" w:rsidRPr="00E133A6" w:rsidRDefault="00E133A6">
      <w:pPr>
        <w:pStyle w:val="Textonotapie"/>
      </w:pPr>
      <w:r>
        <w:rPr>
          <w:rStyle w:val="Refdenotaalpie"/>
        </w:rPr>
        <w:footnoteRef/>
      </w:r>
      <w:r>
        <w:t xml:space="preserve"> </w:t>
      </w:r>
      <w:r w:rsidRPr="00E133A6">
        <w:rPr>
          <w:i/>
          <w:iCs/>
        </w:rPr>
        <w:t>Cf</w:t>
      </w:r>
      <w:r>
        <w:t xml:space="preserve">. </w:t>
      </w:r>
      <w:r>
        <w:rPr>
          <w:lang w:val="es-ES"/>
        </w:rPr>
        <w:t>Corte Suprema de Justicia, Sala de Casación Civil, Sentencia SC-3327 del 9 de noviembre de 2022.</w:t>
      </w:r>
    </w:p>
  </w:footnote>
  <w:footnote w:id="127">
    <w:p w14:paraId="464BC6F1" w14:textId="0EFF2F69" w:rsidR="00507607" w:rsidRPr="00507607" w:rsidRDefault="00507607">
      <w:pPr>
        <w:pStyle w:val="Textonotapie"/>
        <w:rPr>
          <w:lang w:val="es-ES"/>
        </w:rPr>
      </w:pPr>
      <w:r>
        <w:rPr>
          <w:rStyle w:val="Refdenotaalpie"/>
        </w:rPr>
        <w:footnoteRef/>
      </w:r>
      <w:r>
        <w:t xml:space="preserve"> </w:t>
      </w:r>
      <w:r>
        <w:rPr>
          <w:lang w:val="es-ES"/>
        </w:rPr>
        <w:t xml:space="preserve">Parágrafo 1º (inc. 2) del artículo 3º de la Ley </w:t>
      </w:r>
      <w:r w:rsidR="008A482D">
        <w:rPr>
          <w:lang w:val="es-ES"/>
        </w:rPr>
        <w:t>2388 de 2024.</w:t>
      </w:r>
    </w:p>
  </w:footnote>
  <w:footnote w:id="128">
    <w:p w14:paraId="08C7D04E" w14:textId="1B37F3B9" w:rsidR="00D26E0A" w:rsidRPr="00D26E0A" w:rsidRDefault="00D26E0A" w:rsidP="00D42920">
      <w:pPr>
        <w:pStyle w:val="Textonotapie"/>
        <w:jc w:val="both"/>
        <w:rPr>
          <w:lang w:val="es-ES"/>
        </w:rPr>
      </w:pPr>
      <w:r>
        <w:rPr>
          <w:rStyle w:val="Refdenotaalpie"/>
        </w:rPr>
        <w:footnoteRef/>
      </w:r>
      <w:r>
        <w:t xml:space="preserve"> </w:t>
      </w:r>
      <w:r w:rsidR="00D42920">
        <w:rPr>
          <w:lang w:val="es-ES"/>
        </w:rPr>
        <w:t xml:space="preserve">En la </w:t>
      </w:r>
      <w:r w:rsidR="00D42920" w:rsidRPr="00D42920">
        <w:rPr>
          <w:b/>
          <w:bCs/>
          <w:lang w:val="es-ES"/>
        </w:rPr>
        <w:t>Sentencia T-241 de 2018</w:t>
      </w:r>
      <w:r w:rsidR="00D42920">
        <w:rPr>
          <w:lang w:val="es-ES"/>
        </w:rPr>
        <w:t>, la Corte se expresó en los siguientes términos: “</w:t>
      </w:r>
      <w:r w:rsidR="00D42920" w:rsidRPr="00D42920">
        <w:rPr>
          <w:i/>
          <w:iCs/>
          <w:lang w:val="es-ES"/>
        </w:rPr>
        <w:t xml:space="preserve">En suma, el estado civil es un derecho fundamental, por medio del cual se hacen efectivos otros derechos que son interdependientes a este, como el nombre, la nacionalidad, el voto, entre otros. En tanto que este derecho inició como un derecho legal, su tránsito a la constitucionalización se dio por medio de su vinculación directa a la personalidad jurídica, pues es </w:t>
      </w:r>
      <w:r w:rsidR="00D42920" w:rsidRPr="00D42920">
        <w:rPr>
          <w:b/>
          <w:bCs/>
          <w:i/>
          <w:iCs/>
          <w:lang w:val="es-ES"/>
        </w:rPr>
        <w:t>a partir de esta institución que las personas demuestran:</w:t>
      </w:r>
      <w:r w:rsidR="00D42920" w:rsidRPr="00D42920">
        <w:rPr>
          <w:i/>
          <w:iCs/>
          <w:lang w:val="es-ES"/>
        </w:rPr>
        <w:t xml:space="preserve"> (i) su existencia a través del registro civil de nacimiento; </w:t>
      </w:r>
      <w:r w:rsidR="00D42920" w:rsidRPr="00D42920">
        <w:rPr>
          <w:b/>
          <w:bCs/>
          <w:i/>
          <w:iCs/>
          <w:lang w:val="es-ES"/>
        </w:rPr>
        <w:t>(ii) su relacionamiento familiar, mediante los datos de filiación real y del registro civil de matrimonio;</w:t>
      </w:r>
      <w:r w:rsidR="00D42920" w:rsidRPr="00D42920">
        <w:rPr>
          <w:i/>
          <w:iCs/>
          <w:lang w:val="es-ES"/>
        </w:rPr>
        <w:t xml:space="preserve"> y (iii) la extinción de la vida, con el registro civil de defunción. Así, la negación de este atributo de la personalidad implica la irrupción en el goce efectivo de la personalidad jurídica y, en ese sentido, de otros derechos individuales fundamentales como el derecho a la identidad personal o los derechos políticos como, por ejemplo, el de elegir –voto- y ser elegido</w:t>
      </w:r>
      <w:r w:rsidR="00D42920">
        <w:rPr>
          <w:lang w:val="es-ES"/>
        </w:rPr>
        <w:t>” (Énfasis añadido)</w:t>
      </w:r>
      <w:r w:rsidR="00D42920" w:rsidRPr="00D42920">
        <w:rPr>
          <w:lang w:val="es-ES"/>
        </w:rPr>
        <w:t>.</w:t>
      </w:r>
    </w:p>
  </w:footnote>
  <w:footnote w:id="129">
    <w:p w14:paraId="0D7B6CF6" w14:textId="2DDF8AA3" w:rsidR="00307CCC" w:rsidRPr="00307CCC" w:rsidRDefault="00307CCC">
      <w:pPr>
        <w:pStyle w:val="Textonotapie"/>
        <w:rPr>
          <w:lang w:val="es-ES"/>
        </w:rPr>
      </w:pPr>
      <w:r>
        <w:rPr>
          <w:rStyle w:val="Refdenotaalpie"/>
        </w:rPr>
        <w:footnoteRef/>
      </w:r>
      <w:r>
        <w:t xml:space="preserve"> </w:t>
      </w:r>
      <w:bookmarkStart w:id="8" w:name="_Hlk207097356"/>
      <w:r w:rsidRPr="00307CCC">
        <w:rPr>
          <w:i/>
          <w:iCs/>
          <w:lang w:val="es-ES"/>
        </w:rPr>
        <w:t>Cf</w:t>
      </w:r>
      <w:r>
        <w:rPr>
          <w:lang w:val="es-ES"/>
        </w:rPr>
        <w:t xml:space="preserve">. Corte Suprema de Justicia, Sala de Casación Civil, sentencia </w:t>
      </w:r>
      <w:r w:rsidRPr="00307CCC">
        <w:rPr>
          <w:lang w:val="es-ES"/>
        </w:rPr>
        <w:t>SC1702 del 5 de agosto de 2025</w:t>
      </w:r>
      <w:r w:rsidR="008462C8">
        <w:rPr>
          <w:lang w:val="es-ES"/>
        </w:rPr>
        <w:t>, pp. 10-11.</w:t>
      </w:r>
    </w:p>
    <w:bookmarkEnd w:id="8"/>
  </w:footnote>
  <w:footnote w:id="130">
    <w:p w14:paraId="5A48AC48" w14:textId="2389CF12" w:rsidR="008462C8" w:rsidRPr="008462C8" w:rsidRDefault="008462C8">
      <w:pPr>
        <w:pStyle w:val="Textonotapie"/>
        <w:rPr>
          <w:lang w:val="es-ES"/>
        </w:rPr>
      </w:pPr>
      <w:r>
        <w:rPr>
          <w:rStyle w:val="Refdenotaalpie"/>
        </w:rPr>
        <w:footnoteRef/>
      </w:r>
      <w:r>
        <w:t xml:space="preserve"> </w:t>
      </w:r>
      <w:r>
        <w:rPr>
          <w:lang w:val="es-ES"/>
        </w:rPr>
        <w:t>Ib., p. 12.</w:t>
      </w:r>
    </w:p>
  </w:footnote>
  <w:footnote w:id="131">
    <w:p w14:paraId="43DB8370" w14:textId="6FE99C18" w:rsidR="00176E77" w:rsidRPr="00176E77" w:rsidRDefault="00176E77">
      <w:pPr>
        <w:pStyle w:val="Textonotapie"/>
        <w:rPr>
          <w:lang w:val="es-ES"/>
        </w:rPr>
      </w:pPr>
      <w:r>
        <w:rPr>
          <w:rStyle w:val="Refdenotaalpie"/>
        </w:rPr>
        <w:footnoteRef/>
      </w:r>
      <w:r>
        <w:t xml:space="preserve"> </w:t>
      </w:r>
      <w:r>
        <w:rPr>
          <w:lang w:val="es-ES"/>
        </w:rPr>
        <w:t>Ib., p. 13.</w:t>
      </w:r>
    </w:p>
  </w:footnote>
  <w:footnote w:id="132">
    <w:p w14:paraId="6A38A2CD" w14:textId="21A31D86" w:rsidR="00206F5C" w:rsidRPr="00206F5C" w:rsidRDefault="00206F5C" w:rsidP="00206F5C">
      <w:pPr>
        <w:pStyle w:val="Textonotapie"/>
        <w:jc w:val="both"/>
        <w:rPr>
          <w:lang w:val="es-ES"/>
        </w:rPr>
      </w:pPr>
      <w:r>
        <w:rPr>
          <w:rStyle w:val="Refdenotaalpie"/>
        </w:rPr>
        <w:footnoteRef/>
      </w:r>
      <w:r>
        <w:t xml:space="preserve"> </w:t>
      </w:r>
      <w:r>
        <w:rPr>
          <w:lang w:val="es-ES"/>
        </w:rPr>
        <w:t xml:space="preserve">En la </w:t>
      </w:r>
      <w:r w:rsidRPr="00206F5C">
        <w:rPr>
          <w:b/>
          <w:bCs/>
          <w:lang w:val="es-ES"/>
        </w:rPr>
        <w:t>Sentencia C-519 de 2019</w:t>
      </w:r>
      <w:r>
        <w:rPr>
          <w:lang w:val="es-ES"/>
        </w:rPr>
        <w:t xml:space="preserve"> la Corte destacó que la relación o el parentesco filial tiene a menudo repercusiones sobre los apellidos de la persona. Pese a que en esa ocasión la Sala Plena discutió las reglas relativas al orden de los apellidos, sostuvo, para los efectos de este asunto en particular, que estos últimos tienen repercusiones antropológicas evidentes asociadas con la noción o idea de la estirpe familiar.</w:t>
      </w:r>
    </w:p>
  </w:footnote>
  <w:footnote w:id="133">
    <w:p w14:paraId="5AF08C70" w14:textId="6D133773" w:rsidR="00E16A72" w:rsidRPr="00E16A72" w:rsidRDefault="00E16A72" w:rsidP="0081574A">
      <w:pPr>
        <w:pStyle w:val="Textonotapie"/>
        <w:rPr>
          <w:lang w:val="es-ES"/>
        </w:rPr>
      </w:pPr>
      <w:r>
        <w:rPr>
          <w:rStyle w:val="Refdenotaalpie"/>
        </w:rPr>
        <w:footnoteRef/>
      </w:r>
      <w:r>
        <w:t xml:space="preserve"> </w:t>
      </w:r>
      <w:r>
        <w:rPr>
          <w:lang w:val="es-ES"/>
        </w:rPr>
        <w:t>Artículo 35 del Código Civil.</w:t>
      </w:r>
    </w:p>
  </w:footnote>
  <w:footnote w:id="134">
    <w:p w14:paraId="6AC4E59E" w14:textId="4065A1EB" w:rsidR="008F300E" w:rsidRPr="008F300E" w:rsidRDefault="008F300E" w:rsidP="0081574A">
      <w:pPr>
        <w:pStyle w:val="Textonotapie"/>
        <w:rPr>
          <w:lang w:val="es-ES"/>
        </w:rPr>
      </w:pPr>
      <w:r>
        <w:rPr>
          <w:rStyle w:val="Refdenotaalpie"/>
        </w:rPr>
        <w:footnoteRef/>
      </w:r>
      <w:r>
        <w:t xml:space="preserve"> </w:t>
      </w:r>
      <w:r w:rsidRPr="008F300E">
        <w:rPr>
          <w:i/>
          <w:iCs/>
        </w:rPr>
        <w:t>Cf</w:t>
      </w:r>
      <w:r w:rsidRPr="008F300E">
        <w:t xml:space="preserve">. Corte Suprema de Justicia, Sala de Casación Civil, sentencia SC1702 del 5 de agosto de 2025, pp. </w:t>
      </w:r>
      <w:r>
        <w:t>23-24</w:t>
      </w:r>
      <w:r w:rsidRPr="008F300E">
        <w:t>.</w:t>
      </w:r>
    </w:p>
  </w:footnote>
  <w:footnote w:id="135">
    <w:p w14:paraId="0BDF8B46" w14:textId="3ECC6B0F" w:rsidR="00351031" w:rsidRPr="00351031" w:rsidRDefault="00351031" w:rsidP="0081574A">
      <w:pPr>
        <w:pStyle w:val="Textonotapie"/>
        <w:rPr>
          <w:lang w:val="es-ES"/>
        </w:rPr>
      </w:pPr>
      <w:r>
        <w:rPr>
          <w:rStyle w:val="Refdenotaalpie"/>
        </w:rPr>
        <w:footnoteRef/>
      </w:r>
      <w:r>
        <w:t xml:space="preserve"> </w:t>
      </w:r>
      <w:r>
        <w:rPr>
          <w:lang w:val="es-ES"/>
        </w:rPr>
        <w:t>Ib., p. 24.</w:t>
      </w:r>
    </w:p>
  </w:footnote>
  <w:footnote w:id="136">
    <w:p w14:paraId="3ADD4B29" w14:textId="63C16585" w:rsidR="00351031" w:rsidRPr="00351031" w:rsidRDefault="00351031" w:rsidP="0081574A">
      <w:pPr>
        <w:pStyle w:val="Textonotapie"/>
        <w:rPr>
          <w:lang w:val="es-ES"/>
        </w:rPr>
      </w:pPr>
      <w:r>
        <w:rPr>
          <w:rStyle w:val="Refdenotaalpie"/>
        </w:rPr>
        <w:footnoteRef/>
      </w:r>
      <w:r>
        <w:t xml:space="preserve"> </w:t>
      </w:r>
      <w:r>
        <w:rPr>
          <w:lang w:val="es-ES"/>
        </w:rPr>
        <w:t>Ib., pp. 25-26.</w:t>
      </w:r>
    </w:p>
  </w:footnote>
  <w:footnote w:id="137">
    <w:p w14:paraId="51533859" w14:textId="524C0EDD" w:rsidR="0040290E" w:rsidRPr="0040290E" w:rsidRDefault="0040290E" w:rsidP="0081574A">
      <w:pPr>
        <w:pStyle w:val="Textonotapie"/>
        <w:rPr>
          <w:lang w:val="es-ES"/>
        </w:rPr>
      </w:pPr>
      <w:r>
        <w:rPr>
          <w:rStyle w:val="Refdenotaalpie"/>
        </w:rPr>
        <w:footnoteRef/>
      </w:r>
      <w:r>
        <w:t xml:space="preserve"> </w:t>
      </w:r>
      <w:r>
        <w:rPr>
          <w:lang w:val="es-ES"/>
        </w:rPr>
        <w:t>Ib., p. 73.</w:t>
      </w:r>
    </w:p>
  </w:footnote>
  <w:footnote w:id="138">
    <w:p w14:paraId="0C8E935A" w14:textId="1CDB70B2" w:rsidR="00A47F0E" w:rsidRPr="00A47F0E" w:rsidRDefault="00A47F0E">
      <w:pPr>
        <w:pStyle w:val="Textonotapie"/>
        <w:rPr>
          <w:lang w:val="es-ES"/>
        </w:rPr>
      </w:pPr>
      <w:r>
        <w:rPr>
          <w:rStyle w:val="Refdenotaalpie"/>
        </w:rPr>
        <w:footnoteRef/>
      </w:r>
      <w:r>
        <w:t xml:space="preserve"> </w:t>
      </w:r>
      <w:r>
        <w:rPr>
          <w:lang w:val="es-ES"/>
        </w:rPr>
        <w:t>Ib., p. 80.</w:t>
      </w:r>
      <w:r w:rsidR="00AF17E0">
        <w:rPr>
          <w:lang w:val="es-ES"/>
        </w:rPr>
        <w:t xml:space="preserve"> (Énfasis en el texto original).</w:t>
      </w:r>
    </w:p>
  </w:footnote>
  <w:footnote w:id="139">
    <w:p w14:paraId="0AEBBD24" w14:textId="4A65CE16" w:rsidR="00406179" w:rsidRPr="00406179" w:rsidRDefault="00406179">
      <w:pPr>
        <w:pStyle w:val="Textonotapie"/>
        <w:rPr>
          <w:lang w:val="es-ES"/>
        </w:rPr>
      </w:pPr>
      <w:r>
        <w:rPr>
          <w:rStyle w:val="Refdenotaalpie"/>
        </w:rPr>
        <w:footnoteRef/>
      </w:r>
      <w:r>
        <w:t xml:space="preserve"> </w:t>
      </w:r>
      <w:r>
        <w:rPr>
          <w:lang w:val="es-ES"/>
        </w:rPr>
        <w:t>Ib., pp. 68-69.</w:t>
      </w:r>
    </w:p>
  </w:footnote>
  <w:footnote w:id="140">
    <w:p w14:paraId="3363E2B2" w14:textId="71ABB586" w:rsidR="00926F11" w:rsidRPr="00926F11" w:rsidRDefault="00926F11">
      <w:pPr>
        <w:pStyle w:val="Textonotapie"/>
        <w:rPr>
          <w:lang w:val="es-ES"/>
        </w:rPr>
      </w:pPr>
      <w:r>
        <w:rPr>
          <w:rStyle w:val="Refdenotaalpie"/>
        </w:rPr>
        <w:footnoteRef/>
      </w:r>
      <w:r>
        <w:t xml:space="preserve"> </w:t>
      </w:r>
      <w:r w:rsidRPr="003934BE">
        <w:rPr>
          <w:i/>
          <w:iCs/>
          <w:lang w:val="es-ES"/>
        </w:rPr>
        <w:t>Cf</w:t>
      </w:r>
      <w:r>
        <w:rPr>
          <w:lang w:val="es-ES"/>
        </w:rPr>
        <w:t xml:space="preserve">. Gaceta del Congreso No. 1021 del 2 de septiembre de 2022, p. 27. </w:t>
      </w:r>
    </w:p>
  </w:footnote>
  <w:footnote w:id="141">
    <w:p w14:paraId="7B00410D" w14:textId="16DE4F4D" w:rsidR="0097688E" w:rsidRPr="0097688E" w:rsidRDefault="0097688E">
      <w:pPr>
        <w:pStyle w:val="Textonotapie"/>
        <w:rPr>
          <w:lang w:val="es-ES"/>
        </w:rPr>
      </w:pPr>
      <w:r>
        <w:rPr>
          <w:rStyle w:val="Refdenotaalpie"/>
        </w:rPr>
        <w:footnoteRef/>
      </w:r>
      <w:r>
        <w:t xml:space="preserve"> </w:t>
      </w:r>
      <w:r>
        <w:rPr>
          <w:lang w:val="es-ES"/>
        </w:rPr>
        <w:t>Ib.</w:t>
      </w:r>
    </w:p>
  </w:footnote>
  <w:footnote w:id="142">
    <w:p w14:paraId="1F0340F2" w14:textId="677A22ED" w:rsidR="00115F96" w:rsidRPr="00115F96" w:rsidRDefault="00115F96">
      <w:pPr>
        <w:pStyle w:val="Textonotapie"/>
        <w:rPr>
          <w:lang w:val="es-ES"/>
        </w:rPr>
      </w:pPr>
      <w:r>
        <w:rPr>
          <w:rStyle w:val="Refdenotaalpie"/>
        </w:rPr>
        <w:footnoteRef/>
      </w:r>
      <w:r>
        <w:t xml:space="preserve"> </w:t>
      </w:r>
      <w:r>
        <w:rPr>
          <w:lang w:val="es-ES"/>
        </w:rPr>
        <w:t>Ib., p. 28.</w:t>
      </w:r>
    </w:p>
  </w:footnote>
  <w:footnote w:id="143">
    <w:p w14:paraId="18AE4CAC" w14:textId="06B7EA61" w:rsidR="00597C4B" w:rsidRPr="00597C4B" w:rsidRDefault="00597C4B" w:rsidP="00597C4B">
      <w:pPr>
        <w:pStyle w:val="Textonotapie"/>
        <w:jc w:val="both"/>
        <w:rPr>
          <w:lang w:val="es-ES"/>
        </w:rPr>
      </w:pPr>
      <w:r>
        <w:rPr>
          <w:rStyle w:val="Refdenotaalpie"/>
        </w:rPr>
        <w:footnoteRef/>
      </w:r>
      <w:r>
        <w:t xml:space="preserve"> </w:t>
      </w:r>
      <w:r w:rsidRPr="003934BE">
        <w:rPr>
          <w:i/>
          <w:iCs/>
          <w:lang w:val="es-ES"/>
        </w:rPr>
        <w:t>Cf</w:t>
      </w:r>
      <w:r>
        <w:rPr>
          <w:lang w:val="es-ES"/>
        </w:rPr>
        <w:t>. Gaceta del Congreso No. 1021 del 2 de septiembre de 2022, p. 29;</w:t>
      </w:r>
      <w:r w:rsidR="003651AA">
        <w:rPr>
          <w:lang w:val="es-ES"/>
        </w:rPr>
        <w:t xml:space="preserve"> </w:t>
      </w:r>
      <w:r>
        <w:rPr>
          <w:lang w:val="es-ES"/>
        </w:rPr>
        <w:t xml:space="preserve">Gaceta del Congreso No. 859 de 2024, pp. 3-4.  </w:t>
      </w:r>
    </w:p>
  </w:footnote>
  <w:footnote w:id="144">
    <w:p w14:paraId="64BF48F8" w14:textId="5372B72C" w:rsidR="003651AA" w:rsidRPr="003651AA" w:rsidRDefault="003651AA">
      <w:pPr>
        <w:pStyle w:val="Textonotapie"/>
        <w:rPr>
          <w:lang w:val="es-ES"/>
        </w:rPr>
      </w:pPr>
      <w:r>
        <w:rPr>
          <w:rStyle w:val="Refdenotaalpie"/>
        </w:rPr>
        <w:footnoteRef/>
      </w:r>
      <w:r>
        <w:t xml:space="preserve"> </w:t>
      </w:r>
      <w:r>
        <w:rPr>
          <w:lang w:val="es-ES"/>
        </w:rPr>
        <w:t>Ib., pp. 31-33; Ib., p. 4.</w:t>
      </w:r>
    </w:p>
  </w:footnote>
  <w:footnote w:id="145">
    <w:p w14:paraId="4F17D55C" w14:textId="3ACD626D" w:rsidR="00E10E83" w:rsidRPr="00E10E83" w:rsidRDefault="00E10E83" w:rsidP="00E10E83">
      <w:pPr>
        <w:pStyle w:val="Textonotapie"/>
        <w:jc w:val="both"/>
        <w:rPr>
          <w:lang w:val="es-ES"/>
        </w:rPr>
      </w:pPr>
      <w:r>
        <w:rPr>
          <w:rStyle w:val="Refdenotaalpie"/>
        </w:rPr>
        <w:footnoteRef/>
      </w:r>
      <w:r>
        <w:t xml:space="preserve"> </w:t>
      </w:r>
      <w:r w:rsidRPr="00E10E83">
        <w:rPr>
          <w:i/>
          <w:iCs/>
          <w:lang w:val="es-ES"/>
        </w:rPr>
        <w:t>Cf</w:t>
      </w:r>
      <w:r>
        <w:rPr>
          <w:lang w:val="es-ES"/>
        </w:rPr>
        <w:t>. Corte Constitucional, sentencias C-105 de 1994, C-174 de 1996, C-1033 de 2002, C-029 de 2009, C-117 de 2021</w:t>
      </w:r>
    </w:p>
  </w:footnote>
  <w:footnote w:id="146">
    <w:p w14:paraId="7D001F63" w14:textId="030FE2DA" w:rsidR="001A7E41" w:rsidRPr="001A7E41" w:rsidRDefault="001A7E41" w:rsidP="001A7E41">
      <w:pPr>
        <w:pStyle w:val="Textonotapie"/>
        <w:jc w:val="both"/>
        <w:rPr>
          <w:lang w:val="es-ES"/>
        </w:rPr>
      </w:pPr>
      <w:r>
        <w:rPr>
          <w:rStyle w:val="Refdenotaalpie"/>
        </w:rPr>
        <w:footnoteRef/>
      </w:r>
      <w:r>
        <w:t xml:space="preserve"> </w:t>
      </w:r>
      <w:r>
        <w:rPr>
          <w:lang w:val="es-ES"/>
        </w:rPr>
        <w:t xml:space="preserve">Esta conclusión fue reiterada en la </w:t>
      </w:r>
      <w:r w:rsidRPr="001A7E41">
        <w:rPr>
          <w:b/>
          <w:bCs/>
          <w:lang w:val="es-ES"/>
        </w:rPr>
        <w:t>Sentencia C-156 de 2003</w:t>
      </w:r>
      <w:r>
        <w:rPr>
          <w:lang w:val="es-ES"/>
        </w:rPr>
        <w:t>, en la que la Corte sostuvo expresamente lo siguiente: “</w:t>
      </w:r>
      <w:r w:rsidRPr="001A7E41">
        <w:rPr>
          <w:i/>
          <w:iCs/>
          <w:lang w:val="es-ES"/>
        </w:rPr>
        <w:t xml:space="preserve">En conclusión, conforme a nuestro Código y a leyes posteriores, se deben alimentos congruos: al cónyuge, a la mujer o al hombre separado o divorciado sin culpa suya, </w:t>
      </w:r>
      <w:r w:rsidRPr="001A7E41">
        <w:rPr>
          <w:b/>
          <w:bCs/>
          <w:i/>
          <w:iCs/>
          <w:lang w:val="es-ES"/>
        </w:rPr>
        <w:t>a los descendientes (legítimos, extramatrimoniales y adoptivos), a los ascendientes (legítimos, extramatrimoniales y adoptantes)</w:t>
      </w:r>
      <w:r w:rsidRPr="001A7E41">
        <w:rPr>
          <w:i/>
          <w:iCs/>
          <w:lang w:val="es-ES"/>
        </w:rPr>
        <w:t>, y al donante que hizo una donación cuantiosa</w:t>
      </w:r>
      <w:r>
        <w:rPr>
          <w:lang w:val="es-ES"/>
        </w:rPr>
        <w:t>”</w:t>
      </w:r>
      <w:r w:rsidRPr="001A7E41">
        <w:rPr>
          <w:lang w:val="es-ES"/>
        </w:rPr>
        <w:t>.</w:t>
      </w:r>
      <w:r>
        <w:rPr>
          <w:lang w:val="es-ES"/>
        </w:rPr>
        <w:t xml:space="preserve"> (Énfasis añadido).</w:t>
      </w:r>
    </w:p>
  </w:footnote>
  <w:footnote w:id="147">
    <w:p w14:paraId="2BDA8A85" w14:textId="555F5278" w:rsidR="008D2C65" w:rsidRPr="008D2C65" w:rsidRDefault="008D2C65">
      <w:pPr>
        <w:pStyle w:val="Textonotapie"/>
        <w:rPr>
          <w:lang w:val="es-ES"/>
        </w:rPr>
      </w:pPr>
      <w:r>
        <w:rPr>
          <w:rStyle w:val="Refdenotaalpie"/>
        </w:rPr>
        <w:footnoteRef/>
      </w:r>
      <w:r>
        <w:t xml:space="preserve"> </w:t>
      </w:r>
      <w:r w:rsidRPr="008D2C65">
        <w:rPr>
          <w:i/>
          <w:iCs/>
          <w:lang w:val="es-ES"/>
        </w:rPr>
        <w:t>Cf</w:t>
      </w:r>
      <w:r>
        <w:rPr>
          <w:lang w:val="es-ES"/>
        </w:rPr>
        <w:t>. Artículo 416 del Código Civil.</w:t>
      </w:r>
    </w:p>
  </w:footnote>
  <w:footnote w:id="148">
    <w:p w14:paraId="0754DDBF" w14:textId="355A0444" w:rsidR="001E4984" w:rsidRPr="00CF5AEB" w:rsidRDefault="001E4984">
      <w:pPr>
        <w:pStyle w:val="Textonotapie"/>
        <w:rPr>
          <w:lang w:val="pt-BR"/>
        </w:rPr>
      </w:pPr>
      <w:r>
        <w:rPr>
          <w:rStyle w:val="Refdenotaalpie"/>
        </w:rPr>
        <w:footnoteRef/>
      </w:r>
      <w:r w:rsidRPr="00CF5AEB">
        <w:rPr>
          <w:lang w:val="pt-BR"/>
        </w:rPr>
        <w:t xml:space="preserve"> </w:t>
      </w:r>
      <w:r w:rsidRPr="00E61120">
        <w:rPr>
          <w:i/>
          <w:iCs/>
          <w:lang w:val="pt-BR"/>
        </w:rPr>
        <w:t>Cf</w:t>
      </w:r>
      <w:r w:rsidRPr="00CF5AEB">
        <w:rPr>
          <w:lang w:val="pt-BR"/>
        </w:rPr>
        <w:t>. Corte Constitucional, Sentencia C-</w:t>
      </w:r>
      <w:r w:rsidR="00CF5AEB" w:rsidRPr="00CF5AEB">
        <w:rPr>
          <w:lang w:val="pt-BR"/>
        </w:rPr>
        <w:t>91</w:t>
      </w:r>
      <w:r w:rsidR="00CF5AEB">
        <w:rPr>
          <w:lang w:val="pt-BR"/>
        </w:rPr>
        <w:t>9 de 2001.</w:t>
      </w:r>
    </w:p>
  </w:footnote>
  <w:footnote w:id="149">
    <w:p w14:paraId="1C4B7C1A" w14:textId="6427ADA7" w:rsidR="00A04633" w:rsidRPr="00A04633" w:rsidRDefault="00A04633">
      <w:pPr>
        <w:pStyle w:val="Textonotapie"/>
      </w:pPr>
      <w:r>
        <w:rPr>
          <w:rStyle w:val="Refdenotaalpie"/>
        </w:rPr>
        <w:footnoteRef/>
      </w:r>
      <w:r>
        <w:t xml:space="preserve"> </w:t>
      </w:r>
      <w:r w:rsidRPr="00A04633">
        <w:rPr>
          <w:i/>
          <w:iCs/>
        </w:rPr>
        <w:t>Cf</w:t>
      </w:r>
      <w:r>
        <w:t>. Corte Constitucional, Sentencia C-301 de 2023 y C-183 de 2025.</w:t>
      </w:r>
    </w:p>
  </w:footnote>
  <w:footnote w:id="150">
    <w:p w14:paraId="3B0F0FAD" w14:textId="28A552F9" w:rsidR="00D26273" w:rsidRPr="00D26273" w:rsidRDefault="00D26273" w:rsidP="00D26273">
      <w:pPr>
        <w:pStyle w:val="Textonotapie"/>
        <w:jc w:val="both"/>
        <w:rPr>
          <w:lang w:val="es-ES"/>
        </w:rPr>
      </w:pPr>
      <w:r>
        <w:rPr>
          <w:rStyle w:val="Refdenotaalpie"/>
        </w:rPr>
        <w:footnoteRef/>
      </w:r>
      <w:r>
        <w:t xml:space="preserve"> </w:t>
      </w:r>
      <w:r w:rsidRPr="00D26273">
        <w:rPr>
          <w:i/>
          <w:iCs/>
          <w:lang w:val="es-ES"/>
        </w:rPr>
        <w:t>Cf</w:t>
      </w:r>
      <w:r>
        <w:rPr>
          <w:lang w:val="es-ES"/>
        </w:rPr>
        <w:t xml:space="preserve">. Corte Constitucional, </w:t>
      </w:r>
      <w:r w:rsidRPr="002D42E2">
        <w:rPr>
          <w:b/>
          <w:bCs/>
          <w:lang w:val="es-ES"/>
        </w:rPr>
        <w:t>Sentencia C-098 de 2025</w:t>
      </w:r>
      <w:r>
        <w:rPr>
          <w:lang w:val="es-ES"/>
        </w:rPr>
        <w:t>. Sobre el particular, se dijo: “</w:t>
      </w:r>
      <w:r w:rsidRPr="00D26273">
        <w:rPr>
          <w:i/>
          <w:iCs/>
          <w:lang w:val="es-ES"/>
        </w:rPr>
        <w:t xml:space="preserve">Fundamentada en la obra de Aristóteles, la jurisprudencia de esta corporación ha insistido en que la igualdad es un criterio de justicia conforme al cual se debe </w:t>
      </w:r>
      <w:r w:rsidRPr="00D26273">
        <w:rPr>
          <w:lang w:val="es-ES"/>
        </w:rPr>
        <w:t>tratar igual a los iguales y desigual a los desiguales</w:t>
      </w:r>
      <w:r w:rsidRPr="00D26273">
        <w:rPr>
          <w:i/>
          <w:iCs/>
          <w:lang w:val="es-ES"/>
        </w:rPr>
        <w:t xml:space="preserve"> (Cf. </w:t>
      </w:r>
      <w:r w:rsidRPr="00D26273">
        <w:rPr>
          <w:lang w:val="es-ES"/>
        </w:rPr>
        <w:t>Política</w:t>
      </w:r>
      <w:r w:rsidRPr="00D26273">
        <w:rPr>
          <w:i/>
          <w:iCs/>
          <w:lang w:val="es-ES"/>
        </w:rPr>
        <w:t>, 1280a). Por oposición, la regla de justicia sufre una flagrante lesión en el evento en que “</w:t>
      </w:r>
      <w:r w:rsidRPr="00D26273">
        <w:rPr>
          <w:lang w:val="es-ES"/>
        </w:rPr>
        <w:t>aquellos que son iguales no tienen o reciben partes iguales y cuando los que no son iguales tienen y reciben partes iguales</w:t>
      </w:r>
      <w:r w:rsidRPr="00D26273">
        <w:rPr>
          <w:i/>
          <w:iCs/>
          <w:lang w:val="es-ES"/>
        </w:rPr>
        <w:t xml:space="preserve">” (Cf. </w:t>
      </w:r>
      <w:r w:rsidRPr="00D26273">
        <w:rPr>
          <w:lang w:val="es-ES"/>
        </w:rPr>
        <w:t>Ética a Nicómaco</w:t>
      </w:r>
      <w:r w:rsidRPr="00D26273">
        <w:rPr>
          <w:i/>
          <w:iCs/>
          <w:lang w:val="es-ES"/>
        </w:rPr>
        <w:t xml:space="preserve">, 1131a). De ese modo, la metodología del juicio integrado de igualdad es una herramienta argumentativa analíticamente encaminada a resolver los dos interrogantes que anteceden cualquier juicio sobre la igualdad: </w:t>
      </w:r>
      <w:r w:rsidRPr="00D26273">
        <w:rPr>
          <w:lang w:val="es-ES"/>
        </w:rPr>
        <w:t>‘a) ¿igualdad entre quienes? b) ¿igualdad en qué?’”</w:t>
      </w:r>
      <w:r>
        <w:rPr>
          <w:lang w:val="es-ES"/>
        </w:rPr>
        <w:t>.</w:t>
      </w:r>
    </w:p>
  </w:footnote>
  <w:footnote w:id="151">
    <w:p w14:paraId="09A6D1B8" w14:textId="77777777" w:rsidR="00193553" w:rsidRPr="001124B2" w:rsidRDefault="00193553" w:rsidP="00193553">
      <w:pPr>
        <w:pStyle w:val="Textonotapie"/>
        <w:jc w:val="both"/>
        <w:rPr>
          <w:lang w:val="es-ES"/>
        </w:rPr>
      </w:pPr>
      <w:r>
        <w:rPr>
          <w:rStyle w:val="Refdenotaalpie"/>
        </w:rPr>
        <w:footnoteRef/>
      </w:r>
      <w:r>
        <w:t xml:space="preserve"> </w:t>
      </w:r>
      <w:r w:rsidRPr="001124B2">
        <w:rPr>
          <w:i/>
          <w:iCs/>
          <w:lang w:val="es-ES"/>
        </w:rPr>
        <w:t>Cf</w:t>
      </w:r>
      <w:r>
        <w:rPr>
          <w:lang w:val="es-ES"/>
        </w:rPr>
        <w:t xml:space="preserve">. Corte Constitucional, Sentencia C-301 de 2023, que, a este respecto, reitera las sentencias </w:t>
      </w:r>
      <w:r w:rsidRPr="001124B2">
        <w:rPr>
          <w:lang w:val="es-ES"/>
        </w:rPr>
        <w:t>C-179 de 2016, C-551 de 2015, C-601 de 2015 y C-1125 de 2001 y C-210 de 2021</w:t>
      </w:r>
      <w:r>
        <w:rPr>
          <w:lang w:val="es-ES"/>
        </w:rPr>
        <w:t>.</w:t>
      </w:r>
    </w:p>
  </w:footnote>
  <w:footnote w:id="152">
    <w:p w14:paraId="551C68F1" w14:textId="1049313F" w:rsidR="008C7C3E" w:rsidRPr="008C7C3E" w:rsidRDefault="008C7C3E">
      <w:pPr>
        <w:pStyle w:val="Textonotapie"/>
        <w:rPr>
          <w:lang w:val="es-ES"/>
        </w:rPr>
      </w:pPr>
      <w:r>
        <w:rPr>
          <w:rStyle w:val="Refdenotaalpie"/>
        </w:rPr>
        <w:footnoteRef/>
      </w:r>
      <w:r>
        <w:t xml:space="preserve"> </w:t>
      </w:r>
      <w:r w:rsidRPr="008C7C3E">
        <w:rPr>
          <w:i/>
          <w:iCs/>
          <w:lang w:val="es-ES"/>
        </w:rPr>
        <w:t>Cf</w:t>
      </w:r>
      <w:r>
        <w:rPr>
          <w:lang w:val="es-ES"/>
        </w:rPr>
        <w:t>. Corte Constitucional, Sentencia C-156 de 2022.</w:t>
      </w:r>
    </w:p>
  </w:footnote>
  <w:footnote w:id="153">
    <w:p w14:paraId="6E65A761" w14:textId="6037DD40" w:rsidR="00015DB0" w:rsidRPr="00015DB0" w:rsidRDefault="00015DB0">
      <w:pPr>
        <w:pStyle w:val="Textonotapie"/>
        <w:rPr>
          <w:lang w:val="es-ES"/>
        </w:rPr>
      </w:pPr>
      <w:r>
        <w:rPr>
          <w:rStyle w:val="Refdenotaalpie"/>
        </w:rPr>
        <w:footnoteRef/>
      </w:r>
      <w:r>
        <w:t xml:space="preserve"> </w:t>
      </w:r>
      <w:r>
        <w:rPr>
          <w:lang w:val="es-ES"/>
        </w:rPr>
        <w:t>Artículo 6.b de la Ley 2388 de 2024.</w:t>
      </w:r>
    </w:p>
  </w:footnote>
  <w:footnote w:id="154">
    <w:p w14:paraId="5941D452" w14:textId="12ABAFD1" w:rsidR="008D4EE7" w:rsidRPr="00E269C5" w:rsidRDefault="008D4EE7" w:rsidP="008D4EE7">
      <w:pPr>
        <w:pStyle w:val="Textonotapie"/>
        <w:jc w:val="both"/>
        <w:rPr>
          <w:lang w:val="es-ES"/>
        </w:rPr>
      </w:pPr>
      <w:r w:rsidRPr="00E269C5">
        <w:rPr>
          <w:rStyle w:val="Refdenotaalpie"/>
        </w:rPr>
        <w:footnoteRef/>
      </w:r>
      <w:r w:rsidRPr="00E269C5">
        <w:t xml:space="preserve"> </w:t>
      </w:r>
      <w:r w:rsidRPr="00E269C5">
        <w:rPr>
          <w:i/>
          <w:iCs/>
          <w:lang w:val="es-ES"/>
        </w:rPr>
        <w:t>Cf</w:t>
      </w:r>
      <w:r w:rsidRPr="00E269C5">
        <w:rPr>
          <w:lang w:val="es-ES"/>
        </w:rPr>
        <w:t xml:space="preserve">. Carlos Gaviria Díaz, </w:t>
      </w:r>
      <w:r w:rsidRPr="00E269C5">
        <w:rPr>
          <w:i/>
          <w:iCs/>
          <w:lang w:val="es-ES"/>
        </w:rPr>
        <w:t>La ética del “como si”</w:t>
      </w:r>
      <w:r w:rsidRPr="00E269C5">
        <w:rPr>
          <w:lang w:val="es-ES"/>
        </w:rPr>
        <w:t xml:space="preserve"> [1992] (pp. 58-69). En: Carlos Gaviria Díaz, </w:t>
      </w:r>
      <w:r w:rsidRPr="00E269C5">
        <w:rPr>
          <w:i/>
          <w:iCs/>
          <w:lang w:val="es-ES"/>
        </w:rPr>
        <w:t>La voz de Carlos Gaviria Díaz. Textos, conferencias y testimonios</w:t>
      </w:r>
      <w:r w:rsidRPr="00E269C5">
        <w:rPr>
          <w:lang w:val="es-ES"/>
        </w:rPr>
        <w:t xml:space="preserve"> (Medellín: Fundación Universidad de Antioquia, 2020)</w:t>
      </w:r>
      <w:r w:rsidR="00CE0A52" w:rsidRPr="00E269C5">
        <w:rPr>
          <w:lang w:val="es-ES"/>
        </w:rPr>
        <w:t>,</w:t>
      </w:r>
      <w:r w:rsidRPr="00E269C5">
        <w:rPr>
          <w:lang w:val="es-ES"/>
        </w:rPr>
        <w:t xml:space="preserve"> p. 67.</w:t>
      </w:r>
    </w:p>
  </w:footnote>
  <w:footnote w:id="155">
    <w:p w14:paraId="23773198" w14:textId="38BBAB69" w:rsidR="00F02F8E" w:rsidRPr="00F02F8E" w:rsidRDefault="00F02F8E" w:rsidP="00CE0A52">
      <w:pPr>
        <w:pStyle w:val="Textonotapie"/>
        <w:jc w:val="both"/>
        <w:rPr>
          <w:lang w:val="es-ES"/>
        </w:rPr>
      </w:pPr>
      <w:r w:rsidRPr="00E269C5">
        <w:rPr>
          <w:rStyle w:val="Refdenotaalpie"/>
        </w:rPr>
        <w:footnoteRef/>
      </w:r>
      <w:r w:rsidRPr="00E269C5">
        <w:t xml:space="preserve"> </w:t>
      </w:r>
      <w:r w:rsidRPr="00E269C5">
        <w:rPr>
          <w:i/>
          <w:iCs/>
          <w:lang w:val="es-ES"/>
        </w:rPr>
        <w:t>Cf</w:t>
      </w:r>
      <w:r w:rsidRPr="00E269C5">
        <w:rPr>
          <w:lang w:val="es-ES"/>
        </w:rPr>
        <w:t xml:space="preserve">. Hans Kelsen, </w:t>
      </w:r>
      <w:r w:rsidR="00CE0A52" w:rsidRPr="00E269C5">
        <w:rPr>
          <w:i/>
          <w:iCs/>
          <w:lang w:val="es-ES"/>
        </w:rPr>
        <w:t xml:space="preserve">Reflexiones en torno a la teoría de las ficciones jurídicas. Con especial énfasis en la filosofía del “como si” de Vaihinger </w:t>
      </w:r>
      <w:r w:rsidR="00CE0A52" w:rsidRPr="00E269C5">
        <w:rPr>
          <w:lang w:val="es-ES"/>
        </w:rPr>
        <w:t xml:space="preserve">[1919] (pp. 23-56). En: Hans Kelsen, Lon F. Fuller y Alf Ross, </w:t>
      </w:r>
      <w:r w:rsidR="00CE0A52" w:rsidRPr="00E269C5">
        <w:rPr>
          <w:i/>
          <w:iCs/>
          <w:lang w:val="es-ES"/>
        </w:rPr>
        <w:t>Ficciones jurídicas</w:t>
      </w:r>
      <w:r w:rsidR="00CE0A52" w:rsidRPr="00E269C5">
        <w:rPr>
          <w:lang w:val="es-ES"/>
        </w:rPr>
        <w:t xml:space="preserve"> (México, D.F: Distribuciones Fontamara, S.A., 2006), pp. 33-36.</w:t>
      </w:r>
    </w:p>
  </w:footnote>
  <w:footnote w:id="156">
    <w:p w14:paraId="1951BC63" w14:textId="29FBDD5A" w:rsidR="00A639C9" w:rsidRPr="00A639C9" w:rsidRDefault="00A639C9">
      <w:pPr>
        <w:pStyle w:val="Textonotapie"/>
        <w:rPr>
          <w:lang w:val="es-ES"/>
        </w:rPr>
      </w:pPr>
      <w:r>
        <w:rPr>
          <w:rStyle w:val="Refdenotaalpie"/>
        </w:rPr>
        <w:footnoteRef/>
      </w:r>
      <w:r>
        <w:t xml:space="preserve"> </w:t>
      </w:r>
      <w:r w:rsidRPr="00A639C9">
        <w:rPr>
          <w:i/>
          <w:iCs/>
          <w:lang w:val="es-ES"/>
        </w:rPr>
        <w:t>Cf</w:t>
      </w:r>
      <w:r>
        <w:rPr>
          <w:lang w:val="es-ES"/>
        </w:rPr>
        <w:t>. Gaceta del Congreso No. 1021 de 2022, p. 21.</w:t>
      </w:r>
    </w:p>
  </w:footnote>
  <w:footnote w:id="157">
    <w:p w14:paraId="0EBE3D18" w14:textId="57C8C16C" w:rsidR="002E0400" w:rsidRPr="002E0400" w:rsidRDefault="002E0400">
      <w:pPr>
        <w:pStyle w:val="Textonotapie"/>
        <w:rPr>
          <w:lang w:val="es-ES"/>
        </w:rPr>
      </w:pPr>
      <w:r>
        <w:rPr>
          <w:rStyle w:val="Refdenotaalpie"/>
        </w:rPr>
        <w:footnoteRef/>
      </w:r>
      <w:r>
        <w:t xml:space="preserve"> </w:t>
      </w:r>
      <w:r>
        <w:rPr>
          <w:lang w:val="es-ES"/>
        </w:rPr>
        <w:t>Cf. Gaceta del Congreso No. 811 de 2023, pp. 49-51.</w:t>
      </w:r>
    </w:p>
  </w:footnote>
  <w:footnote w:id="158">
    <w:p w14:paraId="0BFA7169" w14:textId="1FF188B6" w:rsidR="00F13F02" w:rsidRPr="00F13F02" w:rsidRDefault="00F13F02">
      <w:pPr>
        <w:pStyle w:val="Textonotapie"/>
        <w:rPr>
          <w:lang w:val="es-ES"/>
        </w:rPr>
      </w:pPr>
      <w:r>
        <w:rPr>
          <w:rStyle w:val="Refdenotaalpie"/>
        </w:rPr>
        <w:footnoteRef/>
      </w:r>
      <w:r>
        <w:t xml:space="preserve"> </w:t>
      </w:r>
      <w:r w:rsidRPr="00F13F02">
        <w:rPr>
          <w:i/>
          <w:iCs/>
          <w:lang w:val="es-ES"/>
        </w:rPr>
        <w:t>Cf</w:t>
      </w:r>
      <w:r>
        <w:rPr>
          <w:lang w:val="es-ES"/>
        </w:rPr>
        <w:t>. Gaceta del Congreso No. 827 de 2024, pp. 48-53.</w:t>
      </w:r>
    </w:p>
  </w:footnote>
  <w:footnote w:id="159">
    <w:p w14:paraId="0D336CCC" w14:textId="27575C04" w:rsidR="00F90539" w:rsidRPr="00F90539" w:rsidRDefault="00F90539">
      <w:pPr>
        <w:pStyle w:val="Textonotapie"/>
        <w:rPr>
          <w:lang w:val="es-ES"/>
        </w:rPr>
      </w:pPr>
      <w:r>
        <w:rPr>
          <w:rStyle w:val="Refdenotaalpie"/>
        </w:rPr>
        <w:footnoteRef/>
      </w:r>
      <w:r>
        <w:t xml:space="preserve"> </w:t>
      </w:r>
      <w:r w:rsidRPr="00F90539">
        <w:rPr>
          <w:i/>
          <w:iCs/>
          <w:lang w:val="es-ES"/>
        </w:rPr>
        <w:t>Cf</w:t>
      </w:r>
      <w:r>
        <w:rPr>
          <w:lang w:val="es-ES"/>
        </w:rPr>
        <w:t>. Gaceta del Congreso No. 1037 de 2024, pp. 28-31.</w:t>
      </w:r>
    </w:p>
  </w:footnote>
  <w:footnote w:id="160">
    <w:p w14:paraId="49425DF3" w14:textId="5B629569" w:rsidR="00D342F5" w:rsidRPr="00D342F5" w:rsidRDefault="00D342F5" w:rsidP="00F748B5">
      <w:pPr>
        <w:pStyle w:val="Textonotapie"/>
        <w:jc w:val="both"/>
        <w:rPr>
          <w:lang w:val="es-ES"/>
        </w:rPr>
      </w:pPr>
      <w:r>
        <w:rPr>
          <w:rStyle w:val="Refdenotaalpie"/>
        </w:rPr>
        <w:footnoteRef/>
      </w:r>
      <w:r w:rsidRPr="00F748B5">
        <w:rPr>
          <w:i/>
          <w:iCs/>
        </w:rPr>
        <w:t xml:space="preserve"> </w:t>
      </w:r>
      <w:r w:rsidRPr="00F748B5">
        <w:rPr>
          <w:i/>
          <w:iCs/>
          <w:lang w:val="es-ES"/>
        </w:rPr>
        <w:t>Cf</w:t>
      </w:r>
      <w:r>
        <w:rPr>
          <w:lang w:val="es-ES"/>
        </w:rPr>
        <w:t>. Gaceta del Congreso No. 236 de 2025, p</w:t>
      </w:r>
      <w:r w:rsidR="00F748B5">
        <w:rPr>
          <w:lang w:val="es-ES"/>
        </w:rPr>
        <w:t>p</w:t>
      </w:r>
      <w:r>
        <w:rPr>
          <w:lang w:val="es-ES"/>
        </w:rPr>
        <w:t>. 210</w:t>
      </w:r>
      <w:r w:rsidR="00F748B5">
        <w:rPr>
          <w:lang w:val="es-ES"/>
        </w:rPr>
        <w:t>-213.</w:t>
      </w:r>
    </w:p>
  </w:footnote>
  <w:footnote w:id="161">
    <w:p w14:paraId="74C1DC42" w14:textId="01EF273F" w:rsidR="00184AB4" w:rsidRPr="00710D24" w:rsidRDefault="00184AB4">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C-156 de 2003.</w:t>
      </w:r>
    </w:p>
  </w:footnote>
  <w:footnote w:id="162">
    <w:p w14:paraId="56733A95" w14:textId="221B978F" w:rsidR="00C256A0" w:rsidRPr="00C256A0" w:rsidRDefault="00C256A0" w:rsidP="00C256A0">
      <w:pPr>
        <w:pStyle w:val="Textonotapie"/>
        <w:jc w:val="both"/>
        <w:rPr>
          <w:lang w:val="es-ES"/>
        </w:rPr>
      </w:pPr>
      <w:r w:rsidRPr="00E269C5">
        <w:rPr>
          <w:rStyle w:val="Refdenotaalpie"/>
        </w:rPr>
        <w:footnoteRef/>
      </w:r>
      <w:r w:rsidRPr="00E269C5">
        <w:t xml:space="preserve"> </w:t>
      </w:r>
      <w:r w:rsidRPr="00E269C5">
        <w:rPr>
          <w:lang w:val="es-ES"/>
        </w:rPr>
        <w:t xml:space="preserve">En efecto, recuérdese que el parágrafo del artículo 6º de la Ley 2388 de 2024 dispone que “(…) </w:t>
      </w:r>
      <w:r w:rsidRPr="00E269C5">
        <w:rPr>
          <w:b/>
          <w:bCs/>
          <w:i/>
          <w:iCs/>
          <w:lang w:val="es-ES"/>
        </w:rPr>
        <w:t>para poder hacer uso de los derechos de la familia de crianza debe acreditarse el reconocimiento voluntario de la posesión notoria de hijo de crianza</w:t>
      </w:r>
      <w:r w:rsidRPr="00E269C5">
        <w:rPr>
          <w:i/>
          <w:iCs/>
          <w:lang w:val="es-ES"/>
        </w:rPr>
        <w:t xml:space="preserve">, es decir, el padre o la madre debe haber, no solo abrigado al hijo en su familia, sino proveer moral, material y económicamente por su subsistencia, educación y establecimiento, debiendo trascender el ámbito privado al público, </w:t>
      </w:r>
      <w:r w:rsidRPr="00E269C5">
        <w:rPr>
          <w:b/>
          <w:bCs/>
          <w:i/>
          <w:iCs/>
          <w:lang w:val="es-ES"/>
        </w:rPr>
        <w:t>tanto que sus deudos, amigos o el vecindario en general, le hayan reputado como hijo de ese padre en virtud de aquel tratamiento; y extenderse por mínimo cinco (5) años</w:t>
      </w:r>
      <w:r w:rsidRPr="00E269C5">
        <w:rPr>
          <w:lang w:val="es-ES"/>
        </w:rPr>
        <w:t>” (énfasis añadido).</w:t>
      </w:r>
    </w:p>
  </w:footnote>
  <w:footnote w:id="163">
    <w:p w14:paraId="71B4EE35" w14:textId="7F9F1E95" w:rsidR="0088497F" w:rsidRPr="00710D24" w:rsidRDefault="0088497F">
      <w:pPr>
        <w:pStyle w:val="Textonotapie"/>
        <w:rPr>
          <w:lang w:val="pt-BR"/>
        </w:rPr>
      </w:pPr>
      <w:r>
        <w:rPr>
          <w:rStyle w:val="Refdenotaalpie"/>
        </w:rPr>
        <w:footnoteRef/>
      </w:r>
      <w:r w:rsidRPr="00710D24">
        <w:rPr>
          <w:lang w:val="pt-BR"/>
        </w:rPr>
        <w:t xml:space="preserve"> </w:t>
      </w:r>
      <w:r w:rsidRPr="00710D24">
        <w:rPr>
          <w:i/>
          <w:iCs/>
          <w:lang w:val="pt-BR"/>
        </w:rPr>
        <w:t>Cf</w:t>
      </w:r>
      <w:r w:rsidRPr="00710D24">
        <w:rPr>
          <w:lang w:val="pt-BR"/>
        </w:rPr>
        <w:t>. Corte Constitucional, Sentencia C-919 de 2001.</w:t>
      </w:r>
    </w:p>
  </w:footnote>
  <w:footnote w:id="164">
    <w:p w14:paraId="10964090" w14:textId="68E129EC" w:rsidR="00AE5A56" w:rsidRPr="00AE5A56" w:rsidRDefault="00AE5A56" w:rsidP="00B94922">
      <w:pPr>
        <w:pStyle w:val="Textonotapie"/>
        <w:jc w:val="both"/>
        <w:rPr>
          <w:lang w:val="es-ES"/>
        </w:rPr>
      </w:pPr>
      <w:r>
        <w:rPr>
          <w:rStyle w:val="Refdenotaalpie"/>
        </w:rPr>
        <w:footnoteRef/>
      </w:r>
      <w:r>
        <w:t xml:space="preserve"> En la </w:t>
      </w:r>
      <w:r w:rsidRPr="0000198D">
        <w:rPr>
          <w:b/>
          <w:bCs/>
        </w:rPr>
        <w:t>Sentencia C-414 de 2022</w:t>
      </w:r>
      <w:r w:rsidR="00B94922">
        <w:t>,</w:t>
      </w:r>
      <w:r>
        <w:t xml:space="preserve"> el pleno de esta corporación </w:t>
      </w:r>
      <w:r w:rsidR="00B94922">
        <w:t xml:space="preserve">manifestó que </w:t>
      </w:r>
      <w:r w:rsidR="00B94922" w:rsidRPr="0000198D">
        <w:t>cuando existen</w:t>
      </w:r>
      <w:r w:rsidRPr="0000198D">
        <w:t xml:space="preserve"> razones</w:t>
      </w:r>
      <w:r w:rsidRPr="0000198D">
        <w:rPr>
          <w:i/>
          <w:iCs/>
        </w:rPr>
        <w:t xml:space="preserve"> </w:t>
      </w:r>
      <w:r w:rsidR="0000198D">
        <w:t>“</w:t>
      </w:r>
      <w:r w:rsidR="00B94922" w:rsidRPr="0000198D">
        <w:rPr>
          <w:i/>
          <w:iCs/>
        </w:rPr>
        <w:t xml:space="preserve">tanto </w:t>
      </w:r>
      <w:r w:rsidRPr="0000198D">
        <w:rPr>
          <w:i/>
          <w:iCs/>
        </w:rPr>
        <w:t>para aplicar un juicio de intensidad leve (amplia potestad de configuración) como para realizar un juicio estricto (creación de un eventual privilegio),</w:t>
      </w:r>
      <w:r w:rsidRPr="00AE5A56">
        <w:t xml:space="preserve"> </w:t>
      </w:r>
      <w:r w:rsidR="00B94922">
        <w:t>[se]</w:t>
      </w:r>
      <w:r w:rsidRPr="00AE5A56">
        <w:t xml:space="preserve"> </w:t>
      </w:r>
      <w:r w:rsidRPr="0000198D">
        <w:rPr>
          <w:i/>
          <w:iCs/>
        </w:rPr>
        <w:t xml:space="preserve">ha optado por </w:t>
      </w:r>
      <w:r w:rsidR="00B94922" w:rsidRPr="0000198D">
        <w:rPr>
          <w:i/>
          <w:iCs/>
        </w:rPr>
        <w:t>‘</w:t>
      </w:r>
      <w:r w:rsidRPr="0000198D">
        <w:rPr>
          <w:i/>
          <w:iCs/>
        </w:rPr>
        <w:t>armonizar estos dos postulados a partir del juicio de proporcionalidad de intensidad intermedia</w:t>
      </w:r>
      <w:r w:rsidR="00B94922" w:rsidRPr="0000198D">
        <w:rPr>
          <w:i/>
          <w:iCs/>
        </w:rPr>
        <w:t>’</w:t>
      </w:r>
      <w:r w:rsidRPr="00AE5A56">
        <w:t>”</w:t>
      </w:r>
      <w:r w:rsidR="00B94922">
        <w:t>.</w:t>
      </w:r>
    </w:p>
  </w:footnote>
  <w:footnote w:id="165">
    <w:p w14:paraId="241C48D2" w14:textId="7F6E56B9" w:rsidR="0000198D" w:rsidRPr="0000198D" w:rsidRDefault="0000198D">
      <w:pPr>
        <w:pStyle w:val="Textonotapie"/>
        <w:rPr>
          <w:lang w:val="es-ES"/>
        </w:rPr>
      </w:pPr>
      <w:r>
        <w:rPr>
          <w:rStyle w:val="Refdenotaalpie"/>
        </w:rPr>
        <w:footnoteRef/>
      </w:r>
      <w:r>
        <w:t xml:space="preserve"> </w:t>
      </w:r>
      <w:r w:rsidRPr="0000198D">
        <w:rPr>
          <w:i/>
          <w:iCs/>
          <w:lang w:val="es-ES"/>
        </w:rPr>
        <w:t>Cf.</w:t>
      </w:r>
      <w:r>
        <w:rPr>
          <w:lang w:val="es-ES"/>
        </w:rPr>
        <w:t xml:space="preserve"> Corte Constitucional, Sentencia C-345 de 2019.</w:t>
      </w:r>
    </w:p>
  </w:footnote>
  <w:footnote w:id="166">
    <w:p w14:paraId="3E820B31" w14:textId="171AC9B7" w:rsidR="006A44A2" w:rsidRPr="006A44A2" w:rsidRDefault="006A44A2">
      <w:pPr>
        <w:pStyle w:val="Textonotapie"/>
        <w:rPr>
          <w:lang w:val="es-ES"/>
        </w:rPr>
      </w:pPr>
      <w:r>
        <w:rPr>
          <w:rStyle w:val="Refdenotaalpie"/>
        </w:rPr>
        <w:footnoteRef/>
      </w:r>
      <w:r>
        <w:t xml:space="preserve"> La expresión en cita, somo se indicó </w:t>
      </w:r>
      <w:r w:rsidRPr="006A44A2">
        <w:rPr>
          <w:i/>
          <w:iCs/>
        </w:rPr>
        <w:t>supra</w:t>
      </w:r>
      <w:r>
        <w:t>, es la empleada por el a</w:t>
      </w:r>
      <w:r w:rsidRPr="006A44A2">
        <w:t>rtículo 6 de la Ley 2388 de 2024</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7AE636" w14:textId="27FC1F7D" w:rsidR="004B7D0A" w:rsidRPr="00812C30" w:rsidRDefault="004B7D0A" w:rsidP="00812C30">
    <w:pPr>
      <w:pStyle w:val="Encabezado"/>
      <w:jc w:val="right"/>
      <w:rPr>
        <w:i/>
        <w:sz w:val="20"/>
        <w:szCs w:val="20"/>
        <w:lang w:val="es-CO"/>
      </w:rPr>
    </w:pPr>
    <w:r w:rsidRPr="0021122D">
      <w:rPr>
        <w:i/>
        <w:sz w:val="20"/>
        <w:szCs w:val="20"/>
        <w:lang w:val="es-CO"/>
      </w:rPr>
      <w:t>Expediente D-</w:t>
    </w:r>
    <w:r>
      <w:rPr>
        <w:i/>
        <w:sz w:val="20"/>
        <w:szCs w:val="20"/>
      </w:rPr>
      <w:t>16330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33E5"/>
    <w:multiLevelType w:val="hybridMultilevel"/>
    <w:tmpl w:val="BF048C88"/>
    <w:lvl w:ilvl="0" w:tplc="DD2679A8">
      <w:start w:val="1"/>
      <w:numFmt w:val="decimal"/>
      <w:lvlText w:val="%1."/>
      <w:lvlJc w:val="left"/>
      <w:pPr>
        <w:ind w:left="720" w:hanging="360"/>
      </w:pPr>
      <w:rPr>
        <w:rFonts w:hint="default"/>
        <w:color w:val="000000"/>
        <w:sz w:val="28"/>
        <w:szCs w:val="28"/>
      </w:rPr>
    </w:lvl>
    <w:lvl w:ilvl="1" w:tplc="3A5EA5C6">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74AF3"/>
    <w:multiLevelType w:val="hybridMultilevel"/>
    <w:tmpl w:val="A376843E"/>
    <w:lvl w:ilvl="0" w:tplc="E4786E34">
      <w:start w:val="1"/>
      <w:numFmt w:val="lowerRoman"/>
      <w:lvlText w:val="%1."/>
      <w:lvlJc w:val="right"/>
      <w:pPr>
        <w:ind w:left="720" w:hanging="360"/>
      </w:pPr>
      <w:rPr>
        <w:rFonts w:hint="default"/>
        <w:b/>
        <w:bCs/>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7031FD2"/>
    <w:multiLevelType w:val="hybridMultilevel"/>
    <w:tmpl w:val="DFF678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D00AD"/>
    <w:multiLevelType w:val="hybridMultilevel"/>
    <w:tmpl w:val="1670051A"/>
    <w:lvl w:ilvl="0" w:tplc="240A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9E30A3D"/>
    <w:multiLevelType w:val="hybridMultilevel"/>
    <w:tmpl w:val="D2EC2EC2"/>
    <w:lvl w:ilvl="0" w:tplc="040A0017">
      <w:start w:val="1"/>
      <w:numFmt w:val="lowerLetter"/>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0AB4579A"/>
    <w:multiLevelType w:val="hybridMultilevel"/>
    <w:tmpl w:val="0EF05922"/>
    <w:lvl w:ilvl="0" w:tplc="240A0015">
      <w:start w:val="1"/>
      <w:numFmt w:val="upp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BF759F"/>
    <w:multiLevelType w:val="hybridMultilevel"/>
    <w:tmpl w:val="A9047C90"/>
    <w:lvl w:ilvl="0" w:tplc="4622063E">
      <w:start w:val="48"/>
      <w:numFmt w:val="decimal"/>
      <w:lvlText w:val="%1."/>
      <w:lvlJc w:val="left"/>
      <w:pPr>
        <w:ind w:left="735" w:hanging="375"/>
      </w:pPr>
      <w:rPr>
        <w:rFonts w:hint="default"/>
        <w:b w:val="0"/>
        <w:bCs w:val="0"/>
        <w:i w:val="0"/>
        <w:iCs w:val="0"/>
        <w:sz w:val="28"/>
        <w:szCs w:val="28"/>
        <w:vertAlign w:val="baseli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14536EA"/>
    <w:multiLevelType w:val="hybridMultilevel"/>
    <w:tmpl w:val="B896D38E"/>
    <w:lvl w:ilvl="0" w:tplc="705E3572">
      <w:start w:val="1"/>
      <w:numFmt w:val="low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37B0A45"/>
    <w:multiLevelType w:val="hybridMultilevel"/>
    <w:tmpl w:val="FC3E9844"/>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4A12735"/>
    <w:multiLevelType w:val="hybridMultilevel"/>
    <w:tmpl w:val="B554D2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104B7F"/>
    <w:multiLevelType w:val="hybridMultilevel"/>
    <w:tmpl w:val="D09A5B5A"/>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47C01"/>
    <w:multiLevelType w:val="hybridMultilevel"/>
    <w:tmpl w:val="002A836C"/>
    <w:lvl w:ilvl="0" w:tplc="55540208">
      <w:start w:val="1"/>
      <w:numFmt w:val="decimal"/>
      <w:lvlText w:val="%1."/>
      <w:lvlJc w:val="left"/>
      <w:pPr>
        <w:ind w:left="4188" w:hanging="360"/>
      </w:pPr>
      <w:rPr>
        <w:rFonts w:ascii="Times New Roman" w:hAnsi="Times New Roman" w:cs="Times New Roman" w:hint="default"/>
        <w:b w:val="0"/>
        <w:bCs w:val="0"/>
        <w:i w:val="0"/>
        <w:iCs w:val="0"/>
        <w:sz w:val="28"/>
        <w:szCs w:val="28"/>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17832724"/>
    <w:multiLevelType w:val="hybridMultilevel"/>
    <w:tmpl w:val="1A6C054C"/>
    <w:lvl w:ilvl="0" w:tplc="1346DEDC">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9EE07F1"/>
    <w:multiLevelType w:val="hybridMultilevel"/>
    <w:tmpl w:val="FFFFFFFF"/>
    <w:lvl w:ilvl="0" w:tplc="3DBA831C">
      <w:start w:val="1"/>
      <w:numFmt w:val="decimal"/>
      <w:lvlText w:val="%1."/>
      <w:lvlJc w:val="left"/>
      <w:pPr>
        <w:ind w:left="720" w:hanging="360"/>
      </w:pPr>
      <w:rPr>
        <w:rFonts w:cs="Times New Roman" w:hint="default"/>
        <w:i w:val="0"/>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4" w15:restartNumberingAfterBreak="0">
    <w:nsid w:val="1B0C56F9"/>
    <w:multiLevelType w:val="hybridMultilevel"/>
    <w:tmpl w:val="6C3494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4E23382"/>
    <w:multiLevelType w:val="hybridMultilevel"/>
    <w:tmpl w:val="09B23B2C"/>
    <w:lvl w:ilvl="0" w:tplc="94ECBF54">
      <w:start w:val="1"/>
      <w:numFmt w:val="decimal"/>
      <w:lvlText w:val="%1."/>
      <w:lvlJc w:val="left"/>
      <w:pPr>
        <w:ind w:left="1488" w:hanging="495"/>
      </w:pPr>
      <w:rPr>
        <w:rFonts w:ascii="Times New Roman" w:hAnsi="Times New Roman" w:cs="Times New Roman" w:hint="default"/>
        <w:b w:val="0"/>
        <w:bCs w:val="0"/>
        <w:i w:val="0"/>
        <w:iCs w:val="0"/>
        <w:strike w:val="0"/>
        <w:sz w:val="28"/>
        <w:szCs w:val="28"/>
      </w:rPr>
    </w:lvl>
    <w:lvl w:ilvl="1" w:tplc="240A0019" w:tentative="1">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6" w15:restartNumberingAfterBreak="0">
    <w:nsid w:val="267F0D37"/>
    <w:multiLevelType w:val="hybridMultilevel"/>
    <w:tmpl w:val="4E487196"/>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84E73D4"/>
    <w:multiLevelType w:val="hybridMultilevel"/>
    <w:tmpl w:val="BEA446D4"/>
    <w:lvl w:ilvl="0" w:tplc="FFFFFFFF">
      <w:start w:val="1"/>
      <w:numFmt w:val="decimal"/>
      <w:lvlText w:val="%1."/>
      <w:lvlJc w:val="left"/>
      <w:pPr>
        <w:ind w:left="1281" w:hanging="495"/>
      </w:pPr>
      <w:rPr>
        <w:rFonts w:ascii="Times New Roman" w:hAnsi="Times New Roman" w:cs="Times New Roman" w:hint="default"/>
        <w:b w:val="0"/>
        <w:bCs w:val="0"/>
        <w:i w:val="0"/>
        <w:iCs w:val="0"/>
        <w:sz w:val="28"/>
        <w:szCs w:val="28"/>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2DE31F66"/>
    <w:multiLevelType w:val="hybridMultilevel"/>
    <w:tmpl w:val="9ED0036C"/>
    <w:lvl w:ilvl="0" w:tplc="240A0015">
      <w:start w:val="8"/>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B6B4163"/>
    <w:multiLevelType w:val="hybridMultilevel"/>
    <w:tmpl w:val="5E488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695948"/>
    <w:multiLevelType w:val="multilevel"/>
    <w:tmpl w:val="9D22ABB6"/>
    <w:lvl w:ilvl="0">
      <w:start w:val="1"/>
      <w:numFmt w:val="decimal"/>
      <w:lvlText w:val="%1."/>
      <w:lvlJc w:val="left"/>
      <w:pPr>
        <w:ind w:left="786" w:hanging="360"/>
      </w:pPr>
      <w:rPr>
        <w:b w:val="0"/>
        <w:i w:val="0"/>
        <w:color w:val="000000"/>
        <w:sz w:val="28"/>
        <w:szCs w:val="28"/>
        <w:vertAlign w:val="baseline"/>
        <w:lang w:val="es-ES_tradnl"/>
      </w:rPr>
    </w:lvl>
    <w:lvl w:ilvl="1">
      <w:start w:val="1"/>
      <w:numFmt w:val="decimal"/>
      <w:lvlText w:val="%1.%2."/>
      <w:lvlJc w:val="left"/>
      <w:pPr>
        <w:ind w:left="792" w:hanging="432"/>
      </w:pPr>
      <w:rPr>
        <w:b w:val="0"/>
        <w:color w:val="000000"/>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21" w15:restartNumberingAfterBreak="0">
    <w:nsid w:val="3F136BFD"/>
    <w:multiLevelType w:val="multilevel"/>
    <w:tmpl w:val="711EEAB2"/>
    <w:lvl w:ilvl="0">
      <w:start w:val="1"/>
      <w:numFmt w:val="decimal"/>
      <w:lvlText w:val="%1."/>
      <w:lvlJc w:val="left"/>
      <w:pPr>
        <w:ind w:left="720" w:hanging="360"/>
      </w:pPr>
      <w:rPr>
        <w:rFonts w:cs="Times New Roman" w:hint="default"/>
        <w:b w:val="0"/>
        <w:i w:val="0"/>
      </w:rPr>
    </w:lvl>
    <w:lvl w:ilvl="1">
      <w:start w:val="1"/>
      <w:numFmt w:val="decimal"/>
      <w:isLgl/>
      <w:lvlText w:val="%1.%2."/>
      <w:lvlJc w:val="left"/>
      <w:pPr>
        <w:ind w:left="1080" w:hanging="72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2160" w:hanging="180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520" w:hanging="2160"/>
      </w:pPr>
      <w:rPr>
        <w:rFonts w:cs="Times New Roman" w:hint="default"/>
      </w:rPr>
    </w:lvl>
  </w:abstractNum>
  <w:abstractNum w:abstractNumId="22" w15:restartNumberingAfterBreak="0">
    <w:nsid w:val="3F6D7F37"/>
    <w:multiLevelType w:val="hybridMultilevel"/>
    <w:tmpl w:val="66BA8E88"/>
    <w:lvl w:ilvl="0" w:tplc="D99A9A48">
      <w:start w:val="1"/>
      <w:numFmt w:val="upperRoman"/>
      <w:lvlText w:val="%1."/>
      <w:lvlJc w:val="left"/>
      <w:pPr>
        <w:ind w:left="72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FAD141E"/>
    <w:multiLevelType w:val="multilevel"/>
    <w:tmpl w:val="88247232"/>
    <w:lvl w:ilvl="0">
      <w:start w:val="1"/>
      <w:numFmt w:val="decimal"/>
      <w:lvlText w:val="%1."/>
      <w:lvlJc w:val="left"/>
      <w:pPr>
        <w:ind w:left="0" w:firstLine="0"/>
      </w:pPr>
      <w:rPr>
        <w:rFonts w:hint="default"/>
        <w:b w:val="0"/>
        <w:i w:val="0"/>
        <w:iCs w:val="0"/>
        <w:color w:val="auto"/>
        <w:lang w:val="es-CO"/>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24" w15:restartNumberingAfterBreak="0">
    <w:nsid w:val="408F695C"/>
    <w:multiLevelType w:val="hybridMultilevel"/>
    <w:tmpl w:val="D24C31A2"/>
    <w:lvl w:ilvl="0" w:tplc="FFFFFFFF">
      <w:start w:val="1"/>
      <w:numFmt w:val="decimal"/>
      <w:lvlText w:val="%1."/>
      <w:lvlJc w:val="left"/>
      <w:pPr>
        <w:ind w:left="1281" w:hanging="495"/>
      </w:pPr>
      <w:rPr>
        <w:rFonts w:ascii="Times New Roman" w:hAnsi="Times New Roman" w:cs="Times New Roman" w:hint="default"/>
        <w:b w:val="0"/>
        <w:bCs w:val="0"/>
        <w:i w:val="0"/>
        <w:iCs w:val="0"/>
        <w:strike w:val="0"/>
        <w:sz w:val="28"/>
        <w:szCs w:val="28"/>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5" w15:restartNumberingAfterBreak="0">
    <w:nsid w:val="431719A2"/>
    <w:multiLevelType w:val="hybridMultilevel"/>
    <w:tmpl w:val="023E73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39278A0"/>
    <w:multiLevelType w:val="hybridMultilevel"/>
    <w:tmpl w:val="627A3D42"/>
    <w:lvl w:ilvl="0" w:tplc="6CDEE274">
      <w:start w:val="1"/>
      <w:numFmt w:val="decimal"/>
      <w:lvlText w:val="%1."/>
      <w:lvlJc w:val="left"/>
      <w:pPr>
        <w:ind w:left="720" w:hanging="360"/>
      </w:pPr>
      <w:rPr>
        <w:b w:val="0"/>
        <w:bCs w:val="0"/>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47E6165"/>
    <w:multiLevelType w:val="hybridMultilevel"/>
    <w:tmpl w:val="FFFFFFFF"/>
    <w:lvl w:ilvl="0" w:tplc="923EF7FC">
      <w:start w:val="1"/>
      <w:numFmt w:val="decimal"/>
      <w:lvlText w:val="%1."/>
      <w:lvlJc w:val="left"/>
      <w:rPr>
        <w:rFonts w:cs="Times New Roman" w:hint="default"/>
        <w:b w:val="0"/>
        <w:i w:val="0"/>
        <w:sz w:val="28"/>
        <w:szCs w:val="28"/>
      </w:rPr>
    </w:lvl>
    <w:lvl w:ilvl="1" w:tplc="240A0019" w:tentative="1">
      <w:start w:val="1"/>
      <w:numFmt w:val="lowerLetter"/>
      <w:lvlText w:val="%2."/>
      <w:lvlJc w:val="left"/>
      <w:pPr>
        <w:ind w:left="1440" w:hanging="360"/>
      </w:pPr>
      <w:rPr>
        <w:rFonts w:cs="Times New Roman"/>
      </w:rPr>
    </w:lvl>
    <w:lvl w:ilvl="2" w:tplc="240A001B" w:tentative="1">
      <w:start w:val="1"/>
      <w:numFmt w:val="lowerRoman"/>
      <w:lvlText w:val="%3."/>
      <w:lvlJc w:val="right"/>
      <w:pPr>
        <w:ind w:left="2160" w:hanging="180"/>
      </w:pPr>
      <w:rPr>
        <w:rFonts w:cs="Times New Roman"/>
      </w:rPr>
    </w:lvl>
    <w:lvl w:ilvl="3" w:tplc="240A000F" w:tentative="1">
      <w:start w:val="1"/>
      <w:numFmt w:val="decimal"/>
      <w:lvlText w:val="%4."/>
      <w:lvlJc w:val="left"/>
      <w:pPr>
        <w:ind w:left="2880" w:hanging="360"/>
      </w:pPr>
      <w:rPr>
        <w:rFonts w:cs="Times New Roman"/>
      </w:rPr>
    </w:lvl>
    <w:lvl w:ilvl="4" w:tplc="240A0019" w:tentative="1">
      <w:start w:val="1"/>
      <w:numFmt w:val="lowerLetter"/>
      <w:lvlText w:val="%5."/>
      <w:lvlJc w:val="left"/>
      <w:pPr>
        <w:ind w:left="3600" w:hanging="360"/>
      </w:pPr>
      <w:rPr>
        <w:rFonts w:cs="Times New Roman"/>
      </w:rPr>
    </w:lvl>
    <w:lvl w:ilvl="5" w:tplc="240A001B" w:tentative="1">
      <w:start w:val="1"/>
      <w:numFmt w:val="lowerRoman"/>
      <w:lvlText w:val="%6."/>
      <w:lvlJc w:val="right"/>
      <w:pPr>
        <w:ind w:left="4320" w:hanging="180"/>
      </w:pPr>
      <w:rPr>
        <w:rFonts w:cs="Times New Roman"/>
      </w:rPr>
    </w:lvl>
    <w:lvl w:ilvl="6" w:tplc="240A000F" w:tentative="1">
      <w:start w:val="1"/>
      <w:numFmt w:val="decimal"/>
      <w:lvlText w:val="%7."/>
      <w:lvlJc w:val="left"/>
      <w:pPr>
        <w:ind w:left="5040" w:hanging="360"/>
      </w:pPr>
      <w:rPr>
        <w:rFonts w:cs="Times New Roman"/>
      </w:rPr>
    </w:lvl>
    <w:lvl w:ilvl="7" w:tplc="240A0019" w:tentative="1">
      <w:start w:val="1"/>
      <w:numFmt w:val="lowerLetter"/>
      <w:lvlText w:val="%8."/>
      <w:lvlJc w:val="left"/>
      <w:pPr>
        <w:ind w:left="5760" w:hanging="360"/>
      </w:pPr>
      <w:rPr>
        <w:rFonts w:cs="Times New Roman"/>
      </w:rPr>
    </w:lvl>
    <w:lvl w:ilvl="8" w:tplc="240A001B" w:tentative="1">
      <w:start w:val="1"/>
      <w:numFmt w:val="lowerRoman"/>
      <w:lvlText w:val="%9."/>
      <w:lvlJc w:val="right"/>
      <w:pPr>
        <w:ind w:left="6480" w:hanging="180"/>
      </w:pPr>
      <w:rPr>
        <w:rFonts w:cs="Times New Roman"/>
      </w:rPr>
    </w:lvl>
  </w:abstractNum>
  <w:abstractNum w:abstractNumId="28" w15:restartNumberingAfterBreak="0">
    <w:nsid w:val="44E420DD"/>
    <w:multiLevelType w:val="hybridMultilevel"/>
    <w:tmpl w:val="76C4CA46"/>
    <w:lvl w:ilvl="0" w:tplc="8C087F5C">
      <w:start w:val="5"/>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56D2026"/>
    <w:multiLevelType w:val="hybridMultilevel"/>
    <w:tmpl w:val="D29C2574"/>
    <w:lvl w:ilvl="0" w:tplc="E7DED38E">
      <w:start w:val="1"/>
      <w:numFmt w:val="decimal"/>
      <w:lvlText w:val="%1."/>
      <w:lvlJc w:val="left"/>
      <w:pPr>
        <w:ind w:left="501" w:hanging="360"/>
      </w:pPr>
      <w:rPr>
        <w:rFonts w:ascii="Times New Roman" w:hAnsi="Times New Roman" w:cs="Times New Roman" w:hint="default"/>
        <w:b/>
        <w:bCs w:val="0"/>
        <w:i w:val="0"/>
        <w:iCs w:val="0"/>
        <w:sz w:val="28"/>
        <w:szCs w:val="28"/>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5022622B"/>
    <w:multiLevelType w:val="hybridMultilevel"/>
    <w:tmpl w:val="3ED037A0"/>
    <w:lvl w:ilvl="0" w:tplc="FFFFFFFF">
      <w:start w:val="1"/>
      <w:numFmt w:val="decimal"/>
      <w:lvlText w:val="%1."/>
      <w:lvlJc w:val="left"/>
      <w:pPr>
        <w:ind w:left="1281" w:hanging="495"/>
      </w:pPr>
      <w:rPr>
        <w:rFonts w:ascii="Times New Roman" w:hAnsi="Times New Roman" w:cs="Times New Roman" w:hint="default"/>
        <w:b w:val="0"/>
        <w:bCs w:val="0"/>
        <w:i w:val="0"/>
        <w:iCs w:val="0"/>
        <w:strike w:val="0"/>
        <w:sz w:val="28"/>
        <w:szCs w:val="28"/>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1" w15:restartNumberingAfterBreak="0">
    <w:nsid w:val="518D3BA6"/>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55EF74A1"/>
    <w:multiLevelType w:val="hybridMultilevel"/>
    <w:tmpl w:val="4FE67F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A541964"/>
    <w:multiLevelType w:val="hybridMultilevel"/>
    <w:tmpl w:val="2F449B4A"/>
    <w:lvl w:ilvl="0" w:tplc="1BC4B2BA">
      <w:start w:val="1"/>
      <w:numFmt w:val="upperLetter"/>
      <w:lvlText w:val="%1."/>
      <w:lvlJc w:val="left"/>
      <w:pPr>
        <w:ind w:left="927" w:hanging="360"/>
      </w:pPr>
      <w:rPr>
        <w:rFonts w:hint="default"/>
        <w:b/>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D6E0428"/>
    <w:multiLevelType w:val="hybridMultilevel"/>
    <w:tmpl w:val="07EEA290"/>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603B7CE7"/>
    <w:multiLevelType w:val="hybridMultilevel"/>
    <w:tmpl w:val="EDDA497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1EF669E"/>
    <w:multiLevelType w:val="hybridMultilevel"/>
    <w:tmpl w:val="4B1AB7F0"/>
    <w:lvl w:ilvl="0" w:tplc="0762AE84">
      <w:start w:val="1"/>
      <w:numFmt w:val="decimal"/>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37" w15:restartNumberingAfterBreak="0">
    <w:nsid w:val="688B6A52"/>
    <w:multiLevelType w:val="hybridMultilevel"/>
    <w:tmpl w:val="81A628F2"/>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D7F6FA4"/>
    <w:multiLevelType w:val="hybridMultilevel"/>
    <w:tmpl w:val="CB16B74A"/>
    <w:lvl w:ilvl="0" w:tplc="240A0009">
      <w:start w:val="1"/>
      <w:numFmt w:val="bullet"/>
      <w:lvlText w:val=""/>
      <w:lvlJc w:val="left"/>
      <w:pPr>
        <w:ind w:left="360" w:hanging="360"/>
      </w:pPr>
      <w:rPr>
        <w:rFonts w:ascii="Wingdings" w:hAnsi="Wingdings" w:hint="default"/>
      </w:rPr>
    </w:lvl>
    <w:lvl w:ilvl="1" w:tplc="04090003">
      <w:start w:val="1"/>
      <w:numFmt w:val="bullet"/>
      <w:lvlText w:val="o"/>
      <w:lvlJc w:val="left"/>
      <w:pPr>
        <w:ind w:left="786"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F3C31D9"/>
    <w:multiLevelType w:val="hybridMultilevel"/>
    <w:tmpl w:val="2110B00C"/>
    <w:lvl w:ilvl="0" w:tplc="FFFFFFFF">
      <w:start w:val="1"/>
      <w:numFmt w:val="decimal"/>
      <w:lvlText w:val="%1."/>
      <w:lvlJc w:val="left"/>
      <w:pPr>
        <w:ind w:left="1281" w:hanging="495"/>
      </w:pPr>
      <w:rPr>
        <w:rFonts w:ascii="Times New Roman" w:hAnsi="Times New Roman" w:cs="Times New Roman" w:hint="default"/>
        <w:b w:val="0"/>
        <w:bCs w:val="0"/>
        <w:i w:val="0"/>
        <w:iCs w:val="0"/>
        <w:strike w:val="0"/>
        <w:sz w:val="28"/>
        <w:szCs w:val="28"/>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0" w15:restartNumberingAfterBreak="0">
    <w:nsid w:val="70081FC4"/>
    <w:multiLevelType w:val="hybridMultilevel"/>
    <w:tmpl w:val="E25EE658"/>
    <w:lvl w:ilvl="0" w:tplc="705E3572">
      <w:start w:val="1"/>
      <w:numFmt w:val="lowerRoman"/>
      <w:lvlText w:val="(%1)"/>
      <w:lvlJc w:val="left"/>
      <w:pPr>
        <w:ind w:left="1080" w:hanging="72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59F2BE3"/>
    <w:multiLevelType w:val="multilevel"/>
    <w:tmpl w:val="21FC0E4E"/>
    <w:lvl w:ilvl="0">
      <w:start w:val="1"/>
      <w:numFmt w:val="decimal"/>
      <w:lvlText w:val="%1."/>
      <w:lvlJc w:val="left"/>
      <w:pPr>
        <w:ind w:left="644" w:hanging="360"/>
      </w:pPr>
      <w:rPr>
        <w:b w:val="0"/>
        <w:i w:val="0"/>
        <w:color w:val="000000"/>
        <w:sz w:val="28"/>
        <w:szCs w:val="28"/>
        <w:vertAlign w:val="baseline"/>
        <w:lang w:val="es-ES"/>
      </w:rPr>
    </w:lvl>
    <w:lvl w:ilvl="1">
      <w:start w:val="1"/>
      <w:numFmt w:val="decimal"/>
      <w:lvlText w:val="%1.%2."/>
      <w:lvlJc w:val="left"/>
      <w:pPr>
        <w:ind w:left="432" w:hanging="432"/>
      </w:pPr>
      <w:rPr>
        <w:b w:val="0"/>
        <w:i w:val="0"/>
        <w:color w:val="000000"/>
        <w:vertAlign w:val="baseline"/>
      </w:rPr>
    </w:lvl>
    <w:lvl w:ilvl="2">
      <w:start w:val="1"/>
      <w:numFmt w:val="decimal"/>
      <w:lvlText w:val="%1.%2.%3."/>
      <w:lvlJc w:val="left"/>
      <w:pPr>
        <w:ind w:left="1224" w:hanging="504"/>
      </w:pPr>
      <w:rPr>
        <w:i w:val="0"/>
        <w:vertAlign w:val="baseline"/>
      </w:rPr>
    </w:lvl>
    <w:lvl w:ilvl="3">
      <w:start w:val="1"/>
      <w:numFmt w:val="decimal"/>
      <w:lvlText w:val="%1.%2.%3.%4."/>
      <w:lvlJc w:val="left"/>
      <w:pPr>
        <w:ind w:left="1728" w:hanging="647"/>
      </w:pPr>
      <w:rPr>
        <w:i w:val="0"/>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4"/>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
      </w:pPr>
      <w:rPr>
        <w:vertAlign w:val="baseline"/>
      </w:rPr>
    </w:lvl>
    <w:lvl w:ilvl="8">
      <w:start w:val="1"/>
      <w:numFmt w:val="decimal"/>
      <w:lvlText w:val="%1.%2.%3.%4.%5.%6.%7.%8.%9."/>
      <w:lvlJc w:val="left"/>
      <w:pPr>
        <w:ind w:left="4320" w:hanging="1440"/>
      </w:pPr>
      <w:rPr>
        <w:vertAlign w:val="baseline"/>
      </w:rPr>
    </w:lvl>
  </w:abstractNum>
  <w:abstractNum w:abstractNumId="42" w15:restartNumberingAfterBreak="0">
    <w:nsid w:val="778A47A4"/>
    <w:multiLevelType w:val="hybridMultilevel"/>
    <w:tmpl w:val="E3FCD3BA"/>
    <w:lvl w:ilvl="0" w:tplc="A02898FE">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7D933187"/>
    <w:multiLevelType w:val="hybridMultilevel"/>
    <w:tmpl w:val="9AFC2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33"/>
  </w:num>
  <w:num w:numId="3">
    <w:abstractNumId w:val="15"/>
  </w:num>
  <w:num w:numId="4">
    <w:abstractNumId w:val="5"/>
  </w:num>
  <w:num w:numId="5">
    <w:abstractNumId w:val="17"/>
  </w:num>
  <w:num w:numId="6">
    <w:abstractNumId w:val="41"/>
  </w:num>
  <w:num w:numId="7">
    <w:abstractNumId w:val="18"/>
  </w:num>
  <w:num w:numId="8">
    <w:abstractNumId w:val="14"/>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
  </w:num>
  <w:num w:numId="11">
    <w:abstractNumId w:val="3"/>
  </w:num>
  <w:num w:numId="12">
    <w:abstractNumId w:val="38"/>
  </w:num>
  <w:num w:numId="13">
    <w:abstractNumId w:val="2"/>
  </w:num>
  <w:num w:numId="14">
    <w:abstractNumId w:val="19"/>
  </w:num>
  <w:num w:numId="15">
    <w:abstractNumId w:val="39"/>
  </w:num>
  <w:num w:numId="16">
    <w:abstractNumId w:val="32"/>
  </w:num>
  <w:num w:numId="17">
    <w:abstractNumId w:val="35"/>
  </w:num>
  <w:num w:numId="18">
    <w:abstractNumId w:val="26"/>
  </w:num>
  <w:num w:numId="19">
    <w:abstractNumId w:val="12"/>
  </w:num>
  <w:num w:numId="20">
    <w:abstractNumId w:val="10"/>
  </w:num>
  <w:num w:numId="21">
    <w:abstractNumId w:val="21"/>
  </w:num>
  <w:num w:numId="22">
    <w:abstractNumId w:val="28"/>
  </w:num>
  <w:num w:numId="23">
    <w:abstractNumId w:val="34"/>
  </w:num>
  <w:num w:numId="24">
    <w:abstractNumId w:val="42"/>
  </w:num>
  <w:num w:numId="25">
    <w:abstractNumId w:val="43"/>
  </w:num>
  <w:num w:numId="26">
    <w:abstractNumId w:val="25"/>
  </w:num>
  <w:num w:numId="27">
    <w:abstractNumId w:val="27"/>
  </w:num>
  <w:num w:numId="28">
    <w:abstractNumId w:val="24"/>
  </w:num>
  <w:num w:numId="29">
    <w:abstractNumId w:val="13"/>
  </w:num>
  <w:num w:numId="30">
    <w:abstractNumId w:val="0"/>
  </w:num>
  <w:num w:numId="31">
    <w:abstractNumId w:val="30"/>
  </w:num>
  <w:num w:numId="32">
    <w:abstractNumId w:val="31"/>
  </w:num>
  <w:num w:numId="33">
    <w:abstractNumId w:val="6"/>
  </w:num>
  <w:num w:numId="34">
    <w:abstractNumId w:val="36"/>
  </w:num>
  <w:num w:numId="35">
    <w:abstractNumId w:val="7"/>
  </w:num>
  <w:num w:numId="36">
    <w:abstractNumId w:val="4"/>
  </w:num>
  <w:num w:numId="37">
    <w:abstractNumId w:val="40"/>
  </w:num>
  <w:num w:numId="38">
    <w:abstractNumId w:val="23"/>
  </w:num>
  <w:num w:numId="39">
    <w:abstractNumId w:val="29"/>
  </w:num>
  <w:num w:numId="40">
    <w:abstractNumId w:val="1"/>
  </w:num>
  <w:num w:numId="41">
    <w:abstractNumId w:val="9"/>
  </w:num>
  <w:num w:numId="42">
    <w:abstractNumId w:val="16"/>
  </w:num>
  <w:num w:numId="43">
    <w:abstractNumId w:val="37"/>
  </w:num>
  <w:num w:numId="44">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ctiveWritingStyle w:appName="MSWord" w:lang="es-ES_tradnl"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s-ES_tradnl" w:vendorID="64" w:dllVersion="0" w:nlCheck="1" w:checkStyle="0"/>
  <w:activeWritingStyle w:appName="MSWord" w:lang="es-CO" w:vendorID="64" w:dllVersion="0" w:nlCheck="1" w:checkStyle="0"/>
  <w:activeWritingStyle w:appName="MSWord" w:lang="pt-BR" w:vendorID="64" w:dllVersion="0" w:nlCheck="1" w:checkStyle="0"/>
  <w:activeWritingStyle w:appName="MSWord" w:lang="pt-BR" w:vendorID="64" w:dllVersion="4096"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0C5"/>
    <w:rsid w:val="0000043E"/>
    <w:rsid w:val="000010E8"/>
    <w:rsid w:val="00001261"/>
    <w:rsid w:val="0000198D"/>
    <w:rsid w:val="00001DF6"/>
    <w:rsid w:val="000022CB"/>
    <w:rsid w:val="0000245A"/>
    <w:rsid w:val="00002D0C"/>
    <w:rsid w:val="00002DE2"/>
    <w:rsid w:val="00002EC4"/>
    <w:rsid w:val="00002EED"/>
    <w:rsid w:val="00002F26"/>
    <w:rsid w:val="0000383E"/>
    <w:rsid w:val="000043A5"/>
    <w:rsid w:val="00004C1A"/>
    <w:rsid w:val="00004ECB"/>
    <w:rsid w:val="00004F22"/>
    <w:rsid w:val="00005057"/>
    <w:rsid w:val="000051F1"/>
    <w:rsid w:val="000055F1"/>
    <w:rsid w:val="00006643"/>
    <w:rsid w:val="000069C0"/>
    <w:rsid w:val="00006A49"/>
    <w:rsid w:val="00006C88"/>
    <w:rsid w:val="00006E15"/>
    <w:rsid w:val="00006FFF"/>
    <w:rsid w:val="000070F9"/>
    <w:rsid w:val="00007248"/>
    <w:rsid w:val="00010590"/>
    <w:rsid w:val="00010711"/>
    <w:rsid w:val="00010CB7"/>
    <w:rsid w:val="00011025"/>
    <w:rsid w:val="00011843"/>
    <w:rsid w:val="0001188B"/>
    <w:rsid w:val="00012098"/>
    <w:rsid w:val="00012A61"/>
    <w:rsid w:val="00012AB3"/>
    <w:rsid w:val="00012CED"/>
    <w:rsid w:val="00013976"/>
    <w:rsid w:val="000139DA"/>
    <w:rsid w:val="00013C86"/>
    <w:rsid w:val="00015DB0"/>
    <w:rsid w:val="000160EE"/>
    <w:rsid w:val="00016231"/>
    <w:rsid w:val="00016650"/>
    <w:rsid w:val="0001749C"/>
    <w:rsid w:val="0001762D"/>
    <w:rsid w:val="0002037C"/>
    <w:rsid w:val="000206C9"/>
    <w:rsid w:val="000208E1"/>
    <w:rsid w:val="00020D30"/>
    <w:rsid w:val="00020D5D"/>
    <w:rsid w:val="000220C5"/>
    <w:rsid w:val="00022DE7"/>
    <w:rsid w:val="00022FAD"/>
    <w:rsid w:val="00023926"/>
    <w:rsid w:val="000242F0"/>
    <w:rsid w:val="000243D1"/>
    <w:rsid w:val="0002490C"/>
    <w:rsid w:val="00024EFF"/>
    <w:rsid w:val="0002550F"/>
    <w:rsid w:val="0002575D"/>
    <w:rsid w:val="00025B07"/>
    <w:rsid w:val="00025CBE"/>
    <w:rsid w:val="0002777B"/>
    <w:rsid w:val="000277D4"/>
    <w:rsid w:val="00027C90"/>
    <w:rsid w:val="00030A10"/>
    <w:rsid w:val="00031080"/>
    <w:rsid w:val="00031B3E"/>
    <w:rsid w:val="00032041"/>
    <w:rsid w:val="00032988"/>
    <w:rsid w:val="00032E8B"/>
    <w:rsid w:val="00033112"/>
    <w:rsid w:val="00033117"/>
    <w:rsid w:val="0003313E"/>
    <w:rsid w:val="0003322B"/>
    <w:rsid w:val="000333E0"/>
    <w:rsid w:val="000334A8"/>
    <w:rsid w:val="0003469D"/>
    <w:rsid w:val="00034966"/>
    <w:rsid w:val="000351EA"/>
    <w:rsid w:val="0003555C"/>
    <w:rsid w:val="00035D76"/>
    <w:rsid w:val="000360C4"/>
    <w:rsid w:val="00036199"/>
    <w:rsid w:val="000363BC"/>
    <w:rsid w:val="00036576"/>
    <w:rsid w:val="000365B5"/>
    <w:rsid w:val="00036C40"/>
    <w:rsid w:val="00036FBC"/>
    <w:rsid w:val="0003754D"/>
    <w:rsid w:val="00037798"/>
    <w:rsid w:val="00037F96"/>
    <w:rsid w:val="00040387"/>
    <w:rsid w:val="0004067D"/>
    <w:rsid w:val="00040DE8"/>
    <w:rsid w:val="000412C7"/>
    <w:rsid w:val="0004132C"/>
    <w:rsid w:val="0004243C"/>
    <w:rsid w:val="00043183"/>
    <w:rsid w:val="00043FD4"/>
    <w:rsid w:val="0004463F"/>
    <w:rsid w:val="000447B5"/>
    <w:rsid w:val="00044E15"/>
    <w:rsid w:val="000452B2"/>
    <w:rsid w:val="000452D4"/>
    <w:rsid w:val="00045671"/>
    <w:rsid w:val="00046E20"/>
    <w:rsid w:val="000501DE"/>
    <w:rsid w:val="00050349"/>
    <w:rsid w:val="00050466"/>
    <w:rsid w:val="00050DD6"/>
    <w:rsid w:val="00051F91"/>
    <w:rsid w:val="0005231A"/>
    <w:rsid w:val="000523F5"/>
    <w:rsid w:val="00052766"/>
    <w:rsid w:val="000529FF"/>
    <w:rsid w:val="00052F1A"/>
    <w:rsid w:val="00052FB1"/>
    <w:rsid w:val="000530E4"/>
    <w:rsid w:val="000535B7"/>
    <w:rsid w:val="0005369B"/>
    <w:rsid w:val="00053DAA"/>
    <w:rsid w:val="00053EF7"/>
    <w:rsid w:val="00054B7E"/>
    <w:rsid w:val="00054EFA"/>
    <w:rsid w:val="0005538A"/>
    <w:rsid w:val="00055B77"/>
    <w:rsid w:val="00055F85"/>
    <w:rsid w:val="000561F9"/>
    <w:rsid w:val="00056499"/>
    <w:rsid w:val="00057C64"/>
    <w:rsid w:val="0006004C"/>
    <w:rsid w:val="0006019E"/>
    <w:rsid w:val="00060BB8"/>
    <w:rsid w:val="00060E28"/>
    <w:rsid w:val="000620C4"/>
    <w:rsid w:val="0006212E"/>
    <w:rsid w:val="00062F32"/>
    <w:rsid w:val="000631A3"/>
    <w:rsid w:val="000639DC"/>
    <w:rsid w:val="00063BCD"/>
    <w:rsid w:val="00063CB2"/>
    <w:rsid w:val="00063D76"/>
    <w:rsid w:val="0006405A"/>
    <w:rsid w:val="0006492C"/>
    <w:rsid w:val="00064DD1"/>
    <w:rsid w:val="00064FEE"/>
    <w:rsid w:val="0006590B"/>
    <w:rsid w:val="00065C8B"/>
    <w:rsid w:val="000661F2"/>
    <w:rsid w:val="00067741"/>
    <w:rsid w:val="00067875"/>
    <w:rsid w:val="00070496"/>
    <w:rsid w:val="00070A97"/>
    <w:rsid w:val="00070ABA"/>
    <w:rsid w:val="00070B4A"/>
    <w:rsid w:val="00071F51"/>
    <w:rsid w:val="00072117"/>
    <w:rsid w:val="00072636"/>
    <w:rsid w:val="0007352F"/>
    <w:rsid w:val="00073B39"/>
    <w:rsid w:val="00073C68"/>
    <w:rsid w:val="000748D7"/>
    <w:rsid w:val="00074CEA"/>
    <w:rsid w:val="00075686"/>
    <w:rsid w:val="00075957"/>
    <w:rsid w:val="00075BBF"/>
    <w:rsid w:val="0007618F"/>
    <w:rsid w:val="00076B19"/>
    <w:rsid w:val="00077288"/>
    <w:rsid w:val="00077755"/>
    <w:rsid w:val="00080502"/>
    <w:rsid w:val="00081A23"/>
    <w:rsid w:val="00081B11"/>
    <w:rsid w:val="00082559"/>
    <w:rsid w:val="00082DB2"/>
    <w:rsid w:val="000830AF"/>
    <w:rsid w:val="00083612"/>
    <w:rsid w:val="000839D4"/>
    <w:rsid w:val="00083EE7"/>
    <w:rsid w:val="00084826"/>
    <w:rsid w:val="000852AA"/>
    <w:rsid w:val="0008535D"/>
    <w:rsid w:val="00085DC9"/>
    <w:rsid w:val="00085EDA"/>
    <w:rsid w:val="00085FF8"/>
    <w:rsid w:val="00086171"/>
    <w:rsid w:val="000867F5"/>
    <w:rsid w:val="000872FB"/>
    <w:rsid w:val="00087BD1"/>
    <w:rsid w:val="00087EBF"/>
    <w:rsid w:val="0009044A"/>
    <w:rsid w:val="000907BC"/>
    <w:rsid w:val="0009098B"/>
    <w:rsid w:val="00091BB5"/>
    <w:rsid w:val="00093052"/>
    <w:rsid w:val="00093290"/>
    <w:rsid w:val="0009340B"/>
    <w:rsid w:val="00093C12"/>
    <w:rsid w:val="00094785"/>
    <w:rsid w:val="000947A7"/>
    <w:rsid w:val="00094DC9"/>
    <w:rsid w:val="00094E29"/>
    <w:rsid w:val="00094E92"/>
    <w:rsid w:val="00096040"/>
    <w:rsid w:val="00097836"/>
    <w:rsid w:val="00097AF3"/>
    <w:rsid w:val="00097B40"/>
    <w:rsid w:val="000A01FC"/>
    <w:rsid w:val="000A0962"/>
    <w:rsid w:val="000A117F"/>
    <w:rsid w:val="000A119B"/>
    <w:rsid w:val="000A1483"/>
    <w:rsid w:val="000A1CF0"/>
    <w:rsid w:val="000A2024"/>
    <w:rsid w:val="000A2314"/>
    <w:rsid w:val="000A233C"/>
    <w:rsid w:val="000A238A"/>
    <w:rsid w:val="000A25F3"/>
    <w:rsid w:val="000A269D"/>
    <w:rsid w:val="000A31C5"/>
    <w:rsid w:val="000A3402"/>
    <w:rsid w:val="000A346B"/>
    <w:rsid w:val="000A39AF"/>
    <w:rsid w:val="000A39F8"/>
    <w:rsid w:val="000A3CFA"/>
    <w:rsid w:val="000A3D2B"/>
    <w:rsid w:val="000A3E31"/>
    <w:rsid w:val="000A49C4"/>
    <w:rsid w:val="000A4C71"/>
    <w:rsid w:val="000A4FC8"/>
    <w:rsid w:val="000A5066"/>
    <w:rsid w:val="000A6ADB"/>
    <w:rsid w:val="000A721A"/>
    <w:rsid w:val="000A7570"/>
    <w:rsid w:val="000A7A90"/>
    <w:rsid w:val="000B064F"/>
    <w:rsid w:val="000B07B0"/>
    <w:rsid w:val="000B0AE5"/>
    <w:rsid w:val="000B1094"/>
    <w:rsid w:val="000B11AC"/>
    <w:rsid w:val="000B1685"/>
    <w:rsid w:val="000B1AC4"/>
    <w:rsid w:val="000B1ACA"/>
    <w:rsid w:val="000B2500"/>
    <w:rsid w:val="000B2DE8"/>
    <w:rsid w:val="000B40EE"/>
    <w:rsid w:val="000B4D06"/>
    <w:rsid w:val="000B4DD4"/>
    <w:rsid w:val="000B59B1"/>
    <w:rsid w:val="000B6363"/>
    <w:rsid w:val="000B64AF"/>
    <w:rsid w:val="000B678C"/>
    <w:rsid w:val="000B6B3F"/>
    <w:rsid w:val="000B78B0"/>
    <w:rsid w:val="000C00A9"/>
    <w:rsid w:val="000C06FA"/>
    <w:rsid w:val="000C0D70"/>
    <w:rsid w:val="000C1255"/>
    <w:rsid w:val="000C19F1"/>
    <w:rsid w:val="000C19F9"/>
    <w:rsid w:val="000C1C3E"/>
    <w:rsid w:val="000C1F92"/>
    <w:rsid w:val="000C29A6"/>
    <w:rsid w:val="000C2A73"/>
    <w:rsid w:val="000C2B1F"/>
    <w:rsid w:val="000C2B8D"/>
    <w:rsid w:val="000C31AE"/>
    <w:rsid w:val="000C37C8"/>
    <w:rsid w:val="000C3E11"/>
    <w:rsid w:val="000C42A0"/>
    <w:rsid w:val="000C4325"/>
    <w:rsid w:val="000C488D"/>
    <w:rsid w:val="000C4CB7"/>
    <w:rsid w:val="000C5755"/>
    <w:rsid w:val="000C5A44"/>
    <w:rsid w:val="000C5BE3"/>
    <w:rsid w:val="000C6012"/>
    <w:rsid w:val="000C6488"/>
    <w:rsid w:val="000C6DB0"/>
    <w:rsid w:val="000C72DE"/>
    <w:rsid w:val="000C7793"/>
    <w:rsid w:val="000C7816"/>
    <w:rsid w:val="000C785A"/>
    <w:rsid w:val="000D0E54"/>
    <w:rsid w:val="000D0E8F"/>
    <w:rsid w:val="000D0EBD"/>
    <w:rsid w:val="000D13E3"/>
    <w:rsid w:val="000D1A79"/>
    <w:rsid w:val="000D2379"/>
    <w:rsid w:val="000D2BAE"/>
    <w:rsid w:val="000D2E99"/>
    <w:rsid w:val="000D3418"/>
    <w:rsid w:val="000D3899"/>
    <w:rsid w:val="000D3AC8"/>
    <w:rsid w:val="000D3DA1"/>
    <w:rsid w:val="000D4881"/>
    <w:rsid w:val="000D51A0"/>
    <w:rsid w:val="000D52AC"/>
    <w:rsid w:val="000D566E"/>
    <w:rsid w:val="000D6674"/>
    <w:rsid w:val="000D66F2"/>
    <w:rsid w:val="000D6A94"/>
    <w:rsid w:val="000D6BDE"/>
    <w:rsid w:val="000D6D56"/>
    <w:rsid w:val="000D6EF8"/>
    <w:rsid w:val="000D6F35"/>
    <w:rsid w:val="000D70F8"/>
    <w:rsid w:val="000D721B"/>
    <w:rsid w:val="000D72CA"/>
    <w:rsid w:val="000D798C"/>
    <w:rsid w:val="000E0525"/>
    <w:rsid w:val="000E0F4B"/>
    <w:rsid w:val="000E1615"/>
    <w:rsid w:val="000E1832"/>
    <w:rsid w:val="000E1CF1"/>
    <w:rsid w:val="000E1DB8"/>
    <w:rsid w:val="000E2287"/>
    <w:rsid w:val="000E3130"/>
    <w:rsid w:val="000E33B3"/>
    <w:rsid w:val="000E3682"/>
    <w:rsid w:val="000E3A20"/>
    <w:rsid w:val="000E3BCA"/>
    <w:rsid w:val="000E3BE2"/>
    <w:rsid w:val="000E3E5E"/>
    <w:rsid w:val="000E3E9B"/>
    <w:rsid w:val="000E52B5"/>
    <w:rsid w:val="000E55A4"/>
    <w:rsid w:val="000E5F49"/>
    <w:rsid w:val="000E5F6A"/>
    <w:rsid w:val="000E7A78"/>
    <w:rsid w:val="000E7D43"/>
    <w:rsid w:val="000E7EF9"/>
    <w:rsid w:val="000F039D"/>
    <w:rsid w:val="000F0419"/>
    <w:rsid w:val="000F16D7"/>
    <w:rsid w:val="000F1F31"/>
    <w:rsid w:val="000F24BC"/>
    <w:rsid w:val="000F266D"/>
    <w:rsid w:val="000F2931"/>
    <w:rsid w:val="000F2A46"/>
    <w:rsid w:val="000F2D0F"/>
    <w:rsid w:val="000F2E36"/>
    <w:rsid w:val="000F3B74"/>
    <w:rsid w:val="000F40B6"/>
    <w:rsid w:val="000F42E3"/>
    <w:rsid w:val="000F436D"/>
    <w:rsid w:val="000F4DA8"/>
    <w:rsid w:val="000F4F35"/>
    <w:rsid w:val="000F5128"/>
    <w:rsid w:val="000F5259"/>
    <w:rsid w:val="000F657E"/>
    <w:rsid w:val="000F674C"/>
    <w:rsid w:val="000F6890"/>
    <w:rsid w:val="000F68CC"/>
    <w:rsid w:val="000F6D50"/>
    <w:rsid w:val="000F7057"/>
    <w:rsid w:val="000F72BA"/>
    <w:rsid w:val="000F7555"/>
    <w:rsid w:val="000F7F14"/>
    <w:rsid w:val="000F7FAA"/>
    <w:rsid w:val="001000AB"/>
    <w:rsid w:val="00100294"/>
    <w:rsid w:val="00100A42"/>
    <w:rsid w:val="00100D3C"/>
    <w:rsid w:val="0010200F"/>
    <w:rsid w:val="00102348"/>
    <w:rsid w:val="001024A1"/>
    <w:rsid w:val="0010259C"/>
    <w:rsid w:val="00102FAC"/>
    <w:rsid w:val="00103B0E"/>
    <w:rsid w:val="0010401D"/>
    <w:rsid w:val="00104636"/>
    <w:rsid w:val="001046BB"/>
    <w:rsid w:val="001046E5"/>
    <w:rsid w:val="001049AB"/>
    <w:rsid w:val="00104B6C"/>
    <w:rsid w:val="00105233"/>
    <w:rsid w:val="00105E29"/>
    <w:rsid w:val="00105E62"/>
    <w:rsid w:val="00106CB4"/>
    <w:rsid w:val="0010756C"/>
    <w:rsid w:val="00107572"/>
    <w:rsid w:val="001109E5"/>
    <w:rsid w:val="00110A1F"/>
    <w:rsid w:val="0011110E"/>
    <w:rsid w:val="001116BD"/>
    <w:rsid w:val="0011184F"/>
    <w:rsid w:val="00111A9F"/>
    <w:rsid w:val="00111BED"/>
    <w:rsid w:val="001124B2"/>
    <w:rsid w:val="00112514"/>
    <w:rsid w:val="001138A5"/>
    <w:rsid w:val="00113F14"/>
    <w:rsid w:val="00114108"/>
    <w:rsid w:val="00114656"/>
    <w:rsid w:val="00114E0C"/>
    <w:rsid w:val="00115F96"/>
    <w:rsid w:val="001168D5"/>
    <w:rsid w:val="00116F8B"/>
    <w:rsid w:val="00117189"/>
    <w:rsid w:val="001177BE"/>
    <w:rsid w:val="00120CD8"/>
    <w:rsid w:val="001210DD"/>
    <w:rsid w:val="001211D1"/>
    <w:rsid w:val="001215D6"/>
    <w:rsid w:val="0012163E"/>
    <w:rsid w:val="00121B33"/>
    <w:rsid w:val="00121DED"/>
    <w:rsid w:val="00122373"/>
    <w:rsid w:val="00122DA1"/>
    <w:rsid w:val="00122EED"/>
    <w:rsid w:val="00123460"/>
    <w:rsid w:val="0012425D"/>
    <w:rsid w:val="00124BEA"/>
    <w:rsid w:val="00125590"/>
    <w:rsid w:val="001256CC"/>
    <w:rsid w:val="001266AF"/>
    <w:rsid w:val="001266E0"/>
    <w:rsid w:val="001279C0"/>
    <w:rsid w:val="00127AEA"/>
    <w:rsid w:val="00130190"/>
    <w:rsid w:val="00130232"/>
    <w:rsid w:val="001307B5"/>
    <w:rsid w:val="0013109E"/>
    <w:rsid w:val="00131645"/>
    <w:rsid w:val="00131A29"/>
    <w:rsid w:val="00132C4D"/>
    <w:rsid w:val="00133AD9"/>
    <w:rsid w:val="00134813"/>
    <w:rsid w:val="00134B93"/>
    <w:rsid w:val="00134D37"/>
    <w:rsid w:val="001353FA"/>
    <w:rsid w:val="00135597"/>
    <w:rsid w:val="001355BC"/>
    <w:rsid w:val="001355CA"/>
    <w:rsid w:val="00135D5B"/>
    <w:rsid w:val="00136211"/>
    <w:rsid w:val="001364E6"/>
    <w:rsid w:val="0013656A"/>
    <w:rsid w:val="001365D2"/>
    <w:rsid w:val="00136BFF"/>
    <w:rsid w:val="00137A16"/>
    <w:rsid w:val="00137C61"/>
    <w:rsid w:val="00141EC6"/>
    <w:rsid w:val="00142565"/>
    <w:rsid w:val="00142961"/>
    <w:rsid w:val="00142B0B"/>
    <w:rsid w:val="00143313"/>
    <w:rsid w:val="00143898"/>
    <w:rsid w:val="001439FE"/>
    <w:rsid w:val="00143F5A"/>
    <w:rsid w:val="001441A7"/>
    <w:rsid w:val="00144728"/>
    <w:rsid w:val="00145355"/>
    <w:rsid w:val="001457A8"/>
    <w:rsid w:val="00145D15"/>
    <w:rsid w:val="00145F37"/>
    <w:rsid w:val="00146676"/>
    <w:rsid w:val="0014694D"/>
    <w:rsid w:val="00146973"/>
    <w:rsid w:val="00146A17"/>
    <w:rsid w:val="001475A1"/>
    <w:rsid w:val="001501FB"/>
    <w:rsid w:val="00150633"/>
    <w:rsid w:val="001507CE"/>
    <w:rsid w:val="00150A3F"/>
    <w:rsid w:val="00151056"/>
    <w:rsid w:val="00151113"/>
    <w:rsid w:val="00151255"/>
    <w:rsid w:val="00151449"/>
    <w:rsid w:val="001514C6"/>
    <w:rsid w:val="00152ABF"/>
    <w:rsid w:val="00152C88"/>
    <w:rsid w:val="00152FCB"/>
    <w:rsid w:val="00153207"/>
    <w:rsid w:val="001536C2"/>
    <w:rsid w:val="00153BB0"/>
    <w:rsid w:val="00154234"/>
    <w:rsid w:val="001543E3"/>
    <w:rsid w:val="00155012"/>
    <w:rsid w:val="001552BF"/>
    <w:rsid w:val="00155A59"/>
    <w:rsid w:val="00156593"/>
    <w:rsid w:val="0015677B"/>
    <w:rsid w:val="00157AA6"/>
    <w:rsid w:val="001604BF"/>
    <w:rsid w:val="00160A02"/>
    <w:rsid w:val="00161227"/>
    <w:rsid w:val="001618C9"/>
    <w:rsid w:val="001619D3"/>
    <w:rsid w:val="00161E13"/>
    <w:rsid w:val="00161EA1"/>
    <w:rsid w:val="00161F03"/>
    <w:rsid w:val="001622DF"/>
    <w:rsid w:val="00162764"/>
    <w:rsid w:val="00162A35"/>
    <w:rsid w:val="00162A54"/>
    <w:rsid w:val="001645FA"/>
    <w:rsid w:val="001646AF"/>
    <w:rsid w:val="001657C3"/>
    <w:rsid w:val="001659D5"/>
    <w:rsid w:val="00166276"/>
    <w:rsid w:val="00166286"/>
    <w:rsid w:val="0016669E"/>
    <w:rsid w:val="00166BE1"/>
    <w:rsid w:val="00166BE2"/>
    <w:rsid w:val="00167325"/>
    <w:rsid w:val="001675CE"/>
    <w:rsid w:val="001679F8"/>
    <w:rsid w:val="00167B3E"/>
    <w:rsid w:val="00167C94"/>
    <w:rsid w:val="00170055"/>
    <w:rsid w:val="001708F5"/>
    <w:rsid w:val="00170A95"/>
    <w:rsid w:val="00170AB1"/>
    <w:rsid w:val="001710DF"/>
    <w:rsid w:val="00171234"/>
    <w:rsid w:val="001712B3"/>
    <w:rsid w:val="00171DB9"/>
    <w:rsid w:val="00171FD0"/>
    <w:rsid w:val="001736B2"/>
    <w:rsid w:val="001738D9"/>
    <w:rsid w:val="001749BA"/>
    <w:rsid w:val="00175091"/>
    <w:rsid w:val="00175307"/>
    <w:rsid w:val="00175508"/>
    <w:rsid w:val="0017569E"/>
    <w:rsid w:val="0017575E"/>
    <w:rsid w:val="00175D8F"/>
    <w:rsid w:val="00175F17"/>
    <w:rsid w:val="00176176"/>
    <w:rsid w:val="00176B3E"/>
    <w:rsid w:val="00176E77"/>
    <w:rsid w:val="00176EB8"/>
    <w:rsid w:val="00176F52"/>
    <w:rsid w:val="0017712D"/>
    <w:rsid w:val="001771FC"/>
    <w:rsid w:val="001772EB"/>
    <w:rsid w:val="0017740C"/>
    <w:rsid w:val="001775DE"/>
    <w:rsid w:val="0018044C"/>
    <w:rsid w:val="00180CC3"/>
    <w:rsid w:val="0018161B"/>
    <w:rsid w:val="00181757"/>
    <w:rsid w:val="0018282B"/>
    <w:rsid w:val="00182EDD"/>
    <w:rsid w:val="00183283"/>
    <w:rsid w:val="00183812"/>
    <w:rsid w:val="00183C5A"/>
    <w:rsid w:val="00184335"/>
    <w:rsid w:val="00184AB4"/>
    <w:rsid w:val="00184DA4"/>
    <w:rsid w:val="0018590B"/>
    <w:rsid w:val="001860A0"/>
    <w:rsid w:val="001860B4"/>
    <w:rsid w:val="00186C32"/>
    <w:rsid w:val="00186D2C"/>
    <w:rsid w:val="001875F9"/>
    <w:rsid w:val="00187CBD"/>
    <w:rsid w:val="00187EFE"/>
    <w:rsid w:val="00190C91"/>
    <w:rsid w:val="00190D4B"/>
    <w:rsid w:val="001915B3"/>
    <w:rsid w:val="001921F7"/>
    <w:rsid w:val="00192408"/>
    <w:rsid w:val="001929EC"/>
    <w:rsid w:val="00193553"/>
    <w:rsid w:val="0019378B"/>
    <w:rsid w:val="00193D85"/>
    <w:rsid w:val="0019451C"/>
    <w:rsid w:val="00194ADF"/>
    <w:rsid w:val="00195149"/>
    <w:rsid w:val="0019558B"/>
    <w:rsid w:val="00195E27"/>
    <w:rsid w:val="00195EC2"/>
    <w:rsid w:val="00196EBE"/>
    <w:rsid w:val="00197D4C"/>
    <w:rsid w:val="001A01A9"/>
    <w:rsid w:val="001A05B7"/>
    <w:rsid w:val="001A069D"/>
    <w:rsid w:val="001A0799"/>
    <w:rsid w:val="001A0EEE"/>
    <w:rsid w:val="001A10A5"/>
    <w:rsid w:val="001A1325"/>
    <w:rsid w:val="001A159D"/>
    <w:rsid w:val="001A1758"/>
    <w:rsid w:val="001A1F47"/>
    <w:rsid w:val="001A2C89"/>
    <w:rsid w:val="001A3F73"/>
    <w:rsid w:val="001A50FC"/>
    <w:rsid w:val="001A573C"/>
    <w:rsid w:val="001A6515"/>
    <w:rsid w:val="001A69D6"/>
    <w:rsid w:val="001A7B42"/>
    <w:rsid w:val="001A7E41"/>
    <w:rsid w:val="001B092E"/>
    <w:rsid w:val="001B10D0"/>
    <w:rsid w:val="001B14AB"/>
    <w:rsid w:val="001B1544"/>
    <w:rsid w:val="001B211B"/>
    <w:rsid w:val="001B2BDB"/>
    <w:rsid w:val="001B2CF6"/>
    <w:rsid w:val="001B31E7"/>
    <w:rsid w:val="001B344F"/>
    <w:rsid w:val="001B3ABF"/>
    <w:rsid w:val="001B5388"/>
    <w:rsid w:val="001B5877"/>
    <w:rsid w:val="001B6284"/>
    <w:rsid w:val="001B65BD"/>
    <w:rsid w:val="001B65E3"/>
    <w:rsid w:val="001B69A1"/>
    <w:rsid w:val="001B6BF7"/>
    <w:rsid w:val="001B6D2C"/>
    <w:rsid w:val="001B7275"/>
    <w:rsid w:val="001B7276"/>
    <w:rsid w:val="001B7491"/>
    <w:rsid w:val="001B7611"/>
    <w:rsid w:val="001B7CC7"/>
    <w:rsid w:val="001C0153"/>
    <w:rsid w:val="001C06A6"/>
    <w:rsid w:val="001C0EC0"/>
    <w:rsid w:val="001C0F64"/>
    <w:rsid w:val="001C10C5"/>
    <w:rsid w:val="001C11E5"/>
    <w:rsid w:val="001C191F"/>
    <w:rsid w:val="001C1994"/>
    <w:rsid w:val="001C2765"/>
    <w:rsid w:val="001C28D0"/>
    <w:rsid w:val="001C2EEA"/>
    <w:rsid w:val="001C3219"/>
    <w:rsid w:val="001C324E"/>
    <w:rsid w:val="001C393B"/>
    <w:rsid w:val="001C3972"/>
    <w:rsid w:val="001C397E"/>
    <w:rsid w:val="001C3E2E"/>
    <w:rsid w:val="001C3E75"/>
    <w:rsid w:val="001C3EFF"/>
    <w:rsid w:val="001C40A5"/>
    <w:rsid w:val="001C52CC"/>
    <w:rsid w:val="001C59DB"/>
    <w:rsid w:val="001C6C0D"/>
    <w:rsid w:val="001C71F0"/>
    <w:rsid w:val="001C7944"/>
    <w:rsid w:val="001D0866"/>
    <w:rsid w:val="001D08DD"/>
    <w:rsid w:val="001D0C28"/>
    <w:rsid w:val="001D18F1"/>
    <w:rsid w:val="001D1CCF"/>
    <w:rsid w:val="001D1D5F"/>
    <w:rsid w:val="001D224B"/>
    <w:rsid w:val="001D251B"/>
    <w:rsid w:val="001D3135"/>
    <w:rsid w:val="001D3165"/>
    <w:rsid w:val="001D319B"/>
    <w:rsid w:val="001D3294"/>
    <w:rsid w:val="001D365F"/>
    <w:rsid w:val="001D382E"/>
    <w:rsid w:val="001D3E08"/>
    <w:rsid w:val="001D4001"/>
    <w:rsid w:val="001D4194"/>
    <w:rsid w:val="001D4C9C"/>
    <w:rsid w:val="001D4E23"/>
    <w:rsid w:val="001D5317"/>
    <w:rsid w:val="001D5A87"/>
    <w:rsid w:val="001D6B65"/>
    <w:rsid w:val="001D6E06"/>
    <w:rsid w:val="001D7D00"/>
    <w:rsid w:val="001E0A49"/>
    <w:rsid w:val="001E10D6"/>
    <w:rsid w:val="001E10DA"/>
    <w:rsid w:val="001E1D66"/>
    <w:rsid w:val="001E1F1B"/>
    <w:rsid w:val="001E213E"/>
    <w:rsid w:val="001E23BF"/>
    <w:rsid w:val="001E24BE"/>
    <w:rsid w:val="001E291F"/>
    <w:rsid w:val="001E2E81"/>
    <w:rsid w:val="001E323E"/>
    <w:rsid w:val="001E3670"/>
    <w:rsid w:val="001E37CE"/>
    <w:rsid w:val="001E381D"/>
    <w:rsid w:val="001E435F"/>
    <w:rsid w:val="001E4366"/>
    <w:rsid w:val="001E47C7"/>
    <w:rsid w:val="001E4984"/>
    <w:rsid w:val="001E4DA1"/>
    <w:rsid w:val="001E4FA5"/>
    <w:rsid w:val="001E504B"/>
    <w:rsid w:val="001E557D"/>
    <w:rsid w:val="001E565E"/>
    <w:rsid w:val="001E5997"/>
    <w:rsid w:val="001E5E47"/>
    <w:rsid w:val="001E5ECB"/>
    <w:rsid w:val="001E606F"/>
    <w:rsid w:val="001E65C0"/>
    <w:rsid w:val="001E6734"/>
    <w:rsid w:val="001E72D5"/>
    <w:rsid w:val="001E7530"/>
    <w:rsid w:val="001E7A5E"/>
    <w:rsid w:val="001F00A4"/>
    <w:rsid w:val="001F038A"/>
    <w:rsid w:val="001F0841"/>
    <w:rsid w:val="001F0E15"/>
    <w:rsid w:val="001F1025"/>
    <w:rsid w:val="001F1206"/>
    <w:rsid w:val="001F13E4"/>
    <w:rsid w:val="001F1945"/>
    <w:rsid w:val="001F1A2A"/>
    <w:rsid w:val="001F1AEF"/>
    <w:rsid w:val="001F1E56"/>
    <w:rsid w:val="001F29D2"/>
    <w:rsid w:val="001F2C45"/>
    <w:rsid w:val="001F344F"/>
    <w:rsid w:val="001F44DF"/>
    <w:rsid w:val="001F4E36"/>
    <w:rsid w:val="001F53AA"/>
    <w:rsid w:val="001F59C4"/>
    <w:rsid w:val="001F666B"/>
    <w:rsid w:val="001F66FF"/>
    <w:rsid w:val="001F6A06"/>
    <w:rsid w:val="001F6BCA"/>
    <w:rsid w:val="001F7555"/>
    <w:rsid w:val="001F787F"/>
    <w:rsid w:val="001F7EEF"/>
    <w:rsid w:val="0020009A"/>
    <w:rsid w:val="00200347"/>
    <w:rsid w:val="002006CA"/>
    <w:rsid w:val="00201623"/>
    <w:rsid w:val="00202CD4"/>
    <w:rsid w:val="00202F12"/>
    <w:rsid w:val="00203333"/>
    <w:rsid w:val="002035AB"/>
    <w:rsid w:val="00203911"/>
    <w:rsid w:val="002039E7"/>
    <w:rsid w:val="0020406B"/>
    <w:rsid w:val="00204F7C"/>
    <w:rsid w:val="00205131"/>
    <w:rsid w:val="00205556"/>
    <w:rsid w:val="00205654"/>
    <w:rsid w:val="002059EC"/>
    <w:rsid w:val="00206926"/>
    <w:rsid w:val="00206F5C"/>
    <w:rsid w:val="0020723A"/>
    <w:rsid w:val="00210307"/>
    <w:rsid w:val="002103F6"/>
    <w:rsid w:val="00210639"/>
    <w:rsid w:val="00210A0F"/>
    <w:rsid w:val="00210AE1"/>
    <w:rsid w:val="00210D05"/>
    <w:rsid w:val="00210D50"/>
    <w:rsid w:val="002117C3"/>
    <w:rsid w:val="00211CA1"/>
    <w:rsid w:val="00211D05"/>
    <w:rsid w:val="0021291A"/>
    <w:rsid w:val="002135E1"/>
    <w:rsid w:val="00213A25"/>
    <w:rsid w:val="00214C5C"/>
    <w:rsid w:val="002158A4"/>
    <w:rsid w:val="00216A7A"/>
    <w:rsid w:val="0021793B"/>
    <w:rsid w:val="00217B6B"/>
    <w:rsid w:val="00217B78"/>
    <w:rsid w:val="00217FC7"/>
    <w:rsid w:val="00220638"/>
    <w:rsid w:val="002208FC"/>
    <w:rsid w:val="0022141E"/>
    <w:rsid w:val="00221D35"/>
    <w:rsid w:val="0022225B"/>
    <w:rsid w:val="00222B90"/>
    <w:rsid w:val="0022346C"/>
    <w:rsid w:val="002234B7"/>
    <w:rsid w:val="0022370C"/>
    <w:rsid w:val="0022375C"/>
    <w:rsid w:val="00223B09"/>
    <w:rsid w:val="00223D5E"/>
    <w:rsid w:val="00224479"/>
    <w:rsid w:val="0022569C"/>
    <w:rsid w:val="002257AE"/>
    <w:rsid w:val="00226432"/>
    <w:rsid w:val="00226508"/>
    <w:rsid w:val="00227156"/>
    <w:rsid w:val="00227939"/>
    <w:rsid w:val="00227C75"/>
    <w:rsid w:val="002303BE"/>
    <w:rsid w:val="00230489"/>
    <w:rsid w:val="00231AD2"/>
    <w:rsid w:val="00231EFC"/>
    <w:rsid w:val="00232168"/>
    <w:rsid w:val="0023286B"/>
    <w:rsid w:val="00232B00"/>
    <w:rsid w:val="00232BD9"/>
    <w:rsid w:val="00232D3E"/>
    <w:rsid w:val="002330E2"/>
    <w:rsid w:val="00233652"/>
    <w:rsid w:val="00233869"/>
    <w:rsid w:val="00234319"/>
    <w:rsid w:val="00234509"/>
    <w:rsid w:val="00234688"/>
    <w:rsid w:val="00235917"/>
    <w:rsid w:val="00235BD1"/>
    <w:rsid w:val="00235CD3"/>
    <w:rsid w:val="002363D7"/>
    <w:rsid w:val="0023657E"/>
    <w:rsid w:val="0023677B"/>
    <w:rsid w:val="0023699F"/>
    <w:rsid w:val="00236E3A"/>
    <w:rsid w:val="00236EF8"/>
    <w:rsid w:val="002375D7"/>
    <w:rsid w:val="00237DD5"/>
    <w:rsid w:val="00240C88"/>
    <w:rsid w:val="00240D4D"/>
    <w:rsid w:val="002412A9"/>
    <w:rsid w:val="0024185C"/>
    <w:rsid w:val="0024192D"/>
    <w:rsid w:val="00241DEA"/>
    <w:rsid w:val="00242245"/>
    <w:rsid w:val="00242566"/>
    <w:rsid w:val="0024287E"/>
    <w:rsid w:val="00243043"/>
    <w:rsid w:val="00243642"/>
    <w:rsid w:val="002436F9"/>
    <w:rsid w:val="00243DDE"/>
    <w:rsid w:val="00244262"/>
    <w:rsid w:val="002443B9"/>
    <w:rsid w:val="002444B1"/>
    <w:rsid w:val="002447B5"/>
    <w:rsid w:val="002447F1"/>
    <w:rsid w:val="00245565"/>
    <w:rsid w:val="002455E5"/>
    <w:rsid w:val="00246849"/>
    <w:rsid w:val="0024716B"/>
    <w:rsid w:val="00247620"/>
    <w:rsid w:val="0024770A"/>
    <w:rsid w:val="00250EF0"/>
    <w:rsid w:val="00251921"/>
    <w:rsid w:val="00251A30"/>
    <w:rsid w:val="00252774"/>
    <w:rsid w:val="00252873"/>
    <w:rsid w:val="00252C32"/>
    <w:rsid w:val="00252D5D"/>
    <w:rsid w:val="00252DC1"/>
    <w:rsid w:val="00252EC4"/>
    <w:rsid w:val="00252F63"/>
    <w:rsid w:val="00253195"/>
    <w:rsid w:val="002531D4"/>
    <w:rsid w:val="00253586"/>
    <w:rsid w:val="00253ADF"/>
    <w:rsid w:val="00253B9A"/>
    <w:rsid w:val="00253D76"/>
    <w:rsid w:val="00254168"/>
    <w:rsid w:val="00254BB0"/>
    <w:rsid w:val="00255365"/>
    <w:rsid w:val="002555D9"/>
    <w:rsid w:val="00255AC4"/>
    <w:rsid w:val="0025612A"/>
    <w:rsid w:val="002565E7"/>
    <w:rsid w:val="0025671C"/>
    <w:rsid w:val="00256C00"/>
    <w:rsid w:val="00256C44"/>
    <w:rsid w:val="002576E3"/>
    <w:rsid w:val="0025770B"/>
    <w:rsid w:val="002607B1"/>
    <w:rsid w:val="00261749"/>
    <w:rsid w:val="00261A2D"/>
    <w:rsid w:val="00262084"/>
    <w:rsid w:val="00262638"/>
    <w:rsid w:val="002626D5"/>
    <w:rsid w:val="00262CA6"/>
    <w:rsid w:val="002632F1"/>
    <w:rsid w:val="00263842"/>
    <w:rsid w:val="00263DBC"/>
    <w:rsid w:val="002640F6"/>
    <w:rsid w:val="00264315"/>
    <w:rsid w:val="00264765"/>
    <w:rsid w:val="00264EAB"/>
    <w:rsid w:val="00264ECC"/>
    <w:rsid w:val="00265038"/>
    <w:rsid w:val="0026529D"/>
    <w:rsid w:val="00265503"/>
    <w:rsid w:val="0026566E"/>
    <w:rsid w:val="00265AAD"/>
    <w:rsid w:val="002662DB"/>
    <w:rsid w:val="002666B2"/>
    <w:rsid w:val="002703FD"/>
    <w:rsid w:val="00270443"/>
    <w:rsid w:val="00270500"/>
    <w:rsid w:val="0027110D"/>
    <w:rsid w:val="002713D5"/>
    <w:rsid w:val="00271807"/>
    <w:rsid w:val="00271927"/>
    <w:rsid w:val="00271E5C"/>
    <w:rsid w:val="00272130"/>
    <w:rsid w:val="00272AE3"/>
    <w:rsid w:val="0027486C"/>
    <w:rsid w:val="00274A0E"/>
    <w:rsid w:val="00274CB6"/>
    <w:rsid w:val="00274D64"/>
    <w:rsid w:val="00274E50"/>
    <w:rsid w:val="00275A48"/>
    <w:rsid w:val="00275B5D"/>
    <w:rsid w:val="002762FE"/>
    <w:rsid w:val="002764A7"/>
    <w:rsid w:val="00276801"/>
    <w:rsid w:val="00277282"/>
    <w:rsid w:val="00277C89"/>
    <w:rsid w:val="00277FB3"/>
    <w:rsid w:val="00280AD3"/>
    <w:rsid w:val="00280D72"/>
    <w:rsid w:val="002815D7"/>
    <w:rsid w:val="00281A2F"/>
    <w:rsid w:val="00281A5C"/>
    <w:rsid w:val="00281B29"/>
    <w:rsid w:val="00282251"/>
    <w:rsid w:val="00282505"/>
    <w:rsid w:val="00282D4F"/>
    <w:rsid w:val="00282ED8"/>
    <w:rsid w:val="0028363E"/>
    <w:rsid w:val="00283C0A"/>
    <w:rsid w:val="002842B9"/>
    <w:rsid w:val="002843E3"/>
    <w:rsid w:val="00284618"/>
    <w:rsid w:val="00284E79"/>
    <w:rsid w:val="0028504B"/>
    <w:rsid w:val="002854EB"/>
    <w:rsid w:val="00286DDB"/>
    <w:rsid w:val="00286FC2"/>
    <w:rsid w:val="00286FF0"/>
    <w:rsid w:val="00287825"/>
    <w:rsid w:val="002878ED"/>
    <w:rsid w:val="00287967"/>
    <w:rsid w:val="0029003F"/>
    <w:rsid w:val="00290401"/>
    <w:rsid w:val="00290BB2"/>
    <w:rsid w:val="00290BF6"/>
    <w:rsid w:val="00290D10"/>
    <w:rsid w:val="00290DC2"/>
    <w:rsid w:val="00290ED5"/>
    <w:rsid w:val="00291D61"/>
    <w:rsid w:val="00292E87"/>
    <w:rsid w:val="002930CF"/>
    <w:rsid w:val="002930F7"/>
    <w:rsid w:val="00293395"/>
    <w:rsid w:val="00293403"/>
    <w:rsid w:val="00293E6B"/>
    <w:rsid w:val="00294022"/>
    <w:rsid w:val="002941F0"/>
    <w:rsid w:val="00294216"/>
    <w:rsid w:val="002942D4"/>
    <w:rsid w:val="0029450A"/>
    <w:rsid w:val="0029470A"/>
    <w:rsid w:val="00294C28"/>
    <w:rsid w:val="00294F13"/>
    <w:rsid w:val="002951B6"/>
    <w:rsid w:val="00295329"/>
    <w:rsid w:val="002959BC"/>
    <w:rsid w:val="0029628C"/>
    <w:rsid w:val="002962D0"/>
    <w:rsid w:val="002963ED"/>
    <w:rsid w:val="00296556"/>
    <w:rsid w:val="0029698E"/>
    <w:rsid w:val="00296DBD"/>
    <w:rsid w:val="00297968"/>
    <w:rsid w:val="00297EF8"/>
    <w:rsid w:val="002A0131"/>
    <w:rsid w:val="002A0278"/>
    <w:rsid w:val="002A0863"/>
    <w:rsid w:val="002A08DB"/>
    <w:rsid w:val="002A092D"/>
    <w:rsid w:val="002A0A45"/>
    <w:rsid w:val="002A0D28"/>
    <w:rsid w:val="002A121E"/>
    <w:rsid w:val="002A29E2"/>
    <w:rsid w:val="002A2B18"/>
    <w:rsid w:val="002A3281"/>
    <w:rsid w:val="002A3469"/>
    <w:rsid w:val="002A373B"/>
    <w:rsid w:val="002A37E3"/>
    <w:rsid w:val="002A3837"/>
    <w:rsid w:val="002A3E3F"/>
    <w:rsid w:val="002A5013"/>
    <w:rsid w:val="002A5173"/>
    <w:rsid w:val="002A51F2"/>
    <w:rsid w:val="002A5ABF"/>
    <w:rsid w:val="002A5C81"/>
    <w:rsid w:val="002A5D4E"/>
    <w:rsid w:val="002A65D7"/>
    <w:rsid w:val="002A6B8F"/>
    <w:rsid w:val="002A6D3B"/>
    <w:rsid w:val="002A6EEF"/>
    <w:rsid w:val="002B06DE"/>
    <w:rsid w:val="002B06E8"/>
    <w:rsid w:val="002B08F8"/>
    <w:rsid w:val="002B11A0"/>
    <w:rsid w:val="002B1AAD"/>
    <w:rsid w:val="002B1E36"/>
    <w:rsid w:val="002B1FB2"/>
    <w:rsid w:val="002B23A1"/>
    <w:rsid w:val="002B38BB"/>
    <w:rsid w:val="002B3C99"/>
    <w:rsid w:val="002B412A"/>
    <w:rsid w:val="002B4208"/>
    <w:rsid w:val="002B4B31"/>
    <w:rsid w:val="002B5523"/>
    <w:rsid w:val="002B57E2"/>
    <w:rsid w:val="002B5899"/>
    <w:rsid w:val="002B6542"/>
    <w:rsid w:val="002B66A4"/>
    <w:rsid w:val="002B6DB2"/>
    <w:rsid w:val="002B714D"/>
    <w:rsid w:val="002B729E"/>
    <w:rsid w:val="002B75FA"/>
    <w:rsid w:val="002B7D48"/>
    <w:rsid w:val="002C08CE"/>
    <w:rsid w:val="002C0D4D"/>
    <w:rsid w:val="002C1542"/>
    <w:rsid w:val="002C1576"/>
    <w:rsid w:val="002C1ADC"/>
    <w:rsid w:val="002C1D1F"/>
    <w:rsid w:val="002C2245"/>
    <w:rsid w:val="002C308C"/>
    <w:rsid w:val="002C34D7"/>
    <w:rsid w:val="002C3829"/>
    <w:rsid w:val="002C3C5F"/>
    <w:rsid w:val="002C3F42"/>
    <w:rsid w:val="002C4AA4"/>
    <w:rsid w:val="002C4F83"/>
    <w:rsid w:val="002C5860"/>
    <w:rsid w:val="002C69C5"/>
    <w:rsid w:val="002C6C32"/>
    <w:rsid w:val="002C6E0E"/>
    <w:rsid w:val="002C7B39"/>
    <w:rsid w:val="002C7B95"/>
    <w:rsid w:val="002C7D8D"/>
    <w:rsid w:val="002C7E61"/>
    <w:rsid w:val="002C7F57"/>
    <w:rsid w:val="002D068A"/>
    <w:rsid w:val="002D0819"/>
    <w:rsid w:val="002D085E"/>
    <w:rsid w:val="002D0A83"/>
    <w:rsid w:val="002D1302"/>
    <w:rsid w:val="002D1C1F"/>
    <w:rsid w:val="002D24B0"/>
    <w:rsid w:val="002D28BB"/>
    <w:rsid w:val="002D2E73"/>
    <w:rsid w:val="002D338B"/>
    <w:rsid w:val="002D3D0A"/>
    <w:rsid w:val="002D3DAB"/>
    <w:rsid w:val="002D4256"/>
    <w:rsid w:val="002D42E2"/>
    <w:rsid w:val="002D4376"/>
    <w:rsid w:val="002D45D7"/>
    <w:rsid w:val="002D49D3"/>
    <w:rsid w:val="002D5028"/>
    <w:rsid w:val="002D508E"/>
    <w:rsid w:val="002D540E"/>
    <w:rsid w:val="002D5692"/>
    <w:rsid w:val="002D5997"/>
    <w:rsid w:val="002D5F3D"/>
    <w:rsid w:val="002D6236"/>
    <w:rsid w:val="002D67E7"/>
    <w:rsid w:val="002D6C51"/>
    <w:rsid w:val="002D7449"/>
    <w:rsid w:val="002D759C"/>
    <w:rsid w:val="002D790F"/>
    <w:rsid w:val="002E0400"/>
    <w:rsid w:val="002E1454"/>
    <w:rsid w:val="002E147D"/>
    <w:rsid w:val="002E1C20"/>
    <w:rsid w:val="002E2043"/>
    <w:rsid w:val="002E261C"/>
    <w:rsid w:val="002E27B8"/>
    <w:rsid w:val="002E3D32"/>
    <w:rsid w:val="002E402C"/>
    <w:rsid w:val="002E4541"/>
    <w:rsid w:val="002E48B7"/>
    <w:rsid w:val="002E4B5A"/>
    <w:rsid w:val="002E54C6"/>
    <w:rsid w:val="002E559D"/>
    <w:rsid w:val="002E58D5"/>
    <w:rsid w:val="002E5DE2"/>
    <w:rsid w:val="002E60F6"/>
    <w:rsid w:val="002E61C0"/>
    <w:rsid w:val="002E6536"/>
    <w:rsid w:val="002E673D"/>
    <w:rsid w:val="002E6834"/>
    <w:rsid w:val="002E6B87"/>
    <w:rsid w:val="002E6CD8"/>
    <w:rsid w:val="002E7565"/>
    <w:rsid w:val="002F00DB"/>
    <w:rsid w:val="002F17FE"/>
    <w:rsid w:val="002F196B"/>
    <w:rsid w:val="002F1C70"/>
    <w:rsid w:val="002F23BE"/>
    <w:rsid w:val="002F351D"/>
    <w:rsid w:val="002F3CD8"/>
    <w:rsid w:val="002F438D"/>
    <w:rsid w:val="002F4B21"/>
    <w:rsid w:val="002F57F6"/>
    <w:rsid w:val="002F5E81"/>
    <w:rsid w:val="002F6C61"/>
    <w:rsid w:val="002F7361"/>
    <w:rsid w:val="002F76D9"/>
    <w:rsid w:val="002F78C3"/>
    <w:rsid w:val="003000D6"/>
    <w:rsid w:val="0030027A"/>
    <w:rsid w:val="003003F6"/>
    <w:rsid w:val="00300E14"/>
    <w:rsid w:val="00301D54"/>
    <w:rsid w:val="00301DB2"/>
    <w:rsid w:val="0030243B"/>
    <w:rsid w:val="003025CD"/>
    <w:rsid w:val="00302AAB"/>
    <w:rsid w:val="00302C5A"/>
    <w:rsid w:val="00302F01"/>
    <w:rsid w:val="00303199"/>
    <w:rsid w:val="0030319C"/>
    <w:rsid w:val="0030323B"/>
    <w:rsid w:val="0030367F"/>
    <w:rsid w:val="003038FF"/>
    <w:rsid w:val="00303956"/>
    <w:rsid w:val="00304094"/>
    <w:rsid w:val="00304107"/>
    <w:rsid w:val="003045E8"/>
    <w:rsid w:val="00304A17"/>
    <w:rsid w:val="00305FF5"/>
    <w:rsid w:val="0030677D"/>
    <w:rsid w:val="003067BD"/>
    <w:rsid w:val="00306B70"/>
    <w:rsid w:val="00307064"/>
    <w:rsid w:val="003071A5"/>
    <w:rsid w:val="00307800"/>
    <w:rsid w:val="00307CCC"/>
    <w:rsid w:val="00310799"/>
    <w:rsid w:val="00310B7B"/>
    <w:rsid w:val="00310C22"/>
    <w:rsid w:val="00310D78"/>
    <w:rsid w:val="003111E4"/>
    <w:rsid w:val="003112D6"/>
    <w:rsid w:val="003114CE"/>
    <w:rsid w:val="00311609"/>
    <w:rsid w:val="00311901"/>
    <w:rsid w:val="00311E1B"/>
    <w:rsid w:val="00312AC7"/>
    <w:rsid w:val="003132BD"/>
    <w:rsid w:val="00314479"/>
    <w:rsid w:val="00314523"/>
    <w:rsid w:val="0031495E"/>
    <w:rsid w:val="0031502F"/>
    <w:rsid w:val="0031516D"/>
    <w:rsid w:val="0031528B"/>
    <w:rsid w:val="0031614C"/>
    <w:rsid w:val="003164BE"/>
    <w:rsid w:val="003170E4"/>
    <w:rsid w:val="003176E4"/>
    <w:rsid w:val="00317A50"/>
    <w:rsid w:val="00317B92"/>
    <w:rsid w:val="00317BC8"/>
    <w:rsid w:val="00317C44"/>
    <w:rsid w:val="00317C50"/>
    <w:rsid w:val="003202B9"/>
    <w:rsid w:val="00320C47"/>
    <w:rsid w:val="00321157"/>
    <w:rsid w:val="0032196D"/>
    <w:rsid w:val="0032269A"/>
    <w:rsid w:val="00323261"/>
    <w:rsid w:val="00323727"/>
    <w:rsid w:val="00323A79"/>
    <w:rsid w:val="00323FEC"/>
    <w:rsid w:val="00324192"/>
    <w:rsid w:val="00324195"/>
    <w:rsid w:val="00324368"/>
    <w:rsid w:val="00324910"/>
    <w:rsid w:val="00324B7D"/>
    <w:rsid w:val="0032588E"/>
    <w:rsid w:val="00326087"/>
    <w:rsid w:val="003265A1"/>
    <w:rsid w:val="003267BB"/>
    <w:rsid w:val="00326DF1"/>
    <w:rsid w:val="00327CE7"/>
    <w:rsid w:val="003300E7"/>
    <w:rsid w:val="003316A9"/>
    <w:rsid w:val="003318C5"/>
    <w:rsid w:val="00331A0C"/>
    <w:rsid w:val="003321B7"/>
    <w:rsid w:val="00332714"/>
    <w:rsid w:val="003329D5"/>
    <w:rsid w:val="00332B11"/>
    <w:rsid w:val="00332B7D"/>
    <w:rsid w:val="00332EB1"/>
    <w:rsid w:val="00333051"/>
    <w:rsid w:val="003330D1"/>
    <w:rsid w:val="0033356B"/>
    <w:rsid w:val="00333BEE"/>
    <w:rsid w:val="00333D0F"/>
    <w:rsid w:val="003345B2"/>
    <w:rsid w:val="00334C35"/>
    <w:rsid w:val="0033554E"/>
    <w:rsid w:val="003355DC"/>
    <w:rsid w:val="003367D5"/>
    <w:rsid w:val="00336B82"/>
    <w:rsid w:val="00336BE8"/>
    <w:rsid w:val="003373E0"/>
    <w:rsid w:val="00340A17"/>
    <w:rsid w:val="00340BBD"/>
    <w:rsid w:val="00342064"/>
    <w:rsid w:val="0034207C"/>
    <w:rsid w:val="00342218"/>
    <w:rsid w:val="003422C4"/>
    <w:rsid w:val="003427A5"/>
    <w:rsid w:val="00342C23"/>
    <w:rsid w:val="00342C93"/>
    <w:rsid w:val="00342F73"/>
    <w:rsid w:val="00343282"/>
    <w:rsid w:val="00343423"/>
    <w:rsid w:val="00343970"/>
    <w:rsid w:val="003441A2"/>
    <w:rsid w:val="00344368"/>
    <w:rsid w:val="003444B5"/>
    <w:rsid w:val="0034498A"/>
    <w:rsid w:val="0034527B"/>
    <w:rsid w:val="0034649E"/>
    <w:rsid w:val="00346CF8"/>
    <w:rsid w:val="00346E01"/>
    <w:rsid w:val="0034732F"/>
    <w:rsid w:val="003501DD"/>
    <w:rsid w:val="00350848"/>
    <w:rsid w:val="00350892"/>
    <w:rsid w:val="003508DC"/>
    <w:rsid w:val="00350C5C"/>
    <w:rsid w:val="00351031"/>
    <w:rsid w:val="00351042"/>
    <w:rsid w:val="00351213"/>
    <w:rsid w:val="00351339"/>
    <w:rsid w:val="003514E3"/>
    <w:rsid w:val="00351532"/>
    <w:rsid w:val="00352370"/>
    <w:rsid w:val="003526B5"/>
    <w:rsid w:val="00352899"/>
    <w:rsid w:val="0035295A"/>
    <w:rsid w:val="00352A7B"/>
    <w:rsid w:val="003530C0"/>
    <w:rsid w:val="00353A47"/>
    <w:rsid w:val="00354591"/>
    <w:rsid w:val="003549A5"/>
    <w:rsid w:val="00354B0C"/>
    <w:rsid w:val="00354B78"/>
    <w:rsid w:val="003552FA"/>
    <w:rsid w:val="003557F9"/>
    <w:rsid w:val="00355B1F"/>
    <w:rsid w:val="00355CCB"/>
    <w:rsid w:val="0035619B"/>
    <w:rsid w:val="0035628F"/>
    <w:rsid w:val="003569E4"/>
    <w:rsid w:val="00357839"/>
    <w:rsid w:val="00360703"/>
    <w:rsid w:val="00360C3E"/>
    <w:rsid w:val="00361BD7"/>
    <w:rsid w:val="00361CD6"/>
    <w:rsid w:val="00361D10"/>
    <w:rsid w:val="00362000"/>
    <w:rsid w:val="0036229D"/>
    <w:rsid w:val="00362429"/>
    <w:rsid w:val="003629FB"/>
    <w:rsid w:val="00362F16"/>
    <w:rsid w:val="003633D0"/>
    <w:rsid w:val="0036386F"/>
    <w:rsid w:val="00364777"/>
    <w:rsid w:val="00364D6B"/>
    <w:rsid w:val="00364EA7"/>
    <w:rsid w:val="00364FA5"/>
    <w:rsid w:val="003651AA"/>
    <w:rsid w:val="0036535B"/>
    <w:rsid w:val="0036540D"/>
    <w:rsid w:val="00366CB4"/>
    <w:rsid w:val="00366FE4"/>
    <w:rsid w:val="003670A5"/>
    <w:rsid w:val="0036755C"/>
    <w:rsid w:val="003675F4"/>
    <w:rsid w:val="00367700"/>
    <w:rsid w:val="00367F06"/>
    <w:rsid w:val="00367F1D"/>
    <w:rsid w:val="0037053B"/>
    <w:rsid w:val="003707D9"/>
    <w:rsid w:val="00371038"/>
    <w:rsid w:val="00371919"/>
    <w:rsid w:val="00371C82"/>
    <w:rsid w:val="00371C83"/>
    <w:rsid w:val="00372AC7"/>
    <w:rsid w:val="00372DBE"/>
    <w:rsid w:val="00372EFD"/>
    <w:rsid w:val="003740A3"/>
    <w:rsid w:val="003746B9"/>
    <w:rsid w:val="00374A25"/>
    <w:rsid w:val="0037500B"/>
    <w:rsid w:val="00375017"/>
    <w:rsid w:val="00375FA2"/>
    <w:rsid w:val="00376224"/>
    <w:rsid w:val="0037629A"/>
    <w:rsid w:val="003763E0"/>
    <w:rsid w:val="00376879"/>
    <w:rsid w:val="00376ADF"/>
    <w:rsid w:val="0037716D"/>
    <w:rsid w:val="003773CE"/>
    <w:rsid w:val="00377FDE"/>
    <w:rsid w:val="0038018C"/>
    <w:rsid w:val="003804C7"/>
    <w:rsid w:val="0038065D"/>
    <w:rsid w:val="00380732"/>
    <w:rsid w:val="00381883"/>
    <w:rsid w:val="003820A4"/>
    <w:rsid w:val="00382382"/>
    <w:rsid w:val="003823F0"/>
    <w:rsid w:val="00382A4D"/>
    <w:rsid w:val="00383139"/>
    <w:rsid w:val="003834F3"/>
    <w:rsid w:val="003852DD"/>
    <w:rsid w:val="003853F5"/>
    <w:rsid w:val="00385A64"/>
    <w:rsid w:val="00385AD0"/>
    <w:rsid w:val="00385C36"/>
    <w:rsid w:val="003864E8"/>
    <w:rsid w:val="003869EE"/>
    <w:rsid w:val="00386BB2"/>
    <w:rsid w:val="003871BE"/>
    <w:rsid w:val="0038767D"/>
    <w:rsid w:val="00387685"/>
    <w:rsid w:val="00387815"/>
    <w:rsid w:val="00387E8D"/>
    <w:rsid w:val="003907C2"/>
    <w:rsid w:val="00390F8B"/>
    <w:rsid w:val="0039132B"/>
    <w:rsid w:val="0039133C"/>
    <w:rsid w:val="00391869"/>
    <w:rsid w:val="00391D1F"/>
    <w:rsid w:val="00391EF9"/>
    <w:rsid w:val="003920E3"/>
    <w:rsid w:val="003925A1"/>
    <w:rsid w:val="00392809"/>
    <w:rsid w:val="00392825"/>
    <w:rsid w:val="00392F99"/>
    <w:rsid w:val="00393248"/>
    <w:rsid w:val="00393327"/>
    <w:rsid w:val="003934BE"/>
    <w:rsid w:val="00393E58"/>
    <w:rsid w:val="00393F47"/>
    <w:rsid w:val="003940E3"/>
    <w:rsid w:val="003941DF"/>
    <w:rsid w:val="003943DE"/>
    <w:rsid w:val="00395910"/>
    <w:rsid w:val="00395BA1"/>
    <w:rsid w:val="003966B6"/>
    <w:rsid w:val="00396935"/>
    <w:rsid w:val="00396B04"/>
    <w:rsid w:val="00396F3B"/>
    <w:rsid w:val="00397061"/>
    <w:rsid w:val="00397097"/>
    <w:rsid w:val="00397BE7"/>
    <w:rsid w:val="003A06B5"/>
    <w:rsid w:val="003A1479"/>
    <w:rsid w:val="003A1BD1"/>
    <w:rsid w:val="003A1E83"/>
    <w:rsid w:val="003A1EE4"/>
    <w:rsid w:val="003A21C2"/>
    <w:rsid w:val="003A26F1"/>
    <w:rsid w:val="003A2949"/>
    <w:rsid w:val="003A2BD9"/>
    <w:rsid w:val="003A3425"/>
    <w:rsid w:val="003A347A"/>
    <w:rsid w:val="003A39BD"/>
    <w:rsid w:val="003A3DEC"/>
    <w:rsid w:val="003A3EF1"/>
    <w:rsid w:val="003A49A8"/>
    <w:rsid w:val="003A4AE4"/>
    <w:rsid w:val="003A4CDF"/>
    <w:rsid w:val="003A4FB9"/>
    <w:rsid w:val="003A5816"/>
    <w:rsid w:val="003A59D1"/>
    <w:rsid w:val="003A5D0D"/>
    <w:rsid w:val="003A5F0B"/>
    <w:rsid w:val="003A6845"/>
    <w:rsid w:val="003A74A6"/>
    <w:rsid w:val="003A7619"/>
    <w:rsid w:val="003A7AB8"/>
    <w:rsid w:val="003A7AD9"/>
    <w:rsid w:val="003B0101"/>
    <w:rsid w:val="003B1885"/>
    <w:rsid w:val="003B1AB7"/>
    <w:rsid w:val="003B1DCD"/>
    <w:rsid w:val="003B1EC0"/>
    <w:rsid w:val="003B22BE"/>
    <w:rsid w:val="003B2805"/>
    <w:rsid w:val="003B2A80"/>
    <w:rsid w:val="003B2C89"/>
    <w:rsid w:val="003B2F68"/>
    <w:rsid w:val="003B3964"/>
    <w:rsid w:val="003B43B4"/>
    <w:rsid w:val="003B456E"/>
    <w:rsid w:val="003B4ADB"/>
    <w:rsid w:val="003B63BA"/>
    <w:rsid w:val="003B6956"/>
    <w:rsid w:val="003B6E39"/>
    <w:rsid w:val="003B6F3F"/>
    <w:rsid w:val="003B72A7"/>
    <w:rsid w:val="003B7333"/>
    <w:rsid w:val="003B7939"/>
    <w:rsid w:val="003B7E9D"/>
    <w:rsid w:val="003C0BF0"/>
    <w:rsid w:val="003C0DAA"/>
    <w:rsid w:val="003C1696"/>
    <w:rsid w:val="003C16EC"/>
    <w:rsid w:val="003C2726"/>
    <w:rsid w:val="003C353A"/>
    <w:rsid w:val="003C38C7"/>
    <w:rsid w:val="003C4541"/>
    <w:rsid w:val="003C46C6"/>
    <w:rsid w:val="003C5B7A"/>
    <w:rsid w:val="003C5FA5"/>
    <w:rsid w:val="003C625D"/>
    <w:rsid w:val="003C69C4"/>
    <w:rsid w:val="003C6A30"/>
    <w:rsid w:val="003C6C9A"/>
    <w:rsid w:val="003C6DD5"/>
    <w:rsid w:val="003C6F39"/>
    <w:rsid w:val="003C70E5"/>
    <w:rsid w:val="003C71C0"/>
    <w:rsid w:val="003C7619"/>
    <w:rsid w:val="003C7A77"/>
    <w:rsid w:val="003C7AB2"/>
    <w:rsid w:val="003D01F0"/>
    <w:rsid w:val="003D0B30"/>
    <w:rsid w:val="003D12B5"/>
    <w:rsid w:val="003D16EA"/>
    <w:rsid w:val="003D2094"/>
    <w:rsid w:val="003D2185"/>
    <w:rsid w:val="003D226F"/>
    <w:rsid w:val="003D2455"/>
    <w:rsid w:val="003D267F"/>
    <w:rsid w:val="003D2EFA"/>
    <w:rsid w:val="003D3623"/>
    <w:rsid w:val="003D3686"/>
    <w:rsid w:val="003D40D0"/>
    <w:rsid w:val="003D4F1E"/>
    <w:rsid w:val="003D52D0"/>
    <w:rsid w:val="003D5731"/>
    <w:rsid w:val="003D5818"/>
    <w:rsid w:val="003D590E"/>
    <w:rsid w:val="003D6A22"/>
    <w:rsid w:val="003D74BF"/>
    <w:rsid w:val="003D7842"/>
    <w:rsid w:val="003D7C0B"/>
    <w:rsid w:val="003D7CC5"/>
    <w:rsid w:val="003E0D03"/>
    <w:rsid w:val="003E0E11"/>
    <w:rsid w:val="003E0E1F"/>
    <w:rsid w:val="003E0F88"/>
    <w:rsid w:val="003E12B7"/>
    <w:rsid w:val="003E1330"/>
    <w:rsid w:val="003E153C"/>
    <w:rsid w:val="003E16CB"/>
    <w:rsid w:val="003E1980"/>
    <w:rsid w:val="003E1A12"/>
    <w:rsid w:val="003E1B65"/>
    <w:rsid w:val="003E1CE3"/>
    <w:rsid w:val="003E2157"/>
    <w:rsid w:val="003E238A"/>
    <w:rsid w:val="003E2A63"/>
    <w:rsid w:val="003E32D2"/>
    <w:rsid w:val="003E3F5C"/>
    <w:rsid w:val="003E4466"/>
    <w:rsid w:val="003E4608"/>
    <w:rsid w:val="003E47E4"/>
    <w:rsid w:val="003E6165"/>
    <w:rsid w:val="003E61C8"/>
    <w:rsid w:val="003E6218"/>
    <w:rsid w:val="003E6B21"/>
    <w:rsid w:val="003E6C66"/>
    <w:rsid w:val="003E7651"/>
    <w:rsid w:val="003F0013"/>
    <w:rsid w:val="003F0CB3"/>
    <w:rsid w:val="003F1579"/>
    <w:rsid w:val="003F16CB"/>
    <w:rsid w:val="003F29FD"/>
    <w:rsid w:val="003F356F"/>
    <w:rsid w:val="003F3D2C"/>
    <w:rsid w:val="003F3EAA"/>
    <w:rsid w:val="003F3FC5"/>
    <w:rsid w:val="003F40E8"/>
    <w:rsid w:val="003F4592"/>
    <w:rsid w:val="003F4A12"/>
    <w:rsid w:val="003F4C44"/>
    <w:rsid w:val="003F4CCC"/>
    <w:rsid w:val="003F4F9E"/>
    <w:rsid w:val="003F68CA"/>
    <w:rsid w:val="003F71E9"/>
    <w:rsid w:val="003F79B2"/>
    <w:rsid w:val="003F7F4D"/>
    <w:rsid w:val="003F7F92"/>
    <w:rsid w:val="00400027"/>
    <w:rsid w:val="00400415"/>
    <w:rsid w:val="00400886"/>
    <w:rsid w:val="00400B13"/>
    <w:rsid w:val="00400CBE"/>
    <w:rsid w:val="004014CB"/>
    <w:rsid w:val="00401FE4"/>
    <w:rsid w:val="004021A8"/>
    <w:rsid w:val="0040290E"/>
    <w:rsid w:val="00403401"/>
    <w:rsid w:val="0040364B"/>
    <w:rsid w:val="00403B74"/>
    <w:rsid w:val="00404E95"/>
    <w:rsid w:val="00405642"/>
    <w:rsid w:val="00405D70"/>
    <w:rsid w:val="00406179"/>
    <w:rsid w:val="004064DD"/>
    <w:rsid w:val="0040699B"/>
    <w:rsid w:val="004069B0"/>
    <w:rsid w:val="00406D2B"/>
    <w:rsid w:val="00406E0E"/>
    <w:rsid w:val="0040704E"/>
    <w:rsid w:val="00407068"/>
    <w:rsid w:val="00407209"/>
    <w:rsid w:val="00407388"/>
    <w:rsid w:val="00410653"/>
    <w:rsid w:val="004106FB"/>
    <w:rsid w:val="0041082E"/>
    <w:rsid w:val="00411167"/>
    <w:rsid w:val="00411ECE"/>
    <w:rsid w:val="004124EE"/>
    <w:rsid w:val="0041251D"/>
    <w:rsid w:val="004128F9"/>
    <w:rsid w:val="00413B22"/>
    <w:rsid w:val="00413B38"/>
    <w:rsid w:val="00414365"/>
    <w:rsid w:val="00414AB9"/>
    <w:rsid w:val="00414BE4"/>
    <w:rsid w:val="0041516B"/>
    <w:rsid w:val="00415487"/>
    <w:rsid w:val="00415587"/>
    <w:rsid w:val="004160E4"/>
    <w:rsid w:val="00416F38"/>
    <w:rsid w:val="00416FF6"/>
    <w:rsid w:val="00417EB7"/>
    <w:rsid w:val="00420166"/>
    <w:rsid w:val="00420927"/>
    <w:rsid w:val="00420B72"/>
    <w:rsid w:val="00420F23"/>
    <w:rsid w:val="004211F3"/>
    <w:rsid w:val="0042158C"/>
    <w:rsid w:val="00421CA8"/>
    <w:rsid w:val="00422027"/>
    <w:rsid w:val="004220D6"/>
    <w:rsid w:val="0042294D"/>
    <w:rsid w:val="00422F89"/>
    <w:rsid w:val="00423010"/>
    <w:rsid w:val="004231B9"/>
    <w:rsid w:val="004239ED"/>
    <w:rsid w:val="00423C73"/>
    <w:rsid w:val="00423D75"/>
    <w:rsid w:val="004241D6"/>
    <w:rsid w:val="004242A6"/>
    <w:rsid w:val="004242D0"/>
    <w:rsid w:val="00424E31"/>
    <w:rsid w:val="004254C6"/>
    <w:rsid w:val="00425CD1"/>
    <w:rsid w:val="00425FAE"/>
    <w:rsid w:val="00426D5A"/>
    <w:rsid w:val="00426FC2"/>
    <w:rsid w:val="0042775E"/>
    <w:rsid w:val="00430A66"/>
    <w:rsid w:val="004317AB"/>
    <w:rsid w:val="00431C71"/>
    <w:rsid w:val="00432F00"/>
    <w:rsid w:val="004332D8"/>
    <w:rsid w:val="00433579"/>
    <w:rsid w:val="004338DF"/>
    <w:rsid w:val="00433A51"/>
    <w:rsid w:val="00433F30"/>
    <w:rsid w:val="004344C1"/>
    <w:rsid w:val="0043450E"/>
    <w:rsid w:val="004345CA"/>
    <w:rsid w:val="0043490A"/>
    <w:rsid w:val="0043578F"/>
    <w:rsid w:val="00435CF0"/>
    <w:rsid w:val="00435F31"/>
    <w:rsid w:val="0043609B"/>
    <w:rsid w:val="004367E1"/>
    <w:rsid w:val="00436A8C"/>
    <w:rsid w:val="0044057F"/>
    <w:rsid w:val="004410C2"/>
    <w:rsid w:val="00441289"/>
    <w:rsid w:val="004418F3"/>
    <w:rsid w:val="00441938"/>
    <w:rsid w:val="00441A7F"/>
    <w:rsid w:val="00441B2B"/>
    <w:rsid w:val="00442071"/>
    <w:rsid w:val="00442950"/>
    <w:rsid w:val="00442D93"/>
    <w:rsid w:val="004432FD"/>
    <w:rsid w:val="00443A9C"/>
    <w:rsid w:val="0044430D"/>
    <w:rsid w:val="00444949"/>
    <w:rsid w:val="00445150"/>
    <w:rsid w:val="004456E4"/>
    <w:rsid w:val="00445CF9"/>
    <w:rsid w:val="0044613B"/>
    <w:rsid w:val="00446303"/>
    <w:rsid w:val="0044644B"/>
    <w:rsid w:val="00446E18"/>
    <w:rsid w:val="004472F3"/>
    <w:rsid w:val="00447775"/>
    <w:rsid w:val="00447C7D"/>
    <w:rsid w:val="004504B1"/>
    <w:rsid w:val="00450991"/>
    <w:rsid w:val="00450F81"/>
    <w:rsid w:val="00451088"/>
    <w:rsid w:val="00451839"/>
    <w:rsid w:val="00451CFC"/>
    <w:rsid w:val="00451D93"/>
    <w:rsid w:val="00452742"/>
    <w:rsid w:val="00452E66"/>
    <w:rsid w:val="004539EE"/>
    <w:rsid w:val="00455424"/>
    <w:rsid w:val="00455432"/>
    <w:rsid w:val="004557A0"/>
    <w:rsid w:val="00455EA3"/>
    <w:rsid w:val="004568A0"/>
    <w:rsid w:val="0045691C"/>
    <w:rsid w:val="00456D5C"/>
    <w:rsid w:val="00457136"/>
    <w:rsid w:val="00457320"/>
    <w:rsid w:val="0045760D"/>
    <w:rsid w:val="0045796C"/>
    <w:rsid w:val="00460333"/>
    <w:rsid w:val="00460A8E"/>
    <w:rsid w:val="00461499"/>
    <w:rsid w:val="00461DAA"/>
    <w:rsid w:val="00462943"/>
    <w:rsid w:val="00462AAE"/>
    <w:rsid w:val="00462CA2"/>
    <w:rsid w:val="00463603"/>
    <w:rsid w:val="00463DC5"/>
    <w:rsid w:val="0046474C"/>
    <w:rsid w:val="00464B17"/>
    <w:rsid w:val="00464C00"/>
    <w:rsid w:val="00464D30"/>
    <w:rsid w:val="00465910"/>
    <w:rsid w:val="00465B6D"/>
    <w:rsid w:val="0046658A"/>
    <w:rsid w:val="00466C69"/>
    <w:rsid w:val="00467511"/>
    <w:rsid w:val="00467740"/>
    <w:rsid w:val="00467839"/>
    <w:rsid w:val="00467908"/>
    <w:rsid w:val="00467A49"/>
    <w:rsid w:val="0047000E"/>
    <w:rsid w:val="004704D5"/>
    <w:rsid w:val="00470952"/>
    <w:rsid w:val="00470E06"/>
    <w:rsid w:val="00471358"/>
    <w:rsid w:val="004729C9"/>
    <w:rsid w:val="00472AAB"/>
    <w:rsid w:val="00472D4E"/>
    <w:rsid w:val="004731CA"/>
    <w:rsid w:val="00473C80"/>
    <w:rsid w:val="004749C3"/>
    <w:rsid w:val="00474E32"/>
    <w:rsid w:val="004750B6"/>
    <w:rsid w:val="004754DC"/>
    <w:rsid w:val="00476C5C"/>
    <w:rsid w:val="004773F0"/>
    <w:rsid w:val="0047744B"/>
    <w:rsid w:val="0047746C"/>
    <w:rsid w:val="00477B39"/>
    <w:rsid w:val="00477B8A"/>
    <w:rsid w:val="0048021D"/>
    <w:rsid w:val="00480618"/>
    <w:rsid w:val="004809DB"/>
    <w:rsid w:val="00480C22"/>
    <w:rsid w:val="00481672"/>
    <w:rsid w:val="00481941"/>
    <w:rsid w:val="00481A3D"/>
    <w:rsid w:val="00481DD4"/>
    <w:rsid w:val="00483BEF"/>
    <w:rsid w:val="00484B62"/>
    <w:rsid w:val="0048522B"/>
    <w:rsid w:val="004853CE"/>
    <w:rsid w:val="004855B2"/>
    <w:rsid w:val="004855EE"/>
    <w:rsid w:val="00485C49"/>
    <w:rsid w:val="004860E5"/>
    <w:rsid w:val="00486493"/>
    <w:rsid w:val="00486703"/>
    <w:rsid w:val="00486F1E"/>
    <w:rsid w:val="004872AE"/>
    <w:rsid w:val="004877ED"/>
    <w:rsid w:val="0049072D"/>
    <w:rsid w:val="00490995"/>
    <w:rsid w:val="00490E6F"/>
    <w:rsid w:val="004911D5"/>
    <w:rsid w:val="00491962"/>
    <w:rsid w:val="00491B24"/>
    <w:rsid w:val="00491D7F"/>
    <w:rsid w:val="00492046"/>
    <w:rsid w:val="00492434"/>
    <w:rsid w:val="00492894"/>
    <w:rsid w:val="004929C6"/>
    <w:rsid w:val="00492D86"/>
    <w:rsid w:val="00493AB7"/>
    <w:rsid w:val="00494A2F"/>
    <w:rsid w:val="00495B15"/>
    <w:rsid w:val="00497842"/>
    <w:rsid w:val="004A0247"/>
    <w:rsid w:val="004A0783"/>
    <w:rsid w:val="004A0BAA"/>
    <w:rsid w:val="004A14EB"/>
    <w:rsid w:val="004A1D58"/>
    <w:rsid w:val="004A2915"/>
    <w:rsid w:val="004A2A6D"/>
    <w:rsid w:val="004A2EF2"/>
    <w:rsid w:val="004A3061"/>
    <w:rsid w:val="004A3CA8"/>
    <w:rsid w:val="004A43B5"/>
    <w:rsid w:val="004A47F6"/>
    <w:rsid w:val="004A495D"/>
    <w:rsid w:val="004A5070"/>
    <w:rsid w:val="004A51D0"/>
    <w:rsid w:val="004A52F9"/>
    <w:rsid w:val="004A5C7B"/>
    <w:rsid w:val="004A6075"/>
    <w:rsid w:val="004A6919"/>
    <w:rsid w:val="004A6ACD"/>
    <w:rsid w:val="004A6EFC"/>
    <w:rsid w:val="004A7281"/>
    <w:rsid w:val="004A7305"/>
    <w:rsid w:val="004A75DF"/>
    <w:rsid w:val="004A7FC3"/>
    <w:rsid w:val="004B00B2"/>
    <w:rsid w:val="004B0288"/>
    <w:rsid w:val="004B0549"/>
    <w:rsid w:val="004B06D2"/>
    <w:rsid w:val="004B0828"/>
    <w:rsid w:val="004B0FB8"/>
    <w:rsid w:val="004B2DAD"/>
    <w:rsid w:val="004B2F27"/>
    <w:rsid w:val="004B313D"/>
    <w:rsid w:val="004B4102"/>
    <w:rsid w:val="004B4401"/>
    <w:rsid w:val="004B4423"/>
    <w:rsid w:val="004B45CC"/>
    <w:rsid w:val="004B5333"/>
    <w:rsid w:val="004B54B5"/>
    <w:rsid w:val="004B6749"/>
    <w:rsid w:val="004B6C5E"/>
    <w:rsid w:val="004B7828"/>
    <w:rsid w:val="004B7D0A"/>
    <w:rsid w:val="004B7E43"/>
    <w:rsid w:val="004C0121"/>
    <w:rsid w:val="004C129A"/>
    <w:rsid w:val="004C12AD"/>
    <w:rsid w:val="004C132D"/>
    <w:rsid w:val="004C18BD"/>
    <w:rsid w:val="004C2028"/>
    <w:rsid w:val="004C2C3B"/>
    <w:rsid w:val="004C31CA"/>
    <w:rsid w:val="004C3335"/>
    <w:rsid w:val="004C39BE"/>
    <w:rsid w:val="004C674B"/>
    <w:rsid w:val="004C694C"/>
    <w:rsid w:val="004C6F1B"/>
    <w:rsid w:val="004C728A"/>
    <w:rsid w:val="004C750C"/>
    <w:rsid w:val="004D05D2"/>
    <w:rsid w:val="004D0E79"/>
    <w:rsid w:val="004D1930"/>
    <w:rsid w:val="004D225E"/>
    <w:rsid w:val="004D2261"/>
    <w:rsid w:val="004D4313"/>
    <w:rsid w:val="004D432B"/>
    <w:rsid w:val="004D590C"/>
    <w:rsid w:val="004D633D"/>
    <w:rsid w:val="004D6E26"/>
    <w:rsid w:val="004D6FE1"/>
    <w:rsid w:val="004D70FF"/>
    <w:rsid w:val="004D71F5"/>
    <w:rsid w:val="004D7514"/>
    <w:rsid w:val="004E0C88"/>
    <w:rsid w:val="004E14A1"/>
    <w:rsid w:val="004E1B48"/>
    <w:rsid w:val="004E27EF"/>
    <w:rsid w:val="004E2B89"/>
    <w:rsid w:val="004E2CC8"/>
    <w:rsid w:val="004E2F41"/>
    <w:rsid w:val="004E3AF8"/>
    <w:rsid w:val="004E40ED"/>
    <w:rsid w:val="004E44A4"/>
    <w:rsid w:val="004E46FC"/>
    <w:rsid w:val="004E481F"/>
    <w:rsid w:val="004E488F"/>
    <w:rsid w:val="004E4F8F"/>
    <w:rsid w:val="004E5057"/>
    <w:rsid w:val="004E51AE"/>
    <w:rsid w:val="004E59A0"/>
    <w:rsid w:val="004E6108"/>
    <w:rsid w:val="004E62AC"/>
    <w:rsid w:val="004E6987"/>
    <w:rsid w:val="004E6A5B"/>
    <w:rsid w:val="004E71F1"/>
    <w:rsid w:val="004E72FA"/>
    <w:rsid w:val="004E7C22"/>
    <w:rsid w:val="004E7D00"/>
    <w:rsid w:val="004F0192"/>
    <w:rsid w:val="004F06E9"/>
    <w:rsid w:val="004F0BA0"/>
    <w:rsid w:val="004F0C2D"/>
    <w:rsid w:val="004F0F18"/>
    <w:rsid w:val="004F1AF3"/>
    <w:rsid w:val="004F1D04"/>
    <w:rsid w:val="004F22FB"/>
    <w:rsid w:val="004F23BB"/>
    <w:rsid w:val="004F291F"/>
    <w:rsid w:val="004F36BB"/>
    <w:rsid w:val="004F374E"/>
    <w:rsid w:val="004F3AB4"/>
    <w:rsid w:val="004F3C02"/>
    <w:rsid w:val="004F4854"/>
    <w:rsid w:val="004F4DD4"/>
    <w:rsid w:val="004F4E87"/>
    <w:rsid w:val="004F520D"/>
    <w:rsid w:val="004F576D"/>
    <w:rsid w:val="004F5C61"/>
    <w:rsid w:val="004F610B"/>
    <w:rsid w:val="004F6614"/>
    <w:rsid w:val="004F6D53"/>
    <w:rsid w:val="004F6F9D"/>
    <w:rsid w:val="004F7690"/>
    <w:rsid w:val="004F78F4"/>
    <w:rsid w:val="004F7F5E"/>
    <w:rsid w:val="00500902"/>
    <w:rsid w:val="00500CC0"/>
    <w:rsid w:val="00501AB0"/>
    <w:rsid w:val="00501B60"/>
    <w:rsid w:val="00501D30"/>
    <w:rsid w:val="005028BE"/>
    <w:rsid w:val="00502B38"/>
    <w:rsid w:val="00502C21"/>
    <w:rsid w:val="0050367E"/>
    <w:rsid w:val="005036C8"/>
    <w:rsid w:val="00503A43"/>
    <w:rsid w:val="00504252"/>
    <w:rsid w:val="00504532"/>
    <w:rsid w:val="00504562"/>
    <w:rsid w:val="00504623"/>
    <w:rsid w:val="00504903"/>
    <w:rsid w:val="0050528D"/>
    <w:rsid w:val="00505D54"/>
    <w:rsid w:val="00505ED0"/>
    <w:rsid w:val="00505FBE"/>
    <w:rsid w:val="00505FE1"/>
    <w:rsid w:val="00506332"/>
    <w:rsid w:val="00506535"/>
    <w:rsid w:val="0050669B"/>
    <w:rsid w:val="00506797"/>
    <w:rsid w:val="00506985"/>
    <w:rsid w:val="00506B24"/>
    <w:rsid w:val="00506CD8"/>
    <w:rsid w:val="00507607"/>
    <w:rsid w:val="005078BD"/>
    <w:rsid w:val="00507A7A"/>
    <w:rsid w:val="00507D7C"/>
    <w:rsid w:val="0051079A"/>
    <w:rsid w:val="005108D1"/>
    <w:rsid w:val="00510FE7"/>
    <w:rsid w:val="00511330"/>
    <w:rsid w:val="005113DB"/>
    <w:rsid w:val="00511492"/>
    <w:rsid w:val="005114E0"/>
    <w:rsid w:val="005117A1"/>
    <w:rsid w:val="00512063"/>
    <w:rsid w:val="00512950"/>
    <w:rsid w:val="005129E1"/>
    <w:rsid w:val="00513116"/>
    <w:rsid w:val="005131F7"/>
    <w:rsid w:val="00513B26"/>
    <w:rsid w:val="00513EDB"/>
    <w:rsid w:val="00514204"/>
    <w:rsid w:val="00514B83"/>
    <w:rsid w:val="00514E15"/>
    <w:rsid w:val="0051546D"/>
    <w:rsid w:val="00515E0D"/>
    <w:rsid w:val="0051638A"/>
    <w:rsid w:val="005163EB"/>
    <w:rsid w:val="0051684B"/>
    <w:rsid w:val="00516B27"/>
    <w:rsid w:val="00516DFB"/>
    <w:rsid w:val="0051708A"/>
    <w:rsid w:val="00517093"/>
    <w:rsid w:val="005177AE"/>
    <w:rsid w:val="0052029F"/>
    <w:rsid w:val="005204C3"/>
    <w:rsid w:val="00520690"/>
    <w:rsid w:val="005211C2"/>
    <w:rsid w:val="005219E2"/>
    <w:rsid w:val="00521BF2"/>
    <w:rsid w:val="005239C7"/>
    <w:rsid w:val="0052439C"/>
    <w:rsid w:val="00525063"/>
    <w:rsid w:val="00525ACC"/>
    <w:rsid w:val="005266CA"/>
    <w:rsid w:val="00526B10"/>
    <w:rsid w:val="00526CDE"/>
    <w:rsid w:val="00526F06"/>
    <w:rsid w:val="00527101"/>
    <w:rsid w:val="005275E7"/>
    <w:rsid w:val="00527D7B"/>
    <w:rsid w:val="00527ECA"/>
    <w:rsid w:val="00527F2D"/>
    <w:rsid w:val="005301D7"/>
    <w:rsid w:val="00530542"/>
    <w:rsid w:val="00530AD1"/>
    <w:rsid w:val="00530D5F"/>
    <w:rsid w:val="00530DF9"/>
    <w:rsid w:val="005311C7"/>
    <w:rsid w:val="0053166A"/>
    <w:rsid w:val="005317F6"/>
    <w:rsid w:val="00532086"/>
    <w:rsid w:val="0053214D"/>
    <w:rsid w:val="005339AC"/>
    <w:rsid w:val="005339C7"/>
    <w:rsid w:val="00533F06"/>
    <w:rsid w:val="005348FF"/>
    <w:rsid w:val="00534AEB"/>
    <w:rsid w:val="00535150"/>
    <w:rsid w:val="00535963"/>
    <w:rsid w:val="00535AD6"/>
    <w:rsid w:val="00535C19"/>
    <w:rsid w:val="0053632C"/>
    <w:rsid w:val="005365B8"/>
    <w:rsid w:val="005365F8"/>
    <w:rsid w:val="0053688C"/>
    <w:rsid w:val="00536899"/>
    <w:rsid w:val="00536B3E"/>
    <w:rsid w:val="0053799F"/>
    <w:rsid w:val="00540804"/>
    <w:rsid w:val="00540B44"/>
    <w:rsid w:val="00540CBF"/>
    <w:rsid w:val="00540DCC"/>
    <w:rsid w:val="00541251"/>
    <w:rsid w:val="00541A5C"/>
    <w:rsid w:val="00541ABF"/>
    <w:rsid w:val="00542429"/>
    <w:rsid w:val="0054250E"/>
    <w:rsid w:val="00542676"/>
    <w:rsid w:val="00542CBE"/>
    <w:rsid w:val="00542E0C"/>
    <w:rsid w:val="005432D3"/>
    <w:rsid w:val="00543348"/>
    <w:rsid w:val="005439F3"/>
    <w:rsid w:val="00543A55"/>
    <w:rsid w:val="0054446B"/>
    <w:rsid w:val="005449E0"/>
    <w:rsid w:val="00544A2E"/>
    <w:rsid w:val="00544A3F"/>
    <w:rsid w:val="00544D51"/>
    <w:rsid w:val="00545283"/>
    <w:rsid w:val="005454CD"/>
    <w:rsid w:val="00545A9C"/>
    <w:rsid w:val="00545C43"/>
    <w:rsid w:val="005466F3"/>
    <w:rsid w:val="00546BCC"/>
    <w:rsid w:val="00547204"/>
    <w:rsid w:val="00551140"/>
    <w:rsid w:val="005515EB"/>
    <w:rsid w:val="005516BB"/>
    <w:rsid w:val="00551975"/>
    <w:rsid w:val="00551980"/>
    <w:rsid w:val="00551E60"/>
    <w:rsid w:val="0055201C"/>
    <w:rsid w:val="0055226C"/>
    <w:rsid w:val="00553730"/>
    <w:rsid w:val="005543C8"/>
    <w:rsid w:val="00554597"/>
    <w:rsid w:val="00554792"/>
    <w:rsid w:val="005549EE"/>
    <w:rsid w:val="00554E6D"/>
    <w:rsid w:val="00555128"/>
    <w:rsid w:val="00555248"/>
    <w:rsid w:val="00555D06"/>
    <w:rsid w:val="0055665E"/>
    <w:rsid w:val="0055697E"/>
    <w:rsid w:val="00556A99"/>
    <w:rsid w:val="005576CD"/>
    <w:rsid w:val="00557888"/>
    <w:rsid w:val="00560722"/>
    <w:rsid w:val="0056082C"/>
    <w:rsid w:val="00561058"/>
    <w:rsid w:val="00561538"/>
    <w:rsid w:val="00561743"/>
    <w:rsid w:val="00561C1E"/>
    <w:rsid w:val="00562141"/>
    <w:rsid w:val="00562DBF"/>
    <w:rsid w:val="00562FB1"/>
    <w:rsid w:val="0056315B"/>
    <w:rsid w:val="0056321B"/>
    <w:rsid w:val="00563304"/>
    <w:rsid w:val="00563759"/>
    <w:rsid w:val="00563CC9"/>
    <w:rsid w:val="00563DE2"/>
    <w:rsid w:val="005641FE"/>
    <w:rsid w:val="005652BB"/>
    <w:rsid w:val="00566933"/>
    <w:rsid w:val="00566A62"/>
    <w:rsid w:val="00566C03"/>
    <w:rsid w:val="00567401"/>
    <w:rsid w:val="00567C64"/>
    <w:rsid w:val="005707FB"/>
    <w:rsid w:val="00570E74"/>
    <w:rsid w:val="00570F8D"/>
    <w:rsid w:val="00571138"/>
    <w:rsid w:val="00571EFD"/>
    <w:rsid w:val="00571FDA"/>
    <w:rsid w:val="00572069"/>
    <w:rsid w:val="00572825"/>
    <w:rsid w:val="0057299B"/>
    <w:rsid w:val="00573224"/>
    <w:rsid w:val="00573B58"/>
    <w:rsid w:val="005743A5"/>
    <w:rsid w:val="005746F2"/>
    <w:rsid w:val="00574B73"/>
    <w:rsid w:val="00575496"/>
    <w:rsid w:val="00575D9A"/>
    <w:rsid w:val="00576A8E"/>
    <w:rsid w:val="00576E5A"/>
    <w:rsid w:val="00576EE7"/>
    <w:rsid w:val="00576F9C"/>
    <w:rsid w:val="00576FA8"/>
    <w:rsid w:val="005774D1"/>
    <w:rsid w:val="00577BDF"/>
    <w:rsid w:val="00577C78"/>
    <w:rsid w:val="0058076F"/>
    <w:rsid w:val="005808AD"/>
    <w:rsid w:val="00580EDF"/>
    <w:rsid w:val="005814C0"/>
    <w:rsid w:val="00581D8C"/>
    <w:rsid w:val="00581EF1"/>
    <w:rsid w:val="00582568"/>
    <w:rsid w:val="005842C1"/>
    <w:rsid w:val="00584466"/>
    <w:rsid w:val="00584CBD"/>
    <w:rsid w:val="00584CFE"/>
    <w:rsid w:val="00584D9B"/>
    <w:rsid w:val="00585419"/>
    <w:rsid w:val="00585BF5"/>
    <w:rsid w:val="00586549"/>
    <w:rsid w:val="00586C84"/>
    <w:rsid w:val="005871C8"/>
    <w:rsid w:val="00590046"/>
    <w:rsid w:val="00590A9A"/>
    <w:rsid w:val="00590B1E"/>
    <w:rsid w:val="00590D08"/>
    <w:rsid w:val="00590FD1"/>
    <w:rsid w:val="00591767"/>
    <w:rsid w:val="00591CA3"/>
    <w:rsid w:val="00592639"/>
    <w:rsid w:val="0059273F"/>
    <w:rsid w:val="00592A1B"/>
    <w:rsid w:val="00593065"/>
    <w:rsid w:val="00593615"/>
    <w:rsid w:val="00593B1C"/>
    <w:rsid w:val="00594022"/>
    <w:rsid w:val="005942BA"/>
    <w:rsid w:val="00594AF0"/>
    <w:rsid w:val="00594DDA"/>
    <w:rsid w:val="00594F89"/>
    <w:rsid w:val="005952D2"/>
    <w:rsid w:val="005952FD"/>
    <w:rsid w:val="005955E0"/>
    <w:rsid w:val="00595D63"/>
    <w:rsid w:val="00595E86"/>
    <w:rsid w:val="00596C9F"/>
    <w:rsid w:val="00596D63"/>
    <w:rsid w:val="00597C4B"/>
    <w:rsid w:val="005A0107"/>
    <w:rsid w:val="005A01FB"/>
    <w:rsid w:val="005A06FB"/>
    <w:rsid w:val="005A0902"/>
    <w:rsid w:val="005A0B43"/>
    <w:rsid w:val="005A17F4"/>
    <w:rsid w:val="005A18A2"/>
    <w:rsid w:val="005A1ACB"/>
    <w:rsid w:val="005A1C8E"/>
    <w:rsid w:val="005A2B0D"/>
    <w:rsid w:val="005A39D4"/>
    <w:rsid w:val="005A3E6B"/>
    <w:rsid w:val="005A50D9"/>
    <w:rsid w:val="005A59E6"/>
    <w:rsid w:val="005A6016"/>
    <w:rsid w:val="005A6121"/>
    <w:rsid w:val="005A6380"/>
    <w:rsid w:val="005A6893"/>
    <w:rsid w:val="005A701A"/>
    <w:rsid w:val="005A7299"/>
    <w:rsid w:val="005A72D1"/>
    <w:rsid w:val="005A7382"/>
    <w:rsid w:val="005A776D"/>
    <w:rsid w:val="005A77E0"/>
    <w:rsid w:val="005A7983"/>
    <w:rsid w:val="005A7C05"/>
    <w:rsid w:val="005B033A"/>
    <w:rsid w:val="005B0CDF"/>
    <w:rsid w:val="005B1BEE"/>
    <w:rsid w:val="005B2588"/>
    <w:rsid w:val="005B2CD6"/>
    <w:rsid w:val="005B3706"/>
    <w:rsid w:val="005B41FD"/>
    <w:rsid w:val="005B4B2F"/>
    <w:rsid w:val="005B4DD9"/>
    <w:rsid w:val="005B4F4B"/>
    <w:rsid w:val="005B5170"/>
    <w:rsid w:val="005B5200"/>
    <w:rsid w:val="005B5F24"/>
    <w:rsid w:val="005B600D"/>
    <w:rsid w:val="005B6166"/>
    <w:rsid w:val="005B6B54"/>
    <w:rsid w:val="005B6C9D"/>
    <w:rsid w:val="005B6DA8"/>
    <w:rsid w:val="005B7085"/>
    <w:rsid w:val="005B713B"/>
    <w:rsid w:val="005B7497"/>
    <w:rsid w:val="005B7925"/>
    <w:rsid w:val="005B7C4E"/>
    <w:rsid w:val="005B7D25"/>
    <w:rsid w:val="005C011C"/>
    <w:rsid w:val="005C0530"/>
    <w:rsid w:val="005C0A64"/>
    <w:rsid w:val="005C0A83"/>
    <w:rsid w:val="005C0E5A"/>
    <w:rsid w:val="005C188C"/>
    <w:rsid w:val="005C1FFA"/>
    <w:rsid w:val="005C2076"/>
    <w:rsid w:val="005C28D9"/>
    <w:rsid w:val="005C3290"/>
    <w:rsid w:val="005C3C50"/>
    <w:rsid w:val="005C3D92"/>
    <w:rsid w:val="005C41CA"/>
    <w:rsid w:val="005C44E5"/>
    <w:rsid w:val="005C4FE3"/>
    <w:rsid w:val="005C5054"/>
    <w:rsid w:val="005C5616"/>
    <w:rsid w:val="005C59CE"/>
    <w:rsid w:val="005C651A"/>
    <w:rsid w:val="005D06F6"/>
    <w:rsid w:val="005D0983"/>
    <w:rsid w:val="005D2560"/>
    <w:rsid w:val="005D25FF"/>
    <w:rsid w:val="005D2646"/>
    <w:rsid w:val="005D2927"/>
    <w:rsid w:val="005D2DBE"/>
    <w:rsid w:val="005D3103"/>
    <w:rsid w:val="005D42DD"/>
    <w:rsid w:val="005D44B0"/>
    <w:rsid w:val="005D55EE"/>
    <w:rsid w:val="005D5A90"/>
    <w:rsid w:val="005D5CE0"/>
    <w:rsid w:val="005D6218"/>
    <w:rsid w:val="005D6223"/>
    <w:rsid w:val="005D6845"/>
    <w:rsid w:val="005D6854"/>
    <w:rsid w:val="005D7129"/>
    <w:rsid w:val="005D7286"/>
    <w:rsid w:val="005D73C9"/>
    <w:rsid w:val="005D775E"/>
    <w:rsid w:val="005D7CD5"/>
    <w:rsid w:val="005E025A"/>
    <w:rsid w:val="005E079E"/>
    <w:rsid w:val="005E100A"/>
    <w:rsid w:val="005E173A"/>
    <w:rsid w:val="005E2209"/>
    <w:rsid w:val="005E2284"/>
    <w:rsid w:val="005E257A"/>
    <w:rsid w:val="005E2AE0"/>
    <w:rsid w:val="005E4153"/>
    <w:rsid w:val="005E4FE9"/>
    <w:rsid w:val="005E5271"/>
    <w:rsid w:val="005E53AF"/>
    <w:rsid w:val="005E57F8"/>
    <w:rsid w:val="005E581F"/>
    <w:rsid w:val="005E5C3B"/>
    <w:rsid w:val="005E6795"/>
    <w:rsid w:val="005E682D"/>
    <w:rsid w:val="005E6841"/>
    <w:rsid w:val="005E6977"/>
    <w:rsid w:val="005E698F"/>
    <w:rsid w:val="005E6FAC"/>
    <w:rsid w:val="005E7575"/>
    <w:rsid w:val="005E766E"/>
    <w:rsid w:val="005E7A52"/>
    <w:rsid w:val="005E7AE0"/>
    <w:rsid w:val="005E7C33"/>
    <w:rsid w:val="005F01D1"/>
    <w:rsid w:val="005F025E"/>
    <w:rsid w:val="005F0907"/>
    <w:rsid w:val="005F0CCE"/>
    <w:rsid w:val="005F15BD"/>
    <w:rsid w:val="005F1ACC"/>
    <w:rsid w:val="005F23E3"/>
    <w:rsid w:val="005F291D"/>
    <w:rsid w:val="005F2A0D"/>
    <w:rsid w:val="005F30C9"/>
    <w:rsid w:val="005F31D5"/>
    <w:rsid w:val="005F34B3"/>
    <w:rsid w:val="005F3AE0"/>
    <w:rsid w:val="005F4B8E"/>
    <w:rsid w:val="005F4C7F"/>
    <w:rsid w:val="005F4CBA"/>
    <w:rsid w:val="005F52A6"/>
    <w:rsid w:val="005F5E13"/>
    <w:rsid w:val="005F66A0"/>
    <w:rsid w:val="005F697D"/>
    <w:rsid w:val="00600574"/>
    <w:rsid w:val="00600B10"/>
    <w:rsid w:val="00600DAB"/>
    <w:rsid w:val="00600DE7"/>
    <w:rsid w:val="00600E56"/>
    <w:rsid w:val="0060186D"/>
    <w:rsid w:val="0060217E"/>
    <w:rsid w:val="00602816"/>
    <w:rsid w:val="00602E56"/>
    <w:rsid w:val="006035F2"/>
    <w:rsid w:val="006036BA"/>
    <w:rsid w:val="00603B6A"/>
    <w:rsid w:val="006049B5"/>
    <w:rsid w:val="00604D10"/>
    <w:rsid w:val="006052BB"/>
    <w:rsid w:val="006052E2"/>
    <w:rsid w:val="0060587F"/>
    <w:rsid w:val="006059C1"/>
    <w:rsid w:val="00606114"/>
    <w:rsid w:val="006068C9"/>
    <w:rsid w:val="0060691E"/>
    <w:rsid w:val="00606E5C"/>
    <w:rsid w:val="00607A25"/>
    <w:rsid w:val="006104AE"/>
    <w:rsid w:val="00610772"/>
    <w:rsid w:val="006107A5"/>
    <w:rsid w:val="00611002"/>
    <w:rsid w:val="00612293"/>
    <w:rsid w:val="006126EB"/>
    <w:rsid w:val="00612C80"/>
    <w:rsid w:val="00612D9B"/>
    <w:rsid w:val="00613786"/>
    <w:rsid w:val="00613C96"/>
    <w:rsid w:val="00614198"/>
    <w:rsid w:val="006141AC"/>
    <w:rsid w:val="00614356"/>
    <w:rsid w:val="006148E2"/>
    <w:rsid w:val="006149A4"/>
    <w:rsid w:val="00614C3C"/>
    <w:rsid w:val="00615D28"/>
    <w:rsid w:val="00615DEF"/>
    <w:rsid w:val="00615F93"/>
    <w:rsid w:val="00616133"/>
    <w:rsid w:val="0061659B"/>
    <w:rsid w:val="00617102"/>
    <w:rsid w:val="006176A2"/>
    <w:rsid w:val="00617BEB"/>
    <w:rsid w:val="00620020"/>
    <w:rsid w:val="006203B4"/>
    <w:rsid w:val="00620848"/>
    <w:rsid w:val="00620D59"/>
    <w:rsid w:val="00621681"/>
    <w:rsid w:val="00621D85"/>
    <w:rsid w:val="006222E4"/>
    <w:rsid w:val="00622936"/>
    <w:rsid w:val="00622AFC"/>
    <w:rsid w:val="00622F78"/>
    <w:rsid w:val="0062395A"/>
    <w:rsid w:val="00623E05"/>
    <w:rsid w:val="00623EBD"/>
    <w:rsid w:val="00624708"/>
    <w:rsid w:val="00624885"/>
    <w:rsid w:val="006249B5"/>
    <w:rsid w:val="00624CB5"/>
    <w:rsid w:val="00624E5E"/>
    <w:rsid w:val="00625D38"/>
    <w:rsid w:val="00625E3E"/>
    <w:rsid w:val="006269F7"/>
    <w:rsid w:val="00626C36"/>
    <w:rsid w:val="00626D47"/>
    <w:rsid w:val="006273B5"/>
    <w:rsid w:val="00627A2D"/>
    <w:rsid w:val="00630153"/>
    <w:rsid w:val="00630581"/>
    <w:rsid w:val="00630678"/>
    <w:rsid w:val="00630CE3"/>
    <w:rsid w:val="00631012"/>
    <w:rsid w:val="00632727"/>
    <w:rsid w:val="006327AE"/>
    <w:rsid w:val="006329AE"/>
    <w:rsid w:val="006345C4"/>
    <w:rsid w:val="0063719A"/>
    <w:rsid w:val="00640229"/>
    <w:rsid w:val="00640261"/>
    <w:rsid w:val="006402F2"/>
    <w:rsid w:val="00640406"/>
    <w:rsid w:val="00640BAF"/>
    <w:rsid w:val="00640CCF"/>
    <w:rsid w:val="006414D3"/>
    <w:rsid w:val="00641947"/>
    <w:rsid w:val="006421DA"/>
    <w:rsid w:val="006424A1"/>
    <w:rsid w:val="006425F6"/>
    <w:rsid w:val="0064274D"/>
    <w:rsid w:val="0064310E"/>
    <w:rsid w:val="0064486A"/>
    <w:rsid w:val="00644FD2"/>
    <w:rsid w:val="00645039"/>
    <w:rsid w:val="006450B4"/>
    <w:rsid w:val="00645A8B"/>
    <w:rsid w:val="00646062"/>
    <w:rsid w:val="00646C94"/>
    <w:rsid w:val="00646EF8"/>
    <w:rsid w:val="00646F71"/>
    <w:rsid w:val="00646FED"/>
    <w:rsid w:val="00647002"/>
    <w:rsid w:val="0064707C"/>
    <w:rsid w:val="00647FC4"/>
    <w:rsid w:val="006500FB"/>
    <w:rsid w:val="00650328"/>
    <w:rsid w:val="00650948"/>
    <w:rsid w:val="00650D7A"/>
    <w:rsid w:val="00650DA5"/>
    <w:rsid w:val="006519CA"/>
    <w:rsid w:val="00651A48"/>
    <w:rsid w:val="006525D7"/>
    <w:rsid w:val="00652BC2"/>
    <w:rsid w:val="00652F41"/>
    <w:rsid w:val="006531E0"/>
    <w:rsid w:val="006532B3"/>
    <w:rsid w:val="00653360"/>
    <w:rsid w:val="00653589"/>
    <w:rsid w:val="006535B1"/>
    <w:rsid w:val="00653FDA"/>
    <w:rsid w:val="006540F1"/>
    <w:rsid w:val="006543A4"/>
    <w:rsid w:val="00654E39"/>
    <w:rsid w:val="006550C1"/>
    <w:rsid w:val="00655239"/>
    <w:rsid w:val="00657592"/>
    <w:rsid w:val="0066002D"/>
    <w:rsid w:val="006600C1"/>
    <w:rsid w:val="006607CF"/>
    <w:rsid w:val="00661003"/>
    <w:rsid w:val="0066106D"/>
    <w:rsid w:val="006610F7"/>
    <w:rsid w:val="00661458"/>
    <w:rsid w:val="00661560"/>
    <w:rsid w:val="006615A6"/>
    <w:rsid w:val="0066190D"/>
    <w:rsid w:val="00662247"/>
    <w:rsid w:val="00662632"/>
    <w:rsid w:val="00662643"/>
    <w:rsid w:val="0066268E"/>
    <w:rsid w:val="00662E0E"/>
    <w:rsid w:val="00662F29"/>
    <w:rsid w:val="006631B9"/>
    <w:rsid w:val="00664311"/>
    <w:rsid w:val="00664FA6"/>
    <w:rsid w:val="00665062"/>
    <w:rsid w:val="00665135"/>
    <w:rsid w:val="00665192"/>
    <w:rsid w:val="006652B5"/>
    <w:rsid w:val="00665354"/>
    <w:rsid w:val="00665D6E"/>
    <w:rsid w:val="0066611B"/>
    <w:rsid w:val="0066620E"/>
    <w:rsid w:val="00666C7D"/>
    <w:rsid w:val="00666DF9"/>
    <w:rsid w:val="00667A0B"/>
    <w:rsid w:val="00670000"/>
    <w:rsid w:val="006707D9"/>
    <w:rsid w:val="00670872"/>
    <w:rsid w:val="00670B81"/>
    <w:rsid w:val="00670DCC"/>
    <w:rsid w:val="00671198"/>
    <w:rsid w:val="00671830"/>
    <w:rsid w:val="0067207F"/>
    <w:rsid w:val="006722B0"/>
    <w:rsid w:val="006724C3"/>
    <w:rsid w:val="00673624"/>
    <w:rsid w:val="006737A5"/>
    <w:rsid w:val="00673853"/>
    <w:rsid w:val="00673ADA"/>
    <w:rsid w:val="00674413"/>
    <w:rsid w:val="006745D7"/>
    <w:rsid w:val="00674677"/>
    <w:rsid w:val="00674BFD"/>
    <w:rsid w:val="00675774"/>
    <w:rsid w:val="00675A96"/>
    <w:rsid w:val="00676154"/>
    <w:rsid w:val="00676577"/>
    <w:rsid w:val="006770E7"/>
    <w:rsid w:val="00677CCE"/>
    <w:rsid w:val="0068006F"/>
    <w:rsid w:val="00680087"/>
    <w:rsid w:val="0068080B"/>
    <w:rsid w:val="00680858"/>
    <w:rsid w:val="0068099A"/>
    <w:rsid w:val="00680EAB"/>
    <w:rsid w:val="006813C4"/>
    <w:rsid w:val="00682356"/>
    <w:rsid w:val="00682811"/>
    <w:rsid w:val="00682B21"/>
    <w:rsid w:val="006833F4"/>
    <w:rsid w:val="00683627"/>
    <w:rsid w:val="006837B5"/>
    <w:rsid w:val="00683AA8"/>
    <w:rsid w:val="006840B7"/>
    <w:rsid w:val="006840EA"/>
    <w:rsid w:val="00684EB7"/>
    <w:rsid w:val="006852A1"/>
    <w:rsid w:val="00685E73"/>
    <w:rsid w:val="00685EA1"/>
    <w:rsid w:val="00685F5C"/>
    <w:rsid w:val="00686014"/>
    <w:rsid w:val="006864C0"/>
    <w:rsid w:val="00686707"/>
    <w:rsid w:val="006868DE"/>
    <w:rsid w:val="00686DAE"/>
    <w:rsid w:val="00687D62"/>
    <w:rsid w:val="006905D6"/>
    <w:rsid w:val="00690869"/>
    <w:rsid w:val="0069091C"/>
    <w:rsid w:val="00690BA1"/>
    <w:rsid w:val="00690D58"/>
    <w:rsid w:val="00691295"/>
    <w:rsid w:val="00691470"/>
    <w:rsid w:val="00691507"/>
    <w:rsid w:val="00691632"/>
    <w:rsid w:val="00691F88"/>
    <w:rsid w:val="00692368"/>
    <w:rsid w:val="00692C2B"/>
    <w:rsid w:val="00692F3A"/>
    <w:rsid w:val="00693444"/>
    <w:rsid w:val="00693836"/>
    <w:rsid w:val="00693C91"/>
    <w:rsid w:val="00693D96"/>
    <w:rsid w:val="00693ED1"/>
    <w:rsid w:val="0069402B"/>
    <w:rsid w:val="00695CF0"/>
    <w:rsid w:val="00695FCA"/>
    <w:rsid w:val="006962D6"/>
    <w:rsid w:val="00696414"/>
    <w:rsid w:val="00696EA9"/>
    <w:rsid w:val="00696FD8"/>
    <w:rsid w:val="00697299"/>
    <w:rsid w:val="0069759C"/>
    <w:rsid w:val="006975C6"/>
    <w:rsid w:val="00697942"/>
    <w:rsid w:val="00697B63"/>
    <w:rsid w:val="00697C44"/>
    <w:rsid w:val="00697CE8"/>
    <w:rsid w:val="006A0065"/>
    <w:rsid w:val="006A037B"/>
    <w:rsid w:val="006A060D"/>
    <w:rsid w:val="006A1743"/>
    <w:rsid w:val="006A1768"/>
    <w:rsid w:val="006A1D1F"/>
    <w:rsid w:val="006A1F4F"/>
    <w:rsid w:val="006A2009"/>
    <w:rsid w:val="006A2F8C"/>
    <w:rsid w:val="006A3579"/>
    <w:rsid w:val="006A44A2"/>
    <w:rsid w:val="006A44E9"/>
    <w:rsid w:val="006A4612"/>
    <w:rsid w:val="006A4823"/>
    <w:rsid w:val="006A49B2"/>
    <w:rsid w:val="006A4B55"/>
    <w:rsid w:val="006A4ECE"/>
    <w:rsid w:val="006A52F2"/>
    <w:rsid w:val="006A5874"/>
    <w:rsid w:val="006A5C40"/>
    <w:rsid w:val="006A5CE3"/>
    <w:rsid w:val="006A61C4"/>
    <w:rsid w:val="006A6A31"/>
    <w:rsid w:val="006A6F56"/>
    <w:rsid w:val="006A7401"/>
    <w:rsid w:val="006A7481"/>
    <w:rsid w:val="006A7A6E"/>
    <w:rsid w:val="006B18AA"/>
    <w:rsid w:val="006B192F"/>
    <w:rsid w:val="006B2DC0"/>
    <w:rsid w:val="006B2DC8"/>
    <w:rsid w:val="006B3109"/>
    <w:rsid w:val="006B35BB"/>
    <w:rsid w:val="006B35CD"/>
    <w:rsid w:val="006B4176"/>
    <w:rsid w:val="006B41C8"/>
    <w:rsid w:val="006B43DC"/>
    <w:rsid w:val="006B4AE7"/>
    <w:rsid w:val="006B5B1C"/>
    <w:rsid w:val="006B5D4A"/>
    <w:rsid w:val="006B5F13"/>
    <w:rsid w:val="006B630C"/>
    <w:rsid w:val="006B6A57"/>
    <w:rsid w:val="006B6C04"/>
    <w:rsid w:val="006B7071"/>
    <w:rsid w:val="006B71FA"/>
    <w:rsid w:val="006B735A"/>
    <w:rsid w:val="006B78CD"/>
    <w:rsid w:val="006B7BEC"/>
    <w:rsid w:val="006B7C88"/>
    <w:rsid w:val="006B7F6F"/>
    <w:rsid w:val="006C01C8"/>
    <w:rsid w:val="006C01DD"/>
    <w:rsid w:val="006C083C"/>
    <w:rsid w:val="006C0BB8"/>
    <w:rsid w:val="006C0D05"/>
    <w:rsid w:val="006C0F80"/>
    <w:rsid w:val="006C128C"/>
    <w:rsid w:val="006C166E"/>
    <w:rsid w:val="006C1822"/>
    <w:rsid w:val="006C1B2D"/>
    <w:rsid w:val="006C2419"/>
    <w:rsid w:val="006C2654"/>
    <w:rsid w:val="006C2688"/>
    <w:rsid w:val="006C27F7"/>
    <w:rsid w:val="006C294B"/>
    <w:rsid w:val="006C2DEE"/>
    <w:rsid w:val="006C3718"/>
    <w:rsid w:val="006C561E"/>
    <w:rsid w:val="006C5EB5"/>
    <w:rsid w:val="006C5FA5"/>
    <w:rsid w:val="006C61B3"/>
    <w:rsid w:val="006C73AB"/>
    <w:rsid w:val="006C7461"/>
    <w:rsid w:val="006C7927"/>
    <w:rsid w:val="006D0416"/>
    <w:rsid w:val="006D06B5"/>
    <w:rsid w:val="006D0FB8"/>
    <w:rsid w:val="006D12ED"/>
    <w:rsid w:val="006D1C21"/>
    <w:rsid w:val="006D1CFA"/>
    <w:rsid w:val="006D1E64"/>
    <w:rsid w:val="006D2E0C"/>
    <w:rsid w:val="006D3597"/>
    <w:rsid w:val="006D3BBC"/>
    <w:rsid w:val="006D440A"/>
    <w:rsid w:val="006D4998"/>
    <w:rsid w:val="006D4ADF"/>
    <w:rsid w:val="006D4DAC"/>
    <w:rsid w:val="006D509E"/>
    <w:rsid w:val="006D6DD4"/>
    <w:rsid w:val="006D6F23"/>
    <w:rsid w:val="006D7154"/>
    <w:rsid w:val="006D7804"/>
    <w:rsid w:val="006D7A16"/>
    <w:rsid w:val="006D7A74"/>
    <w:rsid w:val="006D7C3C"/>
    <w:rsid w:val="006D7CED"/>
    <w:rsid w:val="006D7EAB"/>
    <w:rsid w:val="006E0B95"/>
    <w:rsid w:val="006E1102"/>
    <w:rsid w:val="006E17D1"/>
    <w:rsid w:val="006E272E"/>
    <w:rsid w:val="006E2D5F"/>
    <w:rsid w:val="006E3CCA"/>
    <w:rsid w:val="006E48B9"/>
    <w:rsid w:val="006E48E6"/>
    <w:rsid w:val="006E4F41"/>
    <w:rsid w:val="006E64D9"/>
    <w:rsid w:val="006E72FF"/>
    <w:rsid w:val="006E7BE6"/>
    <w:rsid w:val="006E7CD9"/>
    <w:rsid w:val="006E7DB2"/>
    <w:rsid w:val="006F01CB"/>
    <w:rsid w:val="006F036D"/>
    <w:rsid w:val="006F0B28"/>
    <w:rsid w:val="006F130F"/>
    <w:rsid w:val="006F1612"/>
    <w:rsid w:val="006F1AE9"/>
    <w:rsid w:val="006F1F02"/>
    <w:rsid w:val="006F22B9"/>
    <w:rsid w:val="006F2F95"/>
    <w:rsid w:val="006F3AD2"/>
    <w:rsid w:val="006F459A"/>
    <w:rsid w:val="006F49B6"/>
    <w:rsid w:val="006F4EE6"/>
    <w:rsid w:val="006F5288"/>
    <w:rsid w:val="006F55E1"/>
    <w:rsid w:val="006F5A7D"/>
    <w:rsid w:val="006F5EB7"/>
    <w:rsid w:val="006F6071"/>
    <w:rsid w:val="006F607E"/>
    <w:rsid w:val="006F6D89"/>
    <w:rsid w:val="006F6FFB"/>
    <w:rsid w:val="006F7358"/>
    <w:rsid w:val="006F735C"/>
    <w:rsid w:val="006F7F82"/>
    <w:rsid w:val="007011CE"/>
    <w:rsid w:val="00701410"/>
    <w:rsid w:val="0070146C"/>
    <w:rsid w:val="007022CE"/>
    <w:rsid w:val="0070239C"/>
    <w:rsid w:val="0070240D"/>
    <w:rsid w:val="0070253C"/>
    <w:rsid w:val="007028CB"/>
    <w:rsid w:val="00702CE4"/>
    <w:rsid w:val="00702FBB"/>
    <w:rsid w:val="00703B2D"/>
    <w:rsid w:val="007040B3"/>
    <w:rsid w:val="00704467"/>
    <w:rsid w:val="007046A5"/>
    <w:rsid w:val="007049A0"/>
    <w:rsid w:val="007049E2"/>
    <w:rsid w:val="00705093"/>
    <w:rsid w:val="0070582E"/>
    <w:rsid w:val="00705D9C"/>
    <w:rsid w:val="00705FCF"/>
    <w:rsid w:val="007061F4"/>
    <w:rsid w:val="00706F23"/>
    <w:rsid w:val="00707284"/>
    <w:rsid w:val="007072BE"/>
    <w:rsid w:val="00707470"/>
    <w:rsid w:val="0070799F"/>
    <w:rsid w:val="00707E80"/>
    <w:rsid w:val="00710495"/>
    <w:rsid w:val="00710D24"/>
    <w:rsid w:val="0071193D"/>
    <w:rsid w:val="007122C6"/>
    <w:rsid w:val="00713586"/>
    <w:rsid w:val="007135D2"/>
    <w:rsid w:val="007144BD"/>
    <w:rsid w:val="00714859"/>
    <w:rsid w:val="00714A0C"/>
    <w:rsid w:val="00714BED"/>
    <w:rsid w:val="0071528D"/>
    <w:rsid w:val="00715911"/>
    <w:rsid w:val="00715BF3"/>
    <w:rsid w:val="00716789"/>
    <w:rsid w:val="00716F00"/>
    <w:rsid w:val="00717581"/>
    <w:rsid w:val="007175F1"/>
    <w:rsid w:val="00717A37"/>
    <w:rsid w:val="00717A3C"/>
    <w:rsid w:val="0072054A"/>
    <w:rsid w:val="00720838"/>
    <w:rsid w:val="00720EC2"/>
    <w:rsid w:val="00721026"/>
    <w:rsid w:val="00721188"/>
    <w:rsid w:val="0072128A"/>
    <w:rsid w:val="007212D0"/>
    <w:rsid w:val="0072138F"/>
    <w:rsid w:val="00721892"/>
    <w:rsid w:val="00722F6C"/>
    <w:rsid w:val="0072314A"/>
    <w:rsid w:val="0072367A"/>
    <w:rsid w:val="00723F65"/>
    <w:rsid w:val="00723FBF"/>
    <w:rsid w:val="0072413E"/>
    <w:rsid w:val="007242BC"/>
    <w:rsid w:val="00724CE5"/>
    <w:rsid w:val="0072564B"/>
    <w:rsid w:val="00725D73"/>
    <w:rsid w:val="007261D8"/>
    <w:rsid w:val="007262E2"/>
    <w:rsid w:val="0072642D"/>
    <w:rsid w:val="00726B52"/>
    <w:rsid w:val="0072729D"/>
    <w:rsid w:val="00727B23"/>
    <w:rsid w:val="00727C06"/>
    <w:rsid w:val="00727F73"/>
    <w:rsid w:val="0073024E"/>
    <w:rsid w:val="0073029D"/>
    <w:rsid w:val="0073048E"/>
    <w:rsid w:val="007307C3"/>
    <w:rsid w:val="00730A03"/>
    <w:rsid w:val="00731321"/>
    <w:rsid w:val="00731898"/>
    <w:rsid w:val="00731D40"/>
    <w:rsid w:val="00731FE6"/>
    <w:rsid w:val="00732145"/>
    <w:rsid w:val="0073271A"/>
    <w:rsid w:val="00732EE2"/>
    <w:rsid w:val="00733975"/>
    <w:rsid w:val="00734241"/>
    <w:rsid w:val="007343FD"/>
    <w:rsid w:val="0073480A"/>
    <w:rsid w:val="00734BC5"/>
    <w:rsid w:val="00735161"/>
    <w:rsid w:val="007356D5"/>
    <w:rsid w:val="0073578B"/>
    <w:rsid w:val="007359BF"/>
    <w:rsid w:val="0073614D"/>
    <w:rsid w:val="007367D5"/>
    <w:rsid w:val="00737061"/>
    <w:rsid w:val="007372F7"/>
    <w:rsid w:val="00737443"/>
    <w:rsid w:val="00737E27"/>
    <w:rsid w:val="00740706"/>
    <w:rsid w:val="00740F63"/>
    <w:rsid w:val="0074114F"/>
    <w:rsid w:val="007423AA"/>
    <w:rsid w:val="00743096"/>
    <w:rsid w:val="007434E0"/>
    <w:rsid w:val="007445FC"/>
    <w:rsid w:val="007446A4"/>
    <w:rsid w:val="00745F08"/>
    <w:rsid w:val="0074696E"/>
    <w:rsid w:val="007479DC"/>
    <w:rsid w:val="00747E91"/>
    <w:rsid w:val="007507DB"/>
    <w:rsid w:val="00750ACD"/>
    <w:rsid w:val="00750BCF"/>
    <w:rsid w:val="0075158D"/>
    <w:rsid w:val="0075241E"/>
    <w:rsid w:val="007525FE"/>
    <w:rsid w:val="00752746"/>
    <w:rsid w:val="00752BFF"/>
    <w:rsid w:val="00753080"/>
    <w:rsid w:val="00753EDA"/>
    <w:rsid w:val="00754114"/>
    <w:rsid w:val="00754D39"/>
    <w:rsid w:val="00754E4E"/>
    <w:rsid w:val="007555E0"/>
    <w:rsid w:val="0075576D"/>
    <w:rsid w:val="0075591F"/>
    <w:rsid w:val="00755988"/>
    <w:rsid w:val="00755B9C"/>
    <w:rsid w:val="00755D23"/>
    <w:rsid w:val="00756220"/>
    <w:rsid w:val="00756252"/>
    <w:rsid w:val="0075631B"/>
    <w:rsid w:val="0075654B"/>
    <w:rsid w:val="007566A2"/>
    <w:rsid w:val="00756C2E"/>
    <w:rsid w:val="00760270"/>
    <w:rsid w:val="00760597"/>
    <w:rsid w:val="007606D9"/>
    <w:rsid w:val="007607EA"/>
    <w:rsid w:val="00760B6C"/>
    <w:rsid w:val="00761393"/>
    <w:rsid w:val="007617C7"/>
    <w:rsid w:val="00762085"/>
    <w:rsid w:val="00762FE7"/>
    <w:rsid w:val="00763764"/>
    <w:rsid w:val="0076479A"/>
    <w:rsid w:val="00764D06"/>
    <w:rsid w:val="00765279"/>
    <w:rsid w:val="00765BCC"/>
    <w:rsid w:val="0076711F"/>
    <w:rsid w:val="0076768D"/>
    <w:rsid w:val="00770598"/>
    <w:rsid w:val="0077069B"/>
    <w:rsid w:val="00771A42"/>
    <w:rsid w:val="00771BD7"/>
    <w:rsid w:val="00771C23"/>
    <w:rsid w:val="00771E29"/>
    <w:rsid w:val="00772BF7"/>
    <w:rsid w:val="00772CA5"/>
    <w:rsid w:val="00773617"/>
    <w:rsid w:val="007738CE"/>
    <w:rsid w:val="0077395E"/>
    <w:rsid w:val="00773C36"/>
    <w:rsid w:val="00774789"/>
    <w:rsid w:val="00774795"/>
    <w:rsid w:val="00774F33"/>
    <w:rsid w:val="0077557A"/>
    <w:rsid w:val="00775A4F"/>
    <w:rsid w:val="00775AE3"/>
    <w:rsid w:val="00775B7C"/>
    <w:rsid w:val="00775D11"/>
    <w:rsid w:val="007761F8"/>
    <w:rsid w:val="0077689C"/>
    <w:rsid w:val="0077695A"/>
    <w:rsid w:val="00776E08"/>
    <w:rsid w:val="00777B0F"/>
    <w:rsid w:val="007803F9"/>
    <w:rsid w:val="00780FE4"/>
    <w:rsid w:val="0078114D"/>
    <w:rsid w:val="007815E3"/>
    <w:rsid w:val="00781C0F"/>
    <w:rsid w:val="00781FB1"/>
    <w:rsid w:val="0078211F"/>
    <w:rsid w:val="007823FC"/>
    <w:rsid w:val="00782A21"/>
    <w:rsid w:val="0078318D"/>
    <w:rsid w:val="0078372B"/>
    <w:rsid w:val="0078391C"/>
    <w:rsid w:val="007842D5"/>
    <w:rsid w:val="00784BCF"/>
    <w:rsid w:val="00785600"/>
    <w:rsid w:val="007857F8"/>
    <w:rsid w:val="00786002"/>
    <w:rsid w:val="0078684E"/>
    <w:rsid w:val="00786DCD"/>
    <w:rsid w:val="007901D0"/>
    <w:rsid w:val="007906BB"/>
    <w:rsid w:val="0079076B"/>
    <w:rsid w:val="00790C05"/>
    <w:rsid w:val="00790C84"/>
    <w:rsid w:val="0079120A"/>
    <w:rsid w:val="007912D8"/>
    <w:rsid w:val="007921BC"/>
    <w:rsid w:val="00792431"/>
    <w:rsid w:val="00792440"/>
    <w:rsid w:val="00792CB5"/>
    <w:rsid w:val="00792E0C"/>
    <w:rsid w:val="00793189"/>
    <w:rsid w:val="0079334D"/>
    <w:rsid w:val="00793426"/>
    <w:rsid w:val="00793498"/>
    <w:rsid w:val="0079354D"/>
    <w:rsid w:val="007935F9"/>
    <w:rsid w:val="00793A33"/>
    <w:rsid w:val="00793B5E"/>
    <w:rsid w:val="007940A2"/>
    <w:rsid w:val="00794329"/>
    <w:rsid w:val="00794967"/>
    <w:rsid w:val="007949E2"/>
    <w:rsid w:val="00794E36"/>
    <w:rsid w:val="00796049"/>
    <w:rsid w:val="00796223"/>
    <w:rsid w:val="00796658"/>
    <w:rsid w:val="00797460"/>
    <w:rsid w:val="00797CCB"/>
    <w:rsid w:val="007A008E"/>
    <w:rsid w:val="007A0863"/>
    <w:rsid w:val="007A0F38"/>
    <w:rsid w:val="007A0F79"/>
    <w:rsid w:val="007A18F9"/>
    <w:rsid w:val="007A1D7E"/>
    <w:rsid w:val="007A1E6C"/>
    <w:rsid w:val="007A3201"/>
    <w:rsid w:val="007A460C"/>
    <w:rsid w:val="007A4643"/>
    <w:rsid w:val="007A4816"/>
    <w:rsid w:val="007A5079"/>
    <w:rsid w:val="007A53CA"/>
    <w:rsid w:val="007A5772"/>
    <w:rsid w:val="007A5F15"/>
    <w:rsid w:val="007A65BF"/>
    <w:rsid w:val="007A7159"/>
    <w:rsid w:val="007A7F0A"/>
    <w:rsid w:val="007B0095"/>
    <w:rsid w:val="007B024A"/>
    <w:rsid w:val="007B0F81"/>
    <w:rsid w:val="007B11A4"/>
    <w:rsid w:val="007B2412"/>
    <w:rsid w:val="007B2713"/>
    <w:rsid w:val="007B4D7B"/>
    <w:rsid w:val="007B4F81"/>
    <w:rsid w:val="007B5751"/>
    <w:rsid w:val="007B678C"/>
    <w:rsid w:val="007B67B3"/>
    <w:rsid w:val="007B6ADE"/>
    <w:rsid w:val="007B6E9F"/>
    <w:rsid w:val="007B7337"/>
    <w:rsid w:val="007B752E"/>
    <w:rsid w:val="007B75D9"/>
    <w:rsid w:val="007B762E"/>
    <w:rsid w:val="007B7AFC"/>
    <w:rsid w:val="007B7CF2"/>
    <w:rsid w:val="007B7FC6"/>
    <w:rsid w:val="007C030E"/>
    <w:rsid w:val="007C05FC"/>
    <w:rsid w:val="007C07BD"/>
    <w:rsid w:val="007C0987"/>
    <w:rsid w:val="007C0B2A"/>
    <w:rsid w:val="007C10C7"/>
    <w:rsid w:val="007C1D96"/>
    <w:rsid w:val="007C1FF5"/>
    <w:rsid w:val="007C202B"/>
    <w:rsid w:val="007C2393"/>
    <w:rsid w:val="007C2B60"/>
    <w:rsid w:val="007C2DC2"/>
    <w:rsid w:val="007C30EF"/>
    <w:rsid w:val="007C3351"/>
    <w:rsid w:val="007C3D76"/>
    <w:rsid w:val="007C4640"/>
    <w:rsid w:val="007C4AD2"/>
    <w:rsid w:val="007C4E56"/>
    <w:rsid w:val="007C51D5"/>
    <w:rsid w:val="007C5355"/>
    <w:rsid w:val="007C568F"/>
    <w:rsid w:val="007C578D"/>
    <w:rsid w:val="007C5CC2"/>
    <w:rsid w:val="007C5EF3"/>
    <w:rsid w:val="007C6386"/>
    <w:rsid w:val="007C65DF"/>
    <w:rsid w:val="007C7027"/>
    <w:rsid w:val="007C79F5"/>
    <w:rsid w:val="007C7AD8"/>
    <w:rsid w:val="007C7D27"/>
    <w:rsid w:val="007D00F1"/>
    <w:rsid w:val="007D038D"/>
    <w:rsid w:val="007D0CC2"/>
    <w:rsid w:val="007D1067"/>
    <w:rsid w:val="007D1071"/>
    <w:rsid w:val="007D130E"/>
    <w:rsid w:val="007D1568"/>
    <w:rsid w:val="007D1AA5"/>
    <w:rsid w:val="007D2007"/>
    <w:rsid w:val="007D20D3"/>
    <w:rsid w:val="007D22C5"/>
    <w:rsid w:val="007D239C"/>
    <w:rsid w:val="007D3292"/>
    <w:rsid w:val="007D3833"/>
    <w:rsid w:val="007D3898"/>
    <w:rsid w:val="007D3E62"/>
    <w:rsid w:val="007D40AE"/>
    <w:rsid w:val="007D4385"/>
    <w:rsid w:val="007D438B"/>
    <w:rsid w:val="007D49A0"/>
    <w:rsid w:val="007D4A10"/>
    <w:rsid w:val="007D4CA3"/>
    <w:rsid w:val="007D4EB7"/>
    <w:rsid w:val="007D4F32"/>
    <w:rsid w:val="007D4F4F"/>
    <w:rsid w:val="007D510E"/>
    <w:rsid w:val="007D5A3A"/>
    <w:rsid w:val="007D6530"/>
    <w:rsid w:val="007D6AFD"/>
    <w:rsid w:val="007D6EE5"/>
    <w:rsid w:val="007D7129"/>
    <w:rsid w:val="007D742B"/>
    <w:rsid w:val="007D77FD"/>
    <w:rsid w:val="007E07DD"/>
    <w:rsid w:val="007E0FCC"/>
    <w:rsid w:val="007E127D"/>
    <w:rsid w:val="007E143E"/>
    <w:rsid w:val="007E1660"/>
    <w:rsid w:val="007E1D73"/>
    <w:rsid w:val="007E2134"/>
    <w:rsid w:val="007E2158"/>
    <w:rsid w:val="007E2649"/>
    <w:rsid w:val="007E267C"/>
    <w:rsid w:val="007E368A"/>
    <w:rsid w:val="007E3D69"/>
    <w:rsid w:val="007E3EBD"/>
    <w:rsid w:val="007E44E5"/>
    <w:rsid w:val="007E54A8"/>
    <w:rsid w:val="007E5EF4"/>
    <w:rsid w:val="007E6027"/>
    <w:rsid w:val="007E61C1"/>
    <w:rsid w:val="007E6280"/>
    <w:rsid w:val="007E6593"/>
    <w:rsid w:val="007E65D7"/>
    <w:rsid w:val="007E6914"/>
    <w:rsid w:val="007E6EEC"/>
    <w:rsid w:val="007E7362"/>
    <w:rsid w:val="007F03AF"/>
    <w:rsid w:val="007F0A66"/>
    <w:rsid w:val="007F0C1D"/>
    <w:rsid w:val="007F16FB"/>
    <w:rsid w:val="007F1A74"/>
    <w:rsid w:val="007F250C"/>
    <w:rsid w:val="007F2583"/>
    <w:rsid w:val="007F2CA2"/>
    <w:rsid w:val="007F32A2"/>
    <w:rsid w:val="007F37BB"/>
    <w:rsid w:val="007F3F84"/>
    <w:rsid w:val="007F445C"/>
    <w:rsid w:val="007F4728"/>
    <w:rsid w:val="007F4A5C"/>
    <w:rsid w:val="007F51BB"/>
    <w:rsid w:val="007F57EA"/>
    <w:rsid w:val="007F5828"/>
    <w:rsid w:val="007F63B5"/>
    <w:rsid w:val="007F690B"/>
    <w:rsid w:val="007F6A36"/>
    <w:rsid w:val="007F71E4"/>
    <w:rsid w:val="007F73E5"/>
    <w:rsid w:val="00800688"/>
    <w:rsid w:val="00800927"/>
    <w:rsid w:val="00800EC0"/>
    <w:rsid w:val="00801759"/>
    <w:rsid w:val="00801F82"/>
    <w:rsid w:val="00802406"/>
    <w:rsid w:val="00803EF1"/>
    <w:rsid w:val="00804032"/>
    <w:rsid w:val="00804698"/>
    <w:rsid w:val="00804E1A"/>
    <w:rsid w:val="00804FC1"/>
    <w:rsid w:val="00805D69"/>
    <w:rsid w:val="008060ED"/>
    <w:rsid w:val="008062A9"/>
    <w:rsid w:val="008064F5"/>
    <w:rsid w:val="008065FC"/>
    <w:rsid w:val="00806B5B"/>
    <w:rsid w:val="0080725A"/>
    <w:rsid w:val="00807458"/>
    <w:rsid w:val="0081056A"/>
    <w:rsid w:val="00810821"/>
    <w:rsid w:val="00810BFC"/>
    <w:rsid w:val="00810F40"/>
    <w:rsid w:val="008113C1"/>
    <w:rsid w:val="00811610"/>
    <w:rsid w:val="008119EA"/>
    <w:rsid w:val="00811B06"/>
    <w:rsid w:val="00811BC1"/>
    <w:rsid w:val="00811C27"/>
    <w:rsid w:val="00812C30"/>
    <w:rsid w:val="00812D78"/>
    <w:rsid w:val="00813685"/>
    <w:rsid w:val="008140DB"/>
    <w:rsid w:val="0081444E"/>
    <w:rsid w:val="0081469E"/>
    <w:rsid w:val="00814B98"/>
    <w:rsid w:val="008155D8"/>
    <w:rsid w:val="0081574A"/>
    <w:rsid w:val="008158FD"/>
    <w:rsid w:val="00815EE3"/>
    <w:rsid w:val="00815F30"/>
    <w:rsid w:val="0081710E"/>
    <w:rsid w:val="0081735A"/>
    <w:rsid w:val="00817ADC"/>
    <w:rsid w:val="00820202"/>
    <w:rsid w:val="00820539"/>
    <w:rsid w:val="008213CD"/>
    <w:rsid w:val="00821956"/>
    <w:rsid w:val="00821C08"/>
    <w:rsid w:val="00821F68"/>
    <w:rsid w:val="008221AB"/>
    <w:rsid w:val="00823045"/>
    <w:rsid w:val="00823B31"/>
    <w:rsid w:val="00823FCF"/>
    <w:rsid w:val="00824731"/>
    <w:rsid w:val="00825097"/>
    <w:rsid w:val="008250FA"/>
    <w:rsid w:val="00825AB7"/>
    <w:rsid w:val="00825CB1"/>
    <w:rsid w:val="00826746"/>
    <w:rsid w:val="00826FE4"/>
    <w:rsid w:val="0082704F"/>
    <w:rsid w:val="008270BF"/>
    <w:rsid w:val="00827597"/>
    <w:rsid w:val="00827697"/>
    <w:rsid w:val="0082776C"/>
    <w:rsid w:val="00827E60"/>
    <w:rsid w:val="00830D4E"/>
    <w:rsid w:val="00832A08"/>
    <w:rsid w:val="00832FAD"/>
    <w:rsid w:val="008335DB"/>
    <w:rsid w:val="008335F2"/>
    <w:rsid w:val="00833665"/>
    <w:rsid w:val="00833A49"/>
    <w:rsid w:val="00834020"/>
    <w:rsid w:val="008345F8"/>
    <w:rsid w:val="00834A61"/>
    <w:rsid w:val="00834B62"/>
    <w:rsid w:val="00834B85"/>
    <w:rsid w:val="00835AC4"/>
    <w:rsid w:val="00836BA9"/>
    <w:rsid w:val="00836FBE"/>
    <w:rsid w:val="00836FC7"/>
    <w:rsid w:val="008375A5"/>
    <w:rsid w:val="00837CD3"/>
    <w:rsid w:val="00837E8B"/>
    <w:rsid w:val="00841797"/>
    <w:rsid w:val="008420D1"/>
    <w:rsid w:val="008422F2"/>
    <w:rsid w:val="00842771"/>
    <w:rsid w:val="00842CC1"/>
    <w:rsid w:val="00842F77"/>
    <w:rsid w:val="0084386B"/>
    <w:rsid w:val="00843DF9"/>
    <w:rsid w:val="00843F95"/>
    <w:rsid w:val="0084420E"/>
    <w:rsid w:val="008445F7"/>
    <w:rsid w:val="008448AB"/>
    <w:rsid w:val="008462C8"/>
    <w:rsid w:val="008462CD"/>
    <w:rsid w:val="008469F7"/>
    <w:rsid w:val="00846D25"/>
    <w:rsid w:val="00847DC2"/>
    <w:rsid w:val="008501C7"/>
    <w:rsid w:val="00850339"/>
    <w:rsid w:val="00850AD0"/>
    <w:rsid w:val="00851152"/>
    <w:rsid w:val="008517FE"/>
    <w:rsid w:val="00851AA1"/>
    <w:rsid w:val="00851BCA"/>
    <w:rsid w:val="00851C9D"/>
    <w:rsid w:val="00851D8D"/>
    <w:rsid w:val="008520D7"/>
    <w:rsid w:val="008524AE"/>
    <w:rsid w:val="008532C8"/>
    <w:rsid w:val="00853923"/>
    <w:rsid w:val="008539E7"/>
    <w:rsid w:val="00853DD1"/>
    <w:rsid w:val="00855389"/>
    <w:rsid w:val="00855431"/>
    <w:rsid w:val="00855513"/>
    <w:rsid w:val="00855A30"/>
    <w:rsid w:val="00856C27"/>
    <w:rsid w:val="00856DE3"/>
    <w:rsid w:val="00856FA7"/>
    <w:rsid w:val="00857963"/>
    <w:rsid w:val="00860E93"/>
    <w:rsid w:val="008612B8"/>
    <w:rsid w:val="00861AE5"/>
    <w:rsid w:val="00861C7B"/>
    <w:rsid w:val="00861F1B"/>
    <w:rsid w:val="00862B99"/>
    <w:rsid w:val="00863257"/>
    <w:rsid w:val="0086325E"/>
    <w:rsid w:val="00864194"/>
    <w:rsid w:val="008643DA"/>
    <w:rsid w:val="00865429"/>
    <w:rsid w:val="00865ABD"/>
    <w:rsid w:val="00865B03"/>
    <w:rsid w:val="00865D24"/>
    <w:rsid w:val="0086645D"/>
    <w:rsid w:val="008668E5"/>
    <w:rsid w:val="00866A3D"/>
    <w:rsid w:val="00866D28"/>
    <w:rsid w:val="00866D73"/>
    <w:rsid w:val="00866E81"/>
    <w:rsid w:val="008675B7"/>
    <w:rsid w:val="00867645"/>
    <w:rsid w:val="00867FD4"/>
    <w:rsid w:val="00870875"/>
    <w:rsid w:val="00870A72"/>
    <w:rsid w:val="00870B5D"/>
    <w:rsid w:val="00871180"/>
    <w:rsid w:val="008713DA"/>
    <w:rsid w:val="00871646"/>
    <w:rsid w:val="00872042"/>
    <w:rsid w:val="00872333"/>
    <w:rsid w:val="00872514"/>
    <w:rsid w:val="008728A6"/>
    <w:rsid w:val="0087298E"/>
    <w:rsid w:val="00873565"/>
    <w:rsid w:val="00874649"/>
    <w:rsid w:val="00874847"/>
    <w:rsid w:val="008756EA"/>
    <w:rsid w:val="008758AD"/>
    <w:rsid w:val="008759FD"/>
    <w:rsid w:val="008762F0"/>
    <w:rsid w:val="008767ED"/>
    <w:rsid w:val="00877FD0"/>
    <w:rsid w:val="0088057B"/>
    <w:rsid w:val="008807B7"/>
    <w:rsid w:val="00880F90"/>
    <w:rsid w:val="00881596"/>
    <w:rsid w:val="00881836"/>
    <w:rsid w:val="00881B34"/>
    <w:rsid w:val="008821C2"/>
    <w:rsid w:val="00882957"/>
    <w:rsid w:val="00883116"/>
    <w:rsid w:val="00883AE9"/>
    <w:rsid w:val="008840B2"/>
    <w:rsid w:val="0088497F"/>
    <w:rsid w:val="00884FBB"/>
    <w:rsid w:val="00885062"/>
    <w:rsid w:val="008851E5"/>
    <w:rsid w:val="00886428"/>
    <w:rsid w:val="00886F9C"/>
    <w:rsid w:val="0088777F"/>
    <w:rsid w:val="00887E43"/>
    <w:rsid w:val="00887FA8"/>
    <w:rsid w:val="008903FF"/>
    <w:rsid w:val="0089098D"/>
    <w:rsid w:val="00890D64"/>
    <w:rsid w:val="00891246"/>
    <w:rsid w:val="0089135C"/>
    <w:rsid w:val="00891FB9"/>
    <w:rsid w:val="0089217A"/>
    <w:rsid w:val="00892629"/>
    <w:rsid w:val="00892640"/>
    <w:rsid w:val="0089298E"/>
    <w:rsid w:val="00892B9D"/>
    <w:rsid w:val="00892FCB"/>
    <w:rsid w:val="0089313E"/>
    <w:rsid w:val="00893322"/>
    <w:rsid w:val="00893EAB"/>
    <w:rsid w:val="00893EDF"/>
    <w:rsid w:val="00894497"/>
    <w:rsid w:val="00895ABD"/>
    <w:rsid w:val="00895D57"/>
    <w:rsid w:val="00895E7F"/>
    <w:rsid w:val="00896405"/>
    <w:rsid w:val="00896547"/>
    <w:rsid w:val="00896C0C"/>
    <w:rsid w:val="00897134"/>
    <w:rsid w:val="008975BA"/>
    <w:rsid w:val="00897DF3"/>
    <w:rsid w:val="008A0069"/>
    <w:rsid w:val="008A01C9"/>
    <w:rsid w:val="008A0E79"/>
    <w:rsid w:val="008A1021"/>
    <w:rsid w:val="008A132C"/>
    <w:rsid w:val="008A1D2E"/>
    <w:rsid w:val="008A2607"/>
    <w:rsid w:val="008A27E4"/>
    <w:rsid w:val="008A2BD8"/>
    <w:rsid w:val="008A2F9A"/>
    <w:rsid w:val="008A482D"/>
    <w:rsid w:val="008A4E57"/>
    <w:rsid w:val="008A54E5"/>
    <w:rsid w:val="008A56E3"/>
    <w:rsid w:val="008A5AB4"/>
    <w:rsid w:val="008A6BA5"/>
    <w:rsid w:val="008A72B4"/>
    <w:rsid w:val="008A7318"/>
    <w:rsid w:val="008A7BFA"/>
    <w:rsid w:val="008A7C14"/>
    <w:rsid w:val="008A7E26"/>
    <w:rsid w:val="008A7EE6"/>
    <w:rsid w:val="008B0675"/>
    <w:rsid w:val="008B0AC7"/>
    <w:rsid w:val="008B1370"/>
    <w:rsid w:val="008B1406"/>
    <w:rsid w:val="008B144F"/>
    <w:rsid w:val="008B218B"/>
    <w:rsid w:val="008B23AD"/>
    <w:rsid w:val="008B2819"/>
    <w:rsid w:val="008B2AA0"/>
    <w:rsid w:val="008B3027"/>
    <w:rsid w:val="008B3336"/>
    <w:rsid w:val="008B3A3B"/>
    <w:rsid w:val="008B3AF3"/>
    <w:rsid w:val="008B3C1C"/>
    <w:rsid w:val="008B3D45"/>
    <w:rsid w:val="008B4386"/>
    <w:rsid w:val="008B46D5"/>
    <w:rsid w:val="008B4FCC"/>
    <w:rsid w:val="008B544E"/>
    <w:rsid w:val="008B5DDC"/>
    <w:rsid w:val="008B7026"/>
    <w:rsid w:val="008B7648"/>
    <w:rsid w:val="008B7727"/>
    <w:rsid w:val="008C06E3"/>
    <w:rsid w:val="008C09CD"/>
    <w:rsid w:val="008C0CFF"/>
    <w:rsid w:val="008C154B"/>
    <w:rsid w:val="008C1A5E"/>
    <w:rsid w:val="008C1B60"/>
    <w:rsid w:val="008C1D4E"/>
    <w:rsid w:val="008C207A"/>
    <w:rsid w:val="008C208E"/>
    <w:rsid w:val="008C232F"/>
    <w:rsid w:val="008C3E1D"/>
    <w:rsid w:val="008C43C4"/>
    <w:rsid w:val="008C4876"/>
    <w:rsid w:val="008C4B54"/>
    <w:rsid w:val="008C539E"/>
    <w:rsid w:val="008C563A"/>
    <w:rsid w:val="008C574F"/>
    <w:rsid w:val="008C576C"/>
    <w:rsid w:val="008C6042"/>
    <w:rsid w:val="008C60ED"/>
    <w:rsid w:val="008C615D"/>
    <w:rsid w:val="008C62A0"/>
    <w:rsid w:val="008C664A"/>
    <w:rsid w:val="008C6F7A"/>
    <w:rsid w:val="008C72F8"/>
    <w:rsid w:val="008C76F6"/>
    <w:rsid w:val="008C771D"/>
    <w:rsid w:val="008C7C3E"/>
    <w:rsid w:val="008D082F"/>
    <w:rsid w:val="008D11AD"/>
    <w:rsid w:val="008D1D9D"/>
    <w:rsid w:val="008D23F0"/>
    <w:rsid w:val="008D26AB"/>
    <w:rsid w:val="008D2B63"/>
    <w:rsid w:val="008D2BF6"/>
    <w:rsid w:val="008D2C65"/>
    <w:rsid w:val="008D30AD"/>
    <w:rsid w:val="008D3827"/>
    <w:rsid w:val="008D44A3"/>
    <w:rsid w:val="008D463F"/>
    <w:rsid w:val="008D4B17"/>
    <w:rsid w:val="008D4C69"/>
    <w:rsid w:val="008D4E5E"/>
    <w:rsid w:val="008D4EE7"/>
    <w:rsid w:val="008D5515"/>
    <w:rsid w:val="008D585F"/>
    <w:rsid w:val="008D59ED"/>
    <w:rsid w:val="008D5CBC"/>
    <w:rsid w:val="008D60BE"/>
    <w:rsid w:val="008D6CCF"/>
    <w:rsid w:val="008D7B4D"/>
    <w:rsid w:val="008D7E0F"/>
    <w:rsid w:val="008D7E88"/>
    <w:rsid w:val="008D7E99"/>
    <w:rsid w:val="008E014E"/>
    <w:rsid w:val="008E0203"/>
    <w:rsid w:val="008E076E"/>
    <w:rsid w:val="008E093D"/>
    <w:rsid w:val="008E0A23"/>
    <w:rsid w:val="008E0B86"/>
    <w:rsid w:val="008E10C9"/>
    <w:rsid w:val="008E1461"/>
    <w:rsid w:val="008E34F7"/>
    <w:rsid w:val="008E4D67"/>
    <w:rsid w:val="008E5372"/>
    <w:rsid w:val="008E5478"/>
    <w:rsid w:val="008E5770"/>
    <w:rsid w:val="008E5A54"/>
    <w:rsid w:val="008E5B29"/>
    <w:rsid w:val="008E5BA8"/>
    <w:rsid w:val="008E5F33"/>
    <w:rsid w:val="008E63A6"/>
    <w:rsid w:val="008E6C99"/>
    <w:rsid w:val="008E7238"/>
    <w:rsid w:val="008E7240"/>
    <w:rsid w:val="008E7619"/>
    <w:rsid w:val="008F019D"/>
    <w:rsid w:val="008F0BE8"/>
    <w:rsid w:val="008F300E"/>
    <w:rsid w:val="008F32CA"/>
    <w:rsid w:val="008F3363"/>
    <w:rsid w:val="008F3F62"/>
    <w:rsid w:val="008F49DE"/>
    <w:rsid w:val="008F4BAE"/>
    <w:rsid w:val="008F4BC9"/>
    <w:rsid w:val="008F4CB2"/>
    <w:rsid w:val="008F4DB6"/>
    <w:rsid w:val="008F5513"/>
    <w:rsid w:val="008F5ABF"/>
    <w:rsid w:val="008F6018"/>
    <w:rsid w:val="008F6328"/>
    <w:rsid w:val="008F6F0D"/>
    <w:rsid w:val="008F7105"/>
    <w:rsid w:val="008F731F"/>
    <w:rsid w:val="008F7692"/>
    <w:rsid w:val="009002FF"/>
    <w:rsid w:val="00900642"/>
    <w:rsid w:val="00901022"/>
    <w:rsid w:val="00901290"/>
    <w:rsid w:val="009015E4"/>
    <w:rsid w:val="009020AB"/>
    <w:rsid w:val="0090255A"/>
    <w:rsid w:val="00902820"/>
    <w:rsid w:val="0090296D"/>
    <w:rsid w:val="00902DC5"/>
    <w:rsid w:val="009040C8"/>
    <w:rsid w:val="00904B59"/>
    <w:rsid w:val="00904EED"/>
    <w:rsid w:val="00905369"/>
    <w:rsid w:val="00905534"/>
    <w:rsid w:val="00905A79"/>
    <w:rsid w:val="00905E37"/>
    <w:rsid w:val="00907253"/>
    <w:rsid w:val="009105F0"/>
    <w:rsid w:val="009107BC"/>
    <w:rsid w:val="00910EC7"/>
    <w:rsid w:val="0091114C"/>
    <w:rsid w:val="00911192"/>
    <w:rsid w:val="009111E7"/>
    <w:rsid w:val="009115ED"/>
    <w:rsid w:val="00911C26"/>
    <w:rsid w:val="00912EBA"/>
    <w:rsid w:val="009130E1"/>
    <w:rsid w:val="0091324B"/>
    <w:rsid w:val="0091365C"/>
    <w:rsid w:val="00913F0A"/>
    <w:rsid w:val="00913FA1"/>
    <w:rsid w:val="00914B75"/>
    <w:rsid w:val="00914D6B"/>
    <w:rsid w:val="00914D79"/>
    <w:rsid w:val="00914FDB"/>
    <w:rsid w:val="00914FF5"/>
    <w:rsid w:val="00915476"/>
    <w:rsid w:val="009157D8"/>
    <w:rsid w:val="00915DB1"/>
    <w:rsid w:val="00920167"/>
    <w:rsid w:val="00920580"/>
    <w:rsid w:val="00920BF4"/>
    <w:rsid w:val="00920C1E"/>
    <w:rsid w:val="00920E74"/>
    <w:rsid w:val="00922B11"/>
    <w:rsid w:val="00923231"/>
    <w:rsid w:val="00923B7B"/>
    <w:rsid w:val="00923CCC"/>
    <w:rsid w:val="0092449C"/>
    <w:rsid w:val="00924596"/>
    <w:rsid w:val="0092495D"/>
    <w:rsid w:val="00924A93"/>
    <w:rsid w:val="00925438"/>
    <w:rsid w:val="00925618"/>
    <w:rsid w:val="00925796"/>
    <w:rsid w:val="00925859"/>
    <w:rsid w:val="00925B5B"/>
    <w:rsid w:val="00925C86"/>
    <w:rsid w:val="009261A8"/>
    <w:rsid w:val="009268FA"/>
    <w:rsid w:val="00926A80"/>
    <w:rsid w:val="00926F11"/>
    <w:rsid w:val="00927C88"/>
    <w:rsid w:val="00930430"/>
    <w:rsid w:val="009307F2"/>
    <w:rsid w:val="00931718"/>
    <w:rsid w:val="009318A3"/>
    <w:rsid w:val="00932B45"/>
    <w:rsid w:val="00932D4E"/>
    <w:rsid w:val="00932DE0"/>
    <w:rsid w:val="009335D2"/>
    <w:rsid w:val="0093362A"/>
    <w:rsid w:val="00933886"/>
    <w:rsid w:val="009339B8"/>
    <w:rsid w:val="00933B5F"/>
    <w:rsid w:val="00933E1B"/>
    <w:rsid w:val="00933FC2"/>
    <w:rsid w:val="00934399"/>
    <w:rsid w:val="0093466E"/>
    <w:rsid w:val="00934D88"/>
    <w:rsid w:val="00934E6A"/>
    <w:rsid w:val="00935169"/>
    <w:rsid w:val="0093521A"/>
    <w:rsid w:val="0093671A"/>
    <w:rsid w:val="009367DB"/>
    <w:rsid w:val="009368E9"/>
    <w:rsid w:val="0093721B"/>
    <w:rsid w:val="00937368"/>
    <w:rsid w:val="00937409"/>
    <w:rsid w:val="009374B0"/>
    <w:rsid w:val="0093796A"/>
    <w:rsid w:val="00937C56"/>
    <w:rsid w:val="00937EB7"/>
    <w:rsid w:val="00937ED8"/>
    <w:rsid w:val="00940163"/>
    <w:rsid w:val="00940A9E"/>
    <w:rsid w:val="00940C1F"/>
    <w:rsid w:val="00941222"/>
    <w:rsid w:val="00941E41"/>
    <w:rsid w:val="009423CE"/>
    <w:rsid w:val="00942458"/>
    <w:rsid w:val="00942B43"/>
    <w:rsid w:val="00942BA0"/>
    <w:rsid w:val="00942FF8"/>
    <w:rsid w:val="0094427E"/>
    <w:rsid w:val="009446D7"/>
    <w:rsid w:val="00944BC3"/>
    <w:rsid w:val="009455D2"/>
    <w:rsid w:val="00945D94"/>
    <w:rsid w:val="00946944"/>
    <w:rsid w:val="00946C17"/>
    <w:rsid w:val="00946E97"/>
    <w:rsid w:val="00947578"/>
    <w:rsid w:val="009478A1"/>
    <w:rsid w:val="00947A2B"/>
    <w:rsid w:val="0095005B"/>
    <w:rsid w:val="009509CA"/>
    <w:rsid w:val="00950CA7"/>
    <w:rsid w:val="009510F5"/>
    <w:rsid w:val="00951440"/>
    <w:rsid w:val="0095191F"/>
    <w:rsid w:val="00951DD4"/>
    <w:rsid w:val="009521BE"/>
    <w:rsid w:val="00952A0A"/>
    <w:rsid w:val="0095316D"/>
    <w:rsid w:val="0095364B"/>
    <w:rsid w:val="00953A53"/>
    <w:rsid w:val="0095410B"/>
    <w:rsid w:val="00954A20"/>
    <w:rsid w:val="00954D2B"/>
    <w:rsid w:val="00955700"/>
    <w:rsid w:val="00955F1C"/>
    <w:rsid w:val="009560EF"/>
    <w:rsid w:val="0095613D"/>
    <w:rsid w:val="00956852"/>
    <w:rsid w:val="00956A88"/>
    <w:rsid w:val="00956D90"/>
    <w:rsid w:val="00956EB7"/>
    <w:rsid w:val="0095704C"/>
    <w:rsid w:val="0095713F"/>
    <w:rsid w:val="00957234"/>
    <w:rsid w:val="00957395"/>
    <w:rsid w:val="0095741D"/>
    <w:rsid w:val="00957831"/>
    <w:rsid w:val="00960569"/>
    <w:rsid w:val="009606F7"/>
    <w:rsid w:val="0096099E"/>
    <w:rsid w:val="00960B8D"/>
    <w:rsid w:val="009610D5"/>
    <w:rsid w:val="00961258"/>
    <w:rsid w:val="00961810"/>
    <w:rsid w:val="00961856"/>
    <w:rsid w:val="0096278A"/>
    <w:rsid w:val="00962961"/>
    <w:rsid w:val="00962A93"/>
    <w:rsid w:val="00962FE3"/>
    <w:rsid w:val="00963178"/>
    <w:rsid w:val="009632C7"/>
    <w:rsid w:val="00963829"/>
    <w:rsid w:val="009638B8"/>
    <w:rsid w:val="00963EA5"/>
    <w:rsid w:val="00964539"/>
    <w:rsid w:val="00964737"/>
    <w:rsid w:val="009648DF"/>
    <w:rsid w:val="00964BE7"/>
    <w:rsid w:val="0096526F"/>
    <w:rsid w:val="009653CA"/>
    <w:rsid w:val="00965651"/>
    <w:rsid w:val="0096573C"/>
    <w:rsid w:val="00965D59"/>
    <w:rsid w:val="00965F3D"/>
    <w:rsid w:val="00966902"/>
    <w:rsid w:val="00966E00"/>
    <w:rsid w:val="00966F42"/>
    <w:rsid w:val="00970076"/>
    <w:rsid w:val="009702BB"/>
    <w:rsid w:val="009706BD"/>
    <w:rsid w:val="0097081C"/>
    <w:rsid w:val="00971009"/>
    <w:rsid w:val="00971242"/>
    <w:rsid w:val="0097175F"/>
    <w:rsid w:val="00971F49"/>
    <w:rsid w:val="009721DB"/>
    <w:rsid w:val="009723F1"/>
    <w:rsid w:val="00972CB2"/>
    <w:rsid w:val="00973004"/>
    <w:rsid w:val="00973867"/>
    <w:rsid w:val="00973C46"/>
    <w:rsid w:val="00973F3F"/>
    <w:rsid w:val="0097545E"/>
    <w:rsid w:val="009759AF"/>
    <w:rsid w:val="00975A15"/>
    <w:rsid w:val="0097625D"/>
    <w:rsid w:val="009762AD"/>
    <w:rsid w:val="009764E2"/>
    <w:rsid w:val="0097688E"/>
    <w:rsid w:val="00976B42"/>
    <w:rsid w:val="00977301"/>
    <w:rsid w:val="0097759A"/>
    <w:rsid w:val="009775DA"/>
    <w:rsid w:val="0097793A"/>
    <w:rsid w:val="0098046A"/>
    <w:rsid w:val="00980621"/>
    <w:rsid w:val="0098074A"/>
    <w:rsid w:val="00980FF3"/>
    <w:rsid w:val="009817A5"/>
    <w:rsid w:val="00981CA2"/>
    <w:rsid w:val="00981DBB"/>
    <w:rsid w:val="00982410"/>
    <w:rsid w:val="009825B9"/>
    <w:rsid w:val="00982A7D"/>
    <w:rsid w:val="00982E08"/>
    <w:rsid w:val="0098321B"/>
    <w:rsid w:val="00983C3B"/>
    <w:rsid w:val="0098448D"/>
    <w:rsid w:val="00984B9C"/>
    <w:rsid w:val="00984BCB"/>
    <w:rsid w:val="00984ED3"/>
    <w:rsid w:val="00984EDD"/>
    <w:rsid w:val="0098528A"/>
    <w:rsid w:val="00985492"/>
    <w:rsid w:val="0098591F"/>
    <w:rsid w:val="00985AF5"/>
    <w:rsid w:val="009862C6"/>
    <w:rsid w:val="0098680D"/>
    <w:rsid w:val="009869F3"/>
    <w:rsid w:val="00986A01"/>
    <w:rsid w:val="00986ACF"/>
    <w:rsid w:val="00986DE1"/>
    <w:rsid w:val="009871A2"/>
    <w:rsid w:val="009872B1"/>
    <w:rsid w:val="0098750A"/>
    <w:rsid w:val="009875CF"/>
    <w:rsid w:val="00987960"/>
    <w:rsid w:val="009879F2"/>
    <w:rsid w:val="00987E4F"/>
    <w:rsid w:val="00990A2B"/>
    <w:rsid w:val="009911DE"/>
    <w:rsid w:val="00992155"/>
    <w:rsid w:val="00992AB2"/>
    <w:rsid w:val="00992B55"/>
    <w:rsid w:val="0099377F"/>
    <w:rsid w:val="00993DD2"/>
    <w:rsid w:val="00994022"/>
    <w:rsid w:val="009947EA"/>
    <w:rsid w:val="00994A87"/>
    <w:rsid w:val="00994C5A"/>
    <w:rsid w:val="009956C4"/>
    <w:rsid w:val="00995974"/>
    <w:rsid w:val="00996994"/>
    <w:rsid w:val="00996B31"/>
    <w:rsid w:val="00996D31"/>
    <w:rsid w:val="00996D57"/>
    <w:rsid w:val="00996D5A"/>
    <w:rsid w:val="00996FD2"/>
    <w:rsid w:val="00997092"/>
    <w:rsid w:val="0099743B"/>
    <w:rsid w:val="0099751E"/>
    <w:rsid w:val="0099753C"/>
    <w:rsid w:val="00997A79"/>
    <w:rsid w:val="009A09C1"/>
    <w:rsid w:val="009A0C66"/>
    <w:rsid w:val="009A0D0C"/>
    <w:rsid w:val="009A1EB9"/>
    <w:rsid w:val="009A272F"/>
    <w:rsid w:val="009A3319"/>
    <w:rsid w:val="009A3613"/>
    <w:rsid w:val="009A38FD"/>
    <w:rsid w:val="009A403E"/>
    <w:rsid w:val="009A42D2"/>
    <w:rsid w:val="009A49D3"/>
    <w:rsid w:val="009A4CC8"/>
    <w:rsid w:val="009A4E93"/>
    <w:rsid w:val="009A5001"/>
    <w:rsid w:val="009A5943"/>
    <w:rsid w:val="009A5CB9"/>
    <w:rsid w:val="009A6515"/>
    <w:rsid w:val="009A72D6"/>
    <w:rsid w:val="009A7345"/>
    <w:rsid w:val="009A73EB"/>
    <w:rsid w:val="009A7D1C"/>
    <w:rsid w:val="009B078C"/>
    <w:rsid w:val="009B17BE"/>
    <w:rsid w:val="009B1B4A"/>
    <w:rsid w:val="009B20E2"/>
    <w:rsid w:val="009B223D"/>
    <w:rsid w:val="009B25B4"/>
    <w:rsid w:val="009B30D7"/>
    <w:rsid w:val="009B3151"/>
    <w:rsid w:val="009B33C1"/>
    <w:rsid w:val="009B33EC"/>
    <w:rsid w:val="009B34C7"/>
    <w:rsid w:val="009B3932"/>
    <w:rsid w:val="009B3C72"/>
    <w:rsid w:val="009B4C31"/>
    <w:rsid w:val="009B4F12"/>
    <w:rsid w:val="009B5726"/>
    <w:rsid w:val="009B5E48"/>
    <w:rsid w:val="009B650B"/>
    <w:rsid w:val="009B6659"/>
    <w:rsid w:val="009C023F"/>
    <w:rsid w:val="009C02DD"/>
    <w:rsid w:val="009C0429"/>
    <w:rsid w:val="009C06D4"/>
    <w:rsid w:val="009C12BB"/>
    <w:rsid w:val="009C2604"/>
    <w:rsid w:val="009C2A26"/>
    <w:rsid w:val="009C2E86"/>
    <w:rsid w:val="009C2ECE"/>
    <w:rsid w:val="009C2F14"/>
    <w:rsid w:val="009C30DF"/>
    <w:rsid w:val="009C3874"/>
    <w:rsid w:val="009C450C"/>
    <w:rsid w:val="009C4EC1"/>
    <w:rsid w:val="009C5C16"/>
    <w:rsid w:val="009C5DAD"/>
    <w:rsid w:val="009C69C0"/>
    <w:rsid w:val="009C6BE5"/>
    <w:rsid w:val="009C6E1F"/>
    <w:rsid w:val="009C72A5"/>
    <w:rsid w:val="009C7864"/>
    <w:rsid w:val="009C7872"/>
    <w:rsid w:val="009D0201"/>
    <w:rsid w:val="009D0363"/>
    <w:rsid w:val="009D0E78"/>
    <w:rsid w:val="009D14EC"/>
    <w:rsid w:val="009D2943"/>
    <w:rsid w:val="009D2F62"/>
    <w:rsid w:val="009D37F2"/>
    <w:rsid w:val="009D3C8C"/>
    <w:rsid w:val="009D426F"/>
    <w:rsid w:val="009D496C"/>
    <w:rsid w:val="009D503D"/>
    <w:rsid w:val="009D56CD"/>
    <w:rsid w:val="009D592D"/>
    <w:rsid w:val="009D59BF"/>
    <w:rsid w:val="009D5D9B"/>
    <w:rsid w:val="009D68D4"/>
    <w:rsid w:val="009D7A7F"/>
    <w:rsid w:val="009E01A7"/>
    <w:rsid w:val="009E03E8"/>
    <w:rsid w:val="009E05BB"/>
    <w:rsid w:val="009E0788"/>
    <w:rsid w:val="009E142A"/>
    <w:rsid w:val="009E1DA6"/>
    <w:rsid w:val="009E21A7"/>
    <w:rsid w:val="009E256B"/>
    <w:rsid w:val="009E2F7B"/>
    <w:rsid w:val="009E31E6"/>
    <w:rsid w:val="009E3309"/>
    <w:rsid w:val="009E390A"/>
    <w:rsid w:val="009E41B8"/>
    <w:rsid w:val="009E4222"/>
    <w:rsid w:val="009E50B8"/>
    <w:rsid w:val="009E5133"/>
    <w:rsid w:val="009E54AA"/>
    <w:rsid w:val="009E566F"/>
    <w:rsid w:val="009E5E3D"/>
    <w:rsid w:val="009E640A"/>
    <w:rsid w:val="009E6D59"/>
    <w:rsid w:val="009E6ECB"/>
    <w:rsid w:val="009E7103"/>
    <w:rsid w:val="009E7F39"/>
    <w:rsid w:val="009F0174"/>
    <w:rsid w:val="009F0CC3"/>
    <w:rsid w:val="009F0DB3"/>
    <w:rsid w:val="009F1483"/>
    <w:rsid w:val="009F1DC8"/>
    <w:rsid w:val="009F222F"/>
    <w:rsid w:val="009F27A9"/>
    <w:rsid w:val="009F3A10"/>
    <w:rsid w:val="009F4235"/>
    <w:rsid w:val="009F44CB"/>
    <w:rsid w:val="009F4A17"/>
    <w:rsid w:val="009F4BBF"/>
    <w:rsid w:val="009F50B3"/>
    <w:rsid w:val="009F5B2E"/>
    <w:rsid w:val="009F5B73"/>
    <w:rsid w:val="009F5DD1"/>
    <w:rsid w:val="009F604B"/>
    <w:rsid w:val="009F684E"/>
    <w:rsid w:val="009F6B11"/>
    <w:rsid w:val="009F7C60"/>
    <w:rsid w:val="009F7F75"/>
    <w:rsid w:val="00A00155"/>
    <w:rsid w:val="00A00565"/>
    <w:rsid w:val="00A00946"/>
    <w:rsid w:val="00A00C9C"/>
    <w:rsid w:val="00A00D02"/>
    <w:rsid w:val="00A0121D"/>
    <w:rsid w:val="00A01A2B"/>
    <w:rsid w:val="00A021DD"/>
    <w:rsid w:val="00A024FA"/>
    <w:rsid w:val="00A02C36"/>
    <w:rsid w:val="00A035A0"/>
    <w:rsid w:val="00A038A9"/>
    <w:rsid w:val="00A04312"/>
    <w:rsid w:val="00A04633"/>
    <w:rsid w:val="00A04A78"/>
    <w:rsid w:val="00A0541F"/>
    <w:rsid w:val="00A062C6"/>
    <w:rsid w:val="00A065D5"/>
    <w:rsid w:val="00A079BE"/>
    <w:rsid w:val="00A07AD7"/>
    <w:rsid w:val="00A10CA5"/>
    <w:rsid w:val="00A10CDE"/>
    <w:rsid w:val="00A10DE3"/>
    <w:rsid w:val="00A10F61"/>
    <w:rsid w:val="00A113F6"/>
    <w:rsid w:val="00A11803"/>
    <w:rsid w:val="00A11C3C"/>
    <w:rsid w:val="00A131E6"/>
    <w:rsid w:val="00A1363C"/>
    <w:rsid w:val="00A138BF"/>
    <w:rsid w:val="00A14262"/>
    <w:rsid w:val="00A14482"/>
    <w:rsid w:val="00A1497C"/>
    <w:rsid w:val="00A14B25"/>
    <w:rsid w:val="00A14CE9"/>
    <w:rsid w:val="00A1514E"/>
    <w:rsid w:val="00A151F8"/>
    <w:rsid w:val="00A1573A"/>
    <w:rsid w:val="00A15FFE"/>
    <w:rsid w:val="00A16E4D"/>
    <w:rsid w:val="00A1704F"/>
    <w:rsid w:val="00A17D3F"/>
    <w:rsid w:val="00A21C17"/>
    <w:rsid w:val="00A21F4B"/>
    <w:rsid w:val="00A2416D"/>
    <w:rsid w:val="00A24B00"/>
    <w:rsid w:val="00A253E9"/>
    <w:rsid w:val="00A26A09"/>
    <w:rsid w:val="00A26A6F"/>
    <w:rsid w:val="00A26C10"/>
    <w:rsid w:val="00A26EEC"/>
    <w:rsid w:val="00A270BA"/>
    <w:rsid w:val="00A2711D"/>
    <w:rsid w:val="00A27C31"/>
    <w:rsid w:val="00A30A7E"/>
    <w:rsid w:val="00A30D33"/>
    <w:rsid w:val="00A31225"/>
    <w:rsid w:val="00A31287"/>
    <w:rsid w:val="00A31CDD"/>
    <w:rsid w:val="00A31DFD"/>
    <w:rsid w:val="00A3215C"/>
    <w:rsid w:val="00A324DB"/>
    <w:rsid w:val="00A33D59"/>
    <w:rsid w:val="00A33D73"/>
    <w:rsid w:val="00A33DAB"/>
    <w:rsid w:val="00A34550"/>
    <w:rsid w:val="00A353F4"/>
    <w:rsid w:val="00A360C5"/>
    <w:rsid w:val="00A36770"/>
    <w:rsid w:val="00A368A1"/>
    <w:rsid w:val="00A36A6D"/>
    <w:rsid w:val="00A36FE0"/>
    <w:rsid w:val="00A3718A"/>
    <w:rsid w:val="00A379B0"/>
    <w:rsid w:val="00A37A61"/>
    <w:rsid w:val="00A40CF4"/>
    <w:rsid w:val="00A41422"/>
    <w:rsid w:val="00A420EF"/>
    <w:rsid w:val="00A424A6"/>
    <w:rsid w:val="00A42A7E"/>
    <w:rsid w:val="00A43002"/>
    <w:rsid w:val="00A438B8"/>
    <w:rsid w:val="00A43BAB"/>
    <w:rsid w:val="00A43D06"/>
    <w:rsid w:val="00A43EDC"/>
    <w:rsid w:val="00A44030"/>
    <w:rsid w:val="00A445B0"/>
    <w:rsid w:val="00A45501"/>
    <w:rsid w:val="00A4550C"/>
    <w:rsid w:val="00A45D18"/>
    <w:rsid w:val="00A46760"/>
    <w:rsid w:val="00A47B31"/>
    <w:rsid w:val="00A47BE8"/>
    <w:rsid w:val="00A47D02"/>
    <w:rsid w:val="00A47D5E"/>
    <w:rsid w:val="00A47F0E"/>
    <w:rsid w:val="00A50627"/>
    <w:rsid w:val="00A50762"/>
    <w:rsid w:val="00A5084D"/>
    <w:rsid w:val="00A51AA0"/>
    <w:rsid w:val="00A51C19"/>
    <w:rsid w:val="00A52305"/>
    <w:rsid w:val="00A528F2"/>
    <w:rsid w:val="00A529FA"/>
    <w:rsid w:val="00A52B49"/>
    <w:rsid w:val="00A537AC"/>
    <w:rsid w:val="00A53A25"/>
    <w:rsid w:val="00A551F2"/>
    <w:rsid w:val="00A556BC"/>
    <w:rsid w:val="00A56160"/>
    <w:rsid w:val="00A565BE"/>
    <w:rsid w:val="00A5739F"/>
    <w:rsid w:val="00A57420"/>
    <w:rsid w:val="00A57457"/>
    <w:rsid w:val="00A57765"/>
    <w:rsid w:val="00A57921"/>
    <w:rsid w:val="00A604F7"/>
    <w:rsid w:val="00A60D44"/>
    <w:rsid w:val="00A60EFE"/>
    <w:rsid w:val="00A611E0"/>
    <w:rsid w:val="00A615A0"/>
    <w:rsid w:val="00A617ED"/>
    <w:rsid w:val="00A624C1"/>
    <w:rsid w:val="00A624CA"/>
    <w:rsid w:val="00A62D95"/>
    <w:rsid w:val="00A62FFA"/>
    <w:rsid w:val="00A639C9"/>
    <w:rsid w:val="00A63CAD"/>
    <w:rsid w:val="00A63E7C"/>
    <w:rsid w:val="00A63F39"/>
    <w:rsid w:val="00A6478F"/>
    <w:rsid w:val="00A64C9C"/>
    <w:rsid w:val="00A65B2E"/>
    <w:rsid w:val="00A66C4F"/>
    <w:rsid w:val="00A66F2E"/>
    <w:rsid w:val="00A670E5"/>
    <w:rsid w:val="00A67D38"/>
    <w:rsid w:val="00A67EBB"/>
    <w:rsid w:val="00A7024F"/>
    <w:rsid w:val="00A71020"/>
    <w:rsid w:val="00A7154F"/>
    <w:rsid w:val="00A71748"/>
    <w:rsid w:val="00A72093"/>
    <w:rsid w:val="00A728A2"/>
    <w:rsid w:val="00A72999"/>
    <w:rsid w:val="00A72B12"/>
    <w:rsid w:val="00A73F33"/>
    <w:rsid w:val="00A740C7"/>
    <w:rsid w:val="00A744C3"/>
    <w:rsid w:val="00A74517"/>
    <w:rsid w:val="00A758F4"/>
    <w:rsid w:val="00A7676B"/>
    <w:rsid w:val="00A7758D"/>
    <w:rsid w:val="00A77B50"/>
    <w:rsid w:val="00A80175"/>
    <w:rsid w:val="00A8097A"/>
    <w:rsid w:val="00A813CC"/>
    <w:rsid w:val="00A81495"/>
    <w:rsid w:val="00A815F2"/>
    <w:rsid w:val="00A819C5"/>
    <w:rsid w:val="00A81A78"/>
    <w:rsid w:val="00A81CC8"/>
    <w:rsid w:val="00A82018"/>
    <w:rsid w:val="00A8231E"/>
    <w:rsid w:val="00A825DB"/>
    <w:rsid w:val="00A82F07"/>
    <w:rsid w:val="00A833EA"/>
    <w:rsid w:val="00A83A5E"/>
    <w:rsid w:val="00A84BF5"/>
    <w:rsid w:val="00A859F4"/>
    <w:rsid w:val="00A86433"/>
    <w:rsid w:val="00A86AD4"/>
    <w:rsid w:val="00A873A4"/>
    <w:rsid w:val="00A878D6"/>
    <w:rsid w:val="00A87ABA"/>
    <w:rsid w:val="00A87CBD"/>
    <w:rsid w:val="00A9084E"/>
    <w:rsid w:val="00A90BD8"/>
    <w:rsid w:val="00A91124"/>
    <w:rsid w:val="00A911C2"/>
    <w:rsid w:val="00A91412"/>
    <w:rsid w:val="00A91BE9"/>
    <w:rsid w:val="00A91F15"/>
    <w:rsid w:val="00A91FDB"/>
    <w:rsid w:val="00A93538"/>
    <w:rsid w:val="00A93926"/>
    <w:rsid w:val="00A93E9A"/>
    <w:rsid w:val="00A93EAF"/>
    <w:rsid w:val="00A95189"/>
    <w:rsid w:val="00A95E9D"/>
    <w:rsid w:val="00A96652"/>
    <w:rsid w:val="00A966E5"/>
    <w:rsid w:val="00A96C6C"/>
    <w:rsid w:val="00A96DC8"/>
    <w:rsid w:val="00A97099"/>
    <w:rsid w:val="00A9797E"/>
    <w:rsid w:val="00A97EDC"/>
    <w:rsid w:val="00AA0109"/>
    <w:rsid w:val="00AA038B"/>
    <w:rsid w:val="00AA073D"/>
    <w:rsid w:val="00AA0870"/>
    <w:rsid w:val="00AA1198"/>
    <w:rsid w:val="00AA1662"/>
    <w:rsid w:val="00AA1BA3"/>
    <w:rsid w:val="00AA1E64"/>
    <w:rsid w:val="00AA2172"/>
    <w:rsid w:val="00AA2276"/>
    <w:rsid w:val="00AA25C6"/>
    <w:rsid w:val="00AA2BE6"/>
    <w:rsid w:val="00AA2D62"/>
    <w:rsid w:val="00AA2F64"/>
    <w:rsid w:val="00AA3ADA"/>
    <w:rsid w:val="00AA3CF7"/>
    <w:rsid w:val="00AA400B"/>
    <w:rsid w:val="00AA46EF"/>
    <w:rsid w:val="00AA545E"/>
    <w:rsid w:val="00AA57A2"/>
    <w:rsid w:val="00AA5B35"/>
    <w:rsid w:val="00AA5BC0"/>
    <w:rsid w:val="00AA5C6F"/>
    <w:rsid w:val="00AA69A3"/>
    <w:rsid w:val="00AA70FC"/>
    <w:rsid w:val="00AA73D9"/>
    <w:rsid w:val="00AA7E93"/>
    <w:rsid w:val="00AB00E6"/>
    <w:rsid w:val="00AB0419"/>
    <w:rsid w:val="00AB050E"/>
    <w:rsid w:val="00AB087D"/>
    <w:rsid w:val="00AB0A38"/>
    <w:rsid w:val="00AB0D17"/>
    <w:rsid w:val="00AB0D48"/>
    <w:rsid w:val="00AB0E9A"/>
    <w:rsid w:val="00AB1155"/>
    <w:rsid w:val="00AB1E4C"/>
    <w:rsid w:val="00AB27B8"/>
    <w:rsid w:val="00AB2909"/>
    <w:rsid w:val="00AB2BEA"/>
    <w:rsid w:val="00AB2F7A"/>
    <w:rsid w:val="00AB36B7"/>
    <w:rsid w:val="00AB3748"/>
    <w:rsid w:val="00AB3CDE"/>
    <w:rsid w:val="00AB3F89"/>
    <w:rsid w:val="00AB4E5F"/>
    <w:rsid w:val="00AB6101"/>
    <w:rsid w:val="00AB62F4"/>
    <w:rsid w:val="00AB6B8A"/>
    <w:rsid w:val="00AB6E75"/>
    <w:rsid w:val="00AB741E"/>
    <w:rsid w:val="00AB7743"/>
    <w:rsid w:val="00AB787A"/>
    <w:rsid w:val="00AB7895"/>
    <w:rsid w:val="00AC01E5"/>
    <w:rsid w:val="00AC036C"/>
    <w:rsid w:val="00AC03A2"/>
    <w:rsid w:val="00AC0828"/>
    <w:rsid w:val="00AC0F62"/>
    <w:rsid w:val="00AC1471"/>
    <w:rsid w:val="00AC148F"/>
    <w:rsid w:val="00AC15F1"/>
    <w:rsid w:val="00AC2225"/>
    <w:rsid w:val="00AC2565"/>
    <w:rsid w:val="00AC2733"/>
    <w:rsid w:val="00AC2CE9"/>
    <w:rsid w:val="00AC3DC9"/>
    <w:rsid w:val="00AC3E21"/>
    <w:rsid w:val="00AC4367"/>
    <w:rsid w:val="00AC4422"/>
    <w:rsid w:val="00AC443B"/>
    <w:rsid w:val="00AC50D9"/>
    <w:rsid w:val="00AC54B9"/>
    <w:rsid w:val="00AC5BFC"/>
    <w:rsid w:val="00AC5CD1"/>
    <w:rsid w:val="00AC5E70"/>
    <w:rsid w:val="00AC64F6"/>
    <w:rsid w:val="00AC69D1"/>
    <w:rsid w:val="00AD038F"/>
    <w:rsid w:val="00AD05B8"/>
    <w:rsid w:val="00AD0EAF"/>
    <w:rsid w:val="00AD1109"/>
    <w:rsid w:val="00AD1379"/>
    <w:rsid w:val="00AD1AB3"/>
    <w:rsid w:val="00AD1CCD"/>
    <w:rsid w:val="00AD2048"/>
    <w:rsid w:val="00AD22FC"/>
    <w:rsid w:val="00AD2688"/>
    <w:rsid w:val="00AD272A"/>
    <w:rsid w:val="00AD2BB4"/>
    <w:rsid w:val="00AD3461"/>
    <w:rsid w:val="00AD37E2"/>
    <w:rsid w:val="00AD3990"/>
    <w:rsid w:val="00AD420F"/>
    <w:rsid w:val="00AD4F36"/>
    <w:rsid w:val="00AD590A"/>
    <w:rsid w:val="00AD59C9"/>
    <w:rsid w:val="00AD629F"/>
    <w:rsid w:val="00AD641C"/>
    <w:rsid w:val="00AD6AD6"/>
    <w:rsid w:val="00AD6E50"/>
    <w:rsid w:val="00AD7305"/>
    <w:rsid w:val="00AD7832"/>
    <w:rsid w:val="00AD794F"/>
    <w:rsid w:val="00AD7C0C"/>
    <w:rsid w:val="00AD7FB7"/>
    <w:rsid w:val="00AE0929"/>
    <w:rsid w:val="00AE0B42"/>
    <w:rsid w:val="00AE0E7D"/>
    <w:rsid w:val="00AE0FE4"/>
    <w:rsid w:val="00AE16D0"/>
    <w:rsid w:val="00AE23C7"/>
    <w:rsid w:val="00AE2578"/>
    <w:rsid w:val="00AE35F5"/>
    <w:rsid w:val="00AE3666"/>
    <w:rsid w:val="00AE3700"/>
    <w:rsid w:val="00AE3A85"/>
    <w:rsid w:val="00AE3B7D"/>
    <w:rsid w:val="00AE3C0C"/>
    <w:rsid w:val="00AE487E"/>
    <w:rsid w:val="00AE4B9A"/>
    <w:rsid w:val="00AE4EF6"/>
    <w:rsid w:val="00AE5A56"/>
    <w:rsid w:val="00AE5B60"/>
    <w:rsid w:val="00AE5E93"/>
    <w:rsid w:val="00AE60BB"/>
    <w:rsid w:val="00AE624C"/>
    <w:rsid w:val="00AE6DCB"/>
    <w:rsid w:val="00AE6F89"/>
    <w:rsid w:val="00AE75AB"/>
    <w:rsid w:val="00AE7D74"/>
    <w:rsid w:val="00AE7F93"/>
    <w:rsid w:val="00AF0AB2"/>
    <w:rsid w:val="00AF0BDF"/>
    <w:rsid w:val="00AF0F6A"/>
    <w:rsid w:val="00AF1192"/>
    <w:rsid w:val="00AF17E0"/>
    <w:rsid w:val="00AF1945"/>
    <w:rsid w:val="00AF2C45"/>
    <w:rsid w:val="00AF3966"/>
    <w:rsid w:val="00AF3D1F"/>
    <w:rsid w:val="00AF41DE"/>
    <w:rsid w:val="00AF4519"/>
    <w:rsid w:val="00AF457B"/>
    <w:rsid w:val="00AF4ADB"/>
    <w:rsid w:val="00AF4C39"/>
    <w:rsid w:val="00AF4FAF"/>
    <w:rsid w:val="00AF5444"/>
    <w:rsid w:val="00AF5A70"/>
    <w:rsid w:val="00AF6320"/>
    <w:rsid w:val="00AF6E3E"/>
    <w:rsid w:val="00AF70BF"/>
    <w:rsid w:val="00AF7CE8"/>
    <w:rsid w:val="00AF7D7F"/>
    <w:rsid w:val="00AF7E6D"/>
    <w:rsid w:val="00B004F4"/>
    <w:rsid w:val="00B0215A"/>
    <w:rsid w:val="00B024BC"/>
    <w:rsid w:val="00B02888"/>
    <w:rsid w:val="00B02DE9"/>
    <w:rsid w:val="00B03160"/>
    <w:rsid w:val="00B03196"/>
    <w:rsid w:val="00B03449"/>
    <w:rsid w:val="00B03648"/>
    <w:rsid w:val="00B039AF"/>
    <w:rsid w:val="00B03A06"/>
    <w:rsid w:val="00B0410D"/>
    <w:rsid w:val="00B04567"/>
    <w:rsid w:val="00B04B3A"/>
    <w:rsid w:val="00B04C5F"/>
    <w:rsid w:val="00B04CEE"/>
    <w:rsid w:val="00B059AE"/>
    <w:rsid w:val="00B05AAA"/>
    <w:rsid w:val="00B05D65"/>
    <w:rsid w:val="00B06200"/>
    <w:rsid w:val="00B064EE"/>
    <w:rsid w:val="00B07330"/>
    <w:rsid w:val="00B07399"/>
    <w:rsid w:val="00B074B6"/>
    <w:rsid w:val="00B07557"/>
    <w:rsid w:val="00B078E0"/>
    <w:rsid w:val="00B07C4A"/>
    <w:rsid w:val="00B07DFC"/>
    <w:rsid w:val="00B10943"/>
    <w:rsid w:val="00B10A1D"/>
    <w:rsid w:val="00B110D0"/>
    <w:rsid w:val="00B11A54"/>
    <w:rsid w:val="00B11E00"/>
    <w:rsid w:val="00B12B4A"/>
    <w:rsid w:val="00B1310E"/>
    <w:rsid w:val="00B13245"/>
    <w:rsid w:val="00B13B5D"/>
    <w:rsid w:val="00B13EEE"/>
    <w:rsid w:val="00B15797"/>
    <w:rsid w:val="00B15E2E"/>
    <w:rsid w:val="00B16B52"/>
    <w:rsid w:val="00B16FB1"/>
    <w:rsid w:val="00B1707B"/>
    <w:rsid w:val="00B1710C"/>
    <w:rsid w:val="00B1737F"/>
    <w:rsid w:val="00B17B0C"/>
    <w:rsid w:val="00B17F56"/>
    <w:rsid w:val="00B2073B"/>
    <w:rsid w:val="00B211D1"/>
    <w:rsid w:val="00B2225C"/>
    <w:rsid w:val="00B22570"/>
    <w:rsid w:val="00B22786"/>
    <w:rsid w:val="00B23182"/>
    <w:rsid w:val="00B233F5"/>
    <w:rsid w:val="00B236F0"/>
    <w:rsid w:val="00B23973"/>
    <w:rsid w:val="00B23B96"/>
    <w:rsid w:val="00B23BDB"/>
    <w:rsid w:val="00B23D64"/>
    <w:rsid w:val="00B2428B"/>
    <w:rsid w:val="00B24603"/>
    <w:rsid w:val="00B24977"/>
    <w:rsid w:val="00B24C0B"/>
    <w:rsid w:val="00B25086"/>
    <w:rsid w:val="00B2586A"/>
    <w:rsid w:val="00B25AE9"/>
    <w:rsid w:val="00B25D72"/>
    <w:rsid w:val="00B26154"/>
    <w:rsid w:val="00B26186"/>
    <w:rsid w:val="00B2682E"/>
    <w:rsid w:val="00B27E6B"/>
    <w:rsid w:val="00B30988"/>
    <w:rsid w:val="00B316D3"/>
    <w:rsid w:val="00B316FA"/>
    <w:rsid w:val="00B31D54"/>
    <w:rsid w:val="00B321AA"/>
    <w:rsid w:val="00B3279F"/>
    <w:rsid w:val="00B33D24"/>
    <w:rsid w:val="00B345BF"/>
    <w:rsid w:val="00B35255"/>
    <w:rsid w:val="00B3560C"/>
    <w:rsid w:val="00B35947"/>
    <w:rsid w:val="00B36D47"/>
    <w:rsid w:val="00B405D5"/>
    <w:rsid w:val="00B40726"/>
    <w:rsid w:val="00B40FCA"/>
    <w:rsid w:val="00B4243D"/>
    <w:rsid w:val="00B42A4A"/>
    <w:rsid w:val="00B42D90"/>
    <w:rsid w:val="00B42FFC"/>
    <w:rsid w:val="00B4351C"/>
    <w:rsid w:val="00B43BC5"/>
    <w:rsid w:val="00B43BE8"/>
    <w:rsid w:val="00B43CB1"/>
    <w:rsid w:val="00B43D61"/>
    <w:rsid w:val="00B44492"/>
    <w:rsid w:val="00B45C8F"/>
    <w:rsid w:val="00B4613D"/>
    <w:rsid w:val="00B46248"/>
    <w:rsid w:val="00B46AC6"/>
    <w:rsid w:val="00B46B3E"/>
    <w:rsid w:val="00B46F35"/>
    <w:rsid w:val="00B476BF"/>
    <w:rsid w:val="00B50475"/>
    <w:rsid w:val="00B508C0"/>
    <w:rsid w:val="00B50B18"/>
    <w:rsid w:val="00B51146"/>
    <w:rsid w:val="00B519A0"/>
    <w:rsid w:val="00B51F3C"/>
    <w:rsid w:val="00B5270E"/>
    <w:rsid w:val="00B52711"/>
    <w:rsid w:val="00B52FFC"/>
    <w:rsid w:val="00B533DD"/>
    <w:rsid w:val="00B5559D"/>
    <w:rsid w:val="00B5588E"/>
    <w:rsid w:val="00B55A67"/>
    <w:rsid w:val="00B55C6C"/>
    <w:rsid w:val="00B5608C"/>
    <w:rsid w:val="00B561E5"/>
    <w:rsid w:val="00B5675B"/>
    <w:rsid w:val="00B56EE5"/>
    <w:rsid w:val="00B56F9A"/>
    <w:rsid w:val="00B6014E"/>
    <w:rsid w:val="00B601EA"/>
    <w:rsid w:val="00B60256"/>
    <w:rsid w:val="00B602B3"/>
    <w:rsid w:val="00B603CB"/>
    <w:rsid w:val="00B60407"/>
    <w:rsid w:val="00B60BC7"/>
    <w:rsid w:val="00B60BF5"/>
    <w:rsid w:val="00B610B4"/>
    <w:rsid w:val="00B612C9"/>
    <w:rsid w:val="00B61647"/>
    <w:rsid w:val="00B62678"/>
    <w:rsid w:val="00B631BB"/>
    <w:rsid w:val="00B63687"/>
    <w:rsid w:val="00B63808"/>
    <w:rsid w:val="00B63943"/>
    <w:rsid w:val="00B64058"/>
    <w:rsid w:val="00B647D5"/>
    <w:rsid w:val="00B648CA"/>
    <w:rsid w:val="00B64FF8"/>
    <w:rsid w:val="00B655B1"/>
    <w:rsid w:val="00B65871"/>
    <w:rsid w:val="00B65D52"/>
    <w:rsid w:val="00B66162"/>
    <w:rsid w:val="00B663F9"/>
    <w:rsid w:val="00B665AE"/>
    <w:rsid w:val="00B6688F"/>
    <w:rsid w:val="00B668D8"/>
    <w:rsid w:val="00B66D82"/>
    <w:rsid w:val="00B6703D"/>
    <w:rsid w:val="00B67077"/>
    <w:rsid w:val="00B67816"/>
    <w:rsid w:val="00B67860"/>
    <w:rsid w:val="00B67892"/>
    <w:rsid w:val="00B70476"/>
    <w:rsid w:val="00B708B0"/>
    <w:rsid w:val="00B711D1"/>
    <w:rsid w:val="00B7164C"/>
    <w:rsid w:val="00B7168D"/>
    <w:rsid w:val="00B71816"/>
    <w:rsid w:val="00B71927"/>
    <w:rsid w:val="00B7276A"/>
    <w:rsid w:val="00B73631"/>
    <w:rsid w:val="00B7427C"/>
    <w:rsid w:val="00B744C6"/>
    <w:rsid w:val="00B7477E"/>
    <w:rsid w:val="00B749FC"/>
    <w:rsid w:val="00B7575F"/>
    <w:rsid w:val="00B768CB"/>
    <w:rsid w:val="00B769C4"/>
    <w:rsid w:val="00B76BF4"/>
    <w:rsid w:val="00B772E7"/>
    <w:rsid w:val="00B774CA"/>
    <w:rsid w:val="00B77E18"/>
    <w:rsid w:val="00B80CE0"/>
    <w:rsid w:val="00B80DEB"/>
    <w:rsid w:val="00B80EBB"/>
    <w:rsid w:val="00B81314"/>
    <w:rsid w:val="00B81B5D"/>
    <w:rsid w:val="00B81DB4"/>
    <w:rsid w:val="00B81DCA"/>
    <w:rsid w:val="00B838D8"/>
    <w:rsid w:val="00B83A52"/>
    <w:rsid w:val="00B843B3"/>
    <w:rsid w:val="00B8488F"/>
    <w:rsid w:val="00B84A54"/>
    <w:rsid w:val="00B84B0E"/>
    <w:rsid w:val="00B84F0F"/>
    <w:rsid w:val="00B8555D"/>
    <w:rsid w:val="00B85F0E"/>
    <w:rsid w:val="00B862D6"/>
    <w:rsid w:val="00B865BE"/>
    <w:rsid w:val="00B86E56"/>
    <w:rsid w:val="00B878CF"/>
    <w:rsid w:val="00B90175"/>
    <w:rsid w:val="00B908D3"/>
    <w:rsid w:val="00B90C39"/>
    <w:rsid w:val="00B9198B"/>
    <w:rsid w:val="00B92109"/>
    <w:rsid w:val="00B921F1"/>
    <w:rsid w:val="00B92C1F"/>
    <w:rsid w:val="00B9368A"/>
    <w:rsid w:val="00B938B1"/>
    <w:rsid w:val="00B93904"/>
    <w:rsid w:val="00B94190"/>
    <w:rsid w:val="00B94449"/>
    <w:rsid w:val="00B94922"/>
    <w:rsid w:val="00B94C18"/>
    <w:rsid w:val="00B94F8D"/>
    <w:rsid w:val="00B951C3"/>
    <w:rsid w:val="00B95971"/>
    <w:rsid w:val="00B95F67"/>
    <w:rsid w:val="00B96365"/>
    <w:rsid w:val="00B96681"/>
    <w:rsid w:val="00B96C9E"/>
    <w:rsid w:val="00B97009"/>
    <w:rsid w:val="00B9719B"/>
    <w:rsid w:val="00B97478"/>
    <w:rsid w:val="00B974B2"/>
    <w:rsid w:val="00BA0886"/>
    <w:rsid w:val="00BA0B98"/>
    <w:rsid w:val="00BA0EB9"/>
    <w:rsid w:val="00BA0F19"/>
    <w:rsid w:val="00BA1492"/>
    <w:rsid w:val="00BA163A"/>
    <w:rsid w:val="00BA1644"/>
    <w:rsid w:val="00BA1742"/>
    <w:rsid w:val="00BA1A86"/>
    <w:rsid w:val="00BA20D8"/>
    <w:rsid w:val="00BA4C8F"/>
    <w:rsid w:val="00BA5653"/>
    <w:rsid w:val="00BA62E6"/>
    <w:rsid w:val="00BA6486"/>
    <w:rsid w:val="00BA68AD"/>
    <w:rsid w:val="00BA6ECA"/>
    <w:rsid w:val="00BA6EE1"/>
    <w:rsid w:val="00BA74CE"/>
    <w:rsid w:val="00BA7F10"/>
    <w:rsid w:val="00BB05B4"/>
    <w:rsid w:val="00BB0F89"/>
    <w:rsid w:val="00BB2ADC"/>
    <w:rsid w:val="00BB2C4A"/>
    <w:rsid w:val="00BB2D9F"/>
    <w:rsid w:val="00BB2EA1"/>
    <w:rsid w:val="00BB33AC"/>
    <w:rsid w:val="00BB354D"/>
    <w:rsid w:val="00BB3666"/>
    <w:rsid w:val="00BB3FFC"/>
    <w:rsid w:val="00BB41A3"/>
    <w:rsid w:val="00BB42C2"/>
    <w:rsid w:val="00BB50B2"/>
    <w:rsid w:val="00BB56A4"/>
    <w:rsid w:val="00BB68B4"/>
    <w:rsid w:val="00BB68C2"/>
    <w:rsid w:val="00BB6CE5"/>
    <w:rsid w:val="00BB6E9E"/>
    <w:rsid w:val="00BB72A0"/>
    <w:rsid w:val="00BB7545"/>
    <w:rsid w:val="00BB7A13"/>
    <w:rsid w:val="00BC0194"/>
    <w:rsid w:val="00BC0631"/>
    <w:rsid w:val="00BC0B8A"/>
    <w:rsid w:val="00BC1571"/>
    <w:rsid w:val="00BC172E"/>
    <w:rsid w:val="00BC1748"/>
    <w:rsid w:val="00BC1EB7"/>
    <w:rsid w:val="00BC20D7"/>
    <w:rsid w:val="00BC31A0"/>
    <w:rsid w:val="00BC3399"/>
    <w:rsid w:val="00BC3A6E"/>
    <w:rsid w:val="00BC3EB4"/>
    <w:rsid w:val="00BC467B"/>
    <w:rsid w:val="00BC4762"/>
    <w:rsid w:val="00BC490E"/>
    <w:rsid w:val="00BC520D"/>
    <w:rsid w:val="00BC55CA"/>
    <w:rsid w:val="00BC5B42"/>
    <w:rsid w:val="00BC5FBD"/>
    <w:rsid w:val="00BC6035"/>
    <w:rsid w:val="00BC65CF"/>
    <w:rsid w:val="00BC7ABD"/>
    <w:rsid w:val="00BC7BE1"/>
    <w:rsid w:val="00BD0030"/>
    <w:rsid w:val="00BD06C4"/>
    <w:rsid w:val="00BD0A94"/>
    <w:rsid w:val="00BD1538"/>
    <w:rsid w:val="00BD2B48"/>
    <w:rsid w:val="00BD2FD3"/>
    <w:rsid w:val="00BD3DBE"/>
    <w:rsid w:val="00BD575E"/>
    <w:rsid w:val="00BD5EE9"/>
    <w:rsid w:val="00BD63AD"/>
    <w:rsid w:val="00BD659A"/>
    <w:rsid w:val="00BD6938"/>
    <w:rsid w:val="00BD6BCB"/>
    <w:rsid w:val="00BE001D"/>
    <w:rsid w:val="00BE0799"/>
    <w:rsid w:val="00BE0CBA"/>
    <w:rsid w:val="00BE12CB"/>
    <w:rsid w:val="00BE1928"/>
    <w:rsid w:val="00BE197D"/>
    <w:rsid w:val="00BE22B6"/>
    <w:rsid w:val="00BE25BE"/>
    <w:rsid w:val="00BE32AA"/>
    <w:rsid w:val="00BE5553"/>
    <w:rsid w:val="00BE57C4"/>
    <w:rsid w:val="00BE585E"/>
    <w:rsid w:val="00BE5F3F"/>
    <w:rsid w:val="00BE6394"/>
    <w:rsid w:val="00BE7BE0"/>
    <w:rsid w:val="00BE7EBA"/>
    <w:rsid w:val="00BF0424"/>
    <w:rsid w:val="00BF18B1"/>
    <w:rsid w:val="00BF1B03"/>
    <w:rsid w:val="00BF1C0D"/>
    <w:rsid w:val="00BF1C95"/>
    <w:rsid w:val="00BF1E2C"/>
    <w:rsid w:val="00BF2D7A"/>
    <w:rsid w:val="00BF369B"/>
    <w:rsid w:val="00BF394F"/>
    <w:rsid w:val="00BF3ACB"/>
    <w:rsid w:val="00BF3F47"/>
    <w:rsid w:val="00BF44B2"/>
    <w:rsid w:val="00BF48FD"/>
    <w:rsid w:val="00BF4B64"/>
    <w:rsid w:val="00BF4DD3"/>
    <w:rsid w:val="00BF5123"/>
    <w:rsid w:val="00BF575C"/>
    <w:rsid w:val="00BF58EF"/>
    <w:rsid w:val="00BF5CD6"/>
    <w:rsid w:val="00BF5F2E"/>
    <w:rsid w:val="00BF61D8"/>
    <w:rsid w:val="00BF65F0"/>
    <w:rsid w:val="00BF6CC8"/>
    <w:rsid w:val="00BF7166"/>
    <w:rsid w:val="00BF7A43"/>
    <w:rsid w:val="00C000A9"/>
    <w:rsid w:val="00C000D9"/>
    <w:rsid w:val="00C0018F"/>
    <w:rsid w:val="00C001B6"/>
    <w:rsid w:val="00C0082B"/>
    <w:rsid w:val="00C01080"/>
    <w:rsid w:val="00C02241"/>
    <w:rsid w:val="00C0271D"/>
    <w:rsid w:val="00C02CF2"/>
    <w:rsid w:val="00C03CFF"/>
    <w:rsid w:val="00C041B7"/>
    <w:rsid w:val="00C04A0D"/>
    <w:rsid w:val="00C04A77"/>
    <w:rsid w:val="00C053A1"/>
    <w:rsid w:val="00C059D0"/>
    <w:rsid w:val="00C05DF2"/>
    <w:rsid w:val="00C06497"/>
    <w:rsid w:val="00C07764"/>
    <w:rsid w:val="00C105A2"/>
    <w:rsid w:val="00C10CDF"/>
    <w:rsid w:val="00C10EA4"/>
    <w:rsid w:val="00C11D99"/>
    <w:rsid w:val="00C12107"/>
    <w:rsid w:val="00C12A8D"/>
    <w:rsid w:val="00C1320B"/>
    <w:rsid w:val="00C13AAE"/>
    <w:rsid w:val="00C14439"/>
    <w:rsid w:val="00C14C56"/>
    <w:rsid w:val="00C14D96"/>
    <w:rsid w:val="00C14F5E"/>
    <w:rsid w:val="00C157EE"/>
    <w:rsid w:val="00C1596E"/>
    <w:rsid w:val="00C16A7E"/>
    <w:rsid w:val="00C16AED"/>
    <w:rsid w:val="00C17201"/>
    <w:rsid w:val="00C17276"/>
    <w:rsid w:val="00C17386"/>
    <w:rsid w:val="00C174F1"/>
    <w:rsid w:val="00C17D99"/>
    <w:rsid w:val="00C17E22"/>
    <w:rsid w:val="00C2064C"/>
    <w:rsid w:val="00C208C4"/>
    <w:rsid w:val="00C21B1D"/>
    <w:rsid w:val="00C22197"/>
    <w:rsid w:val="00C223DA"/>
    <w:rsid w:val="00C225C1"/>
    <w:rsid w:val="00C22677"/>
    <w:rsid w:val="00C22D78"/>
    <w:rsid w:val="00C23803"/>
    <w:rsid w:val="00C245A7"/>
    <w:rsid w:val="00C24827"/>
    <w:rsid w:val="00C24C8E"/>
    <w:rsid w:val="00C2511E"/>
    <w:rsid w:val="00C25420"/>
    <w:rsid w:val="00C256A0"/>
    <w:rsid w:val="00C2622E"/>
    <w:rsid w:val="00C2677B"/>
    <w:rsid w:val="00C26D4E"/>
    <w:rsid w:val="00C272B4"/>
    <w:rsid w:val="00C30464"/>
    <w:rsid w:val="00C311E0"/>
    <w:rsid w:val="00C31696"/>
    <w:rsid w:val="00C31FB2"/>
    <w:rsid w:val="00C320DF"/>
    <w:rsid w:val="00C3249E"/>
    <w:rsid w:val="00C32567"/>
    <w:rsid w:val="00C32B66"/>
    <w:rsid w:val="00C32EC3"/>
    <w:rsid w:val="00C335FD"/>
    <w:rsid w:val="00C33857"/>
    <w:rsid w:val="00C3385A"/>
    <w:rsid w:val="00C34142"/>
    <w:rsid w:val="00C34762"/>
    <w:rsid w:val="00C348A9"/>
    <w:rsid w:val="00C35A7A"/>
    <w:rsid w:val="00C36A0A"/>
    <w:rsid w:val="00C37957"/>
    <w:rsid w:val="00C379B0"/>
    <w:rsid w:val="00C40183"/>
    <w:rsid w:val="00C408DA"/>
    <w:rsid w:val="00C4090F"/>
    <w:rsid w:val="00C41030"/>
    <w:rsid w:val="00C410BE"/>
    <w:rsid w:val="00C410FF"/>
    <w:rsid w:val="00C4140F"/>
    <w:rsid w:val="00C414B5"/>
    <w:rsid w:val="00C41692"/>
    <w:rsid w:val="00C41816"/>
    <w:rsid w:val="00C42965"/>
    <w:rsid w:val="00C430E9"/>
    <w:rsid w:val="00C43353"/>
    <w:rsid w:val="00C434BC"/>
    <w:rsid w:val="00C4362B"/>
    <w:rsid w:val="00C43C54"/>
    <w:rsid w:val="00C43D77"/>
    <w:rsid w:val="00C43DFD"/>
    <w:rsid w:val="00C43EA0"/>
    <w:rsid w:val="00C440B7"/>
    <w:rsid w:val="00C4441E"/>
    <w:rsid w:val="00C446D4"/>
    <w:rsid w:val="00C44C4A"/>
    <w:rsid w:val="00C45155"/>
    <w:rsid w:val="00C45578"/>
    <w:rsid w:val="00C456F5"/>
    <w:rsid w:val="00C4576B"/>
    <w:rsid w:val="00C459C0"/>
    <w:rsid w:val="00C463C3"/>
    <w:rsid w:val="00C46431"/>
    <w:rsid w:val="00C46578"/>
    <w:rsid w:val="00C46662"/>
    <w:rsid w:val="00C4689F"/>
    <w:rsid w:val="00C474AC"/>
    <w:rsid w:val="00C47513"/>
    <w:rsid w:val="00C47784"/>
    <w:rsid w:val="00C47801"/>
    <w:rsid w:val="00C504FD"/>
    <w:rsid w:val="00C50BA3"/>
    <w:rsid w:val="00C517E1"/>
    <w:rsid w:val="00C51C86"/>
    <w:rsid w:val="00C52865"/>
    <w:rsid w:val="00C52C1C"/>
    <w:rsid w:val="00C53733"/>
    <w:rsid w:val="00C53BCB"/>
    <w:rsid w:val="00C54102"/>
    <w:rsid w:val="00C549F1"/>
    <w:rsid w:val="00C55BF6"/>
    <w:rsid w:val="00C567D9"/>
    <w:rsid w:val="00C56FE8"/>
    <w:rsid w:val="00C57618"/>
    <w:rsid w:val="00C578A3"/>
    <w:rsid w:val="00C57D46"/>
    <w:rsid w:val="00C600B2"/>
    <w:rsid w:val="00C605CF"/>
    <w:rsid w:val="00C60F5C"/>
    <w:rsid w:val="00C611DD"/>
    <w:rsid w:val="00C6173E"/>
    <w:rsid w:val="00C61B1B"/>
    <w:rsid w:val="00C61E37"/>
    <w:rsid w:val="00C61F18"/>
    <w:rsid w:val="00C61F31"/>
    <w:rsid w:val="00C62262"/>
    <w:rsid w:val="00C62365"/>
    <w:rsid w:val="00C6369C"/>
    <w:rsid w:val="00C6376C"/>
    <w:rsid w:val="00C63965"/>
    <w:rsid w:val="00C63A82"/>
    <w:rsid w:val="00C64296"/>
    <w:rsid w:val="00C64318"/>
    <w:rsid w:val="00C646FB"/>
    <w:rsid w:val="00C6479B"/>
    <w:rsid w:val="00C64AE4"/>
    <w:rsid w:val="00C64C61"/>
    <w:rsid w:val="00C65286"/>
    <w:rsid w:val="00C652D7"/>
    <w:rsid w:val="00C65372"/>
    <w:rsid w:val="00C65442"/>
    <w:rsid w:val="00C658A1"/>
    <w:rsid w:val="00C65D0B"/>
    <w:rsid w:val="00C66196"/>
    <w:rsid w:val="00C6671F"/>
    <w:rsid w:val="00C668ED"/>
    <w:rsid w:val="00C66F81"/>
    <w:rsid w:val="00C67C7E"/>
    <w:rsid w:val="00C67FA6"/>
    <w:rsid w:val="00C70691"/>
    <w:rsid w:val="00C70764"/>
    <w:rsid w:val="00C707AF"/>
    <w:rsid w:val="00C70C06"/>
    <w:rsid w:val="00C71E28"/>
    <w:rsid w:val="00C72211"/>
    <w:rsid w:val="00C724BC"/>
    <w:rsid w:val="00C725C5"/>
    <w:rsid w:val="00C727A1"/>
    <w:rsid w:val="00C72849"/>
    <w:rsid w:val="00C7351F"/>
    <w:rsid w:val="00C74608"/>
    <w:rsid w:val="00C7467A"/>
    <w:rsid w:val="00C74CE9"/>
    <w:rsid w:val="00C74EDB"/>
    <w:rsid w:val="00C75012"/>
    <w:rsid w:val="00C752D0"/>
    <w:rsid w:val="00C7554D"/>
    <w:rsid w:val="00C75987"/>
    <w:rsid w:val="00C76D51"/>
    <w:rsid w:val="00C76E95"/>
    <w:rsid w:val="00C777B4"/>
    <w:rsid w:val="00C77BBA"/>
    <w:rsid w:val="00C77E33"/>
    <w:rsid w:val="00C77E73"/>
    <w:rsid w:val="00C80371"/>
    <w:rsid w:val="00C80F3F"/>
    <w:rsid w:val="00C81DC9"/>
    <w:rsid w:val="00C81E77"/>
    <w:rsid w:val="00C81F31"/>
    <w:rsid w:val="00C82172"/>
    <w:rsid w:val="00C82628"/>
    <w:rsid w:val="00C82C80"/>
    <w:rsid w:val="00C82EA3"/>
    <w:rsid w:val="00C82EC5"/>
    <w:rsid w:val="00C8379D"/>
    <w:rsid w:val="00C838E3"/>
    <w:rsid w:val="00C84092"/>
    <w:rsid w:val="00C84668"/>
    <w:rsid w:val="00C85C1B"/>
    <w:rsid w:val="00C8686D"/>
    <w:rsid w:val="00C86A87"/>
    <w:rsid w:val="00C86C89"/>
    <w:rsid w:val="00C87608"/>
    <w:rsid w:val="00C87695"/>
    <w:rsid w:val="00C879AA"/>
    <w:rsid w:val="00C901B4"/>
    <w:rsid w:val="00C90921"/>
    <w:rsid w:val="00C90B94"/>
    <w:rsid w:val="00C90F71"/>
    <w:rsid w:val="00C91668"/>
    <w:rsid w:val="00C917A6"/>
    <w:rsid w:val="00C9216F"/>
    <w:rsid w:val="00C92188"/>
    <w:rsid w:val="00C92B1F"/>
    <w:rsid w:val="00C92C29"/>
    <w:rsid w:val="00C93277"/>
    <w:rsid w:val="00C93BAC"/>
    <w:rsid w:val="00C941BE"/>
    <w:rsid w:val="00C94367"/>
    <w:rsid w:val="00C945B6"/>
    <w:rsid w:val="00C94931"/>
    <w:rsid w:val="00C94971"/>
    <w:rsid w:val="00C949CB"/>
    <w:rsid w:val="00C94D57"/>
    <w:rsid w:val="00C94E7D"/>
    <w:rsid w:val="00C953BE"/>
    <w:rsid w:val="00C958F9"/>
    <w:rsid w:val="00C9622B"/>
    <w:rsid w:val="00C970FC"/>
    <w:rsid w:val="00CA06BF"/>
    <w:rsid w:val="00CA0F8F"/>
    <w:rsid w:val="00CA1C97"/>
    <w:rsid w:val="00CA1E58"/>
    <w:rsid w:val="00CA1EAE"/>
    <w:rsid w:val="00CA1F25"/>
    <w:rsid w:val="00CA1FB0"/>
    <w:rsid w:val="00CA2400"/>
    <w:rsid w:val="00CA2DD7"/>
    <w:rsid w:val="00CA3349"/>
    <w:rsid w:val="00CA385B"/>
    <w:rsid w:val="00CA3A6B"/>
    <w:rsid w:val="00CA3F6F"/>
    <w:rsid w:val="00CA44AD"/>
    <w:rsid w:val="00CA4C5B"/>
    <w:rsid w:val="00CA5663"/>
    <w:rsid w:val="00CA57B3"/>
    <w:rsid w:val="00CA5F01"/>
    <w:rsid w:val="00CA64F3"/>
    <w:rsid w:val="00CA6974"/>
    <w:rsid w:val="00CA6B7C"/>
    <w:rsid w:val="00CA76B4"/>
    <w:rsid w:val="00CA7CCA"/>
    <w:rsid w:val="00CB0454"/>
    <w:rsid w:val="00CB0625"/>
    <w:rsid w:val="00CB1044"/>
    <w:rsid w:val="00CB115B"/>
    <w:rsid w:val="00CB1162"/>
    <w:rsid w:val="00CB1638"/>
    <w:rsid w:val="00CB1E0D"/>
    <w:rsid w:val="00CB28C6"/>
    <w:rsid w:val="00CB29EA"/>
    <w:rsid w:val="00CB2C5C"/>
    <w:rsid w:val="00CB302E"/>
    <w:rsid w:val="00CB42D2"/>
    <w:rsid w:val="00CB5368"/>
    <w:rsid w:val="00CB58B9"/>
    <w:rsid w:val="00CB6679"/>
    <w:rsid w:val="00CB68E0"/>
    <w:rsid w:val="00CB6F1D"/>
    <w:rsid w:val="00CB77FE"/>
    <w:rsid w:val="00CB78BD"/>
    <w:rsid w:val="00CB79E9"/>
    <w:rsid w:val="00CB7ECF"/>
    <w:rsid w:val="00CC02C0"/>
    <w:rsid w:val="00CC0637"/>
    <w:rsid w:val="00CC0941"/>
    <w:rsid w:val="00CC0F8E"/>
    <w:rsid w:val="00CC1099"/>
    <w:rsid w:val="00CC130B"/>
    <w:rsid w:val="00CC1677"/>
    <w:rsid w:val="00CC16C5"/>
    <w:rsid w:val="00CC1844"/>
    <w:rsid w:val="00CC1DC8"/>
    <w:rsid w:val="00CC1E41"/>
    <w:rsid w:val="00CC210F"/>
    <w:rsid w:val="00CC2AF9"/>
    <w:rsid w:val="00CC2F3E"/>
    <w:rsid w:val="00CC2FFE"/>
    <w:rsid w:val="00CC30F5"/>
    <w:rsid w:val="00CC338B"/>
    <w:rsid w:val="00CC3FD5"/>
    <w:rsid w:val="00CC4258"/>
    <w:rsid w:val="00CC45B7"/>
    <w:rsid w:val="00CC4689"/>
    <w:rsid w:val="00CC473A"/>
    <w:rsid w:val="00CC4A99"/>
    <w:rsid w:val="00CC53CD"/>
    <w:rsid w:val="00CC5BA1"/>
    <w:rsid w:val="00CC64CA"/>
    <w:rsid w:val="00CD0747"/>
    <w:rsid w:val="00CD0A5E"/>
    <w:rsid w:val="00CD0ACD"/>
    <w:rsid w:val="00CD12DD"/>
    <w:rsid w:val="00CD42F1"/>
    <w:rsid w:val="00CD587E"/>
    <w:rsid w:val="00CD661E"/>
    <w:rsid w:val="00CD738D"/>
    <w:rsid w:val="00CD783E"/>
    <w:rsid w:val="00CD7AF5"/>
    <w:rsid w:val="00CE0600"/>
    <w:rsid w:val="00CE081B"/>
    <w:rsid w:val="00CE0A52"/>
    <w:rsid w:val="00CE12DA"/>
    <w:rsid w:val="00CE1F17"/>
    <w:rsid w:val="00CE2685"/>
    <w:rsid w:val="00CE274E"/>
    <w:rsid w:val="00CE28E1"/>
    <w:rsid w:val="00CE2995"/>
    <w:rsid w:val="00CE391E"/>
    <w:rsid w:val="00CE438F"/>
    <w:rsid w:val="00CE4AFD"/>
    <w:rsid w:val="00CE4CC4"/>
    <w:rsid w:val="00CE58D3"/>
    <w:rsid w:val="00CE5FCA"/>
    <w:rsid w:val="00CE6078"/>
    <w:rsid w:val="00CE644E"/>
    <w:rsid w:val="00CE6539"/>
    <w:rsid w:val="00CE6E1B"/>
    <w:rsid w:val="00CE75CB"/>
    <w:rsid w:val="00CE7796"/>
    <w:rsid w:val="00CF0323"/>
    <w:rsid w:val="00CF040E"/>
    <w:rsid w:val="00CF04F8"/>
    <w:rsid w:val="00CF0700"/>
    <w:rsid w:val="00CF0EC6"/>
    <w:rsid w:val="00CF1206"/>
    <w:rsid w:val="00CF1DC3"/>
    <w:rsid w:val="00CF2225"/>
    <w:rsid w:val="00CF23CE"/>
    <w:rsid w:val="00CF2B32"/>
    <w:rsid w:val="00CF347B"/>
    <w:rsid w:val="00CF3993"/>
    <w:rsid w:val="00CF4F69"/>
    <w:rsid w:val="00CF52F3"/>
    <w:rsid w:val="00CF5344"/>
    <w:rsid w:val="00CF573F"/>
    <w:rsid w:val="00CF5894"/>
    <w:rsid w:val="00CF5AEB"/>
    <w:rsid w:val="00CF5BD6"/>
    <w:rsid w:val="00CF68FB"/>
    <w:rsid w:val="00CF6E15"/>
    <w:rsid w:val="00CF74FC"/>
    <w:rsid w:val="00D00C2E"/>
    <w:rsid w:val="00D01211"/>
    <w:rsid w:val="00D014E4"/>
    <w:rsid w:val="00D01D48"/>
    <w:rsid w:val="00D01E65"/>
    <w:rsid w:val="00D01FDD"/>
    <w:rsid w:val="00D02587"/>
    <w:rsid w:val="00D02712"/>
    <w:rsid w:val="00D028BD"/>
    <w:rsid w:val="00D02A35"/>
    <w:rsid w:val="00D02BBC"/>
    <w:rsid w:val="00D02CAF"/>
    <w:rsid w:val="00D03341"/>
    <w:rsid w:val="00D03720"/>
    <w:rsid w:val="00D04157"/>
    <w:rsid w:val="00D049CA"/>
    <w:rsid w:val="00D04B14"/>
    <w:rsid w:val="00D04D92"/>
    <w:rsid w:val="00D05408"/>
    <w:rsid w:val="00D05462"/>
    <w:rsid w:val="00D05465"/>
    <w:rsid w:val="00D05699"/>
    <w:rsid w:val="00D06998"/>
    <w:rsid w:val="00D074AA"/>
    <w:rsid w:val="00D07995"/>
    <w:rsid w:val="00D07EE1"/>
    <w:rsid w:val="00D07FCA"/>
    <w:rsid w:val="00D105B1"/>
    <w:rsid w:val="00D1187D"/>
    <w:rsid w:val="00D11986"/>
    <w:rsid w:val="00D11988"/>
    <w:rsid w:val="00D11D87"/>
    <w:rsid w:val="00D12E94"/>
    <w:rsid w:val="00D1315F"/>
    <w:rsid w:val="00D13648"/>
    <w:rsid w:val="00D13866"/>
    <w:rsid w:val="00D139D4"/>
    <w:rsid w:val="00D13BAB"/>
    <w:rsid w:val="00D13F30"/>
    <w:rsid w:val="00D14167"/>
    <w:rsid w:val="00D1429A"/>
    <w:rsid w:val="00D1433A"/>
    <w:rsid w:val="00D144BB"/>
    <w:rsid w:val="00D145BA"/>
    <w:rsid w:val="00D14C86"/>
    <w:rsid w:val="00D15245"/>
    <w:rsid w:val="00D15323"/>
    <w:rsid w:val="00D15687"/>
    <w:rsid w:val="00D1588F"/>
    <w:rsid w:val="00D1595E"/>
    <w:rsid w:val="00D15B14"/>
    <w:rsid w:val="00D15D4A"/>
    <w:rsid w:val="00D1645E"/>
    <w:rsid w:val="00D1675C"/>
    <w:rsid w:val="00D1679B"/>
    <w:rsid w:val="00D167F6"/>
    <w:rsid w:val="00D16D0C"/>
    <w:rsid w:val="00D1709E"/>
    <w:rsid w:val="00D179C7"/>
    <w:rsid w:val="00D20002"/>
    <w:rsid w:val="00D20098"/>
    <w:rsid w:val="00D20973"/>
    <w:rsid w:val="00D20AFA"/>
    <w:rsid w:val="00D21843"/>
    <w:rsid w:val="00D2193A"/>
    <w:rsid w:val="00D21945"/>
    <w:rsid w:val="00D21975"/>
    <w:rsid w:val="00D22A39"/>
    <w:rsid w:val="00D22E16"/>
    <w:rsid w:val="00D23327"/>
    <w:rsid w:val="00D23BBC"/>
    <w:rsid w:val="00D24BC7"/>
    <w:rsid w:val="00D24DEC"/>
    <w:rsid w:val="00D25006"/>
    <w:rsid w:val="00D25080"/>
    <w:rsid w:val="00D259EF"/>
    <w:rsid w:val="00D26273"/>
    <w:rsid w:val="00D2627D"/>
    <w:rsid w:val="00D2646D"/>
    <w:rsid w:val="00D264E0"/>
    <w:rsid w:val="00D26D79"/>
    <w:rsid w:val="00D26E0A"/>
    <w:rsid w:val="00D26FC2"/>
    <w:rsid w:val="00D270B5"/>
    <w:rsid w:val="00D272C4"/>
    <w:rsid w:val="00D306E4"/>
    <w:rsid w:val="00D30A52"/>
    <w:rsid w:val="00D30FC6"/>
    <w:rsid w:val="00D3127C"/>
    <w:rsid w:val="00D324E1"/>
    <w:rsid w:val="00D33025"/>
    <w:rsid w:val="00D3382C"/>
    <w:rsid w:val="00D340F0"/>
    <w:rsid w:val="00D342F5"/>
    <w:rsid w:val="00D36E98"/>
    <w:rsid w:val="00D371F1"/>
    <w:rsid w:val="00D373E8"/>
    <w:rsid w:val="00D37506"/>
    <w:rsid w:val="00D37EF1"/>
    <w:rsid w:val="00D37FA1"/>
    <w:rsid w:val="00D405FD"/>
    <w:rsid w:val="00D40B82"/>
    <w:rsid w:val="00D40FE7"/>
    <w:rsid w:val="00D41AF8"/>
    <w:rsid w:val="00D41B07"/>
    <w:rsid w:val="00D42073"/>
    <w:rsid w:val="00D42392"/>
    <w:rsid w:val="00D4262F"/>
    <w:rsid w:val="00D42920"/>
    <w:rsid w:val="00D42C3F"/>
    <w:rsid w:val="00D42DF6"/>
    <w:rsid w:val="00D42E3F"/>
    <w:rsid w:val="00D431FF"/>
    <w:rsid w:val="00D43354"/>
    <w:rsid w:val="00D434C2"/>
    <w:rsid w:val="00D437FA"/>
    <w:rsid w:val="00D43890"/>
    <w:rsid w:val="00D44193"/>
    <w:rsid w:val="00D443DD"/>
    <w:rsid w:val="00D44710"/>
    <w:rsid w:val="00D44CF6"/>
    <w:rsid w:val="00D45806"/>
    <w:rsid w:val="00D45DBC"/>
    <w:rsid w:val="00D45E2B"/>
    <w:rsid w:val="00D4638B"/>
    <w:rsid w:val="00D46A8F"/>
    <w:rsid w:val="00D46D57"/>
    <w:rsid w:val="00D46E2F"/>
    <w:rsid w:val="00D46E79"/>
    <w:rsid w:val="00D47029"/>
    <w:rsid w:val="00D47968"/>
    <w:rsid w:val="00D479BE"/>
    <w:rsid w:val="00D47E23"/>
    <w:rsid w:val="00D47FEA"/>
    <w:rsid w:val="00D50877"/>
    <w:rsid w:val="00D508D2"/>
    <w:rsid w:val="00D51026"/>
    <w:rsid w:val="00D5103A"/>
    <w:rsid w:val="00D51A97"/>
    <w:rsid w:val="00D5222C"/>
    <w:rsid w:val="00D52545"/>
    <w:rsid w:val="00D5287E"/>
    <w:rsid w:val="00D530D7"/>
    <w:rsid w:val="00D53675"/>
    <w:rsid w:val="00D53CC6"/>
    <w:rsid w:val="00D5439A"/>
    <w:rsid w:val="00D546DD"/>
    <w:rsid w:val="00D546F4"/>
    <w:rsid w:val="00D549BD"/>
    <w:rsid w:val="00D54C1F"/>
    <w:rsid w:val="00D55B3F"/>
    <w:rsid w:val="00D5635F"/>
    <w:rsid w:val="00D5637D"/>
    <w:rsid w:val="00D569B3"/>
    <w:rsid w:val="00D57E5A"/>
    <w:rsid w:val="00D57F3E"/>
    <w:rsid w:val="00D60526"/>
    <w:rsid w:val="00D60D26"/>
    <w:rsid w:val="00D62B4E"/>
    <w:rsid w:val="00D64527"/>
    <w:rsid w:val="00D64A9C"/>
    <w:rsid w:val="00D64C44"/>
    <w:rsid w:val="00D64F3A"/>
    <w:rsid w:val="00D6508D"/>
    <w:rsid w:val="00D650AD"/>
    <w:rsid w:val="00D65587"/>
    <w:rsid w:val="00D65890"/>
    <w:rsid w:val="00D65982"/>
    <w:rsid w:val="00D65994"/>
    <w:rsid w:val="00D65C8C"/>
    <w:rsid w:val="00D66217"/>
    <w:rsid w:val="00D67835"/>
    <w:rsid w:val="00D70019"/>
    <w:rsid w:val="00D70B4D"/>
    <w:rsid w:val="00D70B79"/>
    <w:rsid w:val="00D7108F"/>
    <w:rsid w:val="00D71267"/>
    <w:rsid w:val="00D715A3"/>
    <w:rsid w:val="00D719D7"/>
    <w:rsid w:val="00D725C7"/>
    <w:rsid w:val="00D72A1F"/>
    <w:rsid w:val="00D7309B"/>
    <w:rsid w:val="00D735AC"/>
    <w:rsid w:val="00D73CF2"/>
    <w:rsid w:val="00D73D47"/>
    <w:rsid w:val="00D73E69"/>
    <w:rsid w:val="00D740D8"/>
    <w:rsid w:val="00D7419B"/>
    <w:rsid w:val="00D74D0C"/>
    <w:rsid w:val="00D75AB5"/>
    <w:rsid w:val="00D76BAD"/>
    <w:rsid w:val="00D77606"/>
    <w:rsid w:val="00D7769C"/>
    <w:rsid w:val="00D77B50"/>
    <w:rsid w:val="00D80200"/>
    <w:rsid w:val="00D80319"/>
    <w:rsid w:val="00D80331"/>
    <w:rsid w:val="00D803D0"/>
    <w:rsid w:val="00D80E99"/>
    <w:rsid w:val="00D80FFB"/>
    <w:rsid w:val="00D8123A"/>
    <w:rsid w:val="00D81FA2"/>
    <w:rsid w:val="00D8267F"/>
    <w:rsid w:val="00D83633"/>
    <w:rsid w:val="00D8382C"/>
    <w:rsid w:val="00D839D1"/>
    <w:rsid w:val="00D83CE4"/>
    <w:rsid w:val="00D83E81"/>
    <w:rsid w:val="00D83F40"/>
    <w:rsid w:val="00D83F8A"/>
    <w:rsid w:val="00D842A3"/>
    <w:rsid w:val="00D857CD"/>
    <w:rsid w:val="00D857EE"/>
    <w:rsid w:val="00D858B5"/>
    <w:rsid w:val="00D85D79"/>
    <w:rsid w:val="00D85DD2"/>
    <w:rsid w:val="00D86107"/>
    <w:rsid w:val="00D862E8"/>
    <w:rsid w:val="00D864F7"/>
    <w:rsid w:val="00D86804"/>
    <w:rsid w:val="00D86844"/>
    <w:rsid w:val="00D86C14"/>
    <w:rsid w:val="00D86D71"/>
    <w:rsid w:val="00D87254"/>
    <w:rsid w:val="00D872FE"/>
    <w:rsid w:val="00D875E0"/>
    <w:rsid w:val="00D87DF3"/>
    <w:rsid w:val="00D90602"/>
    <w:rsid w:val="00D90845"/>
    <w:rsid w:val="00D91685"/>
    <w:rsid w:val="00D92053"/>
    <w:rsid w:val="00D922C5"/>
    <w:rsid w:val="00D93052"/>
    <w:rsid w:val="00D93159"/>
    <w:rsid w:val="00D934C9"/>
    <w:rsid w:val="00D94180"/>
    <w:rsid w:val="00D945EC"/>
    <w:rsid w:val="00D94750"/>
    <w:rsid w:val="00D94F0E"/>
    <w:rsid w:val="00D954C4"/>
    <w:rsid w:val="00D9573B"/>
    <w:rsid w:val="00D95B0F"/>
    <w:rsid w:val="00D96184"/>
    <w:rsid w:val="00D96548"/>
    <w:rsid w:val="00D97C53"/>
    <w:rsid w:val="00DA0674"/>
    <w:rsid w:val="00DA0DFE"/>
    <w:rsid w:val="00DA1537"/>
    <w:rsid w:val="00DA2D2C"/>
    <w:rsid w:val="00DA2FBB"/>
    <w:rsid w:val="00DA4181"/>
    <w:rsid w:val="00DA45C5"/>
    <w:rsid w:val="00DA4846"/>
    <w:rsid w:val="00DA5250"/>
    <w:rsid w:val="00DA5277"/>
    <w:rsid w:val="00DA5BDC"/>
    <w:rsid w:val="00DA5E10"/>
    <w:rsid w:val="00DA5F52"/>
    <w:rsid w:val="00DA6570"/>
    <w:rsid w:val="00DA657A"/>
    <w:rsid w:val="00DA66C8"/>
    <w:rsid w:val="00DA677D"/>
    <w:rsid w:val="00DA73A3"/>
    <w:rsid w:val="00DA7656"/>
    <w:rsid w:val="00DB000B"/>
    <w:rsid w:val="00DB0C89"/>
    <w:rsid w:val="00DB1B7B"/>
    <w:rsid w:val="00DB23EE"/>
    <w:rsid w:val="00DB2CA1"/>
    <w:rsid w:val="00DB2EA6"/>
    <w:rsid w:val="00DB369C"/>
    <w:rsid w:val="00DB3828"/>
    <w:rsid w:val="00DB39A7"/>
    <w:rsid w:val="00DB5639"/>
    <w:rsid w:val="00DB5793"/>
    <w:rsid w:val="00DB5A69"/>
    <w:rsid w:val="00DB6814"/>
    <w:rsid w:val="00DB6EBD"/>
    <w:rsid w:val="00DB6F13"/>
    <w:rsid w:val="00DB7B76"/>
    <w:rsid w:val="00DB7C30"/>
    <w:rsid w:val="00DB7F44"/>
    <w:rsid w:val="00DC0FCF"/>
    <w:rsid w:val="00DC11DD"/>
    <w:rsid w:val="00DC130D"/>
    <w:rsid w:val="00DC15A4"/>
    <w:rsid w:val="00DC2097"/>
    <w:rsid w:val="00DC2AA8"/>
    <w:rsid w:val="00DC2D7C"/>
    <w:rsid w:val="00DC2DAE"/>
    <w:rsid w:val="00DC2DDB"/>
    <w:rsid w:val="00DC39F1"/>
    <w:rsid w:val="00DC45FA"/>
    <w:rsid w:val="00DC4876"/>
    <w:rsid w:val="00DC544F"/>
    <w:rsid w:val="00DC5A3D"/>
    <w:rsid w:val="00DC5BA3"/>
    <w:rsid w:val="00DC5CE1"/>
    <w:rsid w:val="00DC6355"/>
    <w:rsid w:val="00DC6483"/>
    <w:rsid w:val="00DC6E6E"/>
    <w:rsid w:val="00DC757A"/>
    <w:rsid w:val="00DC77B7"/>
    <w:rsid w:val="00DD127E"/>
    <w:rsid w:val="00DD1C00"/>
    <w:rsid w:val="00DD1D0E"/>
    <w:rsid w:val="00DD1D39"/>
    <w:rsid w:val="00DD22C4"/>
    <w:rsid w:val="00DD2883"/>
    <w:rsid w:val="00DD2977"/>
    <w:rsid w:val="00DD2ADE"/>
    <w:rsid w:val="00DD2B1F"/>
    <w:rsid w:val="00DD3C10"/>
    <w:rsid w:val="00DD4096"/>
    <w:rsid w:val="00DD46BF"/>
    <w:rsid w:val="00DD48E0"/>
    <w:rsid w:val="00DD4CEF"/>
    <w:rsid w:val="00DD50CE"/>
    <w:rsid w:val="00DD5483"/>
    <w:rsid w:val="00DD5CBC"/>
    <w:rsid w:val="00DD5FB5"/>
    <w:rsid w:val="00DD6F09"/>
    <w:rsid w:val="00DD7F8A"/>
    <w:rsid w:val="00DE0F37"/>
    <w:rsid w:val="00DE134B"/>
    <w:rsid w:val="00DE158C"/>
    <w:rsid w:val="00DE177A"/>
    <w:rsid w:val="00DE1CEF"/>
    <w:rsid w:val="00DE2AE6"/>
    <w:rsid w:val="00DE2E76"/>
    <w:rsid w:val="00DE2F94"/>
    <w:rsid w:val="00DE30B6"/>
    <w:rsid w:val="00DE34AB"/>
    <w:rsid w:val="00DE37C2"/>
    <w:rsid w:val="00DE3E2F"/>
    <w:rsid w:val="00DE5073"/>
    <w:rsid w:val="00DE51C5"/>
    <w:rsid w:val="00DE5289"/>
    <w:rsid w:val="00DE547F"/>
    <w:rsid w:val="00DE6519"/>
    <w:rsid w:val="00DE6621"/>
    <w:rsid w:val="00DE6F9A"/>
    <w:rsid w:val="00DE71F3"/>
    <w:rsid w:val="00DE72A2"/>
    <w:rsid w:val="00DE7683"/>
    <w:rsid w:val="00DE7A0C"/>
    <w:rsid w:val="00DF0110"/>
    <w:rsid w:val="00DF0F76"/>
    <w:rsid w:val="00DF133D"/>
    <w:rsid w:val="00DF2234"/>
    <w:rsid w:val="00DF2486"/>
    <w:rsid w:val="00DF302B"/>
    <w:rsid w:val="00DF34C5"/>
    <w:rsid w:val="00DF366B"/>
    <w:rsid w:val="00DF44CD"/>
    <w:rsid w:val="00DF4994"/>
    <w:rsid w:val="00DF49D4"/>
    <w:rsid w:val="00DF50E1"/>
    <w:rsid w:val="00DF55E7"/>
    <w:rsid w:val="00DF5E6D"/>
    <w:rsid w:val="00DF5EDA"/>
    <w:rsid w:val="00DF646B"/>
    <w:rsid w:val="00DF6C5E"/>
    <w:rsid w:val="00DF6D51"/>
    <w:rsid w:val="00DF704A"/>
    <w:rsid w:val="00DF72A9"/>
    <w:rsid w:val="00DF7319"/>
    <w:rsid w:val="00DF7947"/>
    <w:rsid w:val="00DF7CE6"/>
    <w:rsid w:val="00E000E7"/>
    <w:rsid w:val="00E005A3"/>
    <w:rsid w:val="00E005F4"/>
    <w:rsid w:val="00E0064B"/>
    <w:rsid w:val="00E00A55"/>
    <w:rsid w:val="00E01658"/>
    <w:rsid w:val="00E0167F"/>
    <w:rsid w:val="00E01863"/>
    <w:rsid w:val="00E01AEB"/>
    <w:rsid w:val="00E01F65"/>
    <w:rsid w:val="00E0241E"/>
    <w:rsid w:val="00E02AF6"/>
    <w:rsid w:val="00E03100"/>
    <w:rsid w:val="00E0327B"/>
    <w:rsid w:val="00E03C70"/>
    <w:rsid w:val="00E04377"/>
    <w:rsid w:val="00E04512"/>
    <w:rsid w:val="00E047B5"/>
    <w:rsid w:val="00E04938"/>
    <w:rsid w:val="00E05272"/>
    <w:rsid w:val="00E054B4"/>
    <w:rsid w:val="00E05DA2"/>
    <w:rsid w:val="00E060F9"/>
    <w:rsid w:val="00E06609"/>
    <w:rsid w:val="00E06766"/>
    <w:rsid w:val="00E0681C"/>
    <w:rsid w:val="00E07553"/>
    <w:rsid w:val="00E07A91"/>
    <w:rsid w:val="00E101D0"/>
    <w:rsid w:val="00E101E1"/>
    <w:rsid w:val="00E10485"/>
    <w:rsid w:val="00E10E83"/>
    <w:rsid w:val="00E11627"/>
    <w:rsid w:val="00E11708"/>
    <w:rsid w:val="00E11722"/>
    <w:rsid w:val="00E131F5"/>
    <w:rsid w:val="00E13368"/>
    <w:rsid w:val="00E133A6"/>
    <w:rsid w:val="00E141E1"/>
    <w:rsid w:val="00E14482"/>
    <w:rsid w:val="00E15335"/>
    <w:rsid w:val="00E15664"/>
    <w:rsid w:val="00E158D5"/>
    <w:rsid w:val="00E163A5"/>
    <w:rsid w:val="00E16A72"/>
    <w:rsid w:val="00E16C4B"/>
    <w:rsid w:val="00E17A48"/>
    <w:rsid w:val="00E17B0B"/>
    <w:rsid w:val="00E20725"/>
    <w:rsid w:val="00E20926"/>
    <w:rsid w:val="00E20B32"/>
    <w:rsid w:val="00E20D84"/>
    <w:rsid w:val="00E21421"/>
    <w:rsid w:val="00E21AE3"/>
    <w:rsid w:val="00E23C00"/>
    <w:rsid w:val="00E23C6F"/>
    <w:rsid w:val="00E23F9C"/>
    <w:rsid w:val="00E245BF"/>
    <w:rsid w:val="00E2499B"/>
    <w:rsid w:val="00E24F83"/>
    <w:rsid w:val="00E26832"/>
    <w:rsid w:val="00E269C5"/>
    <w:rsid w:val="00E26A57"/>
    <w:rsid w:val="00E26F83"/>
    <w:rsid w:val="00E27081"/>
    <w:rsid w:val="00E27540"/>
    <w:rsid w:val="00E277F5"/>
    <w:rsid w:val="00E27E4B"/>
    <w:rsid w:val="00E304C2"/>
    <w:rsid w:val="00E308C5"/>
    <w:rsid w:val="00E30F88"/>
    <w:rsid w:val="00E311DB"/>
    <w:rsid w:val="00E31440"/>
    <w:rsid w:val="00E31C1C"/>
    <w:rsid w:val="00E31CE0"/>
    <w:rsid w:val="00E31DCA"/>
    <w:rsid w:val="00E3202E"/>
    <w:rsid w:val="00E3240C"/>
    <w:rsid w:val="00E336AA"/>
    <w:rsid w:val="00E33957"/>
    <w:rsid w:val="00E33CEA"/>
    <w:rsid w:val="00E34F19"/>
    <w:rsid w:val="00E3545B"/>
    <w:rsid w:val="00E3672F"/>
    <w:rsid w:val="00E36CBF"/>
    <w:rsid w:val="00E3749C"/>
    <w:rsid w:val="00E401C2"/>
    <w:rsid w:val="00E40547"/>
    <w:rsid w:val="00E40AF1"/>
    <w:rsid w:val="00E41086"/>
    <w:rsid w:val="00E41612"/>
    <w:rsid w:val="00E41704"/>
    <w:rsid w:val="00E420FD"/>
    <w:rsid w:val="00E430B1"/>
    <w:rsid w:val="00E432A3"/>
    <w:rsid w:val="00E43DA2"/>
    <w:rsid w:val="00E449C3"/>
    <w:rsid w:val="00E44E0C"/>
    <w:rsid w:val="00E45822"/>
    <w:rsid w:val="00E45BFE"/>
    <w:rsid w:val="00E45DA5"/>
    <w:rsid w:val="00E46384"/>
    <w:rsid w:val="00E46866"/>
    <w:rsid w:val="00E474B7"/>
    <w:rsid w:val="00E504F4"/>
    <w:rsid w:val="00E5060C"/>
    <w:rsid w:val="00E50777"/>
    <w:rsid w:val="00E51E1E"/>
    <w:rsid w:val="00E520A8"/>
    <w:rsid w:val="00E5230F"/>
    <w:rsid w:val="00E530F8"/>
    <w:rsid w:val="00E532ED"/>
    <w:rsid w:val="00E53ECE"/>
    <w:rsid w:val="00E545CF"/>
    <w:rsid w:val="00E548CE"/>
    <w:rsid w:val="00E54FB6"/>
    <w:rsid w:val="00E554ED"/>
    <w:rsid w:val="00E556AB"/>
    <w:rsid w:val="00E5608C"/>
    <w:rsid w:val="00E5637E"/>
    <w:rsid w:val="00E565BB"/>
    <w:rsid w:val="00E56995"/>
    <w:rsid w:val="00E56F12"/>
    <w:rsid w:val="00E57047"/>
    <w:rsid w:val="00E57149"/>
    <w:rsid w:val="00E57239"/>
    <w:rsid w:val="00E57A9E"/>
    <w:rsid w:val="00E57F31"/>
    <w:rsid w:val="00E600B1"/>
    <w:rsid w:val="00E61120"/>
    <w:rsid w:val="00E6208D"/>
    <w:rsid w:val="00E621B2"/>
    <w:rsid w:val="00E62944"/>
    <w:rsid w:val="00E62C9F"/>
    <w:rsid w:val="00E631FD"/>
    <w:rsid w:val="00E634A7"/>
    <w:rsid w:val="00E63718"/>
    <w:rsid w:val="00E63B9A"/>
    <w:rsid w:val="00E644C7"/>
    <w:rsid w:val="00E64560"/>
    <w:rsid w:val="00E64B84"/>
    <w:rsid w:val="00E64DFD"/>
    <w:rsid w:val="00E650CD"/>
    <w:rsid w:val="00E660A5"/>
    <w:rsid w:val="00E6651A"/>
    <w:rsid w:val="00E66D66"/>
    <w:rsid w:val="00E6754B"/>
    <w:rsid w:val="00E678F9"/>
    <w:rsid w:val="00E7016D"/>
    <w:rsid w:val="00E7041E"/>
    <w:rsid w:val="00E70ECF"/>
    <w:rsid w:val="00E717A4"/>
    <w:rsid w:val="00E71874"/>
    <w:rsid w:val="00E71A06"/>
    <w:rsid w:val="00E71C59"/>
    <w:rsid w:val="00E71EE5"/>
    <w:rsid w:val="00E7220A"/>
    <w:rsid w:val="00E722A7"/>
    <w:rsid w:val="00E7245C"/>
    <w:rsid w:val="00E7284D"/>
    <w:rsid w:val="00E73241"/>
    <w:rsid w:val="00E73D39"/>
    <w:rsid w:val="00E73DE2"/>
    <w:rsid w:val="00E74658"/>
    <w:rsid w:val="00E75A69"/>
    <w:rsid w:val="00E768F2"/>
    <w:rsid w:val="00E77137"/>
    <w:rsid w:val="00E809EA"/>
    <w:rsid w:val="00E80AC2"/>
    <w:rsid w:val="00E80E89"/>
    <w:rsid w:val="00E817EE"/>
    <w:rsid w:val="00E82783"/>
    <w:rsid w:val="00E828E9"/>
    <w:rsid w:val="00E8328E"/>
    <w:rsid w:val="00E838CF"/>
    <w:rsid w:val="00E8393F"/>
    <w:rsid w:val="00E83CC9"/>
    <w:rsid w:val="00E84002"/>
    <w:rsid w:val="00E84C30"/>
    <w:rsid w:val="00E84E73"/>
    <w:rsid w:val="00E85377"/>
    <w:rsid w:val="00E85772"/>
    <w:rsid w:val="00E85926"/>
    <w:rsid w:val="00E85EBA"/>
    <w:rsid w:val="00E86763"/>
    <w:rsid w:val="00E86D30"/>
    <w:rsid w:val="00E86FBE"/>
    <w:rsid w:val="00E87434"/>
    <w:rsid w:val="00E87688"/>
    <w:rsid w:val="00E87CD9"/>
    <w:rsid w:val="00E9028E"/>
    <w:rsid w:val="00E903BF"/>
    <w:rsid w:val="00E903D8"/>
    <w:rsid w:val="00E90615"/>
    <w:rsid w:val="00E91427"/>
    <w:rsid w:val="00E91A6F"/>
    <w:rsid w:val="00E91A88"/>
    <w:rsid w:val="00E91B5B"/>
    <w:rsid w:val="00E9249A"/>
    <w:rsid w:val="00E9295C"/>
    <w:rsid w:val="00E92AC6"/>
    <w:rsid w:val="00E92B0E"/>
    <w:rsid w:val="00E930F9"/>
    <w:rsid w:val="00E938AD"/>
    <w:rsid w:val="00E940F5"/>
    <w:rsid w:val="00E95066"/>
    <w:rsid w:val="00E954E4"/>
    <w:rsid w:val="00E958D4"/>
    <w:rsid w:val="00E95BD4"/>
    <w:rsid w:val="00E961E2"/>
    <w:rsid w:val="00E9626B"/>
    <w:rsid w:val="00E9657F"/>
    <w:rsid w:val="00E96723"/>
    <w:rsid w:val="00E9754E"/>
    <w:rsid w:val="00E97F72"/>
    <w:rsid w:val="00EA024D"/>
    <w:rsid w:val="00EA02DC"/>
    <w:rsid w:val="00EA0D6C"/>
    <w:rsid w:val="00EA113A"/>
    <w:rsid w:val="00EA1670"/>
    <w:rsid w:val="00EA24D9"/>
    <w:rsid w:val="00EA269A"/>
    <w:rsid w:val="00EA2972"/>
    <w:rsid w:val="00EA2F34"/>
    <w:rsid w:val="00EA305E"/>
    <w:rsid w:val="00EA31B3"/>
    <w:rsid w:val="00EA322F"/>
    <w:rsid w:val="00EA32E1"/>
    <w:rsid w:val="00EA41E5"/>
    <w:rsid w:val="00EA4778"/>
    <w:rsid w:val="00EA47C7"/>
    <w:rsid w:val="00EA4A29"/>
    <w:rsid w:val="00EA4AEC"/>
    <w:rsid w:val="00EA4F8D"/>
    <w:rsid w:val="00EA5349"/>
    <w:rsid w:val="00EA5842"/>
    <w:rsid w:val="00EA76A4"/>
    <w:rsid w:val="00EA7BEF"/>
    <w:rsid w:val="00EA7F10"/>
    <w:rsid w:val="00EA7F1F"/>
    <w:rsid w:val="00EB0EBC"/>
    <w:rsid w:val="00EB136A"/>
    <w:rsid w:val="00EB21A3"/>
    <w:rsid w:val="00EB2424"/>
    <w:rsid w:val="00EB2582"/>
    <w:rsid w:val="00EB2B29"/>
    <w:rsid w:val="00EB3264"/>
    <w:rsid w:val="00EB3798"/>
    <w:rsid w:val="00EB45B8"/>
    <w:rsid w:val="00EB4DD0"/>
    <w:rsid w:val="00EB50FF"/>
    <w:rsid w:val="00EB5136"/>
    <w:rsid w:val="00EB5BFD"/>
    <w:rsid w:val="00EB621D"/>
    <w:rsid w:val="00EB6B53"/>
    <w:rsid w:val="00EB71A3"/>
    <w:rsid w:val="00EB75F1"/>
    <w:rsid w:val="00EB7A6F"/>
    <w:rsid w:val="00EB7C83"/>
    <w:rsid w:val="00EC02EE"/>
    <w:rsid w:val="00EC0BA2"/>
    <w:rsid w:val="00EC1977"/>
    <w:rsid w:val="00EC3506"/>
    <w:rsid w:val="00EC35C4"/>
    <w:rsid w:val="00EC3C4D"/>
    <w:rsid w:val="00EC3E71"/>
    <w:rsid w:val="00EC4728"/>
    <w:rsid w:val="00EC49B0"/>
    <w:rsid w:val="00EC526C"/>
    <w:rsid w:val="00EC535D"/>
    <w:rsid w:val="00EC5CF5"/>
    <w:rsid w:val="00EC5ED8"/>
    <w:rsid w:val="00EC67C9"/>
    <w:rsid w:val="00EC698B"/>
    <w:rsid w:val="00EC6A9A"/>
    <w:rsid w:val="00EC76E4"/>
    <w:rsid w:val="00EC79B2"/>
    <w:rsid w:val="00ED02C0"/>
    <w:rsid w:val="00ED07F9"/>
    <w:rsid w:val="00ED0ED4"/>
    <w:rsid w:val="00ED100F"/>
    <w:rsid w:val="00ED174C"/>
    <w:rsid w:val="00ED1E3F"/>
    <w:rsid w:val="00ED1F2D"/>
    <w:rsid w:val="00ED23F8"/>
    <w:rsid w:val="00ED26C3"/>
    <w:rsid w:val="00ED2F41"/>
    <w:rsid w:val="00ED35C7"/>
    <w:rsid w:val="00ED3717"/>
    <w:rsid w:val="00ED3849"/>
    <w:rsid w:val="00ED39EA"/>
    <w:rsid w:val="00ED3A60"/>
    <w:rsid w:val="00ED3DD6"/>
    <w:rsid w:val="00ED4140"/>
    <w:rsid w:val="00ED4207"/>
    <w:rsid w:val="00ED59BE"/>
    <w:rsid w:val="00ED5C7C"/>
    <w:rsid w:val="00ED624C"/>
    <w:rsid w:val="00ED6C93"/>
    <w:rsid w:val="00ED6FB4"/>
    <w:rsid w:val="00ED71B1"/>
    <w:rsid w:val="00ED7337"/>
    <w:rsid w:val="00ED7662"/>
    <w:rsid w:val="00ED7CF2"/>
    <w:rsid w:val="00EE04FB"/>
    <w:rsid w:val="00EE0555"/>
    <w:rsid w:val="00EE05FF"/>
    <w:rsid w:val="00EE0C33"/>
    <w:rsid w:val="00EE1FF3"/>
    <w:rsid w:val="00EE21EA"/>
    <w:rsid w:val="00EE24F6"/>
    <w:rsid w:val="00EE2EB9"/>
    <w:rsid w:val="00EE30AE"/>
    <w:rsid w:val="00EE3145"/>
    <w:rsid w:val="00EE417D"/>
    <w:rsid w:val="00EE44C7"/>
    <w:rsid w:val="00EE481D"/>
    <w:rsid w:val="00EE57BD"/>
    <w:rsid w:val="00EE5CF7"/>
    <w:rsid w:val="00EE5D16"/>
    <w:rsid w:val="00EE6EC0"/>
    <w:rsid w:val="00EE7411"/>
    <w:rsid w:val="00EF06A4"/>
    <w:rsid w:val="00EF08F2"/>
    <w:rsid w:val="00EF0CED"/>
    <w:rsid w:val="00EF0D89"/>
    <w:rsid w:val="00EF2122"/>
    <w:rsid w:val="00EF227A"/>
    <w:rsid w:val="00EF28EA"/>
    <w:rsid w:val="00EF2EE1"/>
    <w:rsid w:val="00EF3379"/>
    <w:rsid w:val="00EF3834"/>
    <w:rsid w:val="00EF3C8C"/>
    <w:rsid w:val="00EF41C9"/>
    <w:rsid w:val="00EF44E0"/>
    <w:rsid w:val="00EF465F"/>
    <w:rsid w:val="00EF4D64"/>
    <w:rsid w:val="00EF4FEC"/>
    <w:rsid w:val="00EF50E9"/>
    <w:rsid w:val="00EF674F"/>
    <w:rsid w:val="00EF69A8"/>
    <w:rsid w:val="00EF6BF9"/>
    <w:rsid w:val="00F00107"/>
    <w:rsid w:val="00F001C2"/>
    <w:rsid w:val="00F00D9B"/>
    <w:rsid w:val="00F00FDE"/>
    <w:rsid w:val="00F01002"/>
    <w:rsid w:val="00F010B4"/>
    <w:rsid w:val="00F0182B"/>
    <w:rsid w:val="00F01D11"/>
    <w:rsid w:val="00F022E8"/>
    <w:rsid w:val="00F02BE8"/>
    <w:rsid w:val="00F02C70"/>
    <w:rsid w:val="00F02F8E"/>
    <w:rsid w:val="00F03D6D"/>
    <w:rsid w:val="00F040AE"/>
    <w:rsid w:val="00F042D4"/>
    <w:rsid w:val="00F04388"/>
    <w:rsid w:val="00F04637"/>
    <w:rsid w:val="00F046E2"/>
    <w:rsid w:val="00F05954"/>
    <w:rsid w:val="00F0621A"/>
    <w:rsid w:val="00F065FC"/>
    <w:rsid w:val="00F068BC"/>
    <w:rsid w:val="00F06F5C"/>
    <w:rsid w:val="00F073B1"/>
    <w:rsid w:val="00F07840"/>
    <w:rsid w:val="00F07FA7"/>
    <w:rsid w:val="00F10CCB"/>
    <w:rsid w:val="00F1100E"/>
    <w:rsid w:val="00F110A0"/>
    <w:rsid w:val="00F11C66"/>
    <w:rsid w:val="00F11E69"/>
    <w:rsid w:val="00F12267"/>
    <w:rsid w:val="00F1246D"/>
    <w:rsid w:val="00F12541"/>
    <w:rsid w:val="00F1279D"/>
    <w:rsid w:val="00F12C62"/>
    <w:rsid w:val="00F13143"/>
    <w:rsid w:val="00F13345"/>
    <w:rsid w:val="00F1364F"/>
    <w:rsid w:val="00F13737"/>
    <w:rsid w:val="00F13D5C"/>
    <w:rsid w:val="00F13EBB"/>
    <w:rsid w:val="00F13F02"/>
    <w:rsid w:val="00F141BB"/>
    <w:rsid w:val="00F1448A"/>
    <w:rsid w:val="00F15B20"/>
    <w:rsid w:val="00F15C2B"/>
    <w:rsid w:val="00F16099"/>
    <w:rsid w:val="00F16635"/>
    <w:rsid w:val="00F1744F"/>
    <w:rsid w:val="00F17829"/>
    <w:rsid w:val="00F178DE"/>
    <w:rsid w:val="00F2008F"/>
    <w:rsid w:val="00F205E1"/>
    <w:rsid w:val="00F2070B"/>
    <w:rsid w:val="00F20875"/>
    <w:rsid w:val="00F20D2C"/>
    <w:rsid w:val="00F216B9"/>
    <w:rsid w:val="00F219B9"/>
    <w:rsid w:val="00F21BDF"/>
    <w:rsid w:val="00F2212A"/>
    <w:rsid w:val="00F22558"/>
    <w:rsid w:val="00F2266E"/>
    <w:rsid w:val="00F22709"/>
    <w:rsid w:val="00F22C47"/>
    <w:rsid w:val="00F23811"/>
    <w:rsid w:val="00F23C21"/>
    <w:rsid w:val="00F245D2"/>
    <w:rsid w:val="00F24A9D"/>
    <w:rsid w:val="00F24BEA"/>
    <w:rsid w:val="00F24BF2"/>
    <w:rsid w:val="00F255A0"/>
    <w:rsid w:val="00F25A8A"/>
    <w:rsid w:val="00F25D99"/>
    <w:rsid w:val="00F27085"/>
    <w:rsid w:val="00F278B5"/>
    <w:rsid w:val="00F304A3"/>
    <w:rsid w:val="00F30C11"/>
    <w:rsid w:val="00F30CD1"/>
    <w:rsid w:val="00F3124B"/>
    <w:rsid w:val="00F3179D"/>
    <w:rsid w:val="00F320D4"/>
    <w:rsid w:val="00F33C04"/>
    <w:rsid w:val="00F340CF"/>
    <w:rsid w:val="00F348F1"/>
    <w:rsid w:val="00F34F6D"/>
    <w:rsid w:val="00F35883"/>
    <w:rsid w:val="00F358FC"/>
    <w:rsid w:val="00F3603C"/>
    <w:rsid w:val="00F3688C"/>
    <w:rsid w:val="00F36BA7"/>
    <w:rsid w:val="00F40252"/>
    <w:rsid w:val="00F4091D"/>
    <w:rsid w:val="00F40C9D"/>
    <w:rsid w:val="00F40CA7"/>
    <w:rsid w:val="00F4103E"/>
    <w:rsid w:val="00F415E2"/>
    <w:rsid w:val="00F419A7"/>
    <w:rsid w:val="00F424FB"/>
    <w:rsid w:val="00F428E1"/>
    <w:rsid w:val="00F42AC3"/>
    <w:rsid w:val="00F42DC1"/>
    <w:rsid w:val="00F43AB3"/>
    <w:rsid w:val="00F43ED7"/>
    <w:rsid w:val="00F4425D"/>
    <w:rsid w:val="00F44273"/>
    <w:rsid w:val="00F4440E"/>
    <w:rsid w:val="00F4480C"/>
    <w:rsid w:val="00F45B4F"/>
    <w:rsid w:val="00F45C78"/>
    <w:rsid w:val="00F46038"/>
    <w:rsid w:val="00F460A5"/>
    <w:rsid w:val="00F462FC"/>
    <w:rsid w:val="00F46F7B"/>
    <w:rsid w:val="00F479D7"/>
    <w:rsid w:val="00F5053E"/>
    <w:rsid w:val="00F51519"/>
    <w:rsid w:val="00F517F6"/>
    <w:rsid w:val="00F518DC"/>
    <w:rsid w:val="00F51E48"/>
    <w:rsid w:val="00F5245B"/>
    <w:rsid w:val="00F52AED"/>
    <w:rsid w:val="00F535E4"/>
    <w:rsid w:val="00F5375E"/>
    <w:rsid w:val="00F53BF8"/>
    <w:rsid w:val="00F5469C"/>
    <w:rsid w:val="00F54D5E"/>
    <w:rsid w:val="00F55D5F"/>
    <w:rsid w:val="00F5680D"/>
    <w:rsid w:val="00F576A6"/>
    <w:rsid w:val="00F60076"/>
    <w:rsid w:val="00F61571"/>
    <w:rsid w:val="00F61608"/>
    <w:rsid w:val="00F61B8C"/>
    <w:rsid w:val="00F61E11"/>
    <w:rsid w:val="00F6209B"/>
    <w:rsid w:val="00F622E2"/>
    <w:rsid w:val="00F62746"/>
    <w:rsid w:val="00F62D14"/>
    <w:rsid w:val="00F6339D"/>
    <w:rsid w:val="00F638BA"/>
    <w:rsid w:val="00F6398B"/>
    <w:rsid w:val="00F63E5D"/>
    <w:rsid w:val="00F64828"/>
    <w:rsid w:val="00F649A3"/>
    <w:rsid w:val="00F64AA2"/>
    <w:rsid w:val="00F651B5"/>
    <w:rsid w:val="00F6564F"/>
    <w:rsid w:val="00F659AD"/>
    <w:rsid w:val="00F65B7A"/>
    <w:rsid w:val="00F663A3"/>
    <w:rsid w:val="00F663F5"/>
    <w:rsid w:val="00F665BA"/>
    <w:rsid w:val="00F66DFA"/>
    <w:rsid w:val="00F67F49"/>
    <w:rsid w:val="00F67FEA"/>
    <w:rsid w:val="00F706FA"/>
    <w:rsid w:val="00F70B75"/>
    <w:rsid w:val="00F70C9E"/>
    <w:rsid w:val="00F70E4F"/>
    <w:rsid w:val="00F71424"/>
    <w:rsid w:val="00F71494"/>
    <w:rsid w:val="00F71555"/>
    <w:rsid w:val="00F71F7A"/>
    <w:rsid w:val="00F724D3"/>
    <w:rsid w:val="00F729C6"/>
    <w:rsid w:val="00F72CCE"/>
    <w:rsid w:val="00F739DE"/>
    <w:rsid w:val="00F73EB1"/>
    <w:rsid w:val="00F73FF7"/>
    <w:rsid w:val="00F748B5"/>
    <w:rsid w:val="00F754BD"/>
    <w:rsid w:val="00F75B4C"/>
    <w:rsid w:val="00F75C63"/>
    <w:rsid w:val="00F75EE8"/>
    <w:rsid w:val="00F75FB2"/>
    <w:rsid w:val="00F76296"/>
    <w:rsid w:val="00F76E9D"/>
    <w:rsid w:val="00F76F91"/>
    <w:rsid w:val="00F77845"/>
    <w:rsid w:val="00F77CCD"/>
    <w:rsid w:val="00F80188"/>
    <w:rsid w:val="00F80216"/>
    <w:rsid w:val="00F80A94"/>
    <w:rsid w:val="00F80AE2"/>
    <w:rsid w:val="00F80DDD"/>
    <w:rsid w:val="00F81140"/>
    <w:rsid w:val="00F812B9"/>
    <w:rsid w:val="00F815D7"/>
    <w:rsid w:val="00F81D70"/>
    <w:rsid w:val="00F81F74"/>
    <w:rsid w:val="00F82197"/>
    <w:rsid w:val="00F824EC"/>
    <w:rsid w:val="00F82649"/>
    <w:rsid w:val="00F8284F"/>
    <w:rsid w:val="00F8422C"/>
    <w:rsid w:val="00F846A4"/>
    <w:rsid w:val="00F84942"/>
    <w:rsid w:val="00F84C38"/>
    <w:rsid w:val="00F8584C"/>
    <w:rsid w:val="00F85EFA"/>
    <w:rsid w:val="00F8668D"/>
    <w:rsid w:val="00F8677D"/>
    <w:rsid w:val="00F87683"/>
    <w:rsid w:val="00F879AD"/>
    <w:rsid w:val="00F90157"/>
    <w:rsid w:val="00F90221"/>
    <w:rsid w:val="00F90325"/>
    <w:rsid w:val="00F903C3"/>
    <w:rsid w:val="00F90539"/>
    <w:rsid w:val="00F90682"/>
    <w:rsid w:val="00F90752"/>
    <w:rsid w:val="00F90959"/>
    <w:rsid w:val="00F90FC8"/>
    <w:rsid w:val="00F91804"/>
    <w:rsid w:val="00F91AC9"/>
    <w:rsid w:val="00F92545"/>
    <w:rsid w:val="00F92587"/>
    <w:rsid w:val="00F9288B"/>
    <w:rsid w:val="00F92CE5"/>
    <w:rsid w:val="00F92F82"/>
    <w:rsid w:val="00F93407"/>
    <w:rsid w:val="00F93A15"/>
    <w:rsid w:val="00F93A1D"/>
    <w:rsid w:val="00F93D34"/>
    <w:rsid w:val="00F94564"/>
    <w:rsid w:val="00F94A6B"/>
    <w:rsid w:val="00F95170"/>
    <w:rsid w:val="00F95948"/>
    <w:rsid w:val="00F95F45"/>
    <w:rsid w:val="00F9735E"/>
    <w:rsid w:val="00FA00E5"/>
    <w:rsid w:val="00FA0743"/>
    <w:rsid w:val="00FA110F"/>
    <w:rsid w:val="00FA147A"/>
    <w:rsid w:val="00FA1597"/>
    <w:rsid w:val="00FA1BE5"/>
    <w:rsid w:val="00FA2112"/>
    <w:rsid w:val="00FA24ED"/>
    <w:rsid w:val="00FA2926"/>
    <w:rsid w:val="00FA2C3F"/>
    <w:rsid w:val="00FA2CE7"/>
    <w:rsid w:val="00FA2EFE"/>
    <w:rsid w:val="00FA30E4"/>
    <w:rsid w:val="00FA3508"/>
    <w:rsid w:val="00FA3723"/>
    <w:rsid w:val="00FA41B8"/>
    <w:rsid w:val="00FA42FE"/>
    <w:rsid w:val="00FA45B4"/>
    <w:rsid w:val="00FA4A2B"/>
    <w:rsid w:val="00FA4C42"/>
    <w:rsid w:val="00FA5026"/>
    <w:rsid w:val="00FA5110"/>
    <w:rsid w:val="00FA5137"/>
    <w:rsid w:val="00FA53D4"/>
    <w:rsid w:val="00FA5A17"/>
    <w:rsid w:val="00FA5F08"/>
    <w:rsid w:val="00FA612A"/>
    <w:rsid w:val="00FA6608"/>
    <w:rsid w:val="00FA6D4E"/>
    <w:rsid w:val="00FA6DB3"/>
    <w:rsid w:val="00FA75BD"/>
    <w:rsid w:val="00FB0560"/>
    <w:rsid w:val="00FB0ED8"/>
    <w:rsid w:val="00FB142C"/>
    <w:rsid w:val="00FB1623"/>
    <w:rsid w:val="00FB2490"/>
    <w:rsid w:val="00FB2949"/>
    <w:rsid w:val="00FB2AA9"/>
    <w:rsid w:val="00FB2BB7"/>
    <w:rsid w:val="00FB314B"/>
    <w:rsid w:val="00FB37E5"/>
    <w:rsid w:val="00FB3F70"/>
    <w:rsid w:val="00FB4328"/>
    <w:rsid w:val="00FB46EC"/>
    <w:rsid w:val="00FB4850"/>
    <w:rsid w:val="00FB4E8D"/>
    <w:rsid w:val="00FB52CF"/>
    <w:rsid w:val="00FB542E"/>
    <w:rsid w:val="00FB5517"/>
    <w:rsid w:val="00FB5698"/>
    <w:rsid w:val="00FB598B"/>
    <w:rsid w:val="00FB7D4B"/>
    <w:rsid w:val="00FB7E7F"/>
    <w:rsid w:val="00FB7E86"/>
    <w:rsid w:val="00FC0B07"/>
    <w:rsid w:val="00FC0B0E"/>
    <w:rsid w:val="00FC1259"/>
    <w:rsid w:val="00FC1869"/>
    <w:rsid w:val="00FC1C18"/>
    <w:rsid w:val="00FC2427"/>
    <w:rsid w:val="00FC268A"/>
    <w:rsid w:val="00FC2F39"/>
    <w:rsid w:val="00FC3145"/>
    <w:rsid w:val="00FC3726"/>
    <w:rsid w:val="00FC3B67"/>
    <w:rsid w:val="00FC3E22"/>
    <w:rsid w:val="00FC4ADE"/>
    <w:rsid w:val="00FC4B39"/>
    <w:rsid w:val="00FC51BA"/>
    <w:rsid w:val="00FC753A"/>
    <w:rsid w:val="00FC7754"/>
    <w:rsid w:val="00FC7C87"/>
    <w:rsid w:val="00FD0542"/>
    <w:rsid w:val="00FD088D"/>
    <w:rsid w:val="00FD0F50"/>
    <w:rsid w:val="00FD14EA"/>
    <w:rsid w:val="00FD16DC"/>
    <w:rsid w:val="00FD1BED"/>
    <w:rsid w:val="00FD30DC"/>
    <w:rsid w:val="00FD30EE"/>
    <w:rsid w:val="00FD3B14"/>
    <w:rsid w:val="00FD412F"/>
    <w:rsid w:val="00FD4AA5"/>
    <w:rsid w:val="00FD557B"/>
    <w:rsid w:val="00FD5C61"/>
    <w:rsid w:val="00FD61F9"/>
    <w:rsid w:val="00FD6324"/>
    <w:rsid w:val="00FD659F"/>
    <w:rsid w:val="00FD66EE"/>
    <w:rsid w:val="00FD6806"/>
    <w:rsid w:val="00FD690A"/>
    <w:rsid w:val="00FD6A9A"/>
    <w:rsid w:val="00FD6B05"/>
    <w:rsid w:val="00FD7582"/>
    <w:rsid w:val="00FD7A02"/>
    <w:rsid w:val="00FE0207"/>
    <w:rsid w:val="00FE02B5"/>
    <w:rsid w:val="00FE069F"/>
    <w:rsid w:val="00FE0959"/>
    <w:rsid w:val="00FE0AC3"/>
    <w:rsid w:val="00FE0B36"/>
    <w:rsid w:val="00FE0CAD"/>
    <w:rsid w:val="00FE0D86"/>
    <w:rsid w:val="00FE13C3"/>
    <w:rsid w:val="00FE168D"/>
    <w:rsid w:val="00FE18C5"/>
    <w:rsid w:val="00FE1914"/>
    <w:rsid w:val="00FE197C"/>
    <w:rsid w:val="00FE1EF3"/>
    <w:rsid w:val="00FE2BCD"/>
    <w:rsid w:val="00FE2C4B"/>
    <w:rsid w:val="00FE2EC0"/>
    <w:rsid w:val="00FE3C56"/>
    <w:rsid w:val="00FE479E"/>
    <w:rsid w:val="00FE4D8B"/>
    <w:rsid w:val="00FE4F6A"/>
    <w:rsid w:val="00FE5734"/>
    <w:rsid w:val="00FE5ADE"/>
    <w:rsid w:val="00FE5C08"/>
    <w:rsid w:val="00FE6B23"/>
    <w:rsid w:val="00FE70E1"/>
    <w:rsid w:val="00FE7A76"/>
    <w:rsid w:val="00FE7BE5"/>
    <w:rsid w:val="00FF03B2"/>
    <w:rsid w:val="00FF0C02"/>
    <w:rsid w:val="00FF0C44"/>
    <w:rsid w:val="00FF25BB"/>
    <w:rsid w:val="00FF2D13"/>
    <w:rsid w:val="00FF2E89"/>
    <w:rsid w:val="00FF2EAA"/>
    <w:rsid w:val="00FF3963"/>
    <w:rsid w:val="00FF42FC"/>
    <w:rsid w:val="00FF48B4"/>
    <w:rsid w:val="00FF48D4"/>
    <w:rsid w:val="00FF5D1A"/>
    <w:rsid w:val="00FF6E1E"/>
    <w:rsid w:val="00FF71FF"/>
    <w:rsid w:val="00FF791B"/>
    <w:rsid w:val="00FF7B6D"/>
    <w:rsid w:val="00FF7C1C"/>
    <w:rsid w:val="00FF7C7D"/>
    <w:rsid w:val="00FF7D75"/>
    <w:rsid w:val="1924EA3C"/>
    <w:rsid w:val="2025B189"/>
    <w:rsid w:val="3D8B7376"/>
    <w:rsid w:val="5BAC58F7"/>
  </w:rsids>
  <m:mathPr>
    <m:mathFont m:val="Cambria Math"/>
    <m:brkBin m:val="before"/>
    <m:brkBinSub m:val="--"/>
    <m:smallFrac m:val="0"/>
    <m:dispDef/>
    <m:lMargin m:val="0"/>
    <m:rMargin m:val="0"/>
    <m:defJc m:val="centerGroup"/>
    <m:wrapIndent m:val="1440"/>
    <m:intLim m:val="subSup"/>
    <m:naryLim m:val="undOvr"/>
  </m:mathPr>
  <w:themeFontLang w:val="es-CO"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7CE03"/>
  <w15:chartTrackingRefBased/>
  <w15:docId w15:val="{350F0033-29AA-9A44-844B-207830401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3D76"/>
    <w:pPr>
      <w:spacing w:after="0" w:line="240" w:lineRule="auto"/>
    </w:pPr>
    <w:rPr>
      <w:rFonts w:ascii="Times New Roman" w:eastAsia="Times New Roman" w:hAnsi="Times New Roman" w:cs="Times New Roman"/>
      <w:sz w:val="24"/>
      <w:szCs w:val="24"/>
      <w:lang w:eastAsia="zh-CN"/>
    </w:rPr>
  </w:style>
  <w:style w:type="paragraph" w:styleId="Ttulo1">
    <w:name w:val="heading 1"/>
    <w:basedOn w:val="Normal"/>
    <w:next w:val="Normal"/>
    <w:link w:val="Ttulo1Car"/>
    <w:uiPriority w:val="9"/>
    <w:qFormat/>
    <w:rsid w:val="00A360C5"/>
    <w:pPr>
      <w:keepNext/>
      <w:spacing w:before="240" w:after="60"/>
      <w:outlineLvl w:val="0"/>
    </w:pPr>
    <w:rPr>
      <w:rFonts w:ascii="Calibri Light" w:hAnsi="Calibri Light"/>
      <w:b/>
      <w:bCs/>
      <w:kern w:val="32"/>
      <w:sz w:val="32"/>
      <w:szCs w:val="32"/>
      <w:lang w:val="es-ES_tradnl" w:eastAsia="en-US"/>
    </w:rPr>
  </w:style>
  <w:style w:type="paragraph" w:styleId="Ttulo2">
    <w:name w:val="heading 2"/>
    <w:basedOn w:val="Normal"/>
    <w:next w:val="Normal"/>
    <w:link w:val="Ttulo2Car"/>
    <w:uiPriority w:val="9"/>
    <w:unhideWhenUsed/>
    <w:qFormat/>
    <w:rsid w:val="00A360C5"/>
    <w:pPr>
      <w:keepNext/>
      <w:keepLines/>
      <w:spacing w:before="40"/>
      <w:outlineLvl w:val="1"/>
    </w:pPr>
    <w:rPr>
      <w:rFonts w:asciiTheme="majorHAnsi" w:eastAsiaTheme="majorEastAsia" w:hAnsiTheme="majorHAnsi" w:cstheme="majorBidi"/>
      <w:color w:val="2F5496" w:themeColor="accent1" w:themeShade="BF"/>
      <w:sz w:val="26"/>
      <w:szCs w:val="26"/>
      <w:lang w:val="es-ES_tradn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60C5"/>
    <w:rPr>
      <w:rFonts w:ascii="Calibri Light" w:eastAsia="Times New Roman" w:hAnsi="Calibri Light" w:cs="Times New Roman"/>
      <w:b/>
      <w:bCs/>
      <w:kern w:val="32"/>
      <w:sz w:val="32"/>
      <w:szCs w:val="32"/>
      <w:lang w:val="es-ES_tradnl"/>
    </w:rPr>
  </w:style>
  <w:style w:type="character" w:customStyle="1" w:styleId="Ttulo2Car">
    <w:name w:val="Título 2 Car"/>
    <w:basedOn w:val="Fuentedeprrafopredeter"/>
    <w:link w:val="Ttulo2"/>
    <w:uiPriority w:val="9"/>
    <w:rsid w:val="00A360C5"/>
    <w:rPr>
      <w:rFonts w:asciiTheme="majorHAnsi" w:eastAsiaTheme="majorEastAsia" w:hAnsiTheme="majorHAnsi" w:cstheme="majorBidi"/>
      <w:color w:val="2F5496" w:themeColor="accent1" w:themeShade="BF"/>
      <w:sz w:val="26"/>
      <w:szCs w:val="26"/>
      <w:lang w:val="es-ES_tradnl"/>
    </w:rPr>
  </w:style>
  <w:style w:type="character" w:styleId="Hipervnculo">
    <w:name w:val="Hyperlink"/>
    <w:uiPriority w:val="99"/>
    <w:unhideWhenUsed/>
    <w:rsid w:val="00A360C5"/>
    <w:rPr>
      <w:color w:val="0000FF"/>
      <w:u w:val="single"/>
    </w:rPr>
  </w:style>
  <w:style w:type="character" w:customStyle="1" w:styleId="iaj">
    <w:name w:val="i_aj"/>
    <w:basedOn w:val="Fuentedeprrafopredeter"/>
    <w:rsid w:val="00A360C5"/>
  </w:style>
  <w:style w:type="paragraph" w:styleId="Encabezado">
    <w:name w:val="header"/>
    <w:basedOn w:val="Normal"/>
    <w:link w:val="EncabezadoCar"/>
    <w:uiPriority w:val="99"/>
    <w:unhideWhenUsed/>
    <w:rsid w:val="00A360C5"/>
    <w:pPr>
      <w:tabs>
        <w:tab w:val="center" w:pos="4252"/>
        <w:tab w:val="right" w:pos="8504"/>
      </w:tabs>
    </w:pPr>
    <w:rPr>
      <w:lang w:val="es-ES_tradnl" w:eastAsia="en-US"/>
    </w:rPr>
  </w:style>
  <w:style w:type="character" w:customStyle="1" w:styleId="EncabezadoCar">
    <w:name w:val="Encabezado Car"/>
    <w:basedOn w:val="Fuentedeprrafopredeter"/>
    <w:link w:val="Encabezado"/>
    <w:uiPriority w:val="99"/>
    <w:rsid w:val="00A360C5"/>
    <w:rPr>
      <w:rFonts w:ascii="Times New Roman" w:eastAsia="Times New Roman" w:hAnsi="Times New Roman" w:cs="Times New Roman"/>
      <w:sz w:val="24"/>
      <w:szCs w:val="24"/>
      <w:lang w:val="es-ES_tradnl"/>
    </w:rPr>
  </w:style>
  <w:style w:type="paragraph" w:styleId="Piedepgina">
    <w:name w:val="footer"/>
    <w:basedOn w:val="Normal"/>
    <w:link w:val="PiedepginaCar"/>
    <w:uiPriority w:val="99"/>
    <w:unhideWhenUsed/>
    <w:rsid w:val="00A360C5"/>
    <w:pPr>
      <w:tabs>
        <w:tab w:val="center" w:pos="4252"/>
        <w:tab w:val="right" w:pos="8504"/>
      </w:tabs>
    </w:pPr>
    <w:rPr>
      <w:lang w:val="es-ES_tradnl" w:eastAsia="en-US"/>
    </w:rPr>
  </w:style>
  <w:style w:type="character" w:customStyle="1" w:styleId="PiedepginaCar">
    <w:name w:val="Pie de página Car"/>
    <w:basedOn w:val="Fuentedeprrafopredeter"/>
    <w:link w:val="Piedepgina"/>
    <w:uiPriority w:val="99"/>
    <w:rsid w:val="00A360C5"/>
    <w:rPr>
      <w:rFonts w:ascii="Times New Roman" w:eastAsia="Times New Roman" w:hAnsi="Times New Roman" w:cs="Times New Roman"/>
      <w:sz w:val="24"/>
      <w:szCs w:val="24"/>
      <w:lang w:val="es-ES_tradnl"/>
    </w:rPr>
  </w:style>
  <w:style w:type="paragraph" w:styleId="Textonotapie">
    <w:name w:val="footnote text"/>
    <w:aliases w:val="Footnote Text Char Char Char Char Char,Footnote Text Char Char Char Char,Footnote reference,FA Fu,texto de nota al pie,Footnote Text Char,Footnote Text Char Char Char Char Char Char Char Char,texto de nota al pi,Ref. de nota al pie1,ft"/>
    <w:basedOn w:val="Normal"/>
    <w:link w:val="TextonotapieCar"/>
    <w:uiPriority w:val="99"/>
    <w:unhideWhenUsed/>
    <w:qFormat/>
    <w:rsid w:val="00A360C5"/>
    <w:rPr>
      <w:sz w:val="20"/>
      <w:szCs w:val="20"/>
      <w:lang w:val="es-ES_tradnl" w:eastAsia="en-US"/>
    </w:rPr>
  </w:style>
  <w:style w:type="character" w:customStyle="1" w:styleId="TextonotapieCar">
    <w:name w:val="Texto nota pie Car"/>
    <w:aliases w:val="Footnote Text Char Char Char Char Char Car,Footnote Text Char Char Char Char Car,Footnote reference Car,FA Fu Car,texto de nota al pie Car,Footnote Text Char Car,Footnote Text Char Char Char Char Char Char Char Char Car,ft Car1"/>
    <w:basedOn w:val="Fuentedeprrafopredeter"/>
    <w:link w:val="Textonotapie"/>
    <w:uiPriority w:val="99"/>
    <w:qFormat/>
    <w:rsid w:val="00A360C5"/>
    <w:rPr>
      <w:rFonts w:ascii="Times New Roman" w:eastAsia="Times New Roman" w:hAnsi="Times New Roman" w:cs="Times New Roman"/>
      <w:sz w:val="20"/>
      <w:szCs w:val="20"/>
      <w:lang w:val="es-ES_tradnl"/>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link w:val="4GChar"/>
    <w:uiPriority w:val="99"/>
    <w:unhideWhenUsed/>
    <w:qFormat/>
    <w:rsid w:val="00A360C5"/>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rsid w:val="00A360C5"/>
    <w:rPr>
      <w:rFonts w:asciiTheme="minorHAnsi" w:eastAsiaTheme="minorHAnsi" w:hAnsiTheme="minorHAnsi" w:cstheme="minorBidi"/>
      <w:sz w:val="22"/>
      <w:szCs w:val="22"/>
      <w:vertAlign w:val="superscript"/>
      <w:lang w:eastAsia="en-US"/>
    </w:rPr>
  </w:style>
  <w:style w:type="character" w:customStyle="1" w:styleId="TextodegloboCar">
    <w:name w:val="Texto de globo Car"/>
    <w:basedOn w:val="Fuentedeprrafopredeter"/>
    <w:link w:val="Textodeglobo"/>
    <w:uiPriority w:val="99"/>
    <w:semiHidden/>
    <w:rsid w:val="00A360C5"/>
    <w:rPr>
      <w:rFonts w:ascii="Segoe UI" w:eastAsia="Times New Roman" w:hAnsi="Segoe UI" w:cs="Segoe UI"/>
      <w:sz w:val="18"/>
      <w:szCs w:val="18"/>
      <w:lang w:val="es-ES_tradnl"/>
    </w:rPr>
  </w:style>
  <w:style w:type="paragraph" w:styleId="Textodeglobo">
    <w:name w:val="Balloon Text"/>
    <w:basedOn w:val="Normal"/>
    <w:link w:val="TextodegloboCar"/>
    <w:uiPriority w:val="99"/>
    <w:semiHidden/>
    <w:unhideWhenUsed/>
    <w:rsid w:val="00A360C5"/>
    <w:rPr>
      <w:rFonts w:ascii="Segoe UI" w:hAnsi="Segoe UI" w:cs="Segoe UI"/>
      <w:sz w:val="18"/>
      <w:szCs w:val="18"/>
    </w:rPr>
  </w:style>
  <w:style w:type="paragraph" w:customStyle="1" w:styleId="Sombreadovistoso-nfasis31">
    <w:name w:val="Sombreado vistoso - Énfasis 31"/>
    <w:basedOn w:val="Normal"/>
    <w:uiPriority w:val="34"/>
    <w:qFormat/>
    <w:rsid w:val="00A360C5"/>
    <w:pPr>
      <w:ind w:left="720"/>
      <w:contextualSpacing/>
    </w:pPr>
    <w:rPr>
      <w:lang w:val="es-ES_tradnl" w:eastAsia="en-US"/>
    </w:rPr>
  </w:style>
  <w:style w:type="character" w:customStyle="1" w:styleId="SangradetextonormalCar">
    <w:name w:val="Sangría de texto normal Car"/>
    <w:basedOn w:val="Fuentedeprrafopredeter"/>
    <w:link w:val="Sangradetextonormal"/>
    <w:uiPriority w:val="99"/>
    <w:semiHidden/>
    <w:rsid w:val="00A360C5"/>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A360C5"/>
    <w:pPr>
      <w:spacing w:before="100" w:beforeAutospacing="1" w:after="100" w:afterAutospacing="1"/>
    </w:pPr>
    <w:rPr>
      <w:lang w:val="es-ES_tradnl" w:eastAsia="en-US"/>
    </w:rPr>
  </w:style>
  <w:style w:type="paragraph" w:customStyle="1" w:styleId="bodytext31">
    <w:name w:val="bodytext31"/>
    <w:basedOn w:val="Normal"/>
    <w:rsid w:val="00A360C5"/>
    <w:pPr>
      <w:spacing w:before="100" w:beforeAutospacing="1" w:after="100" w:afterAutospacing="1"/>
    </w:pPr>
    <w:rPr>
      <w:lang w:val="es-ES_tradnl" w:eastAsia="en-US"/>
    </w:rPr>
  </w:style>
  <w:style w:type="character" w:customStyle="1" w:styleId="apple-converted-space">
    <w:name w:val="apple-converted-space"/>
    <w:basedOn w:val="Fuentedeprrafopredeter"/>
    <w:rsid w:val="00A360C5"/>
  </w:style>
  <w:style w:type="paragraph" w:customStyle="1" w:styleId="Sombreadomedio1-nfasis21">
    <w:name w:val="Sombreado medio 1 - Énfasis 21"/>
    <w:uiPriority w:val="99"/>
    <w:qFormat/>
    <w:rsid w:val="00A360C5"/>
    <w:pPr>
      <w:spacing w:after="0" w:line="240" w:lineRule="auto"/>
    </w:pPr>
    <w:rPr>
      <w:rFonts w:ascii="Times New Roman" w:eastAsia="Times New Roman" w:hAnsi="Times New Roman" w:cs="Times New Roman"/>
      <w:sz w:val="28"/>
      <w:szCs w:val="24"/>
      <w:lang w:eastAsia="es-ES"/>
    </w:rPr>
  </w:style>
  <w:style w:type="table" w:styleId="Tablaconcuadrcula">
    <w:name w:val="Table Grid"/>
    <w:basedOn w:val="Tablanormal"/>
    <w:uiPriority w:val="59"/>
    <w:rsid w:val="00A360C5"/>
    <w:pPr>
      <w:spacing w:after="0" w:line="240" w:lineRule="auto"/>
    </w:pPr>
    <w:rPr>
      <w:rFonts w:ascii="Calibri" w:eastAsia="Calibri" w:hAnsi="Calibri" w:cs="Times New Roman"/>
      <w:sz w:val="20"/>
      <w:szCs w:val="20"/>
      <w:lang w:val="es-ES_tradnl" w:eastAsia="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adrculaclara-nfasis31">
    <w:name w:val="Cuadrícula clara - Énfasis 31"/>
    <w:basedOn w:val="Normal"/>
    <w:uiPriority w:val="34"/>
    <w:qFormat/>
    <w:rsid w:val="00A360C5"/>
    <w:pPr>
      <w:ind w:left="708"/>
    </w:pPr>
    <w:rPr>
      <w:lang w:val="es-ES_tradnl" w:eastAsia="en-US"/>
    </w:rPr>
  </w:style>
  <w:style w:type="paragraph" w:customStyle="1" w:styleId="Listavistosa-nfasis11">
    <w:name w:val="Lista vistosa - Énfasis 11"/>
    <w:basedOn w:val="Normal"/>
    <w:uiPriority w:val="34"/>
    <w:qFormat/>
    <w:rsid w:val="00A360C5"/>
    <w:pPr>
      <w:ind w:left="708"/>
    </w:pPr>
    <w:rPr>
      <w:lang w:val="es-ES_tradnl" w:eastAsia="en-US"/>
    </w:rPr>
  </w:style>
  <w:style w:type="character" w:customStyle="1" w:styleId="TextocomentarioCar">
    <w:name w:val="Texto comentario Car"/>
    <w:basedOn w:val="Fuentedeprrafopredeter"/>
    <w:link w:val="Textocomentario"/>
    <w:uiPriority w:val="99"/>
    <w:semiHidden/>
    <w:rsid w:val="00A360C5"/>
    <w:rPr>
      <w:rFonts w:ascii="Times New Roman" w:eastAsia="Times New Roman" w:hAnsi="Times New Roman" w:cs="Times New Roman"/>
      <w:sz w:val="20"/>
      <w:szCs w:val="20"/>
      <w:lang w:val="es-ES_tradnl"/>
    </w:rPr>
  </w:style>
  <w:style w:type="paragraph" w:styleId="Textocomentario">
    <w:name w:val="annotation text"/>
    <w:basedOn w:val="Normal"/>
    <w:link w:val="TextocomentarioCar"/>
    <w:uiPriority w:val="99"/>
    <w:semiHidden/>
    <w:unhideWhenUsed/>
    <w:rsid w:val="00A360C5"/>
    <w:rPr>
      <w:sz w:val="20"/>
      <w:szCs w:val="20"/>
    </w:rPr>
  </w:style>
  <w:style w:type="character" w:customStyle="1" w:styleId="AsuntodelcomentarioCar">
    <w:name w:val="Asunto del comentario Car"/>
    <w:basedOn w:val="TextocomentarioCar"/>
    <w:link w:val="Asuntodelcomentario"/>
    <w:uiPriority w:val="99"/>
    <w:semiHidden/>
    <w:rsid w:val="00A360C5"/>
    <w:rPr>
      <w:rFonts w:ascii="Times New Roman" w:eastAsia="Times New Roman" w:hAnsi="Times New Roman" w:cs="Times New Roman"/>
      <w:b/>
      <w:bCs/>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A360C5"/>
    <w:rPr>
      <w:b/>
      <w:bCs/>
    </w:rPr>
  </w:style>
  <w:style w:type="paragraph" w:styleId="Prrafodelista">
    <w:name w:val="List Paragraph"/>
    <w:aliases w:val="Colorful List - Accent 11,Ha,List Paragraph1,lp1,Footnote,List Paragraph2,Párrafo,Numbered Paragraph,Bullets,titulo 3,List Paragraph,BOLADEF,BOLA,Párrafo de lista21,Guión,Titulo 8,HOJA,Chulito,List1,Dot pt,Párrafo de lista3,MIBEX B"/>
    <w:basedOn w:val="Normal"/>
    <w:link w:val="PrrafodelistaCar"/>
    <w:uiPriority w:val="34"/>
    <w:qFormat/>
    <w:rsid w:val="00A360C5"/>
    <w:pPr>
      <w:ind w:left="708"/>
    </w:pPr>
    <w:rPr>
      <w:lang w:val="es-ES_tradnl" w:eastAsia="en-US"/>
    </w:rPr>
  </w:style>
  <w:style w:type="character" w:customStyle="1" w:styleId="PrrafodelistaCar">
    <w:name w:val="Párrafo de lista Car"/>
    <w:aliases w:val="Colorful List - Accent 11 Car,Ha Car,List Paragraph1 Car,lp1 Car,Footnote Car,List Paragraph2 Car,Párrafo Car,Numbered Paragraph Car,Bullets Car,titulo 3 Car,List Paragraph Car,BOLADEF Car,BOLA Car,Párrafo de lista21 Car,Guión Car"/>
    <w:link w:val="Prrafodelista"/>
    <w:uiPriority w:val="34"/>
    <w:qFormat/>
    <w:locked/>
    <w:rsid w:val="00A360C5"/>
    <w:rPr>
      <w:rFonts w:ascii="Times New Roman" w:eastAsia="Times New Roman" w:hAnsi="Times New Roman" w:cs="Times New Roman"/>
      <w:sz w:val="24"/>
      <w:szCs w:val="24"/>
      <w:lang w:val="es-ES_tradnl"/>
    </w:rPr>
  </w:style>
  <w:style w:type="paragraph" w:styleId="Revisin">
    <w:name w:val="Revision"/>
    <w:hidden/>
    <w:uiPriority w:val="71"/>
    <w:unhideWhenUsed/>
    <w:rsid w:val="00A360C5"/>
    <w:pPr>
      <w:spacing w:after="0" w:line="240" w:lineRule="auto"/>
    </w:pPr>
    <w:rPr>
      <w:rFonts w:ascii="Times New Roman" w:eastAsia="Times New Roman" w:hAnsi="Times New Roman" w:cs="Times New Roman"/>
      <w:color w:val="000000"/>
      <w:sz w:val="28"/>
      <w:szCs w:val="28"/>
      <w:lang w:val="es-ES" w:eastAsia="es-ES"/>
    </w:rPr>
  </w:style>
  <w:style w:type="character" w:styleId="Textoennegrita">
    <w:name w:val="Strong"/>
    <w:basedOn w:val="Fuentedeprrafopredeter"/>
    <w:uiPriority w:val="22"/>
    <w:qFormat/>
    <w:rsid w:val="00A360C5"/>
    <w:rPr>
      <w:b/>
      <w:bCs/>
    </w:rPr>
  </w:style>
  <w:style w:type="paragraph" w:customStyle="1" w:styleId="Sinespaciado11">
    <w:name w:val="Sin espaciado11"/>
    <w:rsid w:val="00A360C5"/>
    <w:pPr>
      <w:spacing w:after="0" w:line="240" w:lineRule="auto"/>
    </w:pPr>
    <w:rPr>
      <w:rFonts w:ascii="Calibri" w:eastAsia="Times New Roman" w:hAnsi="Calibri" w:cs="Calibri"/>
      <w:lang w:eastAsia="es-CO"/>
    </w:rPr>
  </w:style>
  <w:style w:type="paragraph" w:customStyle="1" w:styleId="Normal0">
    <w:name w:val="Normal0"/>
    <w:qFormat/>
    <w:rsid w:val="00A360C5"/>
    <w:pPr>
      <w:widowControl w:val="0"/>
      <w:spacing w:after="0" w:line="240" w:lineRule="auto"/>
      <w:jc w:val="both"/>
    </w:pPr>
    <w:rPr>
      <w:rFonts w:ascii="Times New Roman" w:eastAsia="Times New Roman" w:hAnsi="Times New Roman" w:cs="Times New Roman"/>
      <w:color w:val="000000"/>
      <w:sz w:val="28"/>
      <w:szCs w:val="28"/>
      <w:lang w:val="es-ES" w:eastAsia="es-ES"/>
    </w:rPr>
  </w:style>
  <w:style w:type="paragraph" w:styleId="Descripcin">
    <w:name w:val="caption"/>
    <w:basedOn w:val="Normal"/>
    <w:next w:val="Normal"/>
    <w:uiPriority w:val="99"/>
    <w:qFormat/>
    <w:rsid w:val="00A360C5"/>
    <w:pPr>
      <w:overflowPunct w:val="0"/>
      <w:autoSpaceDE w:val="0"/>
      <w:autoSpaceDN w:val="0"/>
      <w:adjustRightInd w:val="0"/>
      <w:ind w:right="51"/>
      <w:jc w:val="center"/>
      <w:textAlignment w:val="baseline"/>
    </w:pPr>
    <w:rPr>
      <w:b/>
      <w:caps/>
      <w:szCs w:val="20"/>
      <w:lang w:val="es-ES_tradnl" w:eastAsia="en-US"/>
    </w:rPr>
  </w:style>
  <w:style w:type="paragraph" w:styleId="Ttulo">
    <w:name w:val="Title"/>
    <w:basedOn w:val="Normal"/>
    <w:link w:val="TtuloCar"/>
    <w:uiPriority w:val="10"/>
    <w:qFormat/>
    <w:rsid w:val="00A360C5"/>
    <w:pPr>
      <w:ind w:right="51"/>
      <w:jc w:val="center"/>
      <w:outlineLvl w:val="0"/>
    </w:pPr>
    <w:rPr>
      <w:b/>
      <w:szCs w:val="20"/>
      <w:lang w:val="es-ES_tradnl" w:eastAsia="en-US"/>
    </w:rPr>
  </w:style>
  <w:style w:type="character" w:customStyle="1" w:styleId="TtuloCar">
    <w:name w:val="Título Car"/>
    <w:basedOn w:val="Fuentedeprrafopredeter"/>
    <w:link w:val="Ttulo"/>
    <w:uiPriority w:val="10"/>
    <w:rsid w:val="00A360C5"/>
    <w:rPr>
      <w:rFonts w:ascii="Times New Roman" w:eastAsia="Times New Roman" w:hAnsi="Times New Roman" w:cs="Times New Roman"/>
      <w:b/>
      <w:sz w:val="24"/>
      <w:szCs w:val="20"/>
      <w:lang w:val="es-ES_tradnl"/>
    </w:rPr>
  </w:style>
  <w:style w:type="paragraph" w:customStyle="1" w:styleId="Refdenotaalpie2">
    <w:name w:val="Ref. de nota al pie2"/>
    <w:aliases w:val="Pie de pagina"/>
    <w:basedOn w:val="Normal"/>
    <w:uiPriority w:val="99"/>
    <w:rsid w:val="00A360C5"/>
    <w:pPr>
      <w:spacing w:after="160" w:line="240" w:lineRule="exact"/>
    </w:pPr>
    <w:rPr>
      <w:rFonts w:ascii="Calibri" w:eastAsia="Calibri" w:hAnsi="Calibri"/>
      <w:vertAlign w:val="superscript"/>
      <w:lang w:val="es-ES_tradnl" w:eastAsia="en-US"/>
    </w:rPr>
  </w:style>
  <w:style w:type="character" w:customStyle="1" w:styleId="TextonotapieCar3">
    <w:name w:val="Texto nota pie Car3"/>
    <w:aliases w:val="Ref. de nota al pie1 Car1,Texto de nota al pie Car1,referencia nota al pie Car1,Footnotes refss Car1,Appel note de bas de page Car1,Texto nota pie Car Car Car1,Footnote Text Char Char Char Char Char Char1 Car Car1,Footnote number Car"/>
    <w:basedOn w:val="Fuentedeprrafopredeter"/>
    <w:uiPriority w:val="99"/>
    <w:rsid w:val="00A360C5"/>
    <w:rPr>
      <w:rFonts w:ascii="Times New Roman" w:eastAsia="Calibri" w:hAnsi="Times New Roman" w:cs="Times New Roman"/>
      <w:sz w:val="20"/>
      <w:szCs w:val="20"/>
      <w:lang w:val="es-ES"/>
    </w:rPr>
  </w:style>
  <w:style w:type="character" w:customStyle="1" w:styleId="maintextbold">
    <w:name w:val="maintextbold"/>
    <w:basedOn w:val="Fuentedeprrafopredeter"/>
    <w:rsid w:val="00A360C5"/>
  </w:style>
  <w:style w:type="character" w:customStyle="1" w:styleId="parasmalltext">
    <w:name w:val="parasmalltext"/>
    <w:basedOn w:val="Fuentedeprrafopredeter"/>
    <w:rsid w:val="00A360C5"/>
  </w:style>
  <w:style w:type="paragraph" w:styleId="NormalWeb">
    <w:name w:val="Normal (Web)"/>
    <w:basedOn w:val="Normal"/>
    <w:uiPriority w:val="99"/>
    <w:unhideWhenUsed/>
    <w:rsid w:val="009E256B"/>
    <w:pPr>
      <w:spacing w:before="100" w:beforeAutospacing="1" w:after="100" w:afterAutospacing="1"/>
    </w:pPr>
    <w:rPr>
      <w:lang w:eastAsia="es-CO"/>
    </w:rPr>
  </w:style>
  <w:style w:type="character" w:customStyle="1" w:styleId="baj">
    <w:name w:val="b_aj"/>
    <w:basedOn w:val="Fuentedeprrafopredeter"/>
    <w:rsid w:val="009E256B"/>
  </w:style>
  <w:style w:type="character" w:customStyle="1" w:styleId="UnresolvedMention">
    <w:name w:val="Unresolved Mention"/>
    <w:basedOn w:val="Fuentedeprrafopredeter"/>
    <w:uiPriority w:val="99"/>
    <w:semiHidden/>
    <w:unhideWhenUsed/>
    <w:rsid w:val="0011184F"/>
    <w:rPr>
      <w:color w:val="605E5C"/>
      <w:shd w:val="clear" w:color="auto" w:fill="E1DFDD"/>
    </w:rPr>
  </w:style>
  <w:style w:type="paragraph" w:customStyle="1" w:styleId="align-justify">
    <w:name w:val="align-justify"/>
    <w:basedOn w:val="Normal"/>
    <w:rsid w:val="000E1832"/>
    <w:pPr>
      <w:spacing w:before="100" w:beforeAutospacing="1" w:after="100" w:afterAutospacing="1"/>
    </w:pPr>
  </w:style>
  <w:style w:type="character" w:styleId="Refdecomentario">
    <w:name w:val="annotation reference"/>
    <w:basedOn w:val="Fuentedeprrafopredeter"/>
    <w:uiPriority w:val="99"/>
    <w:semiHidden/>
    <w:unhideWhenUsed/>
    <w:rsid w:val="00422F89"/>
    <w:rPr>
      <w:sz w:val="16"/>
      <w:szCs w:val="16"/>
    </w:rPr>
  </w:style>
  <w:style w:type="character" w:styleId="Hipervnculovisitado">
    <w:name w:val="FollowedHyperlink"/>
    <w:basedOn w:val="Fuentedeprrafopredeter"/>
    <w:uiPriority w:val="99"/>
    <w:semiHidden/>
    <w:unhideWhenUsed/>
    <w:rsid w:val="00721892"/>
    <w:rPr>
      <w:color w:val="954F72" w:themeColor="followedHyperlink"/>
      <w:u w:val="single"/>
    </w:rPr>
  </w:style>
  <w:style w:type="paragraph" w:styleId="Sangra2detindependiente">
    <w:name w:val="Body Text Indent 2"/>
    <w:basedOn w:val="Normal"/>
    <w:link w:val="Sangra2detindependienteCar"/>
    <w:uiPriority w:val="99"/>
    <w:unhideWhenUsed/>
    <w:rsid w:val="001712B3"/>
    <w:pPr>
      <w:spacing w:after="120" w:line="480" w:lineRule="auto"/>
      <w:ind w:left="360"/>
    </w:pPr>
  </w:style>
  <w:style w:type="character" w:customStyle="1" w:styleId="Sangra2detindependienteCar">
    <w:name w:val="Sangría 2 de t. independiente Car"/>
    <w:basedOn w:val="Fuentedeprrafopredeter"/>
    <w:link w:val="Sangra2detindependiente"/>
    <w:uiPriority w:val="99"/>
    <w:rsid w:val="001712B3"/>
    <w:rPr>
      <w:rFonts w:ascii="Times New Roman" w:eastAsia="Times New Roman" w:hAnsi="Times New Roman" w:cs="Times New Roman"/>
      <w:sz w:val="24"/>
      <w:szCs w:val="24"/>
      <w:lang w:val="en-US" w:eastAsia="zh-CN"/>
    </w:rPr>
  </w:style>
  <w:style w:type="paragraph" w:customStyle="1" w:styleId="centrado">
    <w:name w:val="centrado"/>
    <w:basedOn w:val="Normal"/>
    <w:rsid w:val="00155012"/>
    <w:pPr>
      <w:spacing w:before="100" w:beforeAutospacing="1" w:after="100" w:afterAutospacing="1"/>
    </w:pPr>
  </w:style>
  <w:style w:type="paragraph" w:customStyle="1" w:styleId="sangradetindependiente">
    <w:name w:val="sangradetindependiente"/>
    <w:basedOn w:val="Normal"/>
    <w:rsid w:val="004C674B"/>
    <w:pPr>
      <w:spacing w:before="100" w:beforeAutospacing="1" w:after="100" w:afterAutospacing="1"/>
    </w:pPr>
  </w:style>
  <w:style w:type="character" w:styleId="Nmerodepgina">
    <w:name w:val="page number"/>
    <w:basedOn w:val="Fuentedeprrafopredeter"/>
    <w:uiPriority w:val="99"/>
    <w:semiHidden/>
    <w:unhideWhenUsed/>
    <w:rsid w:val="00696FD8"/>
  </w:style>
  <w:style w:type="character" w:customStyle="1" w:styleId="TextonotapieCar1">
    <w:name w:val="Texto nota pie Car1"/>
    <w:aliases w:val="Texto nota pie Car Car,Footnote Text Char Char Char Char Char Car1,Footnote Text Char Char Char Char Car1,Footnote reference Car1,FA Fu Car1,texto de nota al pie Car1,Footnote Text Char Car1,ft Car"/>
    <w:basedOn w:val="Fuentedeprrafopredeter"/>
    <w:uiPriority w:val="99"/>
    <w:qFormat/>
    <w:locked/>
    <w:rsid w:val="0001188B"/>
    <w:rPr>
      <w:rFonts w:ascii="Bookman Old Style" w:eastAsia="Times New Roman" w:hAnsi="Bookman Old Style" w:cs="Bookman Old Style"/>
      <w:sz w:val="20"/>
      <w:szCs w:val="20"/>
      <w:lang w:val="es-ES_tradnl" w:eastAsia="es-ES"/>
    </w:rPr>
  </w:style>
  <w:style w:type="paragraph" w:styleId="Textoindependiente">
    <w:name w:val="Body Text"/>
    <w:basedOn w:val="Normal"/>
    <w:link w:val="TextoindependienteCar"/>
    <w:uiPriority w:val="99"/>
    <w:semiHidden/>
    <w:unhideWhenUsed/>
    <w:rsid w:val="0079354D"/>
    <w:pPr>
      <w:spacing w:after="120"/>
    </w:pPr>
  </w:style>
  <w:style w:type="character" w:customStyle="1" w:styleId="TextoindependienteCar">
    <w:name w:val="Texto independiente Car"/>
    <w:basedOn w:val="Fuentedeprrafopredeter"/>
    <w:link w:val="Textoindependiente"/>
    <w:uiPriority w:val="99"/>
    <w:semiHidden/>
    <w:rsid w:val="0079354D"/>
    <w:rPr>
      <w:rFonts w:ascii="Times New Roman" w:eastAsia="Times New Roman" w:hAnsi="Times New Roman" w:cs="Times New Roman"/>
      <w:sz w:val="24"/>
      <w:szCs w:val="24"/>
      <w:lang w:val="en-US" w:eastAsia="zh-CN"/>
    </w:rPr>
  </w:style>
  <w:style w:type="paragraph" w:customStyle="1" w:styleId="Cuadrculamedia21">
    <w:name w:val="Cuadrícula media 21"/>
    <w:uiPriority w:val="1"/>
    <w:qFormat/>
    <w:rsid w:val="002764A7"/>
    <w:pPr>
      <w:spacing w:after="0" w:line="240" w:lineRule="auto"/>
    </w:pPr>
    <w:rPr>
      <w:rFonts w:ascii="Calibri" w:eastAsia="Calibri" w:hAnsi="Calibri" w:cs="Times New Roman"/>
    </w:rPr>
  </w:style>
  <w:style w:type="paragraph" w:customStyle="1" w:styleId="FreeForm">
    <w:name w:val="Free Form"/>
    <w:rsid w:val="002764A7"/>
    <w:pPr>
      <w:spacing w:after="0" w:line="240" w:lineRule="auto"/>
    </w:pPr>
    <w:rPr>
      <w:rFonts w:ascii="Helvetica" w:eastAsia="Times New Roman" w:hAnsi="Helvetica" w:cs="Times New Roman"/>
      <w:color w:val="000000"/>
      <w:sz w:val="24"/>
      <w:szCs w:val="20"/>
      <w:lang w:val="en-US" w:eastAsia="es-ES"/>
    </w:rPr>
  </w:style>
  <w:style w:type="paragraph" w:customStyle="1" w:styleId="Default">
    <w:name w:val="Default"/>
    <w:rsid w:val="008B2AA0"/>
    <w:pPr>
      <w:autoSpaceDE w:val="0"/>
      <w:autoSpaceDN w:val="0"/>
      <w:adjustRightInd w:val="0"/>
      <w:spacing w:after="0" w:line="240" w:lineRule="auto"/>
    </w:pPr>
    <w:rPr>
      <w:rFonts w:ascii="Arial" w:hAnsi="Arial" w:cs="Arial"/>
      <w:color w:val="000000"/>
      <w:sz w:val="24"/>
      <w:szCs w:val="24"/>
    </w:rPr>
  </w:style>
  <w:style w:type="table" w:customStyle="1" w:styleId="Tablaconcuadrcula1">
    <w:name w:val="Tabla con cuadrícula1"/>
    <w:basedOn w:val="Tablanormal"/>
    <w:next w:val="Tablaconcuadrcula"/>
    <w:uiPriority w:val="39"/>
    <w:rsid w:val="0039133C"/>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204">
      <w:bodyDiv w:val="1"/>
      <w:marLeft w:val="0"/>
      <w:marRight w:val="0"/>
      <w:marTop w:val="0"/>
      <w:marBottom w:val="0"/>
      <w:divBdr>
        <w:top w:val="none" w:sz="0" w:space="0" w:color="auto"/>
        <w:left w:val="none" w:sz="0" w:space="0" w:color="auto"/>
        <w:bottom w:val="none" w:sz="0" w:space="0" w:color="auto"/>
        <w:right w:val="none" w:sz="0" w:space="0" w:color="auto"/>
      </w:divBdr>
    </w:div>
    <w:div w:id="5637365">
      <w:bodyDiv w:val="1"/>
      <w:marLeft w:val="0"/>
      <w:marRight w:val="0"/>
      <w:marTop w:val="0"/>
      <w:marBottom w:val="0"/>
      <w:divBdr>
        <w:top w:val="none" w:sz="0" w:space="0" w:color="auto"/>
        <w:left w:val="none" w:sz="0" w:space="0" w:color="auto"/>
        <w:bottom w:val="none" w:sz="0" w:space="0" w:color="auto"/>
        <w:right w:val="none" w:sz="0" w:space="0" w:color="auto"/>
      </w:divBdr>
    </w:div>
    <w:div w:id="16976290">
      <w:bodyDiv w:val="1"/>
      <w:marLeft w:val="0"/>
      <w:marRight w:val="0"/>
      <w:marTop w:val="0"/>
      <w:marBottom w:val="0"/>
      <w:divBdr>
        <w:top w:val="none" w:sz="0" w:space="0" w:color="auto"/>
        <w:left w:val="none" w:sz="0" w:space="0" w:color="auto"/>
        <w:bottom w:val="none" w:sz="0" w:space="0" w:color="auto"/>
        <w:right w:val="none" w:sz="0" w:space="0" w:color="auto"/>
      </w:divBdr>
    </w:div>
    <w:div w:id="20471323">
      <w:bodyDiv w:val="1"/>
      <w:marLeft w:val="0"/>
      <w:marRight w:val="0"/>
      <w:marTop w:val="0"/>
      <w:marBottom w:val="0"/>
      <w:divBdr>
        <w:top w:val="none" w:sz="0" w:space="0" w:color="auto"/>
        <w:left w:val="none" w:sz="0" w:space="0" w:color="auto"/>
        <w:bottom w:val="none" w:sz="0" w:space="0" w:color="auto"/>
        <w:right w:val="none" w:sz="0" w:space="0" w:color="auto"/>
      </w:divBdr>
    </w:div>
    <w:div w:id="27224588">
      <w:bodyDiv w:val="1"/>
      <w:marLeft w:val="0"/>
      <w:marRight w:val="0"/>
      <w:marTop w:val="0"/>
      <w:marBottom w:val="0"/>
      <w:divBdr>
        <w:top w:val="none" w:sz="0" w:space="0" w:color="auto"/>
        <w:left w:val="none" w:sz="0" w:space="0" w:color="auto"/>
        <w:bottom w:val="none" w:sz="0" w:space="0" w:color="auto"/>
        <w:right w:val="none" w:sz="0" w:space="0" w:color="auto"/>
      </w:divBdr>
    </w:div>
    <w:div w:id="36973952">
      <w:bodyDiv w:val="1"/>
      <w:marLeft w:val="0"/>
      <w:marRight w:val="0"/>
      <w:marTop w:val="0"/>
      <w:marBottom w:val="0"/>
      <w:divBdr>
        <w:top w:val="none" w:sz="0" w:space="0" w:color="auto"/>
        <w:left w:val="none" w:sz="0" w:space="0" w:color="auto"/>
        <w:bottom w:val="none" w:sz="0" w:space="0" w:color="auto"/>
        <w:right w:val="none" w:sz="0" w:space="0" w:color="auto"/>
      </w:divBdr>
    </w:div>
    <w:div w:id="37945817">
      <w:bodyDiv w:val="1"/>
      <w:marLeft w:val="0"/>
      <w:marRight w:val="0"/>
      <w:marTop w:val="0"/>
      <w:marBottom w:val="0"/>
      <w:divBdr>
        <w:top w:val="none" w:sz="0" w:space="0" w:color="auto"/>
        <w:left w:val="none" w:sz="0" w:space="0" w:color="auto"/>
        <w:bottom w:val="none" w:sz="0" w:space="0" w:color="auto"/>
        <w:right w:val="none" w:sz="0" w:space="0" w:color="auto"/>
      </w:divBdr>
    </w:div>
    <w:div w:id="43263135">
      <w:bodyDiv w:val="1"/>
      <w:marLeft w:val="0"/>
      <w:marRight w:val="0"/>
      <w:marTop w:val="0"/>
      <w:marBottom w:val="0"/>
      <w:divBdr>
        <w:top w:val="none" w:sz="0" w:space="0" w:color="auto"/>
        <w:left w:val="none" w:sz="0" w:space="0" w:color="auto"/>
        <w:bottom w:val="none" w:sz="0" w:space="0" w:color="auto"/>
        <w:right w:val="none" w:sz="0" w:space="0" w:color="auto"/>
      </w:divBdr>
    </w:div>
    <w:div w:id="43915843">
      <w:bodyDiv w:val="1"/>
      <w:marLeft w:val="0"/>
      <w:marRight w:val="0"/>
      <w:marTop w:val="0"/>
      <w:marBottom w:val="0"/>
      <w:divBdr>
        <w:top w:val="none" w:sz="0" w:space="0" w:color="auto"/>
        <w:left w:val="none" w:sz="0" w:space="0" w:color="auto"/>
        <w:bottom w:val="none" w:sz="0" w:space="0" w:color="auto"/>
        <w:right w:val="none" w:sz="0" w:space="0" w:color="auto"/>
      </w:divBdr>
    </w:div>
    <w:div w:id="45220806">
      <w:bodyDiv w:val="1"/>
      <w:marLeft w:val="0"/>
      <w:marRight w:val="0"/>
      <w:marTop w:val="0"/>
      <w:marBottom w:val="0"/>
      <w:divBdr>
        <w:top w:val="none" w:sz="0" w:space="0" w:color="auto"/>
        <w:left w:val="none" w:sz="0" w:space="0" w:color="auto"/>
        <w:bottom w:val="none" w:sz="0" w:space="0" w:color="auto"/>
        <w:right w:val="none" w:sz="0" w:space="0" w:color="auto"/>
      </w:divBdr>
    </w:div>
    <w:div w:id="60519890">
      <w:bodyDiv w:val="1"/>
      <w:marLeft w:val="0"/>
      <w:marRight w:val="0"/>
      <w:marTop w:val="0"/>
      <w:marBottom w:val="0"/>
      <w:divBdr>
        <w:top w:val="none" w:sz="0" w:space="0" w:color="auto"/>
        <w:left w:val="none" w:sz="0" w:space="0" w:color="auto"/>
        <w:bottom w:val="none" w:sz="0" w:space="0" w:color="auto"/>
        <w:right w:val="none" w:sz="0" w:space="0" w:color="auto"/>
      </w:divBdr>
    </w:div>
    <w:div w:id="62725761">
      <w:bodyDiv w:val="1"/>
      <w:marLeft w:val="0"/>
      <w:marRight w:val="0"/>
      <w:marTop w:val="0"/>
      <w:marBottom w:val="0"/>
      <w:divBdr>
        <w:top w:val="none" w:sz="0" w:space="0" w:color="auto"/>
        <w:left w:val="none" w:sz="0" w:space="0" w:color="auto"/>
        <w:bottom w:val="none" w:sz="0" w:space="0" w:color="auto"/>
        <w:right w:val="none" w:sz="0" w:space="0" w:color="auto"/>
      </w:divBdr>
    </w:div>
    <w:div w:id="64232230">
      <w:bodyDiv w:val="1"/>
      <w:marLeft w:val="0"/>
      <w:marRight w:val="0"/>
      <w:marTop w:val="0"/>
      <w:marBottom w:val="0"/>
      <w:divBdr>
        <w:top w:val="none" w:sz="0" w:space="0" w:color="auto"/>
        <w:left w:val="none" w:sz="0" w:space="0" w:color="auto"/>
        <w:bottom w:val="none" w:sz="0" w:space="0" w:color="auto"/>
        <w:right w:val="none" w:sz="0" w:space="0" w:color="auto"/>
      </w:divBdr>
    </w:div>
    <w:div w:id="71586693">
      <w:bodyDiv w:val="1"/>
      <w:marLeft w:val="0"/>
      <w:marRight w:val="0"/>
      <w:marTop w:val="0"/>
      <w:marBottom w:val="0"/>
      <w:divBdr>
        <w:top w:val="none" w:sz="0" w:space="0" w:color="auto"/>
        <w:left w:val="none" w:sz="0" w:space="0" w:color="auto"/>
        <w:bottom w:val="none" w:sz="0" w:space="0" w:color="auto"/>
        <w:right w:val="none" w:sz="0" w:space="0" w:color="auto"/>
      </w:divBdr>
    </w:div>
    <w:div w:id="76437521">
      <w:bodyDiv w:val="1"/>
      <w:marLeft w:val="0"/>
      <w:marRight w:val="0"/>
      <w:marTop w:val="0"/>
      <w:marBottom w:val="0"/>
      <w:divBdr>
        <w:top w:val="none" w:sz="0" w:space="0" w:color="auto"/>
        <w:left w:val="none" w:sz="0" w:space="0" w:color="auto"/>
        <w:bottom w:val="none" w:sz="0" w:space="0" w:color="auto"/>
        <w:right w:val="none" w:sz="0" w:space="0" w:color="auto"/>
      </w:divBdr>
    </w:div>
    <w:div w:id="78722208">
      <w:bodyDiv w:val="1"/>
      <w:marLeft w:val="0"/>
      <w:marRight w:val="0"/>
      <w:marTop w:val="0"/>
      <w:marBottom w:val="0"/>
      <w:divBdr>
        <w:top w:val="none" w:sz="0" w:space="0" w:color="auto"/>
        <w:left w:val="none" w:sz="0" w:space="0" w:color="auto"/>
        <w:bottom w:val="none" w:sz="0" w:space="0" w:color="auto"/>
        <w:right w:val="none" w:sz="0" w:space="0" w:color="auto"/>
      </w:divBdr>
    </w:div>
    <w:div w:id="92941824">
      <w:bodyDiv w:val="1"/>
      <w:marLeft w:val="0"/>
      <w:marRight w:val="0"/>
      <w:marTop w:val="0"/>
      <w:marBottom w:val="0"/>
      <w:divBdr>
        <w:top w:val="none" w:sz="0" w:space="0" w:color="auto"/>
        <w:left w:val="none" w:sz="0" w:space="0" w:color="auto"/>
        <w:bottom w:val="none" w:sz="0" w:space="0" w:color="auto"/>
        <w:right w:val="none" w:sz="0" w:space="0" w:color="auto"/>
      </w:divBdr>
    </w:div>
    <w:div w:id="93863659">
      <w:bodyDiv w:val="1"/>
      <w:marLeft w:val="0"/>
      <w:marRight w:val="0"/>
      <w:marTop w:val="0"/>
      <w:marBottom w:val="0"/>
      <w:divBdr>
        <w:top w:val="none" w:sz="0" w:space="0" w:color="auto"/>
        <w:left w:val="none" w:sz="0" w:space="0" w:color="auto"/>
        <w:bottom w:val="none" w:sz="0" w:space="0" w:color="auto"/>
        <w:right w:val="none" w:sz="0" w:space="0" w:color="auto"/>
      </w:divBdr>
    </w:div>
    <w:div w:id="113181128">
      <w:bodyDiv w:val="1"/>
      <w:marLeft w:val="0"/>
      <w:marRight w:val="0"/>
      <w:marTop w:val="0"/>
      <w:marBottom w:val="0"/>
      <w:divBdr>
        <w:top w:val="none" w:sz="0" w:space="0" w:color="auto"/>
        <w:left w:val="none" w:sz="0" w:space="0" w:color="auto"/>
        <w:bottom w:val="none" w:sz="0" w:space="0" w:color="auto"/>
        <w:right w:val="none" w:sz="0" w:space="0" w:color="auto"/>
      </w:divBdr>
    </w:div>
    <w:div w:id="129370834">
      <w:bodyDiv w:val="1"/>
      <w:marLeft w:val="0"/>
      <w:marRight w:val="0"/>
      <w:marTop w:val="0"/>
      <w:marBottom w:val="0"/>
      <w:divBdr>
        <w:top w:val="none" w:sz="0" w:space="0" w:color="auto"/>
        <w:left w:val="none" w:sz="0" w:space="0" w:color="auto"/>
        <w:bottom w:val="none" w:sz="0" w:space="0" w:color="auto"/>
        <w:right w:val="none" w:sz="0" w:space="0" w:color="auto"/>
      </w:divBdr>
    </w:div>
    <w:div w:id="131679866">
      <w:bodyDiv w:val="1"/>
      <w:marLeft w:val="0"/>
      <w:marRight w:val="0"/>
      <w:marTop w:val="0"/>
      <w:marBottom w:val="0"/>
      <w:divBdr>
        <w:top w:val="none" w:sz="0" w:space="0" w:color="auto"/>
        <w:left w:val="none" w:sz="0" w:space="0" w:color="auto"/>
        <w:bottom w:val="none" w:sz="0" w:space="0" w:color="auto"/>
        <w:right w:val="none" w:sz="0" w:space="0" w:color="auto"/>
      </w:divBdr>
    </w:div>
    <w:div w:id="133645402">
      <w:bodyDiv w:val="1"/>
      <w:marLeft w:val="0"/>
      <w:marRight w:val="0"/>
      <w:marTop w:val="0"/>
      <w:marBottom w:val="0"/>
      <w:divBdr>
        <w:top w:val="none" w:sz="0" w:space="0" w:color="auto"/>
        <w:left w:val="none" w:sz="0" w:space="0" w:color="auto"/>
        <w:bottom w:val="none" w:sz="0" w:space="0" w:color="auto"/>
        <w:right w:val="none" w:sz="0" w:space="0" w:color="auto"/>
      </w:divBdr>
    </w:div>
    <w:div w:id="143156999">
      <w:bodyDiv w:val="1"/>
      <w:marLeft w:val="0"/>
      <w:marRight w:val="0"/>
      <w:marTop w:val="0"/>
      <w:marBottom w:val="0"/>
      <w:divBdr>
        <w:top w:val="none" w:sz="0" w:space="0" w:color="auto"/>
        <w:left w:val="none" w:sz="0" w:space="0" w:color="auto"/>
        <w:bottom w:val="none" w:sz="0" w:space="0" w:color="auto"/>
        <w:right w:val="none" w:sz="0" w:space="0" w:color="auto"/>
      </w:divBdr>
    </w:div>
    <w:div w:id="146669855">
      <w:bodyDiv w:val="1"/>
      <w:marLeft w:val="0"/>
      <w:marRight w:val="0"/>
      <w:marTop w:val="0"/>
      <w:marBottom w:val="0"/>
      <w:divBdr>
        <w:top w:val="none" w:sz="0" w:space="0" w:color="auto"/>
        <w:left w:val="none" w:sz="0" w:space="0" w:color="auto"/>
        <w:bottom w:val="none" w:sz="0" w:space="0" w:color="auto"/>
        <w:right w:val="none" w:sz="0" w:space="0" w:color="auto"/>
      </w:divBdr>
    </w:div>
    <w:div w:id="146677747">
      <w:bodyDiv w:val="1"/>
      <w:marLeft w:val="0"/>
      <w:marRight w:val="0"/>
      <w:marTop w:val="0"/>
      <w:marBottom w:val="0"/>
      <w:divBdr>
        <w:top w:val="none" w:sz="0" w:space="0" w:color="auto"/>
        <w:left w:val="none" w:sz="0" w:space="0" w:color="auto"/>
        <w:bottom w:val="none" w:sz="0" w:space="0" w:color="auto"/>
        <w:right w:val="none" w:sz="0" w:space="0" w:color="auto"/>
      </w:divBdr>
    </w:div>
    <w:div w:id="157160179">
      <w:bodyDiv w:val="1"/>
      <w:marLeft w:val="0"/>
      <w:marRight w:val="0"/>
      <w:marTop w:val="0"/>
      <w:marBottom w:val="0"/>
      <w:divBdr>
        <w:top w:val="none" w:sz="0" w:space="0" w:color="auto"/>
        <w:left w:val="none" w:sz="0" w:space="0" w:color="auto"/>
        <w:bottom w:val="none" w:sz="0" w:space="0" w:color="auto"/>
        <w:right w:val="none" w:sz="0" w:space="0" w:color="auto"/>
      </w:divBdr>
    </w:div>
    <w:div w:id="157187989">
      <w:bodyDiv w:val="1"/>
      <w:marLeft w:val="0"/>
      <w:marRight w:val="0"/>
      <w:marTop w:val="0"/>
      <w:marBottom w:val="0"/>
      <w:divBdr>
        <w:top w:val="none" w:sz="0" w:space="0" w:color="auto"/>
        <w:left w:val="none" w:sz="0" w:space="0" w:color="auto"/>
        <w:bottom w:val="none" w:sz="0" w:space="0" w:color="auto"/>
        <w:right w:val="none" w:sz="0" w:space="0" w:color="auto"/>
      </w:divBdr>
    </w:div>
    <w:div w:id="157233956">
      <w:bodyDiv w:val="1"/>
      <w:marLeft w:val="0"/>
      <w:marRight w:val="0"/>
      <w:marTop w:val="0"/>
      <w:marBottom w:val="0"/>
      <w:divBdr>
        <w:top w:val="none" w:sz="0" w:space="0" w:color="auto"/>
        <w:left w:val="none" w:sz="0" w:space="0" w:color="auto"/>
        <w:bottom w:val="none" w:sz="0" w:space="0" w:color="auto"/>
        <w:right w:val="none" w:sz="0" w:space="0" w:color="auto"/>
      </w:divBdr>
    </w:div>
    <w:div w:id="160972933">
      <w:bodyDiv w:val="1"/>
      <w:marLeft w:val="0"/>
      <w:marRight w:val="0"/>
      <w:marTop w:val="0"/>
      <w:marBottom w:val="0"/>
      <w:divBdr>
        <w:top w:val="none" w:sz="0" w:space="0" w:color="auto"/>
        <w:left w:val="none" w:sz="0" w:space="0" w:color="auto"/>
        <w:bottom w:val="none" w:sz="0" w:space="0" w:color="auto"/>
        <w:right w:val="none" w:sz="0" w:space="0" w:color="auto"/>
      </w:divBdr>
    </w:div>
    <w:div w:id="177503575">
      <w:bodyDiv w:val="1"/>
      <w:marLeft w:val="0"/>
      <w:marRight w:val="0"/>
      <w:marTop w:val="0"/>
      <w:marBottom w:val="0"/>
      <w:divBdr>
        <w:top w:val="none" w:sz="0" w:space="0" w:color="auto"/>
        <w:left w:val="none" w:sz="0" w:space="0" w:color="auto"/>
        <w:bottom w:val="none" w:sz="0" w:space="0" w:color="auto"/>
        <w:right w:val="none" w:sz="0" w:space="0" w:color="auto"/>
      </w:divBdr>
    </w:div>
    <w:div w:id="184095897">
      <w:bodyDiv w:val="1"/>
      <w:marLeft w:val="0"/>
      <w:marRight w:val="0"/>
      <w:marTop w:val="0"/>
      <w:marBottom w:val="0"/>
      <w:divBdr>
        <w:top w:val="none" w:sz="0" w:space="0" w:color="auto"/>
        <w:left w:val="none" w:sz="0" w:space="0" w:color="auto"/>
        <w:bottom w:val="none" w:sz="0" w:space="0" w:color="auto"/>
        <w:right w:val="none" w:sz="0" w:space="0" w:color="auto"/>
      </w:divBdr>
    </w:div>
    <w:div w:id="184943689">
      <w:bodyDiv w:val="1"/>
      <w:marLeft w:val="0"/>
      <w:marRight w:val="0"/>
      <w:marTop w:val="0"/>
      <w:marBottom w:val="0"/>
      <w:divBdr>
        <w:top w:val="none" w:sz="0" w:space="0" w:color="auto"/>
        <w:left w:val="none" w:sz="0" w:space="0" w:color="auto"/>
        <w:bottom w:val="none" w:sz="0" w:space="0" w:color="auto"/>
        <w:right w:val="none" w:sz="0" w:space="0" w:color="auto"/>
      </w:divBdr>
    </w:div>
    <w:div w:id="189535977">
      <w:bodyDiv w:val="1"/>
      <w:marLeft w:val="0"/>
      <w:marRight w:val="0"/>
      <w:marTop w:val="0"/>
      <w:marBottom w:val="0"/>
      <w:divBdr>
        <w:top w:val="none" w:sz="0" w:space="0" w:color="auto"/>
        <w:left w:val="none" w:sz="0" w:space="0" w:color="auto"/>
        <w:bottom w:val="none" w:sz="0" w:space="0" w:color="auto"/>
        <w:right w:val="none" w:sz="0" w:space="0" w:color="auto"/>
      </w:divBdr>
    </w:div>
    <w:div w:id="200287004">
      <w:bodyDiv w:val="1"/>
      <w:marLeft w:val="0"/>
      <w:marRight w:val="0"/>
      <w:marTop w:val="0"/>
      <w:marBottom w:val="0"/>
      <w:divBdr>
        <w:top w:val="none" w:sz="0" w:space="0" w:color="auto"/>
        <w:left w:val="none" w:sz="0" w:space="0" w:color="auto"/>
        <w:bottom w:val="none" w:sz="0" w:space="0" w:color="auto"/>
        <w:right w:val="none" w:sz="0" w:space="0" w:color="auto"/>
      </w:divBdr>
    </w:div>
    <w:div w:id="202333464">
      <w:bodyDiv w:val="1"/>
      <w:marLeft w:val="0"/>
      <w:marRight w:val="0"/>
      <w:marTop w:val="0"/>
      <w:marBottom w:val="0"/>
      <w:divBdr>
        <w:top w:val="none" w:sz="0" w:space="0" w:color="auto"/>
        <w:left w:val="none" w:sz="0" w:space="0" w:color="auto"/>
        <w:bottom w:val="none" w:sz="0" w:space="0" w:color="auto"/>
        <w:right w:val="none" w:sz="0" w:space="0" w:color="auto"/>
      </w:divBdr>
    </w:div>
    <w:div w:id="205996626">
      <w:bodyDiv w:val="1"/>
      <w:marLeft w:val="0"/>
      <w:marRight w:val="0"/>
      <w:marTop w:val="0"/>
      <w:marBottom w:val="0"/>
      <w:divBdr>
        <w:top w:val="none" w:sz="0" w:space="0" w:color="auto"/>
        <w:left w:val="none" w:sz="0" w:space="0" w:color="auto"/>
        <w:bottom w:val="none" w:sz="0" w:space="0" w:color="auto"/>
        <w:right w:val="none" w:sz="0" w:space="0" w:color="auto"/>
      </w:divBdr>
    </w:div>
    <w:div w:id="206769924">
      <w:bodyDiv w:val="1"/>
      <w:marLeft w:val="0"/>
      <w:marRight w:val="0"/>
      <w:marTop w:val="0"/>
      <w:marBottom w:val="0"/>
      <w:divBdr>
        <w:top w:val="none" w:sz="0" w:space="0" w:color="auto"/>
        <w:left w:val="none" w:sz="0" w:space="0" w:color="auto"/>
        <w:bottom w:val="none" w:sz="0" w:space="0" w:color="auto"/>
        <w:right w:val="none" w:sz="0" w:space="0" w:color="auto"/>
      </w:divBdr>
    </w:div>
    <w:div w:id="207422092">
      <w:bodyDiv w:val="1"/>
      <w:marLeft w:val="0"/>
      <w:marRight w:val="0"/>
      <w:marTop w:val="0"/>
      <w:marBottom w:val="0"/>
      <w:divBdr>
        <w:top w:val="none" w:sz="0" w:space="0" w:color="auto"/>
        <w:left w:val="none" w:sz="0" w:space="0" w:color="auto"/>
        <w:bottom w:val="none" w:sz="0" w:space="0" w:color="auto"/>
        <w:right w:val="none" w:sz="0" w:space="0" w:color="auto"/>
      </w:divBdr>
    </w:div>
    <w:div w:id="208885522">
      <w:bodyDiv w:val="1"/>
      <w:marLeft w:val="0"/>
      <w:marRight w:val="0"/>
      <w:marTop w:val="0"/>
      <w:marBottom w:val="0"/>
      <w:divBdr>
        <w:top w:val="none" w:sz="0" w:space="0" w:color="auto"/>
        <w:left w:val="none" w:sz="0" w:space="0" w:color="auto"/>
        <w:bottom w:val="none" w:sz="0" w:space="0" w:color="auto"/>
        <w:right w:val="none" w:sz="0" w:space="0" w:color="auto"/>
      </w:divBdr>
    </w:div>
    <w:div w:id="212742952">
      <w:bodyDiv w:val="1"/>
      <w:marLeft w:val="0"/>
      <w:marRight w:val="0"/>
      <w:marTop w:val="0"/>
      <w:marBottom w:val="0"/>
      <w:divBdr>
        <w:top w:val="none" w:sz="0" w:space="0" w:color="auto"/>
        <w:left w:val="none" w:sz="0" w:space="0" w:color="auto"/>
        <w:bottom w:val="none" w:sz="0" w:space="0" w:color="auto"/>
        <w:right w:val="none" w:sz="0" w:space="0" w:color="auto"/>
      </w:divBdr>
    </w:div>
    <w:div w:id="214465801">
      <w:bodyDiv w:val="1"/>
      <w:marLeft w:val="0"/>
      <w:marRight w:val="0"/>
      <w:marTop w:val="0"/>
      <w:marBottom w:val="0"/>
      <w:divBdr>
        <w:top w:val="none" w:sz="0" w:space="0" w:color="auto"/>
        <w:left w:val="none" w:sz="0" w:space="0" w:color="auto"/>
        <w:bottom w:val="none" w:sz="0" w:space="0" w:color="auto"/>
        <w:right w:val="none" w:sz="0" w:space="0" w:color="auto"/>
      </w:divBdr>
    </w:div>
    <w:div w:id="221603163">
      <w:bodyDiv w:val="1"/>
      <w:marLeft w:val="0"/>
      <w:marRight w:val="0"/>
      <w:marTop w:val="0"/>
      <w:marBottom w:val="0"/>
      <w:divBdr>
        <w:top w:val="none" w:sz="0" w:space="0" w:color="auto"/>
        <w:left w:val="none" w:sz="0" w:space="0" w:color="auto"/>
        <w:bottom w:val="none" w:sz="0" w:space="0" w:color="auto"/>
        <w:right w:val="none" w:sz="0" w:space="0" w:color="auto"/>
      </w:divBdr>
    </w:div>
    <w:div w:id="233056533">
      <w:bodyDiv w:val="1"/>
      <w:marLeft w:val="0"/>
      <w:marRight w:val="0"/>
      <w:marTop w:val="0"/>
      <w:marBottom w:val="0"/>
      <w:divBdr>
        <w:top w:val="none" w:sz="0" w:space="0" w:color="auto"/>
        <w:left w:val="none" w:sz="0" w:space="0" w:color="auto"/>
        <w:bottom w:val="none" w:sz="0" w:space="0" w:color="auto"/>
        <w:right w:val="none" w:sz="0" w:space="0" w:color="auto"/>
      </w:divBdr>
    </w:div>
    <w:div w:id="233129088">
      <w:bodyDiv w:val="1"/>
      <w:marLeft w:val="0"/>
      <w:marRight w:val="0"/>
      <w:marTop w:val="0"/>
      <w:marBottom w:val="0"/>
      <w:divBdr>
        <w:top w:val="none" w:sz="0" w:space="0" w:color="auto"/>
        <w:left w:val="none" w:sz="0" w:space="0" w:color="auto"/>
        <w:bottom w:val="none" w:sz="0" w:space="0" w:color="auto"/>
        <w:right w:val="none" w:sz="0" w:space="0" w:color="auto"/>
      </w:divBdr>
    </w:div>
    <w:div w:id="234782162">
      <w:bodyDiv w:val="1"/>
      <w:marLeft w:val="0"/>
      <w:marRight w:val="0"/>
      <w:marTop w:val="0"/>
      <w:marBottom w:val="0"/>
      <w:divBdr>
        <w:top w:val="none" w:sz="0" w:space="0" w:color="auto"/>
        <w:left w:val="none" w:sz="0" w:space="0" w:color="auto"/>
        <w:bottom w:val="none" w:sz="0" w:space="0" w:color="auto"/>
        <w:right w:val="none" w:sz="0" w:space="0" w:color="auto"/>
      </w:divBdr>
    </w:div>
    <w:div w:id="237207367">
      <w:bodyDiv w:val="1"/>
      <w:marLeft w:val="0"/>
      <w:marRight w:val="0"/>
      <w:marTop w:val="0"/>
      <w:marBottom w:val="0"/>
      <w:divBdr>
        <w:top w:val="none" w:sz="0" w:space="0" w:color="auto"/>
        <w:left w:val="none" w:sz="0" w:space="0" w:color="auto"/>
        <w:bottom w:val="none" w:sz="0" w:space="0" w:color="auto"/>
        <w:right w:val="none" w:sz="0" w:space="0" w:color="auto"/>
      </w:divBdr>
    </w:div>
    <w:div w:id="253393852">
      <w:bodyDiv w:val="1"/>
      <w:marLeft w:val="0"/>
      <w:marRight w:val="0"/>
      <w:marTop w:val="0"/>
      <w:marBottom w:val="0"/>
      <w:divBdr>
        <w:top w:val="none" w:sz="0" w:space="0" w:color="auto"/>
        <w:left w:val="none" w:sz="0" w:space="0" w:color="auto"/>
        <w:bottom w:val="none" w:sz="0" w:space="0" w:color="auto"/>
        <w:right w:val="none" w:sz="0" w:space="0" w:color="auto"/>
      </w:divBdr>
    </w:div>
    <w:div w:id="265888782">
      <w:bodyDiv w:val="1"/>
      <w:marLeft w:val="0"/>
      <w:marRight w:val="0"/>
      <w:marTop w:val="0"/>
      <w:marBottom w:val="0"/>
      <w:divBdr>
        <w:top w:val="none" w:sz="0" w:space="0" w:color="auto"/>
        <w:left w:val="none" w:sz="0" w:space="0" w:color="auto"/>
        <w:bottom w:val="none" w:sz="0" w:space="0" w:color="auto"/>
        <w:right w:val="none" w:sz="0" w:space="0" w:color="auto"/>
      </w:divBdr>
    </w:div>
    <w:div w:id="283312444">
      <w:bodyDiv w:val="1"/>
      <w:marLeft w:val="0"/>
      <w:marRight w:val="0"/>
      <w:marTop w:val="0"/>
      <w:marBottom w:val="0"/>
      <w:divBdr>
        <w:top w:val="none" w:sz="0" w:space="0" w:color="auto"/>
        <w:left w:val="none" w:sz="0" w:space="0" w:color="auto"/>
        <w:bottom w:val="none" w:sz="0" w:space="0" w:color="auto"/>
        <w:right w:val="none" w:sz="0" w:space="0" w:color="auto"/>
      </w:divBdr>
    </w:div>
    <w:div w:id="289284114">
      <w:bodyDiv w:val="1"/>
      <w:marLeft w:val="0"/>
      <w:marRight w:val="0"/>
      <w:marTop w:val="0"/>
      <w:marBottom w:val="0"/>
      <w:divBdr>
        <w:top w:val="none" w:sz="0" w:space="0" w:color="auto"/>
        <w:left w:val="none" w:sz="0" w:space="0" w:color="auto"/>
        <w:bottom w:val="none" w:sz="0" w:space="0" w:color="auto"/>
        <w:right w:val="none" w:sz="0" w:space="0" w:color="auto"/>
      </w:divBdr>
    </w:div>
    <w:div w:id="290788341">
      <w:bodyDiv w:val="1"/>
      <w:marLeft w:val="0"/>
      <w:marRight w:val="0"/>
      <w:marTop w:val="0"/>
      <w:marBottom w:val="0"/>
      <w:divBdr>
        <w:top w:val="none" w:sz="0" w:space="0" w:color="auto"/>
        <w:left w:val="none" w:sz="0" w:space="0" w:color="auto"/>
        <w:bottom w:val="none" w:sz="0" w:space="0" w:color="auto"/>
        <w:right w:val="none" w:sz="0" w:space="0" w:color="auto"/>
      </w:divBdr>
    </w:div>
    <w:div w:id="294676023">
      <w:bodyDiv w:val="1"/>
      <w:marLeft w:val="0"/>
      <w:marRight w:val="0"/>
      <w:marTop w:val="0"/>
      <w:marBottom w:val="0"/>
      <w:divBdr>
        <w:top w:val="none" w:sz="0" w:space="0" w:color="auto"/>
        <w:left w:val="none" w:sz="0" w:space="0" w:color="auto"/>
        <w:bottom w:val="none" w:sz="0" w:space="0" w:color="auto"/>
        <w:right w:val="none" w:sz="0" w:space="0" w:color="auto"/>
      </w:divBdr>
    </w:div>
    <w:div w:id="300621789">
      <w:bodyDiv w:val="1"/>
      <w:marLeft w:val="0"/>
      <w:marRight w:val="0"/>
      <w:marTop w:val="0"/>
      <w:marBottom w:val="0"/>
      <w:divBdr>
        <w:top w:val="none" w:sz="0" w:space="0" w:color="auto"/>
        <w:left w:val="none" w:sz="0" w:space="0" w:color="auto"/>
        <w:bottom w:val="none" w:sz="0" w:space="0" w:color="auto"/>
        <w:right w:val="none" w:sz="0" w:space="0" w:color="auto"/>
      </w:divBdr>
    </w:div>
    <w:div w:id="340088749">
      <w:bodyDiv w:val="1"/>
      <w:marLeft w:val="0"/>
      <w:marRight w:val="0"/>
      <w:marTop w:val="0"/>
      <w:marBottom w:val="0"/>
      <w:divBdr>
        <w:top w:val="none" w:sz="0" w:space="0" w:color="auto"/>
        <w:left w:val="none" w:sz="0" w:space="0" w:color="auto"/>
        <w:bottom w:val="none" w:sz="0" w:space="0" w:color="auto"/>
        <w:right w:val="none" w:sz="0" w:space="0" w:color="auto"/>
      </w:divBdr>
    </w:div>
    <w:div w:id="350498778">
      <w:bodyDiv w:val="1"/>
      <w:marLeft w:val="0"/>
      <w:marRight w:val="0"/>
      <w:marTop w:val="0"/>
      <w:marBottom w:val="0"/>
      <w:divBdr>
        <w:top w:val="none" w:sz="0" w:space="0" w:color="auto"/>
        <w:left w:val="none" w:sz="0" w:space="0" w:color="auto"/>
        <w:bottom w:val="none" w:sz="0" w:space="0" w:color="auto"/>
        <w:right w:val="none" w:sz="0" w:space="0" w:color="auto"/>
      </w:divBdr>
    </w:div>
    <w:div w:id="364913123">
      <w:bodyDiv w:val="1"/>
      <w:marLeft w:val="0"/>
      <w:marRight w:val="0"/>
      <w:marTop w:val="0"/>
      <w:marBottom w:val="0"/>
      <w:divBdr>
        <w:top w:val="none" w:sz="0" w:space="0" w:color="auto"/>
        <w:left w:val="none" w:sz="0" w:space="0" w:color="auto"/>
        <w:bottom w:val="none" w:sz="0" w:space="0" w:color="auto"/>
        <w:right w:val="none" w:sz="0" w:space="0" w:color="auto"/>
      </w:divBdr>
    </w:div>
    <w:div w:id="367223931">
      <w:bodyDiv w:val="1"/>
      <w:marLeft w:val="0"/>
      <w:marRight w:val="0"/>
      <w:marTop w:val="0"/>
      <w:marBottom w:val="0"/>
      <w:divBdr>
        <w:top w:val="none" w:sz="0" w:space="0" w:color="auto"/>
        <w:left w:val="none" w:sz="0" w:space="0" w:color="auto"/>
        <w:bottom w:val="none" w:sz="0" w:space="0" w:color="auto"/>
        <w:right w:val="none" w:sz="0" w:space="0" w:color="auto"/>
      </w:divBdr>
    </w:div>
    <w:div w:id="370764374">
      <w:bodyDiv w:val="1"/>
      <w:marLeft w:val="0"/>
      <w:marRight w:val="0"/>
      <w:marTop w:val="0"/>
      <w:marBottom w:val="0"/>
      <w:divBdr>
        <w:top w:val="none" w:sz="0" w:space="0" w:color="auto"/>
        <w:left w:val="none" w:sz="0" w:space="0" w:color="auto"/>
        <w:bottom w:val="none" w:sz="0" w:space="0" w:color="auto"/>
        <w:right w:val="none" w:sz="0" w:space="0" w:color="auto"/>
      </w:divBdr>
    </w:div>
    <w:div w:id="379860877">
      <w:bodyDiv w:val="1"/>
      <w:marLeft w:val="0"/>
      <w:marRight w:val="0"/>
      <w:marTop w:val="0"/>
      <w:marBottom w:val="0"/>
      <w:divBdr>
        <w:top w:val="none" w:sz="0" w:space="0" w:color="auto"/>
        <w:left w:val="none" w:sz="0" w:space="0" w:color="auto"/>
        <w:bottom w:val="none" w:sz="0" w:space="0" w:color="auto"/>
        <w:right w:val="none" w:sz="0" w:space="0" w:color="auto"/>
      </w:divBdr>
    </w:div>
    <w:div w:id="386078150">
      <w:bodyDiv w:val="1"/>
      <w:marLeft w:val="0"/>
      <w:marRight w:val="0"/>
      <w:marTop w:val="0"/>
      <w:marBottom w:val="0"/>
      <w:divBdr>
        <w:top w:val="none" w:sz="0" w:space="0" w:color="auto"/>
        <w:left w:val="none" w:sz="0" w:space="0" w:color="auto"/>
        <w:bottom w:val="none" w:sz="0" w:space="0" w:color="auto"/>
        <w:right w:val="none" w:sz="0" w:space="0" w:color="auto"/>
      </w:divBdr>
    </w:div>
    <w:div w:id="386101673">
      <w:bodyDiv w:val="1"/>
      <w:marLeft w:val="0"/>
      <w:marRight w:val="0"/>
      <w:marTop w:val="0"/>
      <w:marBottom w:val="0"/>
      <w:divBdr>
        <w:top w:val="none" w:sz="0" w:space="0" w:color="auto"/>
        <w:left w:val="none" w:sz="0" w:space="0" w:color="auto"/>
        <w:bottom w:val="none" w:sz="0" w:space="0" w:color="auto"/>
        <w:right w:val="none" w:sz="0" w:space="0" w:color="auto"/>
      </w:divBdr>
    </w:div>
    <w:div w:id="396709002">
      <w:bodyDiv w:val="1"/>
      <w:marLeft w:val="0"/>
      <w:marRight w:val="0"/>
      <w:marTop w:val="0"/>
      <w:marBottom w:val="0"/>
      <w:divBdr>
        <w:top w:val="none" w:sz="0" w:space="0" w:color="auto"/>
        <w:left w:val="none" w:sz="0" w:space="0" w:color="auto"/>
        <w:bottom w:val="none" w:sz="0" w:space="0" w:color="auto"/>
        <w:right w:val="none" w:sz="0" w:space="0" w:color="auto"/>
      </w:divBdr>
    </w:div>
    <w:div w:id="402685060">
      <w:bodyDiv w:val="1"/>
      <w:marLeft w:val="0"/>
      <w:marRight w:val="0"/>
      <w:marTop w:val="0"/>
      <w:marBottom w:val="0"/>
      <w:divBdr>
        <w:top w:val="none" w:sz="0" w:space="0" w:color="auto"/>
        <w:left w:val="none" w:sz="0" w:space="0" w:color="auto"/>
        <w:bottom w:val="none" w:sz="0" w:space="0" w:color="auto"/>
        <w:right w:val="none" w:sz="0" w:space="0" w:color="auto"/>
      </w:divBdr>
    </w:div>
    <w:div w:id="405953707">
      <w:bodyDiv w:val="1"/>
      <w:marLeft w:val="0"/>
      <w:marRight w:val="0"/>
      <w:marTop w:val="0"/>
      <w:marBottom w:val="0"/>
      <w:divBdr>
        <w:top w:val="none" w:sz="0" w:space="0" w:color="auto"/>
        <w:left w:val="none" w:sz="0" w:space="0" w:color="auto"/>
        <w:bottom w:val="none" w:sz="0" w:space="0" w:color="auto"/>
        <w:right w:val="none" w:sz="0" w:space="0" w:color="auto"/>
      </w:divBdr>
    </w:div>
    <w:div w:id="419835373">
      <w:bodyDiv w:val="1"/>
      <w:marLeft w:val="0"/>
      <w:marRight w:val="0"/>
      <w:marTop w:val="0"/>
      <w:marBottom w:val="0"/>
      <w:divBdr>
        <w:top w:val="none" w:sz="0" w:space="0" w:color="auto"/>
        <w:left w:val="none" w:sz="0" w:space="0" w:color="auto"/>
        <w:bottom w:val="none" w:sz="0" w:space="0" w:color="auto"/>
        <w:right w:val="none" w:sz="0" w:space="0" w:color="auto"/>
      </w:divBdr>
    </w:div>
    <w:div w:id="420027218">
      <w:bodyDiv w:val="1"/>
      <w:marLeft w:val="0"/>
      <w:marRight w:val="0"/>
      <w:marTop w:val="0"/>
      <w:marBottom w:val="0"/>
      <w:divBdr>
        <w:top w:val="none" w:sz="0" w:space="0" w:color="auto"/>
        <w:left w:val="none" w:sz="0" w:space="0" w:color="auto"/>
        <w:bottom w:val="none" w:sz="0" w:space="0" w:color="auto"/>
        <w:right w:val="none" w:sz="0" w:space="0" w:color="auto"/>
      </w:divBdr>
    </w:div>
    <w:div w:id="437870771">
      <w:bodyDiv w:val="1"/>
      <w:marLeft w:val="0"/>
      <w:marRight w:val="0"/>
      <w:marTop w:val="0"/>
      <w:marBottom w:val="0"/>
      <w:divBdr>
        <w:top w:val="none" w:sz="0" w:space="0" w:color="auto"/>
        <w:left w:val="none" w:sz="0" w:space="0" w:color="auto"/>
        <w:bottom w:val="none" w:sz="0" w:space="0" w:color="auto"/>
        <w:right w:val="none" w:sz="0" w:space="0" w:color="auto"/>
      </w:divBdr>
    </w:div>
    <w:div w:id="439374118">
      <w:bodyDiv w:val="1"/>
      <w:marLeft w:val="0"/>
      <w:marRight w:val="0"/>
      <w:marTop w:val="0"/>
      <w:marBottom w:val="0"/>
      <w:divBdr>
        <w:top w:val="none" w:sz="0" w:space="0" w:color="auto"/>
        <w:left w:val="none" w:sz="0" w:space="0" w:color="auto"/>
        <w:bottom w:val="none" w:sz="0" w:space="0" w:color="auto"/>
        <w:right w:val="none" w:sz="0" w:space="0" w:color="auto"/>
      </w:divBdr>
    </w:div>
    <w:div w:id="447706057">
      <w:bodyDiv w:val="1"/>
      <w:marLeft w:val="0"/>
      <w:marRight w:val="0"/>
      <w:marTop w:val="0"/>
      <w:marBottom w:val="0"/>
      <w:divBdr>
        <w:top w:val="none" w:sz="0" w:space="0" w:color="auto"/>
        <w:left w:val="none" w:sz="0" w:space="0" w:color="auto"/>
        <w:bottom w:val="none" w:sz="0" w:space="0" w:color="auto"/>
        <w:right w:val="none" w:sz="0" w:space="0" w:color="auto"/>
      </w:divBdr>
    </w:div>
    <w:div w:id="452212933">
      <w:bodyDiv w:val="1"/>
      <w:marLeft w:val="0"/>
      <w:marRight w:val="0"/>
      <w:marTop w:val="0"/>
      <w:marBottom w:val="0"/>
      <w:divBdr>
        <w:top w:val="none" w:sz="0" w:space="0" w:color="auto"/>
        <w:left w:val="none" w:sz="0" w:space="0" w:color="auto"/>
        <w:bottom w:val="none" w:sz="0" w:space="0" w:color="auto"/>
        <w:right w:val="none" w:sz="0" w:space="0" w:color="auto"/>
      </w:divBdr>
    </w:div>
    <w:div w:id="462775448">
      <w:bodyDiv w:val="1"/>
      <w:marLeft w:val="0"/>
      <w:marRight w:val="0"/>
      <w:marTop w:val="0"/>
      <w:marBottom w:val="0"/>
      <w:divBdr>
        <w:top w:val="none" w:sz="0" w:space="0" w:color="auto"/>
        <w:left w:val="none" w:sz="0" w:space="0" w:color="auto"/>
        <w:bottom w:val="none" w:sz="0" w:space="0" w:color="auto"/>
        <w:right w:val="none" w:sz="0" w:space="0" w:color="auto"/>
      </w:divBdr>
    </w:div>
    <w:div w:id="467476107">
      <w:bodyDiv w:val="1"/>
      <w:marLeft w:val="0"/>
      <w:marRight w:val="0"/>
      <w:marTop w:val="0"/>
      <w:marBottom w:val="0"/>
      <w:divBdr>
        <w:top w:val="none" w:sz="0" w:space="0" w:color="auto"/>
        <w:left w:val="none" w:sz="0" w:space="0" w:color="auto"/>
        <w:bottom w:val="none" w:sz="0" w:space="0" w:color="auto"/>
        <w:right w:val="none" w:sz="0" w:space="0" w:color="auto"/>
      </w:divBdr>
    </w:div>
    <w:div w:id="486439539">
      <w:bodyDiv w:val="1"/>
      <w:marLeft w:val="0"/>
      <w:marRight w:val="0"/>
      <w:marTop w:val="0"/>
      <w:marBottom w:val="0"/>
      <w:divBdr>
        <w:top w:val="none" w:sz="0" w:space="0" w:color="auto"/>
        <w:left w:val="none" w:sz="0" w:space="0" w:color="auto"/>
        <w:bottom w:val="none" w:sz="0" w:space="0" w:color="auto"/>
        <w:right w:val="none" w:sz="0" w:space="0" w:color="auto"/>
      </w:divBdr>
    </w:div>
    <w:div w:id="500051276">
      <w:bodyDiv w:val="1"/>
      <w:marLeft w:val="0"/>
      <w:marRight w:val="0"/>
      <w:marTop w:val="0"/>
      <w:marBottom w:val="0"/>
      <w:divBdr>
        <w:top w:val="none" w:sz="0" w:space="0" w:color="auto"/>
        <w:left w:val="none" w:sz="0" w:space="0" w:color="auto"/>
        <w:bottom w:val="none" w:sz="0" w:space="0" w:color="auto"/>
        <w:right w:val="none" w:sz="0" w:space="0" w:color="auto"/>
      </w:divBdr>
    </w:div>
    <w:div w:id="507643820">
      <w:bodyDiv w:val="1"/>
      <w:marLeft w:val="0"/>
      <w:marRight w:val="0"/>
      <w:marTop w:val="0"/>
      <w:marBottom w:val="0"/>
      <w:divBdr>
        <w:top w:val="none" w:sz="0" w:space="0" w:color="auto"/>
        <w:left w:val="none" w:sz="0" w:space="0" w:color="auto"/>
        <w:bottom w:val="none" w:sz="0" w:space="0" w:color="auto"/>
        <w:right w:val="none" w:sz="0" w:space="0" w:color="auto"/>
      </w:divBdr>
    </w:div>
    <w:div w:id="521165326">
      <w:bodyDiv w:val="1"/>
      <w:marLeft w:val="0"/>
      <w:marRight w:val="0"/>
      <w:marTop w:val="0"/>
      <w:marBottom w:val="0"/>
      <w:divBdr>
        <w:top w:val="none" w:sz="0" w:space="0" w:color="auto"/>
        <w:left w:val="none" w:sz="0" w:space="0" w:color="auto"/>
        <w:bottom w:val="none" w:sz="0" w:space="0" w:color="auto"/>
        <w:right w:val="none" w:sz="0" w:space="0" w:color="auto"/>
      </w:divBdr>
    </w:div>
    <w:div w:id="521284028">
      <w:bodyDiv w:val="1"/>
      <w:marLeft w:val="0"/>
      <w:marRight w:val="0"/>
      <w:marTop w:val="0"/>
      <w:marBottom w:val="0"/>
      <w:divBdr>
        <w:top w:val="none" w:sz="0" w:space="0" w:color="auto"/>
        <w:left w:val="none" w:sz="0" w:space="0" w:color="auto"/>
        <w:bottom w:val="none" w:sz="0" w:space="0" w:color="auto"/>
        <w:right w:val="none" w:sz="0" w:space="0" w:color="auto"/>
      </w:divBdr>
    </w:div>
    <w:div w:id="533662575">
      <w:bodyDiv w:val="1"/>
      <w:marLeft w:val="0"/>
      <w:marRight w:val="0"/>
      <w:marTop w:val="0"/>
      <w:marBottom w:val="0"/>
      <w:divBdr>
        <w:top w:val="none" w:sz="0" w:space="0" w:color="auto"/>
        <w:left w:val="none" w:sz="0" w:space="0" w:color="auto"/>
        <w:bottom w:val="none" w:sz="0" w:space="0" w:color="auto"/>
        <w:right w:val="none" w:sz="0" w:space="0" w:color="auto"/>
      </w:divBdr>
    </w:div>
    <w:div w:id="539366979">
      <w:bodyDiv w:val="1"/>
      <w:marLeft w:val="0"/>
      <w:marRight w:val="0"/>
      <w:marTop w:val="0"/>
      <w:marBottom w:val="0"/>
      <w:divBdr>
        <w:top w:val="none" w:sz="0" w:space="0" w:color="auto"/>
        <w:left w:val="none" w:sz="0" w:space="0" w:color="auto"/>
        <w:bottom w:val="none" w:sz="0" w:space="0" w:color="auto"/>
        <w:right w:val="none" w:sz="0" w:space="0" w:color="auto"/>
      </w:divBdr>
    </w:div>
    <w:div w:id="542670007">
      <w:bodyDiv w:val="1"/>
      <w:marLeft w:val="0"/>
      <w:marRight w:val="0"/>
      <w:marTop w:val="0"/>
      <w:marBottom w:val="0"/>
      <w:divBdr>
        <w:top w:val="none" w:sz="0" w:space="0" w:color="auto"/>
        <w:left w:val="none" w:sz="0" w:space="0" w:color="auto"/>
        <w:bottom w:val="none" w:sz="0" w:space="0" w:color="auto"/>
        <w:right w:val="none" w:sz="0" w:space="0" w:color="auto"/>
      </w:divBdr>
    </w:div>
    <w:div w:id="550381881">
      <w:bodyDiv w:val="1"/>
      <w:marLeft w:val="0"/>
      <w:marRight w:val="0"/>
      <w:marTop w:val="0"/>
      <w:marBottom w:val="0"/>
      <w:divBdr>
        <w:top w:val="none" w:sz="0" w:space="0" w:color="auto"/>
        <w:left w:val="none" w:sz="0" w:space="0" w:color="auto"/>
        <w:bottom w:val="none" w:sz="0" w:space="0" w:color="auto"/>
        <w:right w:val="none" w:sz="0" w:space="0" w:color="auto"/>
      </w:divBdr>
    </w:div>
    <w:div w:id="554510488">
      <w:bodyDiv w:val="1"/>
      <w:marLeft w:val="0"/>
      <w:marRight w:val="0"/>
      <w:marTop w:val="0"/>
      <w:marBottom w:val="0"/>
      <w:divBdr>
        <w:top w:val="none" w:sz="0" w:space="0" w:color="auto"/>
        <w:left w:val="none" w:sz="0" w:space="0" w:color="auto"/>
        <w:bottom w:val="none" w:sz="0" w:space="0" w:color="auto"/>
        <w:right w:val="none" w:sz="0" w:space="0" w:color="auto"/>
      </w:divBdr>
    </w:div>
    <w:div w:id="571812386">
      <w:bodyDiv w:val="1"/>
      <w:marLeft w:val="0"/>
      <w:marRight w:val="0"/>
      <w:marTop w:val="0"/>
      <w:marBottom w:val="0"/>
      <w:divBdr>
        <w:top w:val="none" w:sz="0" w:space="0" w:color="auto"/>
        <w:left w:val="none" w:sz="0" w:space="0" w:color="auto"/>
        <w:bottom w:val="none" w:sz="0" w:space="0" w:color="auto"/>
        <w:right w:val="none" w:sz="0" w:space="0" w:color="auto"/>
      </w:divBdr>
    </w:div>
    <w:div w:id="572475683">
      <w:bodyDiv w:val="1"/>
      <w:marLeft w:val="0"/>
      <w:marRight w:val="0"/>
      <w:marTop w:val="0"/>
      <w:marBottom w:val="0"/>
      <w:divBdr>
        <w:top w:val="none" w:sz="0" w:space="0" w:color="auto"/>
        <w:left w:val="none" w:sz="0" w:space="0" w:color="auto"/>
        <w:bottom w:val="none" w:sz="0" w:space="0" w:color="auto"/>
        <w:right w:val="none" w:sz="0" w:space="0" w:color="auto"/>
      </w:divBdr>
    </w:div>
    <w:div w:id="588928423">
      <w:bodyDiv w:val="1"/>
      <w:marLeft w:val="0"/>
      <w:marRight w:val="0"/>
      <w:marTop w:val="0"/>
      <w:marBottom w:val="0"/>
      <w:divBdr>
        <w:top w:val="none" w:sz="0" w:space="0" w:color="auto"/>
        <w:left w:val="none" w:sz="0" w:space="0" w:color="auto"/>
        <w:bottom w:val="none" w:sz="0" w:space="0" w:color="auto"/>
        <w:right w:val="none" w:sz="0" w:space="0" w:color="auto"/>
      </w:divBdr>
    </w:div>
    <w:div w:id="599291328">
      <w:bodyDiv w:val="1"/>
      <w:marLeft w:val="0"/>
      <w:marRight w:val="0"/>
      <w:marTop w:val="0"/>
      <w:marBottom w:val="0"/>
      <w:divBdr>
        <w:top w:val="none" w:sz="0" w:space="0" w:color="auto"/>
        <w:left w:val="none" w:sz="0" w:space="0" w:color="auto"/>
        <w:bottom w:val="none" w:sz="0" w:space="0" w:color="auto"/>
        <w:right w:val="none" w:sz="0" w:space="0" w:color="auto"/>
      </w:divBdr>
    </w:div>
    <w:div w:id="601500336">
      <w:bodyDiv w:val="1"/>
      <w:marLeft w:val="0"/>
      <w:marRight w:val="0"/>
      <w:marTop w:val="0"/>
      <w:marBottom w:val="0"/>
      <w:divBdr>
        <w:top w:val="none" w:sz="0" w:space="0" w:color="auto"/>
        <w:left w:val="none" w:sz="0" w:space="0" w:color="auto"/>
        <w:bottom w:val="none" w:sz="0" w:space="0" w:color="auto"/>
        <w:right w:val="none" w:sz="0" w:space="0" w:color="auto"/>
      </w:divBdr>
    </w:div>
    <w:div w:id="603727573">
      <w:bodyDiv w:val="1"/>
      <w:marLeft w:val="0"/>
      <w:marRight w:val="0"/>
      <w:marTop w:val="0"/>
      <w:marBottom w:val="0"/>
      <w:divBdr>
        <w:top w:val="none" w:sz="0" w:space="0" w:color="auto"/>
        <w:left w:val="none" w:sz="0" w:space="0" w:color="auto"/>
        <w:bottom w:val="none" w:sz="0" w:space="0" w:color="auto"/>
        <w:right w:val="none" w:sz="0" w:space="0" w:color="auto"/>
      </w:divBdr>
    </w:div>
    <w:div w:id="608591021">
      <w:bodyDiv w:val="1"/>
      <w:marLeft w:val="0"/>
      <w:marRight w:val="0"/>
      <w:marTop w:val="0"/>
      <w:marBottom w:val="0"/>
      <w:divBdr>
        <w:top w:val="none" w:sz="0" w:space="0" w:color="auto"/>
        <w:left w:val="none" w:sz="0" w:space="0" w:color="auto"/>
        <w:bottom w:val="none" w:sz="0" w:space="0" w:color="auto"/>
        <w:right w:val="none" w:sz="0" w:space="0" w:color="auto"/>
      </w:divBdr>
      <w:divsChild>
        <w:div w:id="1983996716">
          <w:marLeft w:val="0"/>
          <w:marRight w:val="0"/>
          <w:marTop w:val="0"/>
          <w:marBottom w:val="0"/>
          <w:divBdr>
            <w:top w:val="none" w:sz="0" w:space="0" w:color="auto"/>
            <w:left w:val="none" w:sz="0" w:space="0" w:color="auto"/>
            <w:bottom w:val="none" w:sz="0" w:space="0" w:color="auto"/>
            <w:right w:val="none" w:sz="0" w:space="0" w:color="auto"/>
          </w:divBdr>
          <w:divsChild>
            <w:div w:id="1645621181">
              <w:marLeft w:val="0"/>
              <w:marRight w:val="0"/>
              <w:marTop w:val="0"/>
              <w:marBottom w:val="0"/>
              <w:divBdr>
                <w:top w:val="none" w:sz="0" w:space="0" w:color="auto"/>
                <w:left w:val="none" w:sz="0" w:space="0" w:color="auto"/>
                <w:bottom w:val="none" w:sz="0" w:space="0" w:color="auto"/>
                <w:right w:val="none" w:sz="0" w:space="0" w:color="auto"/>
              </w:divBdr>
              <w:divsChild>
                <w:div w:id="1217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628766">
      <w:bodyDiv w:val="1"/>
      <w:marLeft w:val="0"/>
      <w:marRight w:val="0"/>
      <w:marTop w:val="0"/>
      <w:marBottom w:val="0"/>
      <w:divBdr>
        <w:top w:val="none" w:sz="0" w:space="0" w:color="auto"/>
        <w:left w:val="none" w:sz="0" w:space="0" w:color="auto"/>
        <w:bottom w:val="none" w:sz="0" w:space="0" w:color="auto"/>
        <w:right w:val="none" w:sz="0" w:space="0" w:color="auto"/>
      </w:divBdr>
    </w:div>
    <w:div w:id="610208434">
      <w:bodyDiv w:val="1"/>
      <w:marLeft w:val="0"/>
      <w:marRight w:val="0"/>
      <w:marTop w:val="0"/>
      <w:marBottom w:val="0"/>
      <w:divBdr>
        <w:top w:val="none" w:sz="0" w:space="0" w:color="auto"/>
        <w:left w:val="none" w:sz="0" w:space="0" w:color="auto"/>
        <w:bottom w:val="none" w:sz="0" w:space="0" w:color="auto"/>
        <w:right w:val="none" w:sz="0" w:space="0" w:color="auto"/>
      </w:divBdr>
    </w:div>
    <w:div w:id="610938900">
      <w:bodyDiv w:val="1"/>
      <w:marLeft w:val="0"/>
      <w:marRight w:val="0"/>
      <w:marTop w:val="0"/>
      <w:marBottom w:val="0"/>
      <w:divBdr>
        <w:top w:val="none" w:sz="0" w:space="0" w:color="auto"/>
        <w:left w:val="none" w:sz="0" w:space="0" w:color="auto"/>
        <w:bottom w:val="none" w:sz="0" w:space="0" w:color="auto"/>
        <w:right w:val="none" w:sz="0" w:space="0" w:color="auto"/>
      </w:divBdr>
    </w:div>
    <w:div w:id="614824135">
      <w:bodyDiv w:val="1"/>
      <w:marLeft w:val="0"/>
      <w:marRight w:val="0"/>
      <w:marTop w:val="0"/>
      <w:marBottom w:val="0"/>
      <w:divBdr>
        <w:top w:val="none" w:sz="0" w:space="0" w:color="auto"/>
        <w:left w:val="none" w:sz="0" w:space="0" w:color="auto"/>
        <w:bottom w:val="none" w:sz="0" w:space="0" w:color="auto"/>
        <w:right w:val="none" w:sz="0" w:space="0" w:color="auto"/>
      </w:divBdr>
    </w:div>
    <w:div w:id="631326224">
      <w:bodyDiv w:val="1"/>
      <w:marLeft w:val="0"/>
      <w:marRight w:val="0"/>
      <w:marTop w:val="0"/>
      <w:marBottom w:val="0"/>
      <w:divBdr>
        <w:top w:val="none" w:sz="0" w:space="0" w:color="auto"/>
        <w:left w:val="none" w:sz="0" w:space="0" w:color="auto"/>
        <w:bottom w:val="none" w:sz="0" w:space="0" w:color="auto"/>
        <w:right w:val="none" w:sz="0" w:space="0" w:color="auto"/>
      </w:divBdr>
    </w:div>
    <w:div w:id="636375733">
      <w:bodyDiv w:val="1"/>
      <w:marLeft w:val="0"/>
      <w:marRight w:val="0"/>
      <w:marTop w:val="0"/>
      <w:marBottom w:val="0"/>
      <w:divBdr>
        <w:top w:val="none" w:sz="0" w:space="0" w:color="auto"/>
        <w:left w:val="none" w:sz="0" w:space="0" w:color="auto"/>
        <w:bottom w:val="none" w:sz="0" w:space="0" w:color="auto"/>
        <w:right w:val="none" w:sz="0" w:space="0" w:color="auto"/>
      </w:divBdr>
    </w:div>
    <w:div w:id="636762298">
      <w:bodyDiv w:val="1"/>
      <w:marLeft w:val="0"/>
      <w:marRight w:val="0"/>
      <w:marTop w:val="0"/>
      <w:marBottom w:val="0"/>
      <w:divBdr>
        <w:top w:val="none" w:sz="0" w:space="0" w:color="auto"/>
        <w:left w:val="none" w:sz="0" w:space="0" w:color="auto"/>
        <w:bottom w:val="none" w:sz="0" w:space="0" w:color="auto"/>
        <w:right w:val="none" w:sz="0" w:space="0" w:color="auto"/>
      </w:divBdr>
    </w:div>
    <w:div w:id="651982224">
      <w:bodyDiv w:val="1"/>
      <w:marLeft w:val="0"/>
      <w:marRight w:val="0"/>
      <w:marTop w:val="0"/>
      <w:marBottom w:val="0"/>
      <w:divBdr>
        <w:top w:val="none" w:sz="0" w:space="0" w:color="auto"/>
        <w:left w:val="none" w:sz="0" w:space="0" w:color="auto"/>
        <w:bottom w:val="none" w:sz="0" w:space="0" w:color="auto"/>
        <w:right w:val="none" w:sz="0" w:space="0" w:color="auto"/>
      </w:divBdr>
    </w:div>
    <w:div w:id="655108319">
      <w:bodyDiv w:val="1"/>
      <w:marLeft w:val="0"/>
      <w:marRight w:val="0"/>
      <w:marTop w:val="0"/>
      <w:marBottom w:val="0"/>
      <w:divBdr>
        <w:top w:val="none" w:sz="0" w:space="0" w:color="auto"/>
        <w:left w:val="none" w:sz="0" w:space="0" w:color="auto"/>
        <w:bottom w:val="none" w:sz="0" w:space="0" w:color="auto"/>
        <w:right w:val="none" w:sz="0" w:space="0" w:color="auto"/>
      </w:divBdr>
    </w:div>
    <w:div w:id="672412949">
      <w:bodyDiv w:val="1"/>
      <w:marLeft w:val="0"/>
      <w:marRight w:val="0"/>
      <w:marTop w:val="0"/>
      <w:marBottom w:val="0"/>
      <w:divBdr>
        <w:top w:val="none" w:sz="0" w:space="0" w:color="auto"/>
        <w:left w:val="none" w:sz="0" w:space="0" w:color="auto"/>
        <w:bottom w:val="none" w:sz="0" w:space="0" w:color="auto"/>
        <w:right w:val="none" w:sz="0" w:space="0" w:color="auto"/>
      </w:divBdr>
    </w:div>
    <w:div w:id="676465184">
      <w:bodyDiv w:val="1"/>
      <w:marLeft w:val="0"/>
      <w:marRight w:val="0"/>
      <w:marTop w:val="0"/>
      <w:marBottom w:val="0"/>
      <w:divBdr>
        <w:top w:val="none" w:sz="0" w:space="0" w:color="auto"/>
        <w:left w:val="none" w:sz="0" w:space="0" w:color="auto"/>
        <w:bottom w:val="none" w:sz="0" w:space="0" w:color="auto"/>
        <w:right w:val="none" w:sz="0" w:space="0" w:color="auto"/>
      </w:divBdr>
    </w:div>
    <w:div w:id="677192300">
      <w:bodyDiv w:val="1"/>
      <w:marLeft w:val="0"/>
      <w:marRight w:val="0"/>
      <w:marTop w:val="0"/>
      <w:marBottom w:val="0"/>
      <w:divBdr>
        <w:top w:val="none" w:sz="0" w:space="0" w:color="auto"/>
        <w:left w:val="none" w:sz="0" w:space="0" w:color="auto"/>
        <w:bottom w:val="none" w:sz="0" w:space="0" w:color="auto"/>
        <w:right w:val="none" w:sz="0" w:space="0" w:color="auto"/>
      </w:divBdr>
    </w:div>
    <w:div w:id="687374184">
      <w:bodyDiv w:val="1"/>
      <w:marLeft w:val="0"/>
      <w:marRight w:val="0"/>
      <w:marTop w:val="0"/>
      <w:marBottom w:val="0"/>
      <w:divBdr>
        <w:top w:val="none" w:sz="0" w:space="0" w:color="auto"/>
        <w:left w:val="none" w:sz="0" w:space="0" w:color="auto"/>
        <w:bottom w:val="none" w:sz="0" w:space="0" w:color="auto"/>
        <w:right w:val="none" w:sz="0" w:space="0" w:color="auto"/>
      </w:divBdr>
    </w:div>
    <w:div w:id="739522789">
      <w:bodyDiv w:val="1"/>
      <w:marLeft w:val="0"/>
      <w:marRight w:val="0"/>
      <w:marTop w:val="0"/>
      <w:marBottom w:val="0"/>
      <w:divBdr>
        <w:top w:val="none" w:sz="0" w:space="0" w:color="auto"/>
        <w:left w:val="none" w:sz="0" w:space="0" w:color="auto"/>
        <w:bottom w:val="none" w:sz="0" w:space="0" w:color="auto"/>
        <w:right w:val="none" w:sz="0" w:space="0" w:color="auto"/>
      </w:divBdr>
    </w:div>
    <w:div w:id="747272154">
      <w:bodyDiv w:val="1"/>
      <w:marLeft w:val="0"/>
      <w:marRight w:val="0"/>
      <w:marTop w:val="0"/>
      <w:marBottom w:val="0"/>
      <w:divBdr>
        <w:top w:val="none" w:sz="0" w:space="0" w:color="auto"/>
        <w:left w:val="none" w:sz="0" w:space="0" w:color="auto"/>
        <w:bottom w:val="none" w:sz="0" w:space="0" w:color="auto"/>
        <w:right w:val="none" w:sz="0" w:space="0" w:color="auto"/>
      </w:divBdr>
    </w:div>
    <w:div w:id="748312917">
      <w:bodyDiv w:val="1"/>
      <w:marLeft w:val="0"/>
      <w:marRight w:val="0"/>
      <w:marTop w:val="0"/>
      <w:marBottom w:val="0"/>
      <w:divBdr>
        <w:top w:val="none" w:sz="0" w:space="0" w:color="auto"/>
        <w:left w:val="none" w:sz="0" w:space="0" w:color="auto"/>
        <w:bottom w:val="none" w:sz="0" w:space="0" w:color="auto"/>
        <w:right w:val="none" w:sz="0" w:space="0" w:color="auto"/>
      </w:divBdr>
    </w:div>
    <w:div w:id="753664653">
      <w:bodyDiv w:val="1"/>
      <w:marLeft w:val="0"/>
      <w:marRight w:val="0"/>
      <w:marTop w:val="0"/>
      <w:marBottom w:val="0"/>
      <w:divBdr>
        <w:top w:val="none" w:sz="0" w:space="0" w:color="auto"/>
        <w:left w:val="none" w:sz="0" w:space="0" w:color="auto"/>
        <w:bottom w:val="none" w:sz="0" w:space="0" w:color="auto"/>
        <w:right w:val="none" w:sz="0" w:space="0" w:color="auto"/>
      </w:divBdr>
    </w:div>
    <w:div w:id="766079069">
      <w:bodyDiv w:val="1"/>
      <w:marLeft w:val="0"/>
      <w:marRight w:val="0"/>
      <w:marTop w:val="0"/>
      <w:marBottom w:val="0"/>
      <w:divBdr>
        <w:top w:val="none" w:sz="0" w:space="0" w:color="auto"/>
        <w:left w:val="none" w:sz="0" w:space="0" w:color="auto"/>
        <w:bottom w:val="none" w:sz="0" w:space="0" w:color="auto"/>
        <w:right w:val="none" w:sz="0" w:space="0" w:color="auto"/>
      </w:divBdr>
    </w:div>
    <w:div w:id="767389005">
      <w:bodyDiv w:val="1"/>
      <w:marLeft w:val="0"/>
      <w:marRight w:val="0"/>
      <w:marTop w:val="0"/>
      <w:marBottom w:val="0"/>
      <w:divBdr>
        <w:top w:val="none" w:sz="0" w:space="0" w:color="auto"/>
        <w:left w:val="none" w:sz="0" w:space="0" w:color="auto"/>
        <w:bottom w:val="none" w:sz="0" w:space="0" w:color="auto"/>
        <w:right w:val="none" w:sz="0" w:space="0" w:color="auto"/>
      </w:divBdr>
    </w:div>
    <w:div w:id="769854876">
      <w:bodyDiv w:val="1"/>
      <w:marLeft w:val="0"/>
      <w:marRight w:val="0"/>
      <w:marTop w:val="0"/>
      <w:marBottom w:val="0"/>
      <w:divBdr>
        <w:top w:val="none" w:sz="0" w:space="0" w:color="auto"/>
        <w:left w:val="none" w:sz="0" w:space="0" w:color="auto"/>
        <w:bottom w:val="none" w:sz="0" w:space="0" w:color="auto"/>
        <w:right w:val="none" w:sz="0" w:space="0" w:color="auto"/>
      </w:divBdr>
    </w:div>
    <w:div w:id="787628850">
      <w:bodyDiv w:val="1"/>
      <w:marLeft w:val="0"/>
      <w:marRight w:val="0"/>
      <w:marTop w:val="0"/>
      <w:marBottom w:val="0"/>
      <w:divBdr>
        <w:top w:val="none" w:sz="0" w:space="0" w:color="auto"/>
        <w:left w:val="none" w:sz="0" w:space="0" w:color="auto"/>
        <w:bottom w:val="none" w:sz="0" w:space="0" w:color="auto"/>
        <w:right w:val="none" w:sz="0" w:space="0" w:color="auto"/>
      </w:divBdr>
    </w:div>
    <w:div w:id="792401743">
      <w:bodyDiv w:val="1"/>
      <w:marLeft w:val="0"/>
      <w:marRight w:val="0"/>
      <w:marTop w:val="0"/>
      <w:marBottom w:val="0"/>
      <w:divBdr>
        <w:top w:val="none" w:sz="0" w:space="0" w:color="auto"/>
        <w:left w:val="none" w:sz="0" w:space="0" w:color="auto"/>
        <w:bottom w:val="none" w:sz="0" w:space="0" w:color="auto"/>
        <w:right w:val="none" w:sz="0" w:space="0" w:color="auto"/>
      </w:divBdr>
    </w:div>
    <w:div w:id="834489688">
      <w:bodyDiv w:val="1"/>
      <w:marLeft w:val="0"/>
      <w:marRight w:val="0"/>
      <w:marTop w:val="0"/>
      <w:marBottom w:val="0"/>
      <w:divBdr>
        <w:top w:val="none" w:sz="0" w:space="0" w:color="auto"/>
        <w:left w:val="none" w:sz="0" w:space="0" w:color="auto"/>
        <w:bottom w:val="none" w:sz="0" w:space="0" w:color="auto"/>
        <w:right w:val="none" w:sz="0" w:space="0" w:color="auto"/>
      </w:divBdr>
    </w:div>
    <w:div w:id="840391168">
      <w:bodyDiv w:val="1"/>
      <w:marLeft w:val="0"/>
      <w:marRight w:val="0"/>
      <w:marTop w:val="0"/>
      <w:marBottom w:val="0"/>
      <w:divBdr>
        <w:top w:val="none" w:sz="0" w:space="0" w:color="auto"/>
        <w:left w:val="none" w:sz="0" w:space="0" w:color="auto"/>
        <w:bottom w:val="none" w:sz="0" w:space="0" w:color="auto"/>
        <w:right w:val="none" w:sz="0" w:space="0" w:color="auto"/>
      </w:divBdr>
    </w:div>
    <w:div w:id="883834660">
      <w:bodyDiv w:val="1"/>
      <w:marLeft w:val="0"/>
      <w:marRight w:val="0"/>
      <w:marTop w:val="0"/>
      <w:marBottom w:val="0"/>
      <w:divBdr>
        <w:top w:val="none" w:sz="0" w:space="0" w:color="auto"/>
        <w:left w:val="none" w:sz="0" w:space="0" w:color="auto"/>
        <w:bottom w:val="none" w:sz="0" w:space="0" w:color="auto"/>
        <w:right w:val="none" w:sz="0" w:space="0" w:color="auto"/>
      </w:divBdr>
    </w:div>
    <w:div w:id="885071437">
      <w:bodyDiv w:val="1"/>
      <w:marLeft w:val="0"/>
      <w:marRight w:val="0"/>
      <w:marTop w:val="0"/>
      <w:marBottom w:val="0"/>
      <w:divBdr>
        <w:top w:val="none" w:sz="0" w:space="0" w:color="auto"/>
        <w:left w:val="none" w:sz="0" w:space="0" w:color="auto"/>
        <w:bottom w:val="none" w:sz="0" w:space="0" w:color="auto"/>
        <w:right w:val="none" w:sz="0" w:space="0" w:color="auto"/>
      </w:divBdr>
    </w:div>
    <w:div w:id="895319534">
      <w:bodyDiv w:val="1"/>
      <w:marLeft w:val="0"/>
      <w:marRight w:val="0"/>
      <w:marTop w:val="0"/>
      <w:marBottom w:val="0"/>
      <w:divBdr>
        <w:top w:val="none" w:sz="0" w:space="0" w:color="auto"/>
        <w:left w:val="none" w:sz="0" w:space="0" w:color="auto"/>
        <w:bottom w:val="none" w:sz="0" w:space="0" w:color="auto"/>
        <w:right w:val="none" w:sz="0" w:space="0" w:color="auto"/>
      </w:divBdr>
    </w:div>
    <w:div w:id="899437143">
      <w:bodyDiv w:val="1"/>
      <w:marLeft w:val="0"/>
      <w:marRight w:val="0"/>
      <w:marTop w:val="0"/>
      <w:marBottom w:val="0"/>
      <w:divBdr>
        <w:top w:val="none" w:sz="0" w:space="0" w:color="auto"/>
        <w:left w:val="none" w:sz="0" w:space="0" w:color="auto"/>
        <w:bottom w:val="none" w:sz="0" w:space="0" w:color="auto"/>
        <w:right w:val="none" w:sz="0" w:space="0" w:color="auto"/>
      </w:divBdr>
    </w:div>
    <w:div w:id="903182915">
      <w:bodyDiv w:val="1"/>
      <w:marLeft w:val="0"/>
      <w:marRight w:val="0"/>
      <w:marTop w:val="0"/>
      <w:marBottom w:val="0"/>
      <w:divBdr>
        <w:top w:val="none" w:sz="0" w:space="0" w:color="auto"/>
        <w:left w:val="none" w:sz="0" w:space="0" w:color="auto"/>
        <w:bottom w:val="none" w:sz="0" w:space="0" w:color="auto"/>
        <w:right w:val="none" w:sz="0" w:space="0" w:color="auto"/>
      </w:divBdr>
    </w:div>
    <w:div w:id="939223228">
      <w:bodyDiv w:val="1"/>
      <w:marLeft w:val="0"/>
      <w:marRight w:val="0"/>
      <w:marTop w:val="0"/>
      <w:marBottom w:val="0"/>
      <w:divBdr>
        <w:top w:val="none" w:sz="0" w:space="0" w:color="auto"/>
        <w:left w:val="none" w:sz="0" w:space="0" w:color="auto"/>
        <w:bottom w:val="none" w:sz="0" w:space="0" w:color="auto"/>
        <w:right w:val="none" w:sz="0" w:space="0" w:color="auto"/>
      </w:divBdr>
    </w:div>
    <w:div w:id="950279413">
      <w:bodyDiv w:val="1"/>
      <w:marLeft w:val="0"/>
      <w:marRight w:val="0"/>
      <w:marTop w:val="0"/>
      <w:marBottom w:val="0"/>
      <w:divBdr>
        <w:top w:val="none" w:sz="0" w:space="0" w:color="auto"/>
        <w:left w:val="none" w:sz="0" w:space="0" w:color="auto"/>
        <w:bottom w:val="none" w:sz="0" w:space="0" w:color="auto"/>
        <w:right w:val="none" w:sz="0" w:space="0" w:color="auto"/>
      </w:divBdr>
    </w:div>
    <w:div w:id="959065543">
      <w:bodyDiv w:val="1"/>
      <w:marLeft w:val="0"/>
      <w:marRight w:val="0"/>
      <w:marTop w:val="0"/>
      <w:marBottom w:val="0"/>
      <w:divBdr>
        <w:top w:val="none" w:sz="0" w:space="0" w:color="auto"/>
        <w:left w:val="none" w:sz="0" w:space="0" w:color="auto"/>
        <w:bottom w:val="none" w:sz="0" w:space="0" w:color="auto"/>
        <w:right w:val="none" w:sz="0" w:space="0" w:color="auto"/>
      </w:divBdr>
    </w:div>
    <w:div w:id="960647863">
      <w:bodyDiv w:val="1"/>
      <w:marLeft w:val="0"/>
      <w:marRight w:val="0"/>
      <w:marTop w:val="0"/>
      <w:marBottom w:val="0"/>
      <w:divBdr>
        <w:top w:val="none" w:sz="0" w:space="0" w:color="auto"/>
        <w:left w:val="none" w:sz="0" w:space="0" w:color="auto"/>
        <w:bottom w:val="none" w:sz="0" w:space="0" w:color="auto"/>
        <w:right w:val="none" w:sz="0" w:space="0" w:color="auto"/>
      </w:divBdr>
    </w:div>
    <w:div w:id="962465028">
      <w:bodyDiv w:val="1"/>
      <w:marLeft w:val="0"/>
      <w:marRight w:val="0"/>
      <w:marTop w:val="0"/>
      <w:marBottom w:val="0"/>
      <w:divBdr>
        <w:top w:val="none" w:sz="0" w:space="0" w:color="auto"/>
        <w:left w:val="none" w:sz="0" w:space="0" w:color="auto"/>
        <w:bottom w:val="none" w:sz="0" w:space="0" w:color="auto"/>
        <w:right w:val="none" w:sz="0" w:space="0" w:color="auto"/>
      </w:divBdr>
    </w:div>
    <w:div w:id="973757785">
      <w:bodyDiv w:val="1"/>
      <w:marLeft w:val="0"/>
      <w:marRight w:val="0"/>
      <w:marTop w:val="0"/>
      <w:marBottom w:val="0"/>
      <w:divBdr>
        <w:top w:val="none" w:sz="0" w:space="0" w:color="auto"/>
        <w:left w:val="none" w:sz="0" w:space="0" w:color="auto"/>
        <w:bottom w:val="none" w:sz="0" w:space="0" w:color="auto"/>
        <w:right w:val="none" w:sz="0" w:space="0" w:color="auto"/>
      </w:divBdr>
    </w:div>
    <w:div w:id="975986819">
      <w:bodyDiv w:val="1"/>
      <w:marLeft w:val="0"/>
      <w:marRight w:val="0"/>
      <w:marTop w:val="0"/>
      <w:marBottom w:val="0"/>
      <w:divBdr>
        <w:top w:val="none" w:sz="0" w:space="0" w:color="auto"/>
        <w:left w:val="none" w:sz="0" w:space="0" w:color="auto"/>
        <w:bottom w:val="none" w:sz="0" w:space="0" w:color="auto"/>
        <w:right w:val="none" w:sz="0" w:space="0" w:color="auto"/>
      </w:divBdr>
    </w:div>
    <w:div w:id="984433027">
      <w:bodyDiv w:val="1"/>
      <w:marLeft w:val="0"/>
      <w:marRight w:val="0"/>
      <w:marTop w:val="0"/>
      <w:marBottom w:val="0"/>
      <w:divBdr>
        <w:top w:val="none" w:sz="0" w:space="0" w:color="auto"/>
        <w:left w:val="none" w:sz="0" w:space="0" w:color="auto"/>
        <w:bottom w:val="none" w:sz="0" w:space="0" w:color="auto"/>
        <w:right w:val="none" w:sz="0" w:space="0" w:color="auto"/>
      </w:divBdr>
    </w:div>
    <w:div w:id="987129966">
      <w:bodyDiv w:val="1"/>
      <w:marLeft w:val="0"/>
      <w:marRight w:val="0"/>
      <w:marTop w:val="0"/>
      <w:marBottom w:val="0"/>
      <w:divBdr>
        <w:top w:val="none" w:sz="0" w:space="0" w:color="auto"/>
        <w:left w:val="none" w:sz="0" w:space="0" w:color="auto"/>
        <w:bottom w:val="none" w:sz="0" w:space="0" w:color="auto"/>
        <w:right w:val="none" w:sz="0" w:space="0" w:color="auto"/>
      </w:divBdr>
    </w:div>
    <w:div w:id="992876026">
      <w:bodyDiv w:val="1"/>
      <w:marLeft w:val="0"/>
      <w:marRight w:val="0"/>
      <w:marTop w:val="0"/>
      <w:marBottom w:val="0"/>
      <w:divBdr>
        <w:top w:val="none" w:sz="0" w:space="0" w:color="auto"/>
        <w:left w:val="none" w:sz="0" w:space="0" w:color="auto"/>
        <w:bottom w:val="none" w:sz="0" w:space="0" w:color="auto"/>
        <w:right w:val="none" w:sz="0" w:space="0" w:color="auto"/>
      </w:divBdr>
    </w:div>
    <w:div w:id="996420445">
      <w:bodyDiv w:val="1"/>
      <w:marLeft w:val="0"/>
      <w:marRight w:val="0"/>
      <w:marTop w:val="0"/>
      <w:marBottom w:val="0"/>
      <w:divBdr>
        <w:top w:val="none" w:sz="0" w:space="0" w:color="auto"/>
        <w:left w:val="none" w:sz="0" w:space="0" w:color="auto"/>
        <w:bottom w:val="none" w:sz="0" w:space="0" w:color="auto"/>
        <w:right w:val="none" w:sz="0" w:space="0" w:color="auto"/>
      </w:divBdr>
    </w:div>
    <w:div w:id="997077715">
      <w:bodyDiv w:val="1"/>
      <w:marLeft w:val="0"/>
      <w:marRight w:val="0"/>
      <w:marTop w:val="0"/>
      <w:marBottom w:val="0"/>
      <w:divBdr>
        <w:top w:val="none" w:sz="0" w:space="0" w:color="auto"/>
        <w:left w:val="none" w:sz="0" w:space="0" w:color="auto"/>
        <w:bottom w:val="none" w:sz="0" w:space="0" w:color="auto"/>
        <w:right w:val="none" w:sz="0" w:space="0" w:color="auto"/>
      </w:divBdr>
    </w:div>
    <w:div w:id="1002439771">
      <w:bodyDiv w:val="1"/>
      <w:marLeft w:val="0"/>
      <w:marRight w:val="0"/>
      <w:marTop w:val="0"/>
      <w:marBottom w:val="0"/>
      <w:divBdr>
        <w:top w:val="none" w:sz="0" w:space="0" w:color="auto"/>
        <w:left w:val="none" w:sz="0" w:space="0" w:color="auto"/>
        <w:bottom w:val="none" w:sz="0" w:space="0" w:color="auto"/>
        <w:right w:val="none" w:sz="0" w:space="0" w:color="auto"/>
      </w:divBdr>
    </w:div>
    <w:div w:id="1007489521">
      <w:bodyDiv w:val="1"/>
      <w:marLeft w:val="0"/>
      <w:marRight w:val="0"/>
      <w:marTop w:val="0"/>
      <w:marBottom w:val="0"/>
      <w:divBdr>
        <w:top w:val="none" w:sz="0" w:space="0" w:color="auto"/>
        <w:left w:val="none" w:sz="0" w:space="0" w:color="auto"/>
        <w:bottom w:val="none" w:sz="0" w:space="0" w:color="auto"/>
        <w:right w:val="none" w:sz="0" w:space="0" w:color="auto"/>
      </w:divBdr>
    </w:div>
    <w:div w:id="1017776455">
      <w:bodyDiv w:val="1"/>
      <w:marLeft w:val="0"/>
      <w:marRight w:val="0"/>
      <w:marTop w:val="0"/>
      <w:marBottom w:val="0"/>
      <w:divBdr>
        <w:top w:val="none" w:sz="0" w:space="0" w:color="auto"/>
        <w:left w:val="none" w:sz="0" w:space="0" w:color="auto"/>
        <w:bottom w:val="none" w:sz="0" w:space="0" w:color="auto"/>
        <w:right w:val="none" w:sz="0" w:space="0" w:color="auto"/>
      </w:divBdr>
    </w:div>
    <w:div w:id="1021782736">
      <w:bodyDiv w:val="1"/>
      <w:marLeft w:val="0"/>
      <w:marRight w:val="0"/>
      <w:marTop w:val="0"/>
      <w:marBottom w:val="0"/>
      <w:divBdr>
        <w:top w:val="none" w:sz="0" w:space="0" w:color="auto"/>
        <w:left w:val="none" w:sz="0" w:space="0" w:color="auto"/>
        <w:bottom w:val="none" w:sz="0" w:space="0" w:color="auto"/>
        <w:right w:val="none" w:sz="0" w:space="0" w:color="auto"/>
      </w:divBdr>
    </w:div>
    <w:div w:id="1022366603">
      <w:bodyDiv w:val="1"/>
      <w:marLeft w:val="0"/>
      <w:marRight w:val="0"/>
      <w:marTop w:val="0"/>
      <w:marBottom w:val="0"/>
      <w:divBdr>
        <w:top w:val="none" w:sz="0" w:space="0" w:color="auto"/>
        <w:left w:val="none" w:sz="0" w:space="0" w:color="auto"/>
        <w:bottom w:val="none" w:sz="0" w:space="0" w:color="auto"/>
        <w:right w:val="none" w:sz="0" w:space="0" w:color="auto"/>
      </w:divBdr>
    </w:div>
    <w:div w:id="1027952074">
      <w:bodyDiv w:val="1"/>
      <w:marLeft w:val="0"/>
      <w:marRight w:val="0"/>
      <w:marTop w:val="0"/>
      <w:marBottom w:val="0"/>
      <w:divBdr>
        <w:top w:val="none" w:sz="0" w:space="0" w:color="auto"/>
        <w:left w:val="none" w:sz="0" w:space="0" w:color="auto"/>
        <w:bottom w:val="none" w:sz="0" w:space="0" w:color="auto"/>
        <w:right w:val="none" w:sz="0" w:space="0" w:color="auto"/>
      </w:divBdr>
    </w:div>
    <w:div w:id="1028145187">
      <w:bodyDiv w:val="1"/>
      <w:marLeft w:val="0"/>
      <w:marRight w:val="0"/>
      <w:marTop w:val="0"/>
      <w:marBottom w:val="0"/>
      <w:divBdr>
        <w:top w:val="none" w:sz="0" w:space="0" w:color="auto"/>
        <w:left w:val="none" w:sz="0" w:space="0" w:color="auto"/>
        <w:bottom w:val="none" w:sz="0" w:space="0" w:color="auto"/>
        <w:right w:val="none" w:sz="0" w:space="0" w:color="auto"/>
      </w:divBdr>
    </w:div>
    <w:div w:id="1045181752">
      <w:bodyDiv w:val="1"/>
      <w:marLeft w:val="0"/>
      <w:marRight w:val="0"/>
      <w:marTop w:val="0"/>
      <w:marBottom w:val="0"/>
      <w:divBdr>
        <w:top w:val="none" w:sz="0" w:space="0" w:color="auto"/>
        <w:left w:val="none" w:sz="0" w:space="0" w:color="auto"/>
        <w:bottom w:val="none" w:sz="0" w:space="0" w:color="auto"/>
        <w:right w:val="none" w:sz="0" w:space="0" w:color="auto"/>
      </w:divBdr>
    </w:div>
    <w:div w:id="1045449350">
      <w:bodyDiv w:val="1"/>
      <w:marLeft w:val="0"/>
      <w:marRight w:val="0"/>
      <w:marTop w:val="0"/>
      <w:marBottom w:val="0"/>
      <w:divBdr>
        <w:top w:val="none" w:sz="0" w:space="0" w:color="auto"/>
        <w:left w:val="none" w:sz="0" w:space="0" w:color="auto"/>
        <w:bottom w:val="none" w:sz="0" w:space="0" w:color="auto"/>
        <w:right w:val="none" w:sz="0" w:space="0" w:color="auto"/>
      </w:divBdr>
    </w:div>
    <w:div w:id="1048839206">
      <w:bodyDiv w:val="1"/>
      <w:marLeft w:val="0"/>
      <w:marRight w:val="0"/>
      <w:marTop w:val="0"/>
      <w:marBottom w:val="0"/>
      <w:divBdr>
        <w:top w:val="none" w:sz="0" w:space="0" w:color="auto"/>
        <w:left w:val="none" w:sz="0" w:space="0" w:color="auto"/>
        <w:bottom w:val="none" w:sz="0" w:space="0" w:color="auto"/>
        <w:right w:val="none" w:sz="0" w:space="0" w:color="auto"/>
      </w:divBdr>
    </w:div>
    <w:div w:id="1051920787">
      <w:bodyDiv w:val="1"/>
      <w:marLeft w:val="0"/>
      <w:marRight w:val="0"/>
      <w:marTop w:val="0"/>
      <w:marBottom w:val="0"/>
      <w:divBdr>
        <w:top w:val="none" w:sz="0" w:space="0" w:color="auto"/>
        <w:left w:val="none" w:sz="0" w:space="0" w:color="auto"/>
        <w:bottom w:val="none" w:sz="0" w:space="0" w:color="auto"/>
        <w:right w:val="none" w:sz="0" w:space="0" w:color="auto"/>
      </w:divBdr>
    </w:div>
    <w:div w:id="1053776432">
      <w:bodyDiv w:val="1"/>
      <w:marLeft w:val="0"/>
      <w:marRight w:val="0"/>
      <w:marTop w:val="0"/>
      <w:marBottom w:val="0"/>
      <w:divBdr>
        <w:top w:val="none" w:sz="0" w:space="0" w:color="auto"/>
        <w:left w:val="none" w:sz="0" w:space="0" w:color="auto"/>
        <w:bottom w:val="none" w:sz="0" w:space="0" w:color="auto"/>
        <w:right w:val="none" w:sz="0" w:space="0" w:color="auto"/>
      </w:divBdr>
    </w:div>
    <w:div w:id="1056204309">
      <w:bodyDiv w:val="1"/>
      <w:marLeft w:val="0"/>
      <w:marRight w:val="0"/>
      <w:marTop w:val="0"/>
      <w:marBottom w:val="0"/>
      <w:divBdr>
        <w:top w:val="none" w:sz="0" w:space="0" w:color="auto"/>
        <w:left w:val="none" w:sz="0" w:space="0" w:color="auto"/>
        <w:bottom w:val="none" w:sz="0" w:space="0" w:color="auto"/>
        <w:right w:val="none" w:sz="0" w:space="0" w:color="auto"/>
      </w:divBdr>
    </w:div>
    <w:div w:id="1057365351">
      <w:bodyDiv w:val="1"/>
      <w:marLeft w:val="0"/>
      <w:marRight w:val="0"/>
      <w:marTop w:val="0"/>
      <w:marBottom w:val="0"/>
      <w:divBdr>
        <w:top w:val="none" w:sz="0" w:space="0" w:color="auto"/>
        <w:left w:val="none" w:sz="0" w:space="0" w:color="auto"/>
        <w:bottom w:val="none" w:sz="0" w:space="0" w:color="auto"/>
        <w:right w:val="none" w:sz="0" w:space="0" w:color="auto"/>
      </w:divBdr>
    </w:div>
    <w:div w:id="1060666750">
      <w:bodyDiv w:val="1"/>
      <w:marLeft w:val="0"/>
      <w:marRight w:val="0"/>
      <w:marTop w:val="0"/>
      <w:marBottom w:val="0"/>
      <w:divBdr>
        <w:top w:val="none" w:sz="0" w:space="0" w:color="auto"/>
        <w:left w:val="none" w:sz="0" w:space="0" w:color="auto"/>
        <w:bottom w:val="none" w:sz="0" w:space="0" w:color="auto"/>
        <w:right w:val="none" w:sz="0" w:space="0" w:color="auto"/>
      </w:divBdr>
    </w:div>
    <w:div w:id="1062290331">
      <w:bodyDiv w:val="1"/>
      <w:marLeft w:val="0"/>
      <w:marRight w:val="0"/>
      <w:marTop w:val="0"/>
      <w:marBottom w:val="0"/>
      <w:divBdr>
        <w:top w:val="none" w:sz="0" w:space="0" w:color="auto"/>
        <w:left w:val="none" w:sz="0" w:space="0" w:color="auto"/>
        <w:bottom w:val="none" w:sz="0" w:space="0" w:color="auto"/>
        <w:right w:val="none" w:sz="0" w:space="0" w:color="auto"/>
      </w:divBdr>
    </w:div>
    <w:div w:id="1064985144">
      <w:bodyDiv w:val="1"/>
      <w:marLeft w:val="0"/>
      <w:marRight w:val="0"/>
      <w:marTop w:val="0"/>
      <w:marBottom w:val="0"/>
      <w:divBdr>
        <w:top w:val="none" w:sz="0" w:space="0" w:color="auto"/>
        <w:left w:val="none" w:sz="0" w:space="0" w:color="auto"/>
        <w:bottom w:val="none" w:sz="0" w:space="0" w:color="auto"/>
        <w:right w:val="none" w:sz="0" w:space="0" w:color="auto"/>
      </w:divBdr>
    </w:div>
    <w:div w:id="1070151334">
      <w:bodyDiv w:val="1"/>
      <w:marLeft w:val="0"/>
      <w:marRight w:val="0"/>
      <w:marTop w:val="0"/>
      <w:marBottom w:val="0"/>
      <w:divBdr>
        <w:top w:val="none" w:sz="0" w:space="0" w:color="auto"/>
        <w:left w:val="none" w:sz="0" w:space="0" w:color="auto"/>
        <w:bottom w:val="none" w:sz="0" w:space="0" w:color="auto"/>
        <w:right w:val="none" w:sz="0" w:space="0" w:color="auto"/>
      </w:divBdr>
    </w:div>
    <w:div w:id="1070693795">
      <w:bodyDiv w:val="1"/>
      <w:marLeft w:val="0"/>
      <w:marRight w:val="0"/>
      <w:marTop w:val="0"/>
      <w:marBottom w:val="0"/>
      <w:divBdr>
        <w:top w:val="none" w:sz="0" w:space="0" w:color="auto"/>
        <w:left w:val="none" w:sz="0" w:space="0" w:color="auto"/>
        <w:bottom w:val="none" w:sz="0" w:space="0" w:color="auto"/>
        <w:right w:val="none" w:sz="0" w:space="0" w:color="auto"/>
      </w:divBdr>
    </w:div>
    <w:div w:id="1072657545">
      <w:bodyDiv w:val="1"/>
      <w:marLeft w:val="0"/>
      <w:marRight w:val="0"/>
      <w:marTop w:val="0"/>
      <w:marBottom w:val="0"/>
      <w:divBdr>
        <w:top w:val="none" w:sz="0" w:space="0" w:color="auto"/>
        <w:left w:val="none" w:sz="0" w:space="0" w:color="auto"/>
        <w:bottom w:val="none" w:sz="0" w:space="0" w:color="auto"/>
        <w:right w:val="none" w:sz="0" w:space="0" w:color="auto"/>
      </w:divBdr>
    </w:div>
    <w:div w:id="1075591530">
      <w:bodyDiv w:val="1"/>
      <w:marLeft w:val="0"/>
      <w:marRight w:val="0"/>
      <w:marTop w:val="0"/>
      <w:marBottom w:val="0"/>
      <w:divBdr>
        <w:top w:val="none" w:sz="0" w:space="0" w:color="auto"/>
        <w:left w:val="none" w:sz="0" w:space="0" w:color="auto"/>
        <w:bottom w:val="none" w:sz="0" w:space="0" w:color="auto"/>
        <w:right w:val="none" w:sz="0" w:space="0" w:color="auto"/>
      </w:divBdr>
    </w:div>
    <w:div w:id="1077946991">
      <w:bodyDiv w:val="1"/>
      <w:marLeft w:val="0"/>
      <w:marRight w:val="0"/>
      <w:marTop w:val="0"/>
      <w:marBottom w:val="0"/>
      <w:divBdr>
        <w:top w:val="none" w:sz="0" w:space="0" w:color="auto"/>
        <w:left w:val="none" w:sz="0" w:space="0" w:color="auto"/>
        <w:bottom w:val="none" w:sz="0" w:space="0" w:color="auto"/>
        <w:right w:val="none" w:sz="0" w:space="0" w:color="auto"/>
      </w:divBdr>
    </w:div>
    <w:div w:id="1082600643">
      <w:bodyDiv w:val="1"/>
      <w:marLeft w:val="0"/>
      <w:marRight w:val="0"/>
      <w:marTop w:val="0"/>
      <w:marBottom w:val="0"/>
      <w:divBdr>
        <w:top w:val="none" w:sz="0" w:space="0" w:color="auto"/>
        <w:left w:val="none" w:sz="0" w:space="0" w:color="auto"/>
        <w:bottom w:val="none" w:sz="0" w:space="0" w:color="auto"/>
        <w:right w:val="none" w:sz="0" w:space="0" w:color="auto"/>
      </w:divBdr>
    </w:div>
    <w:div w:id="1092362537">
      <w:bodyDiv w:val="1"/>
      <w:marLeft w:val="0"/>
      <w:marRight w:val="0"/>
      <w:marTop w:val="0"/>
      <w:marBottom w:val="0"/>
      <w:divBdr>
        <w:top w:val="none" w:sz="0" w:space="0" w:color="auto"/>
        <w:left w:val="none" w:sz="0" w:space="0" w:color="auto"/>
        <w:bottom w:val="none" w:sz="0" w:space="0" w:color="auto"/>
        <w:right w:val="none" w:sz="0" w:space="0" w:color="auto"/>
      </w:divBdr>
    </w:div>
    <w:div w:id="1093011700">
      <w:bodyDiv w:val="1"/>
      <w:marLeft w:val="0"/>
      <w:marRight w:val="0"/>
      <w:marTop w:val="0"/>
      <w:marBottom w:val="0"/>
      <w:divBdr>
        <w:top w:val="none" w:sz="0" w:space="0" w:color="auto"/>
        <w:left w:val="none" w:sz="0" w:space="0" w:color="auto"/>
        <w:bottom w:val="none" w:sz="0" w:space="0" w:color="auto"/>
        <w:right w:val="none" w:sz="0" w:space="0" w:color="auto"/>
      </w:divBdr>
    </w:div>
    <w:div w:id="1094939726">
      <w:bodyDiv w:val="1"/>
      <w:marLeft w:val="0"/>
      <w:marRight w:val="0"/>
      <w:marTop w:val="0"/>
      <w:marBottom w:val="0"/>
      <w:divBdr>
        <w:top w:val="none" w:sz="0" w:space="0" w:color="auto"/>
        <w:left w:val="none" w:sz="0" w:space="0" w:color="auto"/>
        <w:bottom w:val="none" w:sz="0" w:space="0" w:color="auto"/>
        <w:right w:val="none" w:sz="0" w:space="0" w:color="auto"/>
      </w:divBdr>
    </w:div>
    <w:div w:id="1104573988">
      <w:bodyDiv w:val="1"/>
      <w:marLeft w:val="0"/>
      <w:marRight w:val="0"/>
      <w:marTop w:val="0"/>
      <w:marBottom w:val="0"/>
      <w:divBdr>
        <w:top w:val="none" w:sz="0" w:space="0" w:color="auto"/>
        <w:left w:val="none" w:sz="0" w:space="0" w:color="auto"/>
        <w:bottom w:val="none" w:sz="0" w:space="0" w:color="auto"/>
        <w:right w:val="none" w:sz="0" w:space="0" w:color="auto"/>
      </w:divBdr>
    </w:div>
    <w:div w:id="1104690428">
      <w:bodyDiv w:val="1"/>
      <w:marLeft w:val="0"/>
      <w:marRight w:val="0"/>
      <w:marTop w:val="0"/>
      <w:marBottom w:val="0"/>
      <w:divBdr>
        <w:top w:val="none" w:sz="0" w:space="0" w:color="auto"/>
        <w:left w:val="none" w:sz="0" w:space="0" w:color="auto"/>
        <w:bottom w:val="none" w:sz="0" w:space="0" w:color="auto"/>
        <w:right w:val="none" w:sz="0" w:space="0" w:color="auto"/>
      </w:divBdr>
    </w:div>
    <w:div w:id="1106002567">
      <w:bodyDiv w:val="1"/>
      <w:marLeft w:val="0"/>
      <w:marRight w:val="0"/>
      <w:marTop w:val="0"/>
      <w:marBottom w:val="0"/>
      <w:divBdr>
        <w:top w:val="none" w:sz="0" w:space="0" w:color="auto"/>
        <w:left w:val="none" w:sz="0" w:space="0" w:color="auto"/>
        <w:bottom w:val="none" w:sz="0" w:space="0" w:color="auto"/>
        <w:right w:val="none" w:sz="0" w:space="0" w:color="auto"/>
      </w:divBdr>
    </w:div>
    <w:div w:id="1106580796">
      <w:bodyDiv w:val="1"/>
      <w:marLeft w:val="0"/>
      <w:marRight w:val="0"/>
      <w:marTop w:val="0"/>
      <w:marBottom w:val="0"/>
      <w:divBdr>
        <w:top w:val="none" w:sz="0" w:space="0" w:color="auto"/>
        <w:left w:val="none" w:sz="0" w:space="0" w:color="auto"/>
        <w:bottom w:val="none" w:sz="0" w:space="0" w:color="auto"/>
        <w:right w:val="none" w:sz="0" w:space="0" w:color="auto"/>
      </w:divBdr>
    </w:div>
    <w:div w:id="1114055321">
      <w:bodyDiv w:val="1"/>
      <w:marLeft w:val="0"/>
      <w:marRight w:val="0"/>
      <w:marTop w:val="0"/>
      <w:marBottom w:val="0"/>
      <w:divBdr>
        <w:top w:val="none" w:sz="0" w:space="0" w:color="auto"/>
        <w:left w:val="none" w:sz="0" w:space="0" w:color="auto"/>
        <w:bottom w:val="none" w:sz="0" w:space="0" w:color="auto"/>
        <w:right w:val="none" w:sz="0" w:space="0" w:color="auto"/>
      </w:divBdr>
    </w:div>
    <w:div w:id="1119957153">
      <w:bodyDiv w:val="1"/>
      <w:marLeft w:val="0"/>
      <w:marRight w:val="0"/>
      <w:marTop w:val="0"/>
      <w:marBottom w:val="0"/>
      <w:divBdr>
        <w:top w:val="none" w:sz="0" w:space="0" w:color="auto"/>
        <w:left w:val="none" w:sz="0" w:space="0" w:color="auto"/>
        <w:bottom w:val="none" w:sz="0" w:space="0" w:color="auto"/>
        <w:right w:val="none" w:sz="0" w:space="0" w:color="auto"/>
      </w:divBdr>
    </w:div>
    <w:div w:id="1121731392">
      <w:bodyDiv w:val="1"/>
      <w:marLeft w:val="0"/>
      <w:marRight w:val="0"/>
      <w:marTop w:val="0"/>
      <w:marBottom w:val="0"/>
      <w:divBdr>
        <w:top w:val="none" w:sz="0" w:space="0" w:color="auto"/>
        <w:left w:val="none" w:sz="0" w:space="0" w:color="auto"/>
        <w:bottom w:val="none" w:sz="0" w:space="0" w:color="auto"/>
        <w:right w:val="none" w:sz="0" w:space="0" w:color="auto"/>
      </w:divBdr>
    </w:div>
    <w:div w:id="1122846328">
      <w:bodyDiv w:val="1"/>
      <w:marLeft w:val="0"/>
      <w:marRight w:val="0"/>
      <w:marTop w:val="0"/>
      <w:marBottom w:val="0"/>
      <w:divBdr>
        <w:top w:val="none" w:sz="0" w:space="0" w:color="auto"/>
        <w:left w:val="none" w:sz="0" w:space="0" w:color="auto"/>
        <w:bottom w:val="none" w:sz="0" w:space="0" w:color="auto"/>
        <w:right w:val="none" w:sz="0" w:space="0" w:color="auto"/>
      </w:divBdr>
    </w:div>
    <w:div w:id="1139347113">
      <w:bodyDiv w:val="1"/>
      <w:marLeft w:val="0"/>
      <w:marRight w:val="0"/>
      <w:marTop w:val="0"/>
      <w:marBottom w:val="0"/>
      <w:divBdr>
        <w:top w:val="none" w:sz="0" w:space="0" w:color="auto"/>
        <w:left w:val="none" w:sz="0" w:space="0" w:color="auto"/>
        <w:bottom w:val="none" w:sz="0" w:space="0" w:color="auto"/>
        <w:right w:val="none" w:sz="0" w:space="0" w:color="auto"/>
      </w:divBdr>
    </w:div>
    <w:div w:id="1156338163">
      <w:bodyDiv w:val="1"/>
      <w:marLeft w:val="0"/>
      <w:marRight w:val="0"/>
      <w:marTop w:val="0"/>
      <w:marBottom w:val="0"/>
      <w:divBdr>
        <w:top w:val="none" w:sz="0" w:space="0" w:color="auto"/>
        <w:left w:val="none" w:sz="0" w:space="0" w:color="auto"/>
        <w:bottom w:val="none" w:sz="0" w:space="0" w:color="auto"/>
        <w:right w:val="none" w:sz="0" w:space="0" w:color="auto"/>
      </w:divBdr>
      <w:divsChild>
        <w:div w:id="378821559">
          <w:marLeft w:val="0"/>
          <w:marRight w:val="0"/>
          <w:marTop w:val="0"/>
          <w:marBottom w:val="0"/>
          <w:divBdr>
            <w:top w:val="none" w:sz="0" w:space="0" w:color="auto"/>
            <w:left w:val="none" w:sz="0" w:space="0" w:color="auto"/>
            <w:bottom w:val="none" w:sz="0" w:space="0" w:color="auto"/>
            <w:right w:val="none" w:sz="0" w:space="0" w:color="auto"/>
          </w:divBdr>
        </w:div>
        <w:div w:id="796752226">
          <w:marLeft w:val="0"/>
          <w:marRight w:val="0"/>
          <w:marTop w:val="0"/>
          <w:marBottom w:val="0"/>
          <w:divBdr>
            <w:top w:val="none" w:sz="0" w:space="0" w:color="auto"/>
            <w:left w:val="none" w:sz="0" w:space="0" w:color="auto"/>
            <w:bottom w:val="none" w:sz="0" w:space="0" w:color="auto"/>
            <w:right w:val="none" w:sz="0" w:space="0" w:color="auto"/>
          </w:divBdr>
        </w:div>
      </w:divsChild>
    </w:div>
    <w:div w:id="1161849781">
      <w:bodyDiv w:val="1"/>
      <w:marLeft w:val="0"/>
      <w:marRight w:val="0"/>
      <w:marTop w:val="0"/>
      <w:marBottom w:val="0"/>
      <w:divBdr>
        <w:top w:val="none" w:sz="0" w:space="0" w:color="auto"/>
        <w:left w:val="none" w:sz="0" w:space="0" w:color="auto"/>
        <w:bottom w:val="none" w:sz="0" w:space="0" w:color="auto"/>
        <w:right w:val="none" w:sz="0" w:space="0" w:color="auto"/>
      </w:divBdr>
    </w:div>
    <w:div w:id="1165438260">
      <w:bodyDiv w:val="1"/>
      <w:marLeft w:val="0"/>
      <w:marRight w:val="0"/>
      <w:marTop w:val="0"/>
      <w:marBottom w:val="0"/>
      <w:divBdr>
        <w:top w:val="none" w:sz="0" w:space="0" w:color="auto"/>
        <w:left w:val="none" w:sz="0" w:space="0" w:color="auto"/>
        <w:bottom w:val="none" w:sz="0" w:space="0" w:color="auto"/>
        <w:right w:val="none" w:sz="0" w:space="0" w:color="auto"/>
      </w:divBdr>
    </w:div>
    <w:div w:id="1196621840">
      <w:bodyDiv w:val="1"/>
      <w:marLeft w:val="0"/>
      <w:marRight w:val="0"/>
      <w:marTop w:val="0"/>
      <w:marBottom w:val="0"/>
      <w:divBdr>
        <w:top w:val="none" w:sz="0" w:space="0" w:color="auto"/>
        <w:left w:val="none" w:sz="0" w:space="0" w:color="auto"/>
        <w:bottom w:val="none" w:sz="0" w:space="0" w:color="auto"/>
        <w:right w:val="none" w:sz="0" w:space="0" w:color="auto"/>
      </w:divBdr>
    </w:div>
    <w:div w:id="1201015961">
      <w:bodyDiv w:val="1"/>
      <w:marLeft w:val="0"/>
      <w:marRight w:val="0"/>
      <w:marTop w:val="0"/>
      <w:marBottom w:val="0"/>
      <w:divBdr>
        <w:top w:val="none" w:sz="0" w:space="0" w:color="auto"/>
        <w:left w:val="none" w:sz="0" w:space="0" w:color="auto"/>
        <w:bottom w:val="none" w:sz="0" w:space="0" w:color="auto"/>
        <w:right w:val="none" w:sz="0" w:space="0" w:color="auto"/>
      </w:divBdr>
    </w:div>
    <w:div w:id="1212156369">
      <w:bodyDiv w:val="1"/>
      <w:marLeft w:val="0"/>
      <w:marRight w:val="0"/>
      <w:marTop w:val="0"/>
      <w:marBottom w:val="0"/>
      <w:divBdr>
        <w:top w:val="none" w:sz="0" w:space="0" w:color="auto"/>
        <w:left w:val="none" w:sz="0" w:space="0" w:color="auto"/>
        <w:bottom w:val="none" w:sz="0" w:space="0" w:color="auto"/>
        <w:right w:val="none" w:sz="0" w:space="0" w:color="auto"/>
      </w:divBdr>
    </w:div>
    <w:div w:id="1243174179">
      <w:bodyDiv w:val="1"/>
      <w:marLeft w:val="0"/>
      <w:marRight w:val="0"/>
      <w:marTop w:val="0"/>
      <w:marBottom w:val="0"/>
      <w:divBdr>
        <w:top w:val="none" w:sz="0" w:space="0" w:color="auto"/>
        <w:left w:val="none" w:sz="0" w:space="0" w:color="auto"/>
        <w:bottom w:val="none" w:sz="0" w:space="0" w:color="auto"/>
        <w:right w:val="none" w:sz="0" w:space="0" w:color="auto"/>
      </w:divBdr>
    </w:div>
    <w:div w:id="1249271480">
      <w:bodyDiv w:val="1"/>
      <w:marLeft w:val="0"/>
      <w:marRight w:val="0"/>
      <w:marTop w:val="0"/>
      <w:marBottom w:val="0"/>
      <w:divBdr>
        <w:top w:val="none" w:sz="0" w:space="0" w:color="auto"/>
        <w:left w:val="none" w:sz="0" w:space="0" w:color="auto"/>
        <w:bottom w:val="none" w:sz="0" w:space="0" w:color="auto"/>
        <w:right w:val="none" w:sz="0" w:space="0" w:color="auto"/>
      </w:divBdr>
    </w:div>
    <w:div w:id="1249726298">
      <w:bodyDiv w:val="1"/>
      <w:marLeft w:val="0"/>
      <w:marRight w:val="0"/>
      <w:marTop w:val="0"/>
      <w:marBottom w:val="0"/>
      <w:divBdr>
        <w:top w:val="none" w:sz="0" w:space="0" w:color="auto"/>
        <w:left w:val="none" w:sz="0" w:space="0" w:color="auto"/>
        <w:bottom w:val="none" w:sz="0" w:space="0" w:color="auto"/>
        <w:right w:val="none" w:sz="0" w:space="0" w:color="auto"/>
      </w:divBdr>
    </w:div>
    <w:div w:id="1261526006">
      <w:bodyDiv w:val="1"/>
      <w:marLeft w:val="0"/>
      <w:marRight w:val="0"/>
      <w:marTop w:val="0"/>
      <w:marBottom w:val="0"/>
      <w:divBdr>
        <w:top w:val="none" w:sz="0" w:space="0" w:color="auto"/>
        <w:left w:val="none" w:sz="0" w:space="0" w:color="auto"/>
        <w:bottom w:val="none" w:sz="0" w:space="0" w:color="auto"/>
        <w:right w:val="none" w:sz="0" w:space="0" w:color="auto"/>
      </w:divBdr>
    </w:div>
    <w:div w:id="1272401542">
      <w:bodyDiv w:val="1"/>
      <w:marLeft w:val="0"/>
      <w:marRight w:val="0"/>
      <w:marTop w:val="0"/>
      <w:marBottom w:val="0"/>
      <w:divBdr>
        <w:top w:val="none" w:sz="0" w:space="0" w:color="auto"/>
        <w:left w:val="none" w:sz="0" w:space="0" w:color="auto"/>
        <w:bottom w:val="none" w:sz="0" w:space="0" w:color="auto"/>
        <w:right w:val="none" w:sz="0" w:space="0" w:color="auto"/>
      </w:divBdr>
    </w:div>
    <w:div w:id="1273517249">
      <w:bodyDiv w:val="1"/>
      <w:marLeft w:val="0"/>
      <w:marRight w:val="0"/>
      <w:marTop w:val="0"/>
      <w:marBottom w:val="0"/>
      <w:divBdr>
        <w:top w:val="none" w:sz="0" w:space="0" w:color="auto"/>
        <w:left w:val="none" w:sz="0" w:space="0" w:color="auto"/>
        <w:bottom w:val="none" w:sz="0" w:space="0" w:color="auto"/>
        <w:right w:val="none" w:sz="0" w:space="0" w:color="auto"/>
      </w:divBdr>
    </w:div>
    <w:div w:id="1275289679">
      <w:bodyDiv w:val="1"/>
      <w:marLeft w:val="0"/>
      <w:marRight w:val="0"/>
      <w:marTop w:val="0"/>
      <w:marBottom w:val="0"/>
      <w:divBdr>
        <w:top w:val="none" w:sz="0" w:space="0" w:color="auto"/>
        <w:left w:val="none" w:sz="0" w:space="0" w:color="auto"/>
        <w:bottom w:val="none" w:sz="0" w:space="0" w:color="auto"/>
        <w:right w:val="none" w:sz="0" w:space="0" w:color="auto"/>
      </w:divBdr>
    </w:div>
    <w:div w:id="1281569204">
      <w:bodyDiv w:val="1"/>
      <w:marLeft w:val="0"/>
      <w:marRight w:val="0"/>
      <w:marTop w:val="0"/>
      <w:marBottom w:val="0"/>
      <w:divBdr>
        <w:top w:val="none" w:sz="0" w:space="0" w:color="auto"/>
        <w:left w:val="none" w:sz="0" w:space="0" w:color="auto"/>
        <w:bottom w:val="none" w:sz="0" w:space="0" w:color="auto"/>
        <w:right w:val="none" w:sz="0" w:space="0" w:color="auto"/>
      </w:divBdr>
    </w:div>
    <w:div w:id="1285383297">
      <w:bodyDiv w:val="1"/>
      <w:marLeft w:val="0"/>
      <w:marRight w:val="0"/>
      <w:marTop w:val="0"/>
      <w:marBottom w:val="0"/>
      <w:divBdr>
        <w:top w:val="none" w:sz="0" w:space="0" w:color="auto"/>
        <w:left w:val="none" w:sz="0" w:space="0" w:color="auto"/>
        <w:bottom w:val="none" w:sz="0" w:space="0" w:color="auto"/>
        <w:right w:val="none" w:sz="0" w:space="0" w:color="auto"/>
      </w:divBdr>
    </w:div>
    <w:div w:id="1291014091">
      <w:bodyDiv w:val="1"/>
      <w:marLeft w:val="0"/>
      <w:marRight w:val="0"/>
      <w:marTop w:val="0"/>
      <w:marBottom w:val="0"/>
      <w:divBdr>
        <w:top w:val="none" w:sz="0" w:space="0" w:color="auto"/>
        <w:left w:val="none" w:sz="0" w:space="0" w:color="auto"/>
        <w:bottom w:val="none" w:sz="0" w:space="0" w:color="auto"/>
        <w:right w:val="none" w:sz="0" w:space="0" w:color="auto"/>
      </w:divBdr>
    </w:div>
    <w:div w:id="1295254488">
      <w:bodyDiv w:val="1"/>
      <w:marLeft w:val="0"/>
      <w:marRight w:val="0"/>
      <w:marTop w:val="0"/>
      <w:marBottom w:val="0"/>
      <w:divBdr>
        <w:top w:val="none" w:sz="0" w:space="0" w:color="auto"/>
        <w:left w:val="none" w:sz="0" w:space="0" w:color="auto"/>
        <w:bottom w:val="none" w:sz="0" w:space="0" w:color="auto"/>
        <w:right w:val="none" w:sz="0" w:space="0" w:color="auto"/>
      </w:divBdr>
    </w:div>
    <w:div w:id="1301112855">
      <w:bodyDiv w:val="1"/>
      <w:marLeft w:val="0"/>
      <w:marRight w:val="0"/>
      <w:marTop w:val="0"/>
      <w:marBottom w:val="0"/>
      <w:divBdr>
        <w:top w:val="none" w:sz="0" w:space="0" w:color="auto"/>
        <w:left w:val="none" w:sz="0" w:space="0" w:color="auto"/>
        <w:bottom w:val="none" w:sz="0" w:space="0" w:color="auto"/>
        <w:right w:val="none" w:sz="0" w:space="0" w:color="auto"/>
      </w:divBdr>
    </w:div>
    <w:div w:id="1317342920">
      <w:bodyDiv w:val="1"/>
      <w:marLeft w:val="0"/>
      <w:marRight w:val="0"/>
      <w:marTop w:val="0"/>
      <w:marBottom w:val="0"/>
      <w:divBdr>
        <w:top w:val="none" w:sz="0" w:space="0" w:color="auto"/>
        <w:left w:val="none" w:sz="0" w:space="0" w:color="auto"/>
        <w:bottom w:val="none" w:sz="0" w:space="0" w:color="auto"/>
        <w:right w:val="none" w:sz="0" w:space="0" w:color="auto"/>
      </w:divBdr>
    </w:div>
    <w:div w:id="1331719810">
      <w:bodyDiv w:val="1"/>
      <w:marLeft w:val="0"/>
      <w:marRight w:val="0"/>
      <w:marTop w:val="0"/>
      <w:marBottom w:val="0"/>
      <w:divBdr>
        <w:top w:val="none" w:sz="0" w:space="0" w:color="auto"/>
        <w:left w:val="none" w:sz="0" w:space="0" w:color="auto"/>
        <w:bottom w:val="none" w:sz="0" w:space="0" w:color="auto"/>
        <w:right w:val="none" w:sz="0" w:space="0" w:color="auto"/>
      </w:divBdr>
    </w:div>
    <w:div w:id="1334143397">
      <w:bodyDiv w:val="1"/>
      <w:marLeft w:val="0"/>
      <w:marRight w:val="0"/>
      <w:marTop w:val="0"/>
      <w:marBottom w:val="0"/>
      <w:divBdr>
        <w:top w:val="none" w:sz="0" w:space="0" w:color="auto"/>
        <w:left w:val="none" w:sz="0" w:space="0" w:color="auto"/>
        <w:bottom w:val="none" w:sz="0" w:space="0" w:color="auto"/>
        <w:right w:val="none" w:sz="0" w:space="0" w:color="auto"/>
      </w:divBdr>
    </w:div>
    <w:div w:id="1350718096">
      <w:bodyDiv w:val="1"/>
      <w:marLeft w:val="0"/>
      <w:marRight w:val="0"/>
      <w:marTop w:val="0"/>
      <w:marBottom w:val="0"/>
      <w:divBdr>
        <w:top w:val="none" w:sz="0" w:space="0" w:color="auto"/>
        <w:left w:val="none" w:sz="0" w:space="0" w:color="auto"/>
        <w:bottom w:val="none" w:sz="0" w:space="0" w:color="auto"/>
        <w:right w:val="none" w:sz="0" w:space="0" w:color="auto"/>
      </w:divBdr>
    </w:div>
    <w:div w:id="1352336284">
      <w:bodyDiv w:val="1"/>
      <w:marLeft w:val="0"/>
      <w:marRight w:val="0"/>
      <w:marTop w:val="0"/>
      <w:marBottom w:val="0"/>
      <w:divBdr>
        <w:top w:val="none" w:sz="0" w:space="0" w:color="auto"/>
        <w:left w:val="none" w:sz="0" w:space="0" w:color="auto"/>
        <w:bottom w:val="none" w:sz="0" w:space="0" w:color="auto"/>
        <w:right w:val="none" w:sz="0" w:space="0" w:color="auto"/>
      </w:divBdr>
    </w:div>
    <w:div w:id="1365213176">
      <w:bodyDiv w:val="1"/>
      <w:marLeft w:val="0"/>
      <w:marRight w:val="0"/>
      <w:marTop w:val="0"/>
      <w:marBottom w:val="0"/>
      <w:divBdr>
        <w:top w:val="none" w:sz="0" w:space="0" w:color="auto"/>
        <w:left w:val="none" w:sz="0" w:space="0" w:color="auto"/>
        <w:bottom w:val="none" w:sz="0" w:space="0" w:color="auto"/>
        <w:right w:val="none" w:sz="0" w:space="0" w:color="auto"/>
      </w:divBdr>
    </w:div>
    <w:div w:id="1377005119">
      <w:bodyDiv w:val="1"/>
      <w:marLeft w:val="0"/>
      <w:marRight w:val="0"/>
      <w:marTop w:val="0"/>
      <w:marBottom w:val="0"/>
      <w:divBdr>
        <w:top w:val="none" w:sz="0" w:space="0" w:color="auto"/>
        <w:left w:val="none" w:sz="0" w:space="0" w:color="auto"/>
        <w:bottom w:val="none" w:sz="0" w:space="0" w:color="auto"/>
        <w:right w:val="none" w:sz="0" w:space="0" w:color="auto"/>
      </w:divBdr>
    </w:div>
    <w:div w:id="1378623940">
      <w:bodyDiv w:val="1"/>
      <w:marLeft w:val="0"/>
      <w:marRight w:val="0"/>
      <w:marTop w:val="0"/>
      <w:marBottom w:val="0"/>
      <w:divBdr>
        <w:top w:val="none" w:sz="0" w:space="0" w:color="auto"/>
        <w:left w:val="none" w:sz="0" w:space="0" w:color="auto"/>
        <w:bottom w:val="none" w:sz="0" w:space="0" w:color="auto"/>
        <w:right w:val="none" w:sz="0" w:space="0" w:color="auto"/>
      </w:divBdr>
    </w:div>
    <w:div w:id="1386415947">
      <w:bodyDiv w:val="1"/>
      <w:marLeft w:val="0"/>
      <w:marRight w:val="0"/>
      <w:marTop w:val="0"/>
      <w:marBottom w:val="0"/>
      <w:divBdr>
        <w:top w:val="none" w:sz="0" w:space="0" w:color="auto"/>
        <w:left w:val="none" w:sz="0" w:space="0" w:color="auto"/>
        <w:bottom w:val="none" w:sz="0" w:space="0" w:color="auto"/>
        <w:right w:val="none" w:sz="0" w:space="0" w:color="auto"/>
      </w:divBdr>
    </w:div>
    <w:div w:id="1396590278">
      <w:bodyDiv w:val="1"/>
      <w:marLeft w:val="0"/>
      <w:marRight w:val="0"/>
      <w:marTop w:val="0"/>
      <w:marBottom w:val="0"/>
      <w:divBdr>
        <w:top w:val="none" w:sz="0" w:space="0" w:color="auto"/>
        <w:left w:val="none" w:sz="0" w:space="0" w:color="auto"/>
        <w:bottom w:val="none" w:sz="0" w:space="0" w:color="auto"/>
        <w:right w:val="none" w:sz="0" w:space="0" w:color="auto"/>
      </w:divBdr>
    </w:div>
    <w:div w:id="1397777150">
      <w:bodyDiv w:val="1"/>
      <w:marLeft w:val="0"/>
      <w:marRight w:val="0"/>
      <w:marTop w:val="0"/>
      <w:marBottom w:val="0"/>
      <w:divBdr>
        <w:top w:val="none" w:sz="0" w:space="0" w:color="auto"/>
        <w:left w:val="none" w:sz="0" w:space="0" w:color="auto"/>
        <w:bottom w:val="none" w:sz="0" w:space="0" w:color="auto"/>
        <w:right w:val="none" w:sz="0" w:space="0" w:color="auto"/>
      </w:divBdr>
    </w:div>
    <w:div w:id="1400513672">
      <w:bodyDiv w:val="1"/>
      <w:marLeft w:val="0"/>
      <w:marRight w:val="0"/>
      <w:marTop w:val="0"/>
      <w:marBottom w:val="0"/>
      <w:divBdr>
        <w:top w:val="none" w:sz="0" w:space="0" w:color="auto"/>
        <w:left w:val="none" w:sz="0" w:space="0" w:color="auto"/>
        <w:bottom w:val="none" w:sz="0" w:space="0" w:color="auto"/>
        <w:right w:val="none" w:sz="0" w:space="0" w:color="auto"/>
      </w:divBdr>
    </w:div>
    <w:div w:id="1409502322">
      <w:bodyDiv w:val="1"/>
      <w:marLeft w:val="0"/>
      <w:marRight w:val="0"/>
      <w:marTop w:val="0"/>
      <w:marBottom w:val="0"/>
      <w:divBdr>
        <w:top w:val="none" w:sz="0" w:space="0" w:color="auto"/>
        <w:left w:val="none" w:sz="0" w:space="0" w:color="auto"/>
        <w:bottom w:val="none" w:sz="0" w:space="0" w:color="auto"/>
        <w:right w:val="none" w:sz="0" w:space="0" w:color="auto"/>
      </w:divBdr>
    </w:div>
    <w:div w:id="1414161907">
      <w:bodyDiv w:val="1"/>
      <w:marLeft w:val="0"/>
      <w:marRight w:val="0"/>
      <w:marTop w:val="0"/>
      <w:marBottom w:val="0"/>
      <w:divBdr>
        <w:top w:val="none" w:sz="0" w:space="0" w:color="auto"/>
        <w:left w:val="none" w:sz="0" w:space="0" w:color="auto"/>
        <w:bottom w:val="none" w:sz="0" w:space="0" w:color="auto"/>
        <w:right w:val="none" w:sz="0" w:space="0" w:color="auto"/>
      </w:divBdr>
    </w:div>
    <w:div w:id="1414626510">
      <w:bodyDiv w:val="1"/>
      <w:marLeft w:val="0"/>
      <w:marRight w:val="0"/>
      <w:marTop w:val="0"/>
      <w:marBottom w:val="0"/>
      <w:divBdr>
        <w:top w:val="none" w:sz="0" w:space="0" w:color="auto"/>
        <w:left w:val="none" w:sz="0" w:space="0" w:color="auto"/>
        <w:bottom w:val="none" w:sz="0" w:space="0" w:color="auto"/>
        <w:right w:val="none" w:sz="0" w:space="0" w:color="auto"/>
      </w:divBdr>
    </w:div>
    <w:div w:id="1420255837">
      <w:bodyDiv w:val="1"/>
      <w:marLeft w:val="0"/>
      <w:marRight w:val="0"/>
      <w:marTop w:val="0"/>
      <w:marBottom w:val="0"/>
      <w:divBdr>
        <w:top w:val="none" w:sz="0" w:space="0" w:color="auto"/>
        <w:left w:val="none" w:sz="0" w:space="0" w:color="auto"/>
        <w:bottom w:val="none" w:sz="0" w:space="0" w:color="auto"/>
        <w:right w:val="none" w:sz="0" w:space="0" w:color="auto"/>
      </w:divBdr>
    </w:div>
    <w:div w:id="1422607549">
      <w:bodyDiv w:val="1"/>
      <w:marLeft w:val="0"/>
      <w:marRight w:val="0"/>
      <w:marTop w:val="0"/>
      <w:marBottom w:val="0"/>
      <w:divBdr>
        <w:top w:val="none" w:sz="0" w:space="0" w:color="auto"/>
        <w:left w:val="none" w:sz="0" w:space="0" w:color="auto"/>
        <w:bottom w:val="none" w:sz="0" w:space="0" w:color="auto"/>
        <w:right w:val="none" w:sz="0" w:space="0" w:color="auto"/>
      </w:divBdr>
    </w:div>
    <w:div w:id="1425031544">
      <w:bodyDiv w:val="1"/>
      <w:marLeft w:val="0"/>
      <w:marRight w:val="0"/>
      <w:marTop w:val="0"/>
      <w:marBottom w:val="0"/>
      <w:divBdr>
        <w:top w:val="none" w:sz="0" w:space="0" w:color="auto"/>
        <w:left w:val="none" w:sz="0" w:space="0" w:color="auto"/>
        <w:bottom w:val="none" w:sz="0" w:space="0" w:color="auto"/>
        <w:right w:val="none" w:sz="0" w:space="0" w:color="auto"/>
      </w:divBdr>
    </w:div>
    <w:div w:id="1425221162">
      <w:bodyDiv w:val="1"/>
      <w:marLeft w:val="0"/>
      <w:marRight w:val="0"/>
      <w:marTop w:val="0"/>
      <w:marBottom w:val="0"/>
      <w:divBdr>
        <w:top w:val="none" w:sz="0" w:space="0" w:color="auto"/>
        <w:left w:val="none" w:sz="0" w:space="0" w:color="auto"/>
        <w:bottom w:val="none" w:sz="0" w:space="0" w:color="auto"/>
        <w:right w:val="none" w:sz="0" w:space="0" w:color="auto"/>
      </w:divBdr>
    </w:div>
    <w:div w:id="1438410593">
      <w:bodyDiv w:val="1"/>
      <w:marLeft w:val="0"/>
      <w:marRight w:val="0"/>
      <w:marTop w:val="0"/>
      <w:marBottom w:val="0"/>
      <w:divBdr>
        <w:top w:val="none" w:sz="0" w:space="0" w:color="auto"/>
        <w:left w:val="none" w:sz="0" w:space="0" w:color="auto"/>
        <w:bottom w:val="none" w:sz="0" w:space="0" w:color="auto"/>
        <w:right w:val="none" w:sz="0" w:space="0" w:color="auto"/>
      </w:divBdr>
      <w:divsChild>
        <w:div w:id="1832452749">
          <w:marLeft w:val="0"/>
          <w:marRight w:val="0"/>
          <w:marTop w:val="0"/>
          <w:marBottom w:val="0"/>
          <w:divBdr>
            <w:top w:val="none" w:sz="0" w:space="0" w:color="auto"/>
            <w:left w:val="none" w:sz="0" w:space="0" w:color="auto"/>
            <w:bottom w:val="none" w:sz="0" w:space="0" w:color="auto"/>
            <w:right w:val="none" w:sz="0" w:space="0" w:color="auto"/>
          </w:divBdr>
          <w:divsChild>
            <w:div w:id="1521746767">
              <w:marLeft w:val="0"/>
              <w:marRight w:val="0"/>
              <w:marTop w:val="0"/>
              <w:marBottom w:val="0"/>
              <w:divBdr>
                <w:top w:val="none" w:sz="0" w:space="0" w:color="auto"/>
                <w:left w:val="none" w:sz="0" w:space="0" w:color="auto"/>
                <w:bottom w:val="none" w:sz="0" w:space="0" w:color="auto"/>
                <w:right w:val="none" w:sz="0" w:space="0" w:color="auto"/>
              </w:divBdr>
              <w:divsChild>
                <w:div w:id="5332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684586">
      <w:bodyDiv w:val="1"/>
      <w:marLeft w:val="0"/>
      <w:marRight w:val="0"/>
      <w:marTop w:val="0"/>
      <w:marBottom w:val="0"/>
      <w:divBdr>
        <w:top w:val="none" w:sz="0" w:space="0" w:color="auto"/>
        <w:left w:val="none" w:sz="0" w:space="0" w:color="auto"/>
        <w:bottom w:val="none" w:sz="0" w:space="0" w:color="auto"/>
        <w:right w:val="none" w:sz="0" w:space="0" w:color="auto"/>
      </w:divBdr>
    </w:div>
    <w:div w:id="1452431240">
      <w:bodyDiv w:val="1"/>
      <w:marLeft w:val="0"/>
      <w:marRight w:val="0"/>
      <w:marTop w:val="0"/>
      <w:marBottom w:val="0"/>
      <w:divBdr>
        <w:top w:val="none" w:sz="0" w:space="0" w:color="auto"/>
        <w:left w:val="none" w:sz="0" w:space="0" w:color="auto"/>
        <w:bottom w:val="none" w:sz="0" w:space="0" w:color="auto"/>
        <w:right w:val="none" w:sz="0" w:space="0" w:color="auto"/>
      </w:divBdr>
    </w:div>
    <w:div w:id="1452747666">
      <w:bodyDiv w:val="1"/>
      <w:marLeft w:val="0"/>
      <w:marRight w:val="0"/>
      <w:marTop w:val="0"/>
      <w:marBottom w:val="0"/>
      <w:divBdr>
        <w:top w:val="none" w:sz="0" w:space="0" w:color="auto"/>
        <w:left w:val="none" w:sz="0" w:space="0" w:color="auto"/>
        <w:bottom w:val="none" w:sz="0" w:space="0" w:color="auto"/>
        <w:right w:val="none" w:sz="0" w:space="0" w:color="auto"/>
      </w:divBdr>
    </w:div>
    <w:div w:id="1460877931">
      <w:bodyDiv w:val="1"/>
      <w:marLeft w:val="0"/>
      <w:marRight w:val="0"/>
      <w:marTop w:val="0"/>
      <w:marBottom w:val="0"/>
      <w:divBdr>
        <w:top w:val="none" w:sz="0" w:space="0" w:color="auto"/>
        <w:left w:val="none" w:sz="0" w:space="0" w:color="auto"/>
        <w:bottom w:val="none" w:sz="0" w:space="0" w:color="auto"/>
        <w:right w:val="none" w:sz="0" w:space="0" w:color="auto"/>
      </w:divBdr>
    </w:div>
    <w:div w:id="1461339773">
      <w:bodyDiv w:val="1"/>
      <w:marLeft w:val="0"/>
      <w:marRight w:val="0"/>
      <w:marTop w:val="0"/>
      <w:marBottom w:val="0"/>
      <w:divBdr>
        <w:top w:val="none" w:sz="0" w:space="0" w:color="auto"/>
        <w:left w:val="none" w:sz="0" w:space="0" w:color="auto"/>
        <w:bottom w:val="none" w:sz="0" w:space="0" w:color="auto"/>
        <w:right w:val="none" w:sz="0" w:space="0" w:color="auto"/>
      </w:divBdr>
    </w:div>
    <w:div w:id="1466582550">
      <w:bodyDiv w:val="1"/>
      <w:marLeft w:val="0"/>
      <w:marRight w:val="0"/>
      <w:marTop w:val="0"/>
      <w:marBottom w:val="0"/>
      <w:divBdr>
        <w:top w:val="none" w:sz="0" w:space="0" w:color="auto"/>
        <w:left w:val="none" w:sz="0" w:space="0" w:color="auto"/>
        <w:bottom w:val="none" w:sz="0" w:space="0" w:color="auto"/>
        <w:right w:val="none" w:sz="0" w:space="0" w:color="auto"/>
      </w:divBdr>
    </w:div>
    <w:div w:id="1470785670">
      <w:bodyDiv w:val="1"/>
      <w:marLeft w:val="0"/>
      <w:marRight w:val="0"/>
      <w:marTop w:val="0"/>
      <w:marBottom w:val="0"/>
      <w:divBdr>
        <w:top w:val="none" w:sz="0" w:space="0" w:color="auto"/>
        <w:left w:val="none" w:sz="0" w:space="0" w:color="auto"/>
        <w:bottom w:val="none" w:sz="0" w:space="0" w:color="auto"/>
        <w:right w:val="none" w:sz="0" w:space="0" w:color="auto"/>
      </w:divBdr>
    </w:div>
    <w:div w:id="1472821484">
      <w:bodyDiv w:val="1"/>
      <w:marLeft w:val="0"/>
      <w:marRight w:val="0"/>
      <w:marTop w:val="0"/>
      <w:marBottom w:val="0"/>
      <w:divBdr>
        <w:top w:val="none" w:sz="0" w:space="0" w:color="auto"/>
        <w:left w:val="none" w:sz="0" w:space="0" w:color="auto"/>
        <w:bottom w:val="none" w:sz="0" w:space="0" w:color="auto"/>
        <w:right w:val="none" w:sz="0" w:space="0" w:color="auto"/>
      </w:divBdr>
    </w:div>
    <w:div w:id="1473059441">
      <w:bodyDiv w:val="1"/>
      <w:marLeft w:val="0"/>
      <w:marRight w:val="0"/>
      <w:marTop w:val="0"/>
      <w:marBottom w:val="0"/>
      <w:divBdr>
        <w:top w:val="none" w:sz="0" w:space="0" w:color="auto"/>
        <w:left w:val="none" w:sz="0" w:space="0" w:color="auto"/>
        <w:bottom w:val="none" w:sz="0" w:space="0" w:color="auto"/>
        <w:right w:val="none" w:sz="0" w:space="0" w:color="auto"/>
      </w:divBdr>
    </w:div>
    <w:div w:id="1481581409">
      <w:bodyDiv w:val="1"/>
      <w:marLeft w:val="0"/>
      <w:marRight w:val="0"/>
      <w:marTop w:val="0"/>
      <w:marBottom w:val="0"/>
      <w:divBdr>
        <w:top w:val="none" w:sz="0" w:space="0" w:color="auto"/>
        <w:left w:val="none" w:sz="0" w:space="0" w:color="auto"/>
        <w:bottom w:val="none" w:sz="0" w:space="0" w:color="auto"/>
        <w:right w:val="none" w:sz="0" w:space="0" w:color="auto"/>
      </w:divBdr>
    </w:div>
    <w:div w:id="1490517606">
      <w:bodyDiv w:val="1"/>
      <w:marLeft w:val="0"/>
      <w:marRight w:val="0"/>
      <w:marTop w:val="0"/>
      <w:marBottom w:val="0"/>
      <w:divBdr>
        <w:top w:val="none" w:sz="0" w:space="0" w:color="auto"/>
        <w:left w:val="none" w:sz="0" w:space="0" w:color="auto"/>
        <w:bottom w:val="none" w:sz="0" w:space="0" w:color="auto"/>
        <w:right w:val="none" w:sz="0" w:space="0" w:color="auto"/>
      </w:divBdr>
    </w:div>
    <w:div w:id="1498032721">
      <w:bodyDiv w:val="1"/>
      <w:marLeft w:val="0"/>
      <w:marRight w:val="0"/>
      <w:marTop w:val="0"/>
      <w:marBottom w:val="0"/>
      <w:divBdr>
        <w:top w:val="none" w:sz="0" w:space="0" w:color="auto"/>
        <w:left w:val="none" w:sz="0" w:space="0" w:color="auto"/>
        <w:bottom w:val="none" w:sz="0" w:space="0" w:color="auto"/>
        <w:right w:val="none" w:sz="0" w:space="0" w:color="auto"/>
      </w:divBdr>
    </w:div>
    <w:div w:id="1502162961">
      <w:bodyDiv w:val="1"/>
      <w:marLeft w:val="0"/>
      <w:marRight w:val="0"/>
      <w:marTop w:val="0"/>
      <w:marBottom w:val="0"/>
      <w:divBdr>
        <w:top w:val="none" w:sz="0" w:space="0" w:color="auto"/>
        <w:left w:val="none" w:sz="0" w:space="0" w:color="auto"/>
        <w:bottom w:val="none" w:sz="0" w:space="0" w:color="auto"/>
        <w:right w:val="none" w:sz="0" w:space="0" w:color="auto"/>
      </w:divBdr>
    </w:div>
    <w:div w:id="1518887463">
      <w:bodyDiv w:val="1"/>
      <w:marLeft w:val="0"/>
      <w:marRight w:val="0"/>
      <w:marTop w:val="0"/>
      <w:marBottom w:val="0"/>
      <w:divBdr>
        <w:top w:val="none" w:sz="0" w:space="0" w:color="auto"/>
        <w:left w:val="none" w:sz="0" w:space="0" w:color="auto"/>
        <w:bottom w:val="none" w:sz="0" w:space="0" w:color="auto"/>
        <w:right w:val="none" w:sz="0" w:space="0" w:color="auto"/>
      </w:divBdr>
    </w:div>
    <w:div w:id="1539657300">
      <w:bodyDiv w:val="1"/>
      <w:marLeft w:val="0"/>
      <w:marRight w:val="0"/>
      <w:marTop w:val="0"/>
      <w:marBottom w:val="0"/>
      <w:divBdr>
        <w:top w:val="none" w:sz="0" w:space="0" w:color="auto"/>
        <w:left w:val="none" w:sz="0" w:space="0" w:color="auto"/>
        <w:bottom w:val="none" w:sz="0" w:space="0" w:color="auto"/>
        <w:right w:val="none" w:sz="0" w:space="0" w:color="auto"/>
      </w:divBdr>
    </w:div>
    <w:div w:id="1546485167">
      <w:bodyDiv w:val="1"/>
      <w:marLeft w:val="0"/>
      <w:marRight w:val="0"/>
      <w:marTop w:val="0"/>
      <w:marBottom w:val="0"/>
      <w:divBdr>
        <w:top w:val="none" w:sz="0" w:space="0" w:color="auto"/>
        <w:left w:val="none" w:sz="0" w:space="0" w:color="auto"/>
        <w:bottom w:val="none" w:sz="0" w:space="0" w:color="auto"/>
        <w:right w:val="none" w:sz="0" w:space="0" w:color="auto"/>
      </w:divBdr>
    </w:div>
    <w:div w:id="1547139178">
      <w:bodyDiv w:val="1"/>
      <w:marLeft w:val="0"/>
      <w:marRight w:val="0"/>
      <w:marTop w:val="0"/>
      <w:marBottom w:val="0"/>
      <w:divBdr>
        <w:top w:val="none" w:sz="0" w:space="0" w:color="auto"/>
        <w:left w:val="none" w:sz="0" w:space="0" w:color="auto"/>
        <w:bottom w:val="none" w:sz="0" w:space="0" w:color="auto"/>
        <w:right w:val="none" w:sz="0" w:space="0" w:color="auto"/>
      </w:divBdr>
    </w:div>
    <w:div w:id="1551071018">
      <w:bodyDiv w:val="1"/>
      <w:marLeft w:val="0"/>
      <w:marRight w:val="0"/>
      <w:marTop w:val="0"/>
      <w:marBottom w:val="0"/>
      <w:divBdr>
        <w:top w:val="none" w:sz="0" w:space="0" w:color="auto"/>
        <w:left w:val="none" w:sz="0" w:space="0" w:color="auto"/>
        <w:bottom w:val="none" w:sz="0" w:space="0" w:color="auto"/>
        <w:right w:val="none" w:sz="0" w:space="0" w:color="auto"/>
      </w:divBdr>
    </w:div>
    <w:div w:id="1552418314">
      <w:bodyDiv w:val="1"/>
      <w:marLeft w:val="0"/>
      <w:marRight w:val="0"/>
      <w:marTop w:val="0"/>
      <w:marBottom w:val="0"/>
      <w:divBdr>
        <w:top w:val="none" w:sz="0" w:space="0" w:color="auto"/>
        <w:left w:val="none" w:sz="0" w:space="0" w:color="auto"/>
        <w:bottom w:val="none" w:sz="0" w:space="0" w:color="auto"/>
        <w:right w:val="none" w:sz="0" w:space="0" w:color="auto"/>
      </w:divBdr>
    </w:div>
    <w:div w:id="1555964593">
      <w:bodyDiv w:val="1"/>
      <w:marLeft w:val="0"/>
      <w:marRight w:val="0"/>
      <w:marTop w:val="0"/>
      <w:marBottom w:val="0"/>
      <w:divBdr>
        <w:top w:val="none" w:sz="0" w:space="0" w:color="auto"/>
        <w:left w:val="none" w:sz="0" w:space="0" w:color="auto"/>
        <w:bottom w:val="none" w:sz="0" w:space="0" w:color="auto"/>
        <w:right w:val="none" w:sz="0" w:space="0" w:color="auto"/>
      </w:divBdr>
    </w:div>
    <w:div w:id="1557886691">
      <w:bodyDiv w:val="1"/>
      <w:marLeft w:val="0"/>
      <w:marRight w:val="0"/>
      <w:marTop w:val="0"/>
      <w:marBottom w:val="0"/>
      <w:divBdr>
        <w:top w:val="none" w:sz="0" w:space="0" w:color="auto"/>
        <w:left w:val="none" w:sz="0" w:space="0" w:color="auto"/>
        <w:bottom w:val="none" w:sz="0" w:space="0" w:color="auto"/>
        <w:right w:val="none" w:sz="0" w:space="0" w:color="auto"/>
      </w:divBdr>
    </w:div>
    <w:div w:id="1563060254">
      <w:bodyDiv w:val="1"/>
      <w:marLeft w:val="0"/>
      <w:marRight w:val="0"/>
      <w:marTop w:val="0"/>
      <w:marBottom w:val="0"/>
      <w:divBdr>
        <w:top w:val="none" w:sz="0" w:space="0" w:color="auto"/>
        <w:left w:val="none" w:sz="0" w:space="0" w:color="auto"/>
        <w:bottom w:val="none" w:sz="0" w:space="0" w:color="auto"/>
        <w:right w:val="none" w:sz="0" w:space="0" w:color="auto"/>
      </w:divBdr>
    </w:div>
    <w:div w:id="1564366263">
      <w:bodyDiv w:val="1"/>
      <w:marLeft w:val="0"/>
      <w:marRight w:val="0"/>
      <w:marTop w:val="0"/>
      <w:marBottom w:val="0"/>
      <w:divBdr>
        <w:top w:val="none" w:sz="0" w:space="0" w:color="auto"/>
        <w:left w:val="none" w:sz="0" w:space="0" w:color="auto"/>
        <w:bottom w:val="none" w:sz="0" w:space="0" w:color="auto"/>
        <w:right w:val="none" w:sz="0" w:space="0" w:color="auto"/>
      </w:divBdr>
    </w:div>
    <w:div w:id="1569001028">
      <w:bodyDiv w:val="1"/>
      <w:marLeft w:val="0"/>
      <w:marRight w:val="0"/>
      <w:marTop w:val="0"/>
      <w:marBottom w:val="0"/>
      <w:divBdr>
        <w:top w:val="none" w:sz="0" w:space="0" w:color="auto"/>
        <w:left w:val="none" w:sz="0" w:space="0" w:color="auto"/>
        <w:bottom w:val="none" w:sz="0" w:space="0" w:color="auto"/>
        <w:right w:val="none" w:sz="0" w:space="0" w:color="auto"/>
      </w:divBdr>
    </w:div>
    <w:div w:id="1572042634">
      <w:bodyDiv w:val="1"/>
      <w:marLeft w:val="0"/>
      <w:marRight w:val="0"/>
      <w:marTop w:val="0"/>
      <w:marBottom w:val="0"/>
      <w:divBdr>
        <w:top w:val="none" w:sz="0" w:space="0" w:color="auto"/>
        <w:left w:val="none" w:sz="0" w:space="0" w:color="auto"/>
        <w:bottom w:val="none" w:sz="0" w:space="0" w:color="auto"/>
        <w:right w:val="none" w:sz="0" w:space="0" w:color="auto"/>
      </w:divBdr>
    </w:div>
    <w:div w:id="157249791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80410531">
      <w:bodyDiv w:val="1"/>
      <w:marLeft w:val="0"/>
      <w:marRight w:val="0"/>
      <w:marTop w:val="0"/>
      <w:marBottom w:val="0"/>
      <w:divBdr>
        <w:top w:val="none" w:sz="0" w:space="0" w:color="auto"/>
        <w:left w:val="none" w:sz="0" w:space="0" w:color="auto"/>
        <w:bottom w:val="none" w:sz="0" w:space="0" w:color="auto"/>
        <w:right w:val="none" w:sz="0" w:space="0" w:color="auto"/>
      </w:divBdr>
    </w:div>
    <w:div w:id="1580557379">
      <w:bodyDiv w:val="1"/>
      <w:marLeft w:val="0"/>
      <w:marRight w:val="0"/>
      <w:marTop w:val="0"/>
      <w:marBottom w:val="0"/>
      <w:divBdr>
        <w:top w:val="none" w:sz="0" w:space="0" w:color="auto"/>
        <w:left w:val="none" w:sz="0" w:space="0" w:color="auto"/>
        <w:bottom w:val="none" w:sz="0" w:space="0" w:color="auto"/>
        <w:right w:val="none" w:sz="0" w:space="0" w:color="auto"/>
      </w:divBdr>
    </w:div>
    <w:div w:id="1586721525">
      <w:bodyDiv w:val="1"/>
      <w:marLeft w:val="0"/>
      <w:marRight w:val="0"/>
      <w:marTop w:val="0"/>
      <w:marBottom w:val="0"/>
      <w:divBdr>
        <w:top w:val="none" w:sz="0" w:space="0" w:color="auto"/>
        <w:left w:val="none" w:sz="0" w:space="0" w:color="auto"/>
        <w:bottom w:val="none" w:sz="0" w:space="0" w:color="auto"/>
        <w:right w:val="none" w:sz="0" w:space="0" w:color="auto"/>
      </w:divBdr>
    </w:div>
    <w:div w:id="1595244236">
      <w:bodyDiv w:val="1"/>
      <w:marLeft w:val="0"/>
      <w:marRight w:val="0"/>
      <w:marTop w:val="0"/>
      <w:marBottom w:val="0"/>
      <w:divBdr>
        <w:top w:val="none" w:sz="0" w:space="0" w:color="auto"/>
        <w:left w:val="none" w:sz="0" w:space="0" w:color="auto"/>
        <w:bottom w:val="none" w:sz="0" w:space="0" w:color="auto"/>
        <w:right w:val="none" w:sz="0" w:space="0" w:color="auto"/>
      </w:divBdr>
    </w:div>
    <w:div w:id="1606882634">
      <w:bodyDiv w:val="1"/>
      <w:marLeft w:val="0"/>
      <w:marRight w:val="0"/>
      <w:marTop w:val="0"/>
      <w:marBottom w:val="0"/>
      <w:divBdr>
        <w:top w:val="none" w:sz="0" w:space="0" w:color="auto"/>
        <w:left w:val="none" w:sz="0" w:space="0" w:color="auto"/>
        <w:bottom w:val="none" w:sz="0" w:space="0" w:color="auto"/>
        <w:right w:val="none" w:sz="0" w:space="0" w:color="auto"/>
      </w:divBdr>
    </w:div>
    <w:div w:id="1614820443">
      <w:bodyDiv w:val="1"/>
      <w:marLeft w:val="0"/>
      <w:marRight w:val="0"/>
      <w:marTop w:val="0"/>
      <w:marBottom w:val="0"/>
      <w:divBdr>
        <w:top w:val="none" w:sz="0" w:space="0" w:color="auto"/>
        <w:left w:val="none" w:sz="0" w:space="0" w:color="auto"/>
        <w:bottom w:val="none" w:sz="0" w:space="0" w:color="auto"/>
        <w:right w:val="none" w:sz="0" w:space="0" w:color="auto"/>
      </w:divBdr>
    </w:div>
    <w:div w:id="1621108659">
      <w:bodyDiv w:val="1"/>
      <w:marLeft w:val="0"/>
      <w:marRight w:val="0"/>
      <w:marTop w:val="0"/>
      <w:marBottom w:val="0"/>
      <w:divBdr>
        <w:top w:val="none" w:sz="0" w:space="0" w:color="auto"/>
        <w:left w:val="none" w:sz="0" w:space="0" w:color="auto"/>
        <w:bottom w:val="none" w:sz="0" w:space="0" w:color="auto"/>
        <w:right w:val="none" w:sz="0" w:space="0" w:color="auto"/>
      </w:divBdr>
    </w:div>
    <w:div w:id="1622765548">
      <w:bodyDiv w:val="1"/>
      <w:marLeft w:val="0"/>
      <w:marRight w:val="0"/>
      <w:marTop w:val="0"/>
      <w:marBottom w:val="0"/>
      <w:divBdr>
        <w:top w:val="none" w:sz="0" w:space="0" w:color="auto"/>
        <w:left w:val="none" w:sz="0" w:space="0" w:color="auto"/>
        <w:bottom w:val="none" w:sz="0" w:space="0" w:color="auto"/>
        <w:right w:val="none" w:sz="0" w:space="0" w:color="auto"/>
      </w:divBdr>
    </w:div>
    <w:div w:id="1628120943">
      <w:bodyDiv w:val="1"/>
      <w:marLeft w:val="0"/>
      <w:marRight w:val="0"/>
      <w:marTop w:val="0"/>
      <w:marBottom w:val="0"/>
      <w:divBdr>
        <w:top w:val="none" w:sz="0" w:space="0" w:color="auto"/>
        <w:left w:val="none" w:sz="0" w:space="0" w:color="auto"/>
        <w:bottom w:val="none" w:sz="0" w:space="0" w:color="auto"/>
        <w:right w:val="none" w:sz="0" w:space="0" w:color="auto"/>
      </w:divBdr>
    </w:div>
    <w:div w:id="1632862135">
      <w:bodyDiv w:val="1"/>
      <w:marLeft w:val="0"/>
      <w:marRight w:val="0"/>
      <w:marTop w:val="0"/>
      <w:marBottom w:val="0"/>
      <w:divBdr>
        <w:top w:val="none" w:sz="0" w:space="0" w:color="auto"/>
        <w:left w:val="none" w:sz="0" w:space="0" w:color="auto"/>
        <w:bottom w:val="none" w:sz="0" w:space="0" w:color="auto"/>
        <w:right w:val="none" w:sz="0" w:space="0" w:color="auto"/>
      </w:divBdr>
    </w:div>
    <w:div w:id="1635134155">
      <w:bodyDiv w:val="1"/>
      <w:marLeft w:val="0"/>
      <w:marRight w:val="0"/>
      <w:marTop w:val="0"/>
      <w:marBottom w:val="0"/>
      <w:divBdr>
        <w:top w:val="none" w:sz="0" w:space="0" w:color="auto"/>
        <w:left w:val="none" w:sz="0" w:space="0" w:color="auto"/>
        <w:bottom w:val="none" w:sz="0" w:space="0" w:color="auto"/>
        <w:right w:val="none" w:sz="0" w:space="0" w:color="auto"/>
      </w:divBdr>
    </w:div>
    <w:div w:id="1672827359">
      <w:bodyDiv w:val="1"/>
      <w:marLeft w:val="0"/>
      <w:marRight w:val="0"/>
      <w:marTop w:val="0"/>
      <w:marBottom w:val="0"/>
      <w:divBdr>
        <w:top w:val="none" w:sz="0" w:space="0" w:color="auto"/>
        <w:left w:val="none" w:sz="0" w:space="0" w:color="auto"/>
        <w:bottom w:val="none" w:sz="0" w:space="0" w:color="auto"/>
        <w:right w:val="none" w:sz="0" w:space="0" w:color="auto"/>
      </w:divBdr>
    </w:div>
    <w:div w:id="1680308637">
      <w:bodyDiv w:val="1"/>
      <w:marLeft w:val="0"/>
      <w:marRight w:val="0"/>
      <w:marTop w:val="0"/>
      <w:marBottom w:val="0"/>
      <w:divBdr>
        <w:top w:val="none" w:sz="0" w:space="0" w:color="auto"/>
        <w:left w:val="none" w:sz="0" w:space="0" w:color="auto"/>
        <w:bottom w:val="none" w:sz="0" w:space="0" w:color="auto"/>
        <w:right w:val="none" w:sz="0" w:space="0" w:color="auto"/>
      </w:divBdr>
    </w:div>
    <w:div w:id="1698847584">
      <w:bodyDiv w:val="1"/>
      <w:marLeft w:val="0"/>
      <w:marRight w:val="0"/>
      <w:marTop w:val="0"/>
      <w:marBottom w:val="0"/>
      <w:divBdr>
        <w:top w:val="none" w:sz="0" w:space="0" w:color="auto"/>
        <w:left w:val="none" w:sz="0" w:space="0" w:color="auto"/>
        <w:bottom w:val="none" w:sz="0" w:space="0" w:color="auto"/>
        <w:right w:val="none" w:sz="0" w:space="0" w:color="auto"/>
      </w:divBdr>
    </w:div>
    <w:div w:id="1706444569">
      <w:bodyDiv w:val="1"/>
      <w:marLeft w:val="0"/>
      <w:marRight w:val="0"/>
      <w:marTop w:val="0"/>
      <w:marBottom w:val="0"/>
      <w:divBdr>
        <w:top w:val="none" w:sz="0" w:space="0" w:color="auto"/>
        <w:left w:val="none" w:sz="0" w:space="0" w:color="auto"/>
        <w:bottom w:val="none" w:sz="0" w:space="0" w:color="auto"/>
        <w:right w:val="none" w:sz="0" w:space="0" w:color="auto"/>
      </w:divBdr>
    </w:div>
    <w:div w:id="1711807880">
      <w:bodyDiv w:val="1"/>
      <w:marLeft w:val="0"/>
      <w:marRight w:val="0"/>
      <w:marTop w:val="0"/>
      <w:marBottom w:val="0"/>
      <w:divBdr>
        <w:top w:val="none" w:sz="0" w:space="0" w:color="auto"/>
        <w:left w:val="none" w:sz="0" w:space="0" w:color="auto"/>
        <w:bottom w:val="none" w:sz="0" w:space="0" w:color="auto"/>
        <w:right w:val="none" w:sz="0" w:space="0" w:color="auto"/>
      </w:divBdr>
    </w:div>
    <w:div w:id="1713185737">
      <w:bodyDiv w:val="1"/>
      <w:marLeft w:val="0"/>
      <w:marRight w:val="0"/>
      <w:marTop w:val="0"/>
      <w:marBottom w:val="0"/>
      <w:divBdr>
        <w:top w:val="none" w:sz="0" w:space="0" w:color="auto"/>
        <w:left w:val="none" w:sz="0" w:space="0" w:color="auto"/>
        <w:bottom w:val="none" w:sz="0" w:space="0" w:color="auto"/>
        <w:right w:val="none" w:sz="0" w:space="0" w:color="auto"/>
      </w:divBdr>
    </w:div>
    <w:div w:id="1724406778">
      <w:bodyDiv w:val="1"/>
      <w:marLeft w:val="0"/>
      <w:marRight w:val="0"/>
      <w:marTop w:val="0"/>
      <w:marBottom w:val="0"/>
      <w:divBdr>
        <w:top w:val="none" w:sz="0" w:space="0" w:color="auto"/>
        <w:left w:val="none" w:sz="0" w:space="0" w:color="auto"/>
        <w:bottom w:val="none" w:sz="0" w:space="0" w:color="auto"/>
        <w:right w:val="none" w:sz="0" w:space="0" w:color="auto"/>
      </w:divBdr>
    </w:div>
    <w:div w:id="1754622898">
      <w:bodyDiv w:val="1"/>
      <w:marLeft w:val="0"/>
      <w:marRight w:val="0"/>
      <w:marTop w:val="0"/>
      <w:marBottom w:val="0"/>
      <w:divBdr>
        <w:top w:val="none" w:sz="0" w:space="0" w:color="auto"/>
        <w:left w:val="none" w:sz="0" w:space="0" w:color="auto"/>
        <w:bottom w:val="none" w:sz="0" w:space="0" w:color="auto"/>
        <w:right w:val="none" w:sz="0" w:space="0" w:color="auto"/>
      </w:divBdr>
    </w:div>
    <w:div w:id="1784882360">
      <w:bodyDiv w:val="1"/>
      <w:marLeft w:val="0"/>
      <w:marRight w:val="0"/>
      <w:marTop w:val="0"/>
      <w:marBottom w:val="0"/>
      <w:divBdr>
        <w:top w:val="none" w:sz="0" w:space="0" w:color="auto"/>
        <w:left w:val="none" w:sz="0" w:space="0" w:color="auto"/>
        <w:bottom w:val="none" w:sz="0" w:space="0" w:color="auto"/>
        <w:right w:val="none" w:sz="0" w:space="0" w:color="auto"/>
      </w:divBdr>
    </w:div>
    <w:div w:id="1785227122">
      <w:bodyDiv w:val="1"/>
      <w:marLeft w:val="0"/>
      <w:marRight w:val="0"/>
      <w:marTop w:val="0"/>
      <w:marBottom w:val="0"/>
      <w:divBdr>
        <w:top w:val="none" w:sz="0" w:space="0" w:color="auto"/>
        <w:left w:val="none" w:sz="0" w:space="0" w:color="auto"/>
        <w:bottom w:val="none" w:sz="0" w:space="0" w:color="auto"/>
        <w:right w:val="none" w:sz="0" w:space="0" w:color="auto"/>
      </w:divBdr>
    </w:div>
    <w:div w:id="1786579493">
      <w:bodyDiv w:val="1"/>
      <w:marLeft w:val="0"/>
      <w:marRight w:val="0"/>
      <w:marTop w:val="0"/>
      <w:marBottom w:val="0"/>
      <w:divBdr>
        <w:top w:val="none" w:sz="0" w:space="0" w:color="auto"/>
        <w:left w:val="none" w:sz="0" w:space="0" w:color="auto"/>
        <w:bottom w:val="none" w:sz="0" w:space="0" w:color="auto"/>
        <w:right w:val="none" w:sz="0" w:space="0" w:color="auto"/>
      </w:divBdr>
    </w:div>
    <w:div w:id="1794206485">
      <w:bodyDiv w:val="1"/>
      <w:marLeft w:val="0"/>
      <w:marRight w:val="0"/>
      <w:marTop w:val="0"/>
      <w:marBottom w:val="0"/>
      <w:divBdr>
        <w:top w:val="none" w:sz="0" w:space="0" w:color="auto"/>
        <w:left w:val="none" w:sz="0" w:space="0" w:color="auto"/>
        <w:bottom w:val="none" w:sz="0" w:space="0" w:color="auto"/>
        <w:right w:val="none" w:sz="0" w:space="0" w:color="auto"/>
      </w:divBdr>
    </w:div>
    <w:div w:id="1816095383">
      <w:bodyDiv w:val="1"/>
      <w:marLeft w:val="0"/>
      <w:marRight w:val="0"/>
      <w:marTop w:val="0"/>
      <w:marBottom w:val="0"/>
      <w:divBdr>
        <w:top w:val="none" w:sz="0" w:space="0" w:color="auto"/>
        <w:left w:val="none" w:sz="0" w:space="0" w:color="auto"/>
        <w:bottom w:val="none" w:sz="0" w:space="0" w:color="auto"/>
        <w:right w:val="none" w:sz="0" w:space="0" w:color="auto"/>
      </w:divBdr>
    </w:div>
    <w:div w:id="1818182496">
      <w:bodyDiv w:val="1"/>
      <w:marLeft w:val="0"/>
      <w:marRight w:val="0"/>
      <w:marTop w:val="0"/>
      <w:marBottom w:val="0"/>
      <w:divBdr>
        <w:top w:val="none" w:sz="0" w:space="0" w:color="auto"/>
        <w:left w:val="none" w:sz="0" w:space="0" w:color="auto"/>
        <w:bottom w:val="none" w:sz="0" w:space="0" w:color="auto"/>
        <w:right w:val="none" w:sz="0" w:space="0" w:color="auto"/>
      </w:divBdr>
    </w:div>
    <w:div w:id="1820609388">
      <w:bodyDiv w:val="1"/>
      <w:marLeft w:val="0"/>
      <w:marRight w:val="0"/>
      <w:marTop w:val="0"/>
      <w:marBottom w:val="0"/>
      <w:divBdr>
        <w:top w:val="none" w:sz="0" w:space="0" w:color="auto"/>
        <w:left w:val="none" w:sz="0" w:space="0" w:color="auto"/>
        <w:bottom w:val="none" w:sz="0" w:space="0" w:color="auto"/>
        <w:right w:val="none" w:sz="0" w:space="0" w:color="auto"/>
      </w:divBdr>
    </w:div>
    <w:div w:id="1849058282">
      <w:bodyDiv w:val="1"/>
      <w:marLeft w:val="0"/>
      <w:marRight w:val="0"/>
      <w:marTop w:val="0"/>
      <w:marBottom w:val="0"/>
      <w:divBdr>
        <w:top w:val="none" w:sz="0" w:space="0" w:color="auto"/>
        <w:left w:val="none" w:sz="0" w:space="0" w:color="auto"/>
        <w:bottom w:val="none" w:sz="0" w:space="0" w:color="auto"/>
        <w:right w:val="none" w:sz="0" w:space="0" w:color="auto"/>
      </w:divBdr>
    </w:div>
    <w:div w:id="1856387102">
      <w:bodyDiv w:val="1"/>
      <w:marLeft w:val="0"/>
      <w:marRight w:val="0"/>
      <w:marTop w:val="0"/>
      <w:marBottom w:val="0"/>
      <w:divBdr>
        <w:top w:val="none" w:sz="0" w:space="0" w:color="auto"/>
        <w:left w:val="none" w:sz="0" w:space="0" w:color="auto"/>
        <w:bottom w:val="none" w:sz="0" w:space="0" w:color="auto"/>
        <w:right w:val="none" w:sz="0" w:space="0" w:color="auto"/>
      </w:divBdr>
    </w:div>
    <w:div w:id="1857500480">
      <w:bodyDiv w:val="1"/>
      <w:marLeft w:val="0"/>
      <w:marRight w:val="0"/>
      <w:marTop w:val="0"/>
      <w:marBottom w:val="0"/>
      <w:divBdr>
        <w:top w:val="none" w:sz="0" w:space="0" w:color="auto"/>
        <w:left w:val="none" w:sz="0" w:space="0" w:color="auto"/>
        <w:bottom w:val="none" w:sz="0" w:space="0" w:color="auto"/>
        <w:right w:val="none" w:sz="0" w:space="0" w:color="auto"/>
      </w:divBdr>
    </w:div>
    <w:div w:id="1859542048">
      <w:bodyDiv w:val="1"/>
      <w:marLeft w:val="0"/>
      <w:marRight w:val="0"/>
      <w:marTop w:val="0"/>
      <w:marBottom w:val="0"/>
      <w:divBdr>
        <w:top w:val="none" w:sz="0" w:space="0" w:color="auto"/>
        <w:left w:val="none" w:sz="0" w:space="0" w:color="auto"/>
        <w:bottom w:val="none" w:sz="0" w:space="0" w:color="auto"/>
        <w:right w:val="none" w:sz="0" w:space="0" w:color="auto"/>
      </w:divBdr>
    </w:div>
    <w:div w:id="1869444506">
      <w:bodyDiv w:val="1"/>
      <w:marLeft w:val="0"/>
      <w:marRight w:val="0"/>
      <w:marTop w:val="0"/>
      <w:marBottom w:val="0"/>
      <w:divBdr>
        <w:top w:val="none" w:sz="0" w:space="0" w:color="auto"/>
        <w:left w:val="none" w:sz="0" w:space="0" w:color="auto"/>
        <w:bottom w:val="none" w:sz="0" w:space="0" w:color="auto"/>
        <w:right w:val="none" w:sz="0" w:space="0" w:color="auto"/>
      </w:divBdr>
    </w:div>
    <w:div w:id="1874926132">
      <w:bodyDiv w:val="1"/>
      <w:marLeft w:val="0"/>
      <w:marRight w:val="0"/>
      <w:marTop w:val="0"/>
      <w:marBottom w:val="0"/>
      <w:divBdr>
        <w:top w:val="none" w:sz="0" w:space="0" w:color="auto"/>
        <w:left w:val="none" w:sz="0" w:space="0" w:color="auto"/>
        <w:bottom w:val="none" w:sz="0" w:space="0" w:color="auto"/>
        <w:right w:val="none" w:sz="0" w:space="0" w:color="auto"/>
      </w:divBdr>
    </w:div>
    <w:div w:id="1875729236">
      <w:bodyDiv w:val="1"/>
      <w:marLeft w:val="0"/>
      <w:marRight w:val="0"/>
      <w:marTop w:val="0"/>
      <w:marBottom w:val="0"/>
      <w:divBdr>
        <w:top w:val="none" w:sz="0" w:space="0" w:color="auto"/>
        <w:left w:val="none" w:sz="0" w:space="0" w:color="auto"/>
        <w:bottom w:val="none" w:sz="0" w:space="0" w:color="auto"/>
        <w:right w:val="none" w:sz="0" w:space="0" w:color="auto"/>
      </w:divBdr>
    </w:div>
    <w:div w:id="1879926813">
      <w:bodyDiv w:val="1"/>
      <w:marLeft w:val="0"/>
      <w:marRight w:val="0"/>
      <w:marTop w:val="0"/>
      <w:marBottom w:val="0"/>
      <w:divBdr>
        <w:top w:val="none" w:sz="0" w:space="0" w:color="auto"/>
        <w:left w:val="none" w:sz="0" w:space="0" w:color="auto"/>
        <w:bottom w:val="none" w:sz="0" w:space="0" w:color="auto"/>
        <w:right w:val="none" w:sz="0" w:space="0" w:color="auto"/>
      </w:divBdr>
    </w:div>
    <w:div w:id="1880773336">
      <w:bodyDiv w:val="1"/>
      <w:marLeft w:val="0"/>
      <w:marRight w:val="0"/>
      <w:marTop w:val="0"/>
      <w:marBottom w:val="0"/>
      <w:divBdr>
        <w:top w:val="none" w:sz="0" w:space="0" w:color="auto"/>
        <w:left w:val="none" w:sz="0" w:space="0" w:color="auto"/>
        <w:bottom w:val="none" w:sz="0" w:space="0" w:color="auto"/>
        <w:right w:val="none" w:sz="0" w:space="0" w:color="auto"/>
      </w:divBdr>
    </w:div>
    <w:div w:id="1898470698">
      <w:bodyDiv w:val="1"/>
      <w:marLeft w:val="0"/>
      <w:marRight w:val="0"/>
      <w:marTop w:val="0"/>
      <w:marBottom w:val="0"/>
      <w:divBdr>
        <w:top w:val="none" w:sz="0" w:space="0" w:color="auto"/>
        <w:left w:val="none" w:sz="0" w:space="0" w:color="auto"/>
        <w:bottom w:val="none" w:sz="0" w:space="0" w:color="auto"/>
        <w:right w:val="none" w:sz="0" w:space="0" w:color="auto"/>
      </w:divBdr>
    </w:div>
    <w:div w:id="1916698437">
      <w:bodyDiv w:val="1"/>
      <w:marLeft w:val="0"/>
      <w:marRight w:val="0"/>
      <w:marTop w:val="0"/>
      <w:marBottom w:val="0"/>
      <w:divBdr>
        <w:top w:val="none" w:sz="0" w:space="0" w:color="auto"/>
        <w:left w:val="none" w:sz="0" w:space="0" w:color="auto"/>
        <w:bottom w:val="none" w:sz="0" w:space="0" w:color="auto"/>
        <w:right w:val="none" w:sz="0" w:space="0" w:color="auto"/>
      </w:divBdr>
    </w:div>
    <w:div w:id="1922451100">
      <w:bodyDiv w:val="1"/>
      <w:marLeft w:val="0"/>
      <w:marRight w:val="0"/>
      <w:marTop w:val="0"/>
      <w:marBottom w:val="0"/>
      <w:divBdr>
        <w:top w:val="none" w:sz="0" w:space="0" w:color="auto"/>
        <w:left w:val="none" w:sz="0" w:space="0" w:color="auto"/>
        <w:bottom w:val="none" w:sz="0" w:space="0" w:color="auto"/>
        <w:right w:val="none" w:sz="0" w:space="0" w:color="auto"/>
      </w:divBdr>
    </w:div>
    <w:div w:id="1929315105">
      <w:bodyDiv w:val="1"/>
      <w:marLeft w:val="0"/>
      <w:marRight w:val="0"/>
      <w:marTop w:val="0"/>
      <w:marBottom w:val="0"/>
      <w:divBdr>
        <w:top w:val="none" w:sz="0" w:space="0" w:color="auto"/>
        <w:left w:val="none" w:sz="0" w:space="0" w:color="auto"/>
        <w:bottom w:val="none" w:sz="0" w:space="0" w:color="auto"/>
        <w:right w:val="none" w:sz="0" w:space="0" w:color="auto"/>
      </w:divBdr>
    </w:div>
    <w:div w:id="1935747064">
      <w:bodyDiv w:val="1"/>
      <w:marLeft w:val="0"/>
      <w:marRight w:val="0"/>
      <w:marTop w:val="0"/>
      <w:marBottom w:val="0"/>
      <w:divBdr>
        <w:top w:val="none" w:sz="0" w:space="0" w:color="auto"/>
        <w:left w:val="none" w:sz="0" w:space="0" w:color="auto"/>
        <w:bottom w:val="none" w:sz="0" w:space="0" w:color="auto"/>
        <w:right w:val="none" w:sz="0" w:space="0" w:color="auto"/>
      </w:divBdr>
    </w:div>
    <w:div w:id="1937519808">
      <w:bodyDiv w:val="1"/>
      <w:marLeft w:val="0"/>
      <w:marRight w:val="0"/>
      <w:marTop w:val="0"/>
      <w:marBottom w:val="0"/>
      <w:divBdr>
        <w:top w:val="none" w:sz="0" w:space="0" w:color="auto"/>
        <w:left w:val="none" w:sz="0" w:space="0" w:color="auto"/>
        <w:bottom w:val="none" w:sz="0" w:space="0" w:color="auto"/>
        <w:right w:val="none" w:sz="0" w:space="0" w:color="auto"/>
      </w:divBdr>
    </w:div>
    <w:div w:id="1948079013">
      <w:bodyDiv w:val="1"/>
      <w:marLeft w:val="0"/>
      <w:marRight w:val="0"/>
      <w:marTop w:val="0"/>
      <w:marBottom w:val="0"/>
      <w:divBdr>
        <w:top w:val="none" w:sz="0" w:space="0" w:color="auto"/>
        <w:left w:val="none" w:sz="0" w:space="0" w:color="auto"/>
        <w:bottom w:val="none" w:sz="0" w:space="0" w:color="auto"/>
        <w:right w:val="none" w:sz="0" w:space="0" w:color="auto"/>
      </w:divBdr>
    </w:div>
    <w:div w:id="1959408337">
      <w:bodyDiv w:val="1"/>
      <w:marLeft w:val="0"/>
      <w:marRight w:val="0"/>
      <w:marTop w:val="0"/>
      <w:marBottom w:val="0"/>
      <w:divBdr>
        <w:top w:val="none" w:sz="0" w:space="0" w:color="auto"/>
        <w:left w:val="none" w:sz="0" w:space="0" w:color="auto"/>
        <w:bottom w:val="none" w:sz="0" w:space="0" w:color="auto"/>
        <w:right w:val="none" w:sz="0" w:space="0" w:color="auto"/>
      </w:divBdr>
    </w:div>
    <w:div w:id="1971520073">
      <w:bodyDiv w:val="1"/>
      <w:marLeft w:val="0"/>
      <w:marRight w:val="0"/>
      <w:marTop w:val="0"/>
      <w:marBottom w:val="0"/>
      <w:divBdr>
        <w:top w:val="none" w:sz="0" w:space="0" w:color="auto"/>
        <w:left w:val="none" w:sz="0" w:space="0" w:color="auto"/>
        <w:bottom w:val="none" w:sz="0" w:space="0" w:color="auto"/>
        <w:right w:val="none" w:sz="0" w:space="0" w:color="auto"/>
      </w:divBdr>
    </w:div>
    <w:div w:id="1976332303">
      <w:bodyDiv w:val="1"/>
      <w:marLeft w:val="0"/>
      <w:marRight w:val="0"/>
      <w:marTop w:val="0"/>
      <w:marBottom w:val="0"/>
      <w:divBdr>
        <w:top w:val="none" w:sz="0" w:space="0" w:color="auto"/>
        <w:left w:val="none" w:sz="0" w:space="0" w:color="auto"/>
        <w:bottom w:val="none" w:sz="0" w:space="0" w:color="auto"/>
        <w:right w:val="none" w:sz="0" w:space="0" w:color="auto"/>
      </w:divBdr>
    </w:div>
    <w:div w:id="1979263474">
      <w:bodyDiv w:val="1"/>
      <w:marLeft w:val="0"/>
      <w:marRight w:val="0"/>
      <w:marTop w:val="0"/>
      <w:marBottom w:val="0"/>
      <w:divBdr>
        <w:top w:val="none" w:sz="0" w:space="0" w:color="auto"/>
        <w:left w:val="none" w:sz="0" w:space="0" w:color="auto"/>
        <w:bottom w:val="none" w:sz="0" w:space="0" w:color="auto"/>
        <w:right w:val="none" w:sz="0" w:space="0" w:color="auto"/>
      </w:divBdr>
    </w:div>
    <w:div w:id="1981878621">
      <w:bodyDiv w:val="1"/>
      <w:marLeft w:val="0"/>
      <w:marRight w:val="0"/>
      <w:marTop w:val="0"/>
      <w:marBottom w:val="0"/>
      <w:divBdr>
        <w:top w:val="none" w:sz="0" w:space="0" w:color="auto"/>
        <w:left w:val="none" w:sz="0" w:space="0" w:color="auto"/>
        <w:bottom w:val="none" w:sz="0" w:space="0" w:color="auto"/>
        <w:right w:val="none" w:sz="0" w:space="0" w:color="auto"/>
      </w:divBdr>
    </w:div>
    <w:div w:id="1984390417">
      <w:bodyDiv w:val="1"/>
      <w:marLeft w:val="0"/>
      <w:marRight w:val="0"/>
      <w:marTop w:val="0"/>
      <w:marBottom w:val="0"/>
      <w:divBdr>
        <w:top w:val="none" w:sz="0" w:space="0" w:color="auto"/>
        <w:left w:val="none" w:sz="0" w:space="0" w:color="auto"/>
        <w:bottom w:val="none" w:sz="0" w:space="0" w:color="auto"/>
        <w:right w:val="none" w:sz="0" w:space="0" w:color="auto"/>
      </w:divBdr>
    </w:div>
    <w:div w:id="1986545762">
      <w:bodyDiv w:val="1"/>
      <w:marLeft w:val="0"/>
      <w:marRight w:val="0"/>
      <w:marTop w:val="0"/>
      <w:marBottom w:val="0"/>
      <w:divBdr>
        <w:top w:val="none" w:sz="0" w:space="0" w:color="auto"/>
        <w:left w:val="none" w:sz="0" w:space="0" w:color="auto"/>
        <w:bottom w:val="none" w:sz="0" w:space="0" w:color="auto"/>
        <w:right w:val="none" w:sz="0" w:space="0" w:color="auto"/>
      </w:divBdr>
    </w:div>
    <w:div w:id="1987929904">
      <w:bodyDiv w:val="1"/>
      <w:marLeft w:val="0"/>
      <w:marRight w:val="0"/>
      <w:marTop w:val="0"/>
      <w:marBottom w:val="0"/>
      <w:divBdr>
        <w:top w:val="none" w:sz="0" w:space="0" w:color="auto"/>
        <w:left w:val="none" w:sz="0" w:space="0" w:color="auto"/>
        <w:bottom w:val="none" w:sz="0" w:space="0" w:color="auto"/>
        <w:right w:val="none" w:sz="0" w:space="0" w:color="auto"/>
      </w:divBdr>
    </w:div>
    <w:div w:id="1994985146">
      <w:bodyDiv w:val="1"/>
      <w:marLeft w:val="0"/>
      <w:marRight w:val="0"/>
      <w:marTop w:val="0"/>
      <w:marBottom w:val="0"/>
      <w:divBdr>
        <w:top w:val="none" w:sz="0" w:space="0" w:color="auto"/>
        <w:left w:val="none" w:sz="0" w:space="0" w:color="auto"/>
        <w:bottom w:val="none" w:sz="0" w:space="0" w:color="auto"/>
        <w:right w:val="none" w:sz="0" w:space="0" w:color="auto"/>
      </w:divBdr>
    </w:div>
    <w:div w:id="1998528743">
      <w:bodyDiv w:val="1"/>
      <w:marLeft w:val="0"/>
      <w:marRight w:val="0"/>
      <w:marTop w:val="0"/>
      <w:marBottom w:val="0"/>
      <w:divBdr>
        <w:top w:val="none" w:sz="0" w:space="0" w:color="auto"/>
        <w:left w:val="none" w:sz="0" w:space="0" w:color="auto"/>
        <w:bottom w:val="none" w:sz="0" w:space="0" w:color="auto"/>
        <w:right w:val="none" w:sz="0" w:space="0" w:color="auto"/>
      </w:divBdr>
    </w:div>
    <w:div w:id="2011249055">
      <w:bodyDiv w:val="1"/>
      <w:marLeft w:val="0"/>
      <w:marRight w:val="0"/>
      <w:marTop w:val="0"/>
      <w:marBottom w:val="0"/>
      <w:divBdr>
        <w:top w:val="none" w:sz="0" w:space="0" w:color="auto"/>
        <w:left w:val="none" w:sz="0" w:space="0" w:color="auto"/>
        <w:bottom w:val="none" w:sz="0" w:space="0" w:color="auto"/>
        <w:right w:val="none" w:sz="0" w:space="0" w:color="auto"/>
      </w:divBdr>
    </w:div>
    <w:div w:id="2011982533">
      <w:bodyDiv w:val="1"/>
      <w:marLeft w:val="0"/>
      <w:marRight w:val="0"/>
      <w:marTop w:val="0"/>
      <w:marBottom w:val="0"/>
      <w:divBdr>
        <w:top w:val="none" w:sz="0" w:space="0" w:color="auto"/>
        <w:left w:val="none" w:sz="0" w:space="0" w:color="auto"/>
        <w:bottom w:val="none" w:sz="0" w:space="0" w:color="auto"/>
        <w:right w:val="none" w:sz="0" w:space="0" w:color="auto"/>
      </w:divBdr>
    </w:div>
    <w:div w:id="2012639296">
      <w:bodyDiv w:val="1"/>
      <w:marLeft w:val="0"/>
      <w:marRight w:val="0"/>
      <w:marTop w:val="0"/>
      <w:marBottom w:val="0"/>
      <w:divBdr>
        <w:top w:val="none" w:sz="0" w:space="0" w:color="auto"/>
        <w:left w:val="none" w:sz="0" w:space="0" w:color="auto"/>
        <w:bottom w:val="none" w:sz="0" w:space="0" w:color="auto"/>
        <w:right w:val="none" w:sz="0" w:space="0" w:color="auto"/>
      </w:divBdr>
    </w:div>
    <w:div w:id="2015061920">
      <w:bodyDiv w:val="1"/>
      <w:marLeft w:val="0"/>
      <w:marRight w:val="0"/>
      <w:marTop w:val="0"/>
      <w:marBottom w:val="0"/>
      <w:divBdr>
        <w:top w:val="none" w:sz="0" w:space="0" w:color="auto"/>
        <w:left w:val="none" w:sz="0" w:space="0" w:color="auto"/>
        <w:bottom w:val="none" w:sz="0" w:space="0" w:color="auto"/>
        <w:right w:val="none" w:sz="0" w:space="0" w:color="auto"/>
      </w:divBdr>
    </w:div>
    <w:div w:id="2022390593">
      <w:bodyDiv w:val="1"/>
      <w:marLeft w:val="0"/>
      <w:marRight w:val="0"/>
      <w:marTop w:val="0"/>
      <w:marBottom w:val="0"/>
      <w:divBdr>
        <w:top w:val="none" w:sz="0" w:space="0" w:color="auto"/>
        <w:left w:val="none" w:sz="0" w:space="0" w:color="auto"/>
        <w:bottom w:val="none" w:sz="0" w:space="0" w:color="auto"/>
        <w:right w:val="none" w:sz="0" w:space="0" w:color="auto"/>
      </w:divBdr>
    </w:div>
    <w:div w:id="2024748593">
      <w:bodyDiv w:val="1"/>
      <w:marLeft w:val="0"/>
      <w:marRight w:val="0"/>
      <w:marTop w:val="0"/>
      <w:marBottom w:val="0"/>
      <w:divBdr>
        <w:top w:val="none" w:sz="0" w:space="0" w:color="auto"/>
        <w:left w:val="none" w:sz="0" w:space="0" w:color="auto"/>
        <w:bottom w:val="none" w:sz="0" w:space="0" w:color="auto"/>
        <w:right w:val="none" w:sz="0" w:space="0" w:color="auto"/>
      </w:divBdr>
    </w:div>
    <w:div w:id="2032142404">
      <w:bodyDiv w:val="1"/>
      <w:marLeft w:val="0"/>
      <w:marRight w:val="0"/>
      <w:marTop w:val="0"/>
      <w:marBottom w:val="0"/>
      <w:divBdr>
        <w:top w:val="none" w:sz="0" w:space="0" w:color="auto"/>
        <w:left w:val="none" w:sz="0" w:space="0" w:color="auto"/>
        <w:bottom w:val="none" w:sz="0" w:space="0" w:color="auto"/>
        <w:right w:val="none" w:sz="0" w:space="0" w:color="auto"/>
      </w:divBdr>
    </w:div>
    <w:div w:id="2035642766">
      <w:bodyDiv w:val="1"/>
      <w:marLeft w:val="0"/>
      <w:marRight w:val="0"/>
      <w:marTop w:val="0"/>
      <w:marBottom w:val="0"/>
      <w:divBdr>
        <w:top w:val="none" w:sz="0" w:space="0" w:color="auto"/>
        <w:left w:val="none" w:sz="0" w:space="0" w:color="auto"/>
        <w:bottom w:val="none" w:sz="0" w:space="0" w:color="auto"/>
        <w:right w:val="none" w:sz="0" w:space="0" w:color="auto"/>
      </w:divBdr>
    </w:div>
    <w:div w:id="2036301492">
      <w:bodyDiv w:val="1"/>
      <w:marLeft w:val="0"/>
      <w:marRight w:val="0"/>
      <w:marTop w:val="0"/>
      <w:marBottom w:val="0"/>
      <w:divBdr>
        <w:top w:val="none" w:sz="0" w:space="0" w:color="auto"/>
        <w:left w:val="none" w:sz="0" w:space="0" w:color="auto"/>
        <w:bottom w:val="none" w:sz="0" w:space="0" w:color="auto"/>
        <w:right w:val="none" w:sz="0" w:space="0" w:color="auto"/>
      </w:divBdr>
    </w:div>
    <w:div w:id="2040542392">
      <w:bodyDiv w:val="1"/>
      <w:marLeft w:val="0"/>
      <w:marRight w:val="0"/>
      <w:marTop w:val="0"/>
      <w:marBottom w:val="0"/>
      <w:divBdr>
        <w:top w:val="none" w:sz="0" w:space="0" w:color="auto"/>
        <w:left w:val="none" w:sz="0" w:space="0" w:color="auto"/>
        <w:bottom w:val="none" w:sz="0" w:space="0" w:color="auto"/>
        <w:right w:val="none" w:sz="0" w:space="0" w:color="auto"/>
      </w:divBdr>
    </w:div>
    <w:div w:id="2061854747">
      <w:bodyDiv w:val="1"/>
      <w:marLeft w:val="0"/>
      <w:marRight w:val="0"/>
      <w:marTop w:val="0"/>
      <w:marBottom w:val="0"/>
      <w:divBdr>
        <w:top w:val="none" w:sz="0" w:space="0" w:color="auto"/>
        <w:left w:val="none" w:sz="0" w:space="0" w:color="auto"/>
        <w:bottom w:val="none" w:sz="0" w:space="0" w:color="auto"/>
        <w:right w:val="none" w:sz="0" w:space="0" w:color="auto"/>
      </w:divBdr>
    </w:div>
    <w:div w:id="2067676054">
      <w:bodyDiv w:val="1"/>
      <w:marLeft w:val="0"/>
      <w:marRight w:val="0"/>
      <w:marTop w:val="0"/>
      <w:marBottom w:val="0"/>
      <w:divBdr>
        <w:top w:val="none" w:sz="0" w:space="0" w:color="auto"/>
        <w:left w:val="none" w:sz="0" w:space="0" w:color="auto"/>
        <w:bottom w:val="none" w:sz="0" w:space="0" w:color="auto"/>
        <w:right w:val="none" w:sz="0" w:space="0" w:color="auto"/>
      </w:divBdr>
    </w:div>
    <w:div w:id="2075423885">
      <w:bodyDiv w:val="1"/>
      <w:marLeft w:val="0"/>
      <w:marRight w:val="0"/>
      <w:marTop w:val="0"/>
      <w:marBottom w:val="0"/>
      <w:divBdr>
        <w:top w:val="none" w:sz="0" w:space="0" w:color="auto"/>
        <w:left w:val="none" w:sz="0" w:space="0" w:color="auto"/>
        <w:bottom w:val="none" w:sz="0" w:space="0" w:color="auto"/>
        <w:right w:val="none" w:sz="0" w:space="0" w:color="auto"/>
      </w:divBdr>
    </w:div>
    <w:div w:id="2116172345">
      <w:bodyDiv w:val="1"/>
      <w:marLeft w:val="0"/>
      <w:marRight w:val="0"/>
      <w:marTop w:val="0"/>
      <w:marBottom w:val="0"/>
      <w:divBdr>
        <w:top w:val="none" w:sz="0" w:space="0" w:color="auto"/>
        <w:left w:val="none" w:sz="0" w:space="0" w:color="auto"/>
        <w:bottom w:val="none" w:sz="0" w:space="0" w:color="auto"/>
        <w:right w:val="none" w:sz="0" w:space="0" w:color="auto"/>
      </w:divBdr>
    </w:div>
    <w:div w:id="2125346559">
      <w:bodyDiv w:val="1"/>
      <w:marLeft w:val="0"/>
      <w:marRight w:val="0"/>
      <w:marTop w:val="0"/>
      <w:marBottom w:val="0"/>
      <w:divBdr>
        <w:top w:val="none" w:sz="0" w:space="0" w:color="auto"/>
        <w:left w:val="none" w:sz="0" w:space="0" w:color="auto"/>
        <w:bottom w:val="none" w:sz="0" w:space="0" w:color="auto"/>
        <w:right w:val="none" w:sz="0" w:space="0" w:color="auto"/>
      </w:divBdr>
    </w:div>
    <w:div w:id="2135634452">
      <w:bodyDiv w:val="1"/>
      <w:marLeft w:val="0"/>
      <w:marRight w:val="0"/>
      <w:marTop w:val="0"/>
      <w:marBottom w:val="0"/>
      <w:divBdr>
        <w:top w:val="none" w:sz="0" w:space="0" w:color="auto"/>
        <w:left w:val="none" w:sz="0" w:space="0" w:color="auto"/>
        <w:bottom w:val="none" w:sz="0" w:space="0" w:color="auto"/>
        <w:right w:val="none" w:sz="0" w:space="0" w:color="auto"/>
      </w:divBdr>
    </w:div>
    <w:div w:id="2143619479">
      <w:bodyDiv w:val="1"/>
      <w:marLeft w:val="0"/>
      <w:marRight w:val="0"/>
      <w:marTop w:val="0"/>
      <w:marBottom w:val="0"/>
      <w:divBdr>
        <w:top w:val="none" w:sz="0" w:space="0" w:color="auto"/>
        <w:left w:val="none" w:sz="0" w:space="0" w:color="auto"/>
        <w:bottom w:val="none" w:sz="0" w:space="0" w:color="auto"/>
        <w:right w:val="none" w:sz="0" w:space="0" w:color="auto"/>
      </w:divBdr>
    </w:div>
    <w:div w:id="2145733653">
      <w:bodyDiv w:val="1"/>
      <w:marLeft w:val="0"/>
      <w:marRight w:val="0"/>
      <w:marTop w:val="0"/>
      <w:marBottom w:val="0"/>
      <w:divBdr>
        <w:top w:val="none" w:sz="0" w:space="0" w:color="auto"/>
        <w:left w:val="none" w:sz="0" w:space="0" w:color="auto"/>
        <w:bottom w:val="none" w:sz="0" w:space="0" w:color="auto"/>
        <w:right w:val="none" w:sz="0" w:space="0" w:color="auto"/>
      </w:divBdr>
    </w:div>
    <w:div w:id="214715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88321-8DB1-4B23-AA61-E776F303F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23327</Words>
  <Characters>128303</Characters>
  <Application>Microsoft Office Word</Application>
  <DocSecurity>0</DocSecurity>
  <Lines>1069</Lines>
  <Paragraphs>302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151328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Magistrado Alejandro Linares Cantillo</dc:creator>
  <cp:keywords/>
  <dc:description/>
  <cp:lastModifiedBy>Diego Fernando López Admin</cp:lastModifiedBy>
  <cp:revision>2</cp:revision>
  <cp:lastPrinted>2024-02-14T14:57:00Z</cp:lastPrinted>
  <dcterms:created xsi:type="dcterms:W3CDTF">2025-12-19T13:27:00Z</dcterms:created>
  <dcterms:modified xsi:type="dcterms:W3CDTF">2025-12-19T13:27:00Z</dcterms:modified>
  <cp:category/>
</cp:coreProperties>
</file>