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5214" w14:textId="77777777" w:rsidR="00F508FD" w:rsidRPr="00F351A4" w:rsidRDefault="00F508FD" w:rsidP="00346543">
      <w:pPr>
        <w:pStyle w:val="Encabezado"/>
        <w:jc w:val="center"/>
        <w:rPr>
          <w:rFonts w:ascii="Times New Roman" w:hAnsi="Times New Roman" w:cs="Times New Roman"/>
          <w:b/>
          <w:bCs/>
          <w:sz w:val="28"/>
          <w:szCs w:val="28"/>
        </w:rPr>
      </w:pPr>
      <w:r w:rsidRPr="00F351A4">
        <w:rPr>
          <w:rFonts w:ascii="Times New Roman" w:hAnsi="Times New Roman" w:cs="Times New Roman"/>
          <w:b/>
          <w:bCs/>
          <w:sz w:val="28"/>
          <w:szCs w:val="28"/>
        </w:rPr>
        <w:t>REPÚBLICA DE COLOMBIA</w:t>
      </w:r>
    </w:p>
    <w:p w14:paraId="07678177" w14:textId="54DC2277" w:rsidR="00F508FD" w:rsidRPr="00346543" w:rsidRDefault="00346543" w:rsidP="00346543">
      <w:pPr>
        <w:pStyle w:val="Encabezad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681E2A2" wp14:editId="63808787">
            <wp:extent cx="792480" cy="792480"/>
            <wp:effectExtent l="0" t="0" r="7620" b="7620"/>
            <wp:docPr id="369186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37569823" w14:textId="77777777" w:rsidR="00F508FD" w:rsidRPr="00F351A4" w:rsidRDefault="00F508FD" w:rsidP="00346543">
      <w:pPr>
        <w:pStyle w:val="Encabezado"/>
        <w:jc w:val="center"/>
        <w:rPr>
          <w:rFonts w:ascii="Times New Roman" w:hAnsi="Times New Roman" w:cs="Times New Roman"/>
          <w:b/>
          <w:bCs/>
          <w:sz w:val="28"/>
          <w:szCs w:val="28"/>
        </w:rPr>
      </w:pPr>
      <w:r w:rsidRPr="00F351A4">
        <w:rPr>
          <w:rFonts w:ascii="Times New Roman" w:hAnsi="Times New Roman" w:cs="Times New Roman"/>
          <w:b/>
          <w:bCs/>
          <w:sz w:val="28"/>
          <w:szCs w:val="28"/>
        </w:rPr>
        <w:t>CORTE CONSTITUCIONAL</w:t>
      </w:r>
    </w:p>
    <w:p w14:paraId="10174FE2" w14:textId="77777777" w:rsidR="00F508FD" w:rsidRPr="00F351A4" w:rsidRDefault="00F508FD" w:rsidP="00346543">
      <w:pPr>
        <w:pStyle w:val="Encabezado"/>
        <w:tabs>
          <w:tab w:val="clear" w:pos="8504"/>
        </w:tabs>
        <w:jc w:val="center"/>
        <w:rPr>
          <w:rFonts w:ascii="Times New Roman" w:hAnsi="Times New Roman" w:cs="Times New Roman"/>
          <w:b/>
          <w:bCs/>
          <w:sz w:val="28"/>
          <w:szCs w:val="28"/>
        </w:rPr>
      </w:pPr>
      <w:r w:rsidRPr="00F351A4">
        <w:rPr>
          <w:rFonts w:ascii="Times New Roman" w:hAnsi="Times New Roman" w:cs="Times New Roman"/>
          <w:b/>
          <w:bCs/>
          <w:sz w:val="28"/>
          <w:szCs w:val="28"/>
        </w:rPr>
        <w:t xml:space="preserve">Sala </w:t>
      </w:r>
      <w:r w:rsidR="00E26F52" w:rsidRPr="00F351A4">
        <w:rPr>
          <w:rFonts w:ascii="Times New Roman" w:hAnsi="Times New Roman" w:cs="Times New Roman"/>
          <w:b/>
          <w:bCs/>
          <w:sz w:val="28"/>
          <w:szCs w:val="28"/>
        </w:rPr>
        <w:t>Segunda</w:t>
      </w:r>
      <w:r w:rsidRPr="00F351A4">
        <w:rPr>
          <w:rFonts w:ascii="Times New Roman" w:hAnsi="Times New Roman" w:cs="Times New Roman"/>
          <w:b/>
          <w:bCs/>
          <w:sz w:val="28"/>
          <w:szCs w:val="28"/>
        </w:rPr>
        <w:t xml:space="preserve"> de Revisión</w:t>
      </w:r>
    </w:p>
    <w:p w14:paraId="69604A6B" w14:textId="77777777" w:rsidR="00F508FD" w:rsidRPr="00F351A4" w:rsidRDefault="00F508FD" w:rsidP="00E06165">
      <w:pPr>
        <w:kinsoku w:val="0"/>
        <w:overflowPunct w:val="0"/>
        <w:autoSpaceDE w:val="0"/>
        <w:autoSpaceDN w:val="0"/>
        <w:adjustRightInd w:val="0"/>
        <w:ind w:right="49"/>
        <w:jc w:val="center"/>
        <w:outlineLvl w:val="0"/>
        <w:rPr>
          <w:b/>
          <w:bCs/>
          <w:sz w:val="28"/>
          <w:szCs w:val="28"/>
        </w:rPr>
      </w:pPr>
    </w:p>
    <w:p w14:paraId="2E13E95A" w14:textId="40DC8913" w:rsidR="00101938" w:rsidRPr="00F351A4" w:rsidRDefault="00101938" w:rsidP="00E06165">
      <w:pPr>
        <w:kinsoku w:val="0"/>
        <w:overflowPunct w:val="0"/>
        <w:autoSpaceDE w:val="0"/>
        <w:autoSpaceDN w:val="0"/>
        <w:adjustRightInd w:val="0"/>
        <w:ind w:right="49"/>
        <w:jc w:val="center"/>
        <w:outlineLvl w:val="0"/>
        <w:rPr>
          <w:b/>
          <w:bCs/>
          <w:sz w:val="28"/>
          <w:szCs w:val="28"/>
        </w:rPr>
      </w:pPr>
      <w:bookmarkStart w:id="0" w:name="_Hlk183767271"/>
      <w:r w:rsidRPr="00F351A4">
        <w:rPr>
          <w:b/>
          <w:bCs/>
          <w:sz w:val="28"/>
          <w:szCs w:val="28"/>
        </w:rPr>
        <w:t xml:space="preserve">SENTENCIA </w:t>
      </w:r>
      <w:r w:rsidR="001162C5" w:rsidRPr="00F351A4">
        <w:rPr>
          <w:b/>
          <w:bCs/>
          <w:sz w:val="28"/>
          <w:szCs w:val="28"/>
        </w:rPr>
        <w:t>T</w:t>
      </w:r>
      <w:r w:rsidR="003B6047">
        <w:rPr>
          <w:b/>
          <w:bCs/>
          <w:sz w:val="28"/>
          <w:szCs w:val="28"/>
        </w:rPr>
        <w:t>-450</w:t>
      </w:r>
      <w:r w:rsidRPr="00F351A4">
        <w:rPr>
          <w:b/>
          <w:bCs/>
          <w:sz w:val="28"/>
          <w:szCs w:val="28"/>
        </w:rPr>
        <w:t xml:space="preserve"> </w:t>
      </w:r>
      <w:r w:rsidR="00F508FD" w:rsidRPr="00F351A4">
        <w:rPr>
          <w:b/>
          <w:bCs/>
          <w:sz w:val="28"/>
          <w:szCs w:val="28"/>
        </w:rPr>
        <w:t>DE</w:t>
      </w:r>
      <w:r w:rsidRPr="00F351A4">
        <w:rPr>
          <w:b/>
          <w:bCs/>
          <w:sz w:val="28"/>
          <w:szCs w:val="28"/>
        </w:rPr>
        <w:t xml:space="preserve"> </w:t>
      </w:r>
      <w:r w:rsidR="00F508FD" w:rsidRPr="00F351A4">
        <w:rPr>
          <w:b/>
          <w:bCs/>
          <w:sz w:val="28"/>
          <w:szCs w:val="28"/>
        </w:rPr>
        <w:t>202</w:t>
      </w:r>
      <w:r w:rsidR="00170A15" w:rsidRPr="00F351A4">
        <w:rPr>
          <w:b/>
          <w:bCs/>
          <w:sz w:val="28"/>
          <w:szCs w:val="28"/>
        </w:rPr>
        <w:t>5</w:t>
      </w:r>
    </w:p>
    <w:p w14:paraId="4CEBEC8C" w14:textId="77777777" w:rsidR="005F447E" w:rsidRPr="00F351A4" w:rsidRDefault="005F447E" w:rsidP="00E06165">
      <w:pPr>
        <w:jc w:val="both"/>
        <w:rPr>
          <w:bCs/>
          <w:position w:val="6"/>
          <w:sz w:val="28"/>
          <w:szCs w:val="28"/>
        </w:rPr>
      </w:pPr>
    </w:p>
    <w:p w14:paraId="11DEA24F" w14:textId="77777777" w:rsidR="003F66F7" w:rsidRPr="00F351A4" w:rsidRDefault="003F66F7" w:rsidP="00E06165">
      <w:pPr>
        <w:jc w:val="both"/>
        <w:rPr>
          <w:bCs/>
          <w:position w:val="6"/>
          <w:sz w:val="28"/>
          <w:szCs w:val="28"/>
        </w:rPr>
      </w:pPr>
    </w:p>
    <w:p w14:paraId="2505764F" w14:textId="77777777" w:rsidR="00876A71" w:rsidRPr="00F351A4" w:rsidRDefault="00876A71" w:rsidP="00E06165">
      <w:pPr>
        <w:ind w:left="4253" w:hanging="5"/>
        <w:jc w:val="both"/>
        <w:rPr>
          <w:b/>
          <w:bCs/>
          <w:position w:val="6"/>
          <w:sz w:val="28"/>
          <w:szCs w:val="28"/>
        </w:rPr>
      </w:pPr>
      <w:bookmarkStart w:id="1" w:name="_Hlk29894091"/>
      <w:r w:rsidRPr="00F351A4">
        <w:rPr>
          <w:b/>
          <w:bCs/>
          <w:position w:val="6"/>
          <w:sz w:val="28"/>
          <w:szCs w:val="28"/>
        </w:rPr>
        <w:t xml:space="preserve">Referencia: </w:t>
      </w:r>
      <w:bookmarkStart w:id="2" w:name="_Hlk183767287"/>
      <w:r w:rsidR="00B62FA2" w:rsidRPr="00F351A4">
        <w:rPr>
          <w:position w:val="6"/>
          <w:sz w:val="28"/>
          <w:szCs w:val="28"/>
        </w:rPr>
        <w:t xml:space="preserve">expediente </w:t>
      </w:r>
      <w:r w:rsidR="00E26F52" w:rsidRPr="00F351A4">
        <w:rPr>
          <w:position w:val="6"/>
          <w:sz w:val="28"/>
          <w:szCs w:val="28"/>
        </w:rPr>
        <w:t>T-</w:t>
      </w:r>
      <w:r w:rsidR="005D70B6" w:rsidRPr="00F351A4">
        <w:rPr>
          <w:position w:val="6"/>
          <w:sz w:val="28"/>
          <w:szCs w:val="28"/>
        </w:rPr>
        <w:t>10.932.748</w:t>
      </w:r>
    </w:p>
    <w:p w14:paraId="5D9884B9" w14:textId="77777777" w:rsidR="00876A71" w:rsidRPr="00F351A4" w:rsidRDefault="00876A71" w:rsidP="00E06165">
      <w:pPr>
        <w:jc w:val="both"/>
        <w:rPr>
          <w:position w:val="6"/>
          <w:sz w:val="28"/>
          <w:szCs w:val="28"/>
        </w:rPr>
      </w:pPr>
    </w:p>
    <w:p w14:paraId="3F2886BF" w14:textId="77777777" w:rsidR="009520AE" w:rsidRPr="00F351A4" w:rsidRDefault="00876A71" w:rsidP="00E06165">
      <w:pPr>
        <w:ind w:left="4253"/>
        <w:jc w:val="both"/>
        <w:rPr>
          <w:position w:val="6"/>
          <w:sz w:val="28"/>
          <w:szCs w:val="28"/>
          <w:lang w:eastAsia="es-ES"/>
        </w:rPr>
      </w:pPr>
      <w:r w:rsidRPr="00F351A4">
        <w:rPr>
          <w:position w:val="6"/>
          <w:sz w:val="28"/>
          <w:szCs w:val="28"/>
          <w:lang w:eastAsia="es-ES"/>
        </w:rPr>
        <w:t xml:space="preserve">Acción de tutela instaurada por </w:t>
      </w:r>
      <w:r w:rsidR="005D70B6" w:rsidRPr="00F351A4">
        <w:rPr>
          <w:position w:val="6"/>
          <w:sz w:val="28"/>
          <w:szCs w:val="28"/>
          <w:lang w:eastAsia="es-ES"/>
        </w:rPr>
        <w:t>Dumek José Turbay Paz</w:t>
      </w:r>
      <w:r w:rsidR="00F6364F" w:rsidRPr="00F351A4">
        <w:rPr>
          <w:position w:val="6"/>
          <w:sz w:val="28"/>
          <w:szCs w:val="28"/>
          <w:lang w:eastAsia="es-ES"/>
        </w:rPr>
        <w:t xml:space="preserve"> contra </w:t>
      </w:r>
      <w:r w:rsidR="005D70B6" w:rsidRPr="00F351A4">
        <w:rPr>
          <w:position w:val="6"/>
          <w:sz w:val="28"/>
          <w:szCs w:val="28"/>
          <w:lang w:eastAsia="es-ES"/>
        </w:rPr>
        <w:t>Fidel Camilo Gómez Pérez</w:t>
      </w:r>
    </w:p>
    <w:p w14:paraId="6DFBB783" w14:textId="77777777" w:rsidR="00AB1B18" w:rsidRPr="00F351A4" w:rsidRDefault="00AB1B18" w:rsidP="00E06165">
      <w:pPr>
        <w:ind w:left="4253"/>
        <w:jc w:val="both"/>
        <w:rPr>
          <w:position w:val="6"/>
          <w:sz w:val="28"/>
          <w:szCs w:val="28"/>
          <w:lang w:eastAsia="es-ES"/>
        </w:rPr>
      </w:pPr>
    </w:p>
    <w:p w14:paraId="26B48646" w14:textId="3D143BB1" w:rsidR="00AB1B18" w:rsidRPr="00F351A4" w:rsidRDefault="00AB1B18" w:rsidP="00E06165">
      <w:pPr>
        <w:ind w:left="4253"/>
        <w:jc w:val="both"/>
        <w:rPr>
          <w:position w:val="6"/>
          <w:sz w:val="28"/>
          <w:szCs w:val="28"/>
          <w:lang w:eastAsia="es-ES"/>
        </w:rPr>
      </w:pPr>
      <w:r w:rsidRPr="00F351A4">
        <w:rPr>
          <w:b/>
          <w:bCs/>
          <w:position w:val="6"/>
          <w:sz w:val="28"/>
          <w:szCs w:val="28"/>
          <w:lang w:eastAsia="es-ES"/>
        </w:rPr>
        <w:t>Asunto:</w:t>
      </w:r>
      <w:r w:rsidRPr="00F351A4">
        <w:rPr>
          <w:position w:val="6"/>
          <w:sz w:val="28"/>
          <w:szCs w:val="28"/>
          <w:lang w:eastAsia="es-ES"/>
        </w:rPr>
        <w:t xml:space="preserve"> tensiones entre las libertades de opinión y de información en el ejercicio de la actividad periodística y los derechos al buen nombre y a la honra de servidores públicos en eventos </w:t>
      </w:r>
      <w:r w:rsidR="00F76C76" w:rsidRPr="00F351A4">
        <w:rPr>
          <w:position w:val="6"/>
          <w:sz w:val="28"/>
          <w:szCs w:val="28"/>
          <w:lang w:eastAsia="es-ES"/>
        </w:rPr>
        <w:t>de</w:t>
      </w:r>
      <w:r w:rsidRPr="00F351A4">
        <w:rPr>
          <w:position w:val="6"/>
          <w:sz w:val="28"/>
          <w:szCs w:val="28"/>
          <w:lang w:eastAsia="es-ES"/>
        </w:rPr>
        <w:t xml:space="preserve"> denuncias </w:t>
      </w:r>
      <w:r w:rsidR="00F76C76" w:rsidRPr="00F351A4">
        <w:rPr>
          <w:position w:val="6"/>
          <w:sz w:val="28"/>
          <w:szCs w:val="28"/>
          <w:lang w:eastAsia="es-ES"/>
        </w:rPr>
        <w:t>por presuntos manejos inadecuados de asuntos públicos</w:t>
      </w:r>
    </w:p>
    <w:bookmarkEnd w:id="2"/>
    <w:p w14:paraId="10C6298D" w14:textId="77777777" w:rsidR="00F508FD" w:rsidRPr="00F351A4" w:rsidRDefault="00F508FD" w:rsidP="00E06165">
      <w:pPr>
        <w:tabs>
          <w:tab w:val="left" w:pos="426"/>
          <w:tab w:val="left" w:pos="8647"/>
        </w:tabs>
        <w:overflowPunct w:val="0"/>
        <w:autoSpaceDE w:val="0"/>
        <w:autoSpaceDN w:val="0"/>
        <w:adjustRightInd w:val="0"/>
        <w:ind w:left="4253" w:right="77"/>
        <w:jc w:val="both"/>
        <w:rPr>
          <w:rFonts w:eastAsia="Calibri"/>
          <w:sz w:val="28"/>
          <w:szCs w:val="28"/>
        </w:rPr>
      </w:pPr>
    </w:p>
    <w:p w14:paraId="1D34C9BC" w14:textId="77777777" w:rsidR="00A27485" w:rsidRPr="00F351A4" w:rsidRDefault="00A27485" w:rsidP="00E06165">
      <w:pPr>
        <w:tabs>
          <w:tab w:val="left" w:pos="8647"/>
        </w:tabs>
        <w:overflowPunct w:val="0"/>
        <w:autoSpaceDE w:val="0"/>
        <w:autoSpaceDN w:val="0"/>
        <w:adjustRightInd w:val="0"/>
        <w:ind w:left="4253" w:right="77"/>
        <w:rPr>
          <w:b/>
          <w:bCs/>
          <w:sz w:val="28"/>
          <w:szCs w:val="28"/>
          <w:lang w:eastAsia="es-ES"/>
        </w:rPr>
      </w:pPr>
      <w:r w:rsidRPr="00F351A4">
        <w:rPr>
          <w:b/>
          <w:bCs/>
          <w:sz w:val="28"/>
          <w:szCs w:val="28"/>
          <w:lang w:eastAsia="es-ES"/>
        </w:rPr>
        <w:t xml:space="preserve">Magistrado </w:t>
      </w:r>
      <w:r w:rsidR="00101938" w:rsidRPr="00F351A4">
        <w:rPr>
          <w:b/>
          <w:bCs/>
          <w:sz w:val="28"/>
          <w:szCs w:val="28"/>
          <w:lang w:eastAsia="es-ES"/>
        </w:rPr>
        <w:t>ponente</w:t>
      </w:r>
      <w:r w:rsidRPr="00F351A4">
        <w:rPr>
          <w:b/>
          <w:bCs/>
          <w:sz w:val="28"/>
          <w:szCs w:val="28"/>
          <w:lang w:eastAsia="es-ES"/>
        </w:rPr>
        <w:t>:</w:t>
      </w:r>
    </w:p>
    <w:p w14:paraId="6BBD0604" w14:textId="6726A775" w:rsidR="003F66F7" w:rsidRPr="00F351A4" w:rsidRDefault="00E26F52" w:rsidP="00F351A4">
      <w:pPr>
        <w:tabs>
          <w:tab w:val="left" w:pos="8647"/>
        </w:tabs>
        <w:overflowPunct w:val="0"/>
        <w:autoSpaceDE w:val="0"/>
        <w:autoSpaceDN w:val="0"/>
        <w:adjustRightInd w:val="0"/>
        <w:ind w:left="4253" w:right="77"/>
        <w:rPr>
          <w:sz w:val="28"/>
          <w:szCs w:val="28"/>
          <w:lang w:eastAsia="es-ES"/>
        </w:rPr>
      </w:pPr>
      <w:bookmarkStart w:id="3" w:name="_Hlk183767319"/>
      <w:r w:rsidRPr="00F351A4">
        <w:rPr>
          <w:sz w:val="28"/>
          <w:szCs w:val="28"/>
          <w:lang w:eastAsia="es-ES"/>
        </w:rPr>
        <w:t>Juan Carlos Cortés González</w:t>
      </w:r>
      <w:bookmarkEnd w:id="0"/>
      <w:bookmarkEnd w:id="3"/>
    </w:p>
    <w:p w14:paraId="4D9CBF7D" w14:textId="77777777" w:rsidR="00800965" w:rsidRPr="00F351A4" w:rsidRDefault="00800965" w:rsidP="00E06165">
      <w:pPr>
        <w:tabs>
          <w:tab w:val="left" w:pos="8647"/>
        </w:tabs>
        <w:overflowPunct w:val="0"/>
        <w:autoSpaceDE w:val="0"/>
        <w:autoSpaceDN w:val="0"/>
        <w:adjustRightInd w:val="0"/>
        <w:ind w:right="77"/>
        <w:textAlignment w:val="baseline"/>
        <w:rPr>
          <w:sz w:val="28"/>
          <w:szCs w:val="28"/>
          <w:lang w:eastAsia="es-ES"/>
        </w:rPr>
      </w:pPr>
    </w:p>
    <w:p w14:paraId="22B89987" w14:textId="77777777" w:rsidR="00F351A4" w:rsidRPr="00F351A4" w:rsidRDefault="00F351A4" w:rsidP="00E06165">
      <w:pPr>
        <w:tabs>
          <w:tab w:val="left" w:pos="8647"/>
        </w:tabs>
        <w:overflowPunct w:val="0"/>
        <w:autoSpaceDE w:val="0"/>
        <w:autoSpaceDN w:val="0"/>
        <w:adjustRightInd w:val="0"/>
        <w:ind w:right="77"/>
        <w:textAlignment w:val="baseline"/>
        <w:rPr>
          <w:sz w:val="28"/>
          <w:szCs w:val="28"/>
          <w:lang w:eastAsia="es-ES"/>
        </w:rPr>
      </w:pPr>
    </w:p>
    <w:p w14:paraId="116AF7CE" w14:textId="237BB41E" w:rsidR="00F508FD" w:rsidRPr="00F351A4" w:rsidRDefault="00A27485" w:rsidP="00E06165">
      <w:pPr>
        <w:tabs>
          <w:tab w:val="left" w:pos="8647"/>
        </w:tabs>
        <w:overflowPunct w:val="0"/>
        <w:autoSpaceDE w:val="0"/>
        <w:autoSpaceDN w:val="0"/>
        <w:adjustRightInd w:val="0"/>
        <w:ind w:right="77"/>
        <w:textAlignment w:val="baseline"/>
        <w:rPr>
          <w:sz w:val="28"/>
          <w:szCs w:val="28"/>
          <w:lang w:eastAsia="es-ES"/>
        </w:rPr>
      </w:pPr>
      <w:bookmarkStart w:id="4" w:name="_Hlk183767340"/>
      <w:r w:rsidRPr="00F351A4">
        <w:rPr>
          <w:sz w:val="28"/>
          <w:szCs w:val="28"/>
          <w:lang w:eastAsia="es-ES"/>
        </w:rPr>
        <w:t>Bogotá D.C.,</w:t>
      </w:r>
      <w:r w:rsidR="00801893" w:rsidRPr="00F351A4">
        <w:rPr>
          <w:sz w:val="28"/>
          <w:szCs w:val="28"/>
          <w:lang w:eastAsia="es-ES"/>
        </w:rPr>
        <w:t xml:space="preserve"> </w:t>
      </w:r>
      <w:r w:rsidR="003B6047">
        <w:rPr>
          <w:sz w:val="28"/>
          <w:szCs w:val="28"/>
          <w:lang w:eastAsia="es-ES"/>
        </w:rPr>
        <w:t>treinta y uno</w:t>
      </w:r>
      <w:r w:rsidR="00F508FD" w:rsidRPr="00F351A4">
        <w:rPr>
          <w:sz w:val="28"/>
          <w:szCs w:val="28"/>
          <w:lang w:eastAsia="es-ES"/>
        </w:rPr>
        <w:t xml:space="preserve"> </w:t>
      </w:r>
      <w:r w:rsidR="00B9719D" w:rsidRPr="00F351A4">
        <w:rPr>
          <w:sz w:val="28"/>
          <w:szCs w:val="28"/>
          <w:lang w:eastAsia="es-ES"/>
        </w:rPr>
        <w:t>(</w:t>
      </w:r>
      <w:r w:rsidR="003B6047">
        <w:rPr>
          <w:sz w:val="28"/>
          <w:szCs w:val="28"/>
          <w:lang w:eastAsia="es-ES"/>
        </w:rPr>
        <w:t>31</w:t>
      </w:r>
      <w:r w:rsidRPr="00F351A4">
        <w:rPr>
          <w:sz w:val="28"/>
          <w:szCs w:val="28"/>
          <w:lang w:eastAsia="es-ES"/>
        </w:rPr>
        <w:t xml:space="preserve">) de </w:t>
      </w:r>
      <w:r w:rsidR="003B6047">
        <w:rPr>
          <w:sz w:val="28"/>
          <w:szCs w:val="28"/>
          <w:lang w:eastAsia="es-ES"/>
        </w:rPr>
        <w:t>octubre</w:t>
      </w:r>
      <w:r w:rsidR="00876A71" w:rsidRPr="00F351A4">
        <w:rPr>
          <w:sz w:val="28"/>
          <w:szCs w:val="28"/>
          <w:lang w:eastAsia="es-ES"/>
        </w:rPr>
        <w:t xml:space="preserve"> </w:t>
      </w:r>
      <w:r w:rsidRPr="00F351A4">
        <w:rPr>
          <w:sz w:val="28"/>
          <w:szCs w:val="28"/>
          <w:lang w:eastAsia="es-ES"/>
        </w:rPr>
        <w:t>de dos mil</w:t>
      </w:r>
      <w:r w:rsidR="00170A15" w:rsidRPr="00F351A4">
        <w:rPr>
          <w:sz w:val="28"/>
          <w:szCs w:val="28"/>
          <w:lang w:eastAsia="es-ES"/>
        </w:rPr>
        <w:t xml:space="preserve"> veinticinco</w:t>
      </w:r>
      <w:r w:rsidR="00BE1B84" w:rsidRPr="00F351A4">
        <w:rPr>
          <w:sz w:val="28"/>
          <w:szCs w:val="28"/>
          <w:lang w:eastAsia="es-ES"/>
        </w:rPr>
        <w:t xml:space="preserve"> </w:t>
      </w:r>
      <w:r w:rsidRPr="00F351A4">
        <w:rPr>
          <w:sz w:val="28"/>
          <w:szCs w:val="28"/>
          <w:lang w:eastAsia="es-ES"/>
        </w:rPr>
        <w:t>(202</w:t>
      </w:r>
      <w:bookmarkEnd w:id="1"/>
      <w:r w:rsidR="00170A15" w:rsidRPr="00F351A4">
        <w:rPr>
          <w:sz w:val="28"/>
          <w:szCs w:val="28"/>
          <w:lang w:eastAsia="es-ES"/>
        </w:rPr>
        <w:t>5</w:t>
      </w:r>
      <w:r w:rsidR="00F508FD" w:rsidRPr="00F351A4">
        <w:rPr>
          <w:sz w:val="28"/>
          <w:szCs w:val="28"/>
          <w:lang w:eastAsia="es-ES"/>
        </w:rPr>
        <w:t>)</w:t>
      </w:r>
    </w:p>
    <w:p w14:paraId="4FB141B2" w14:textId="77777777" w:rsidR="000B56A4" w:rsidRPr="00F351A4" w:rsidRDefault="000B56A4" w:rsidP="00E06165">
      <w:pPr>
        <w:tabs>
          <w:tab w:val="left" w:pos="8647"/>
        </w:tabs>
        <w:overflowPunct w:val="0"/>
        <w:autoSpaceDE w:val="0"/>
        <w:autoSpaceDN w:val="0"/>
        <w:adjustRightInd w:val="0"/>
        <w:ind w:right="77"/>
        <w:textAlignment w:val="baseline"/>
        <w:rPr>
          <w:sz w:val="28"/>
          <w:szCs w:val="28"/>
          <w:lang w:eastAsia="es-ES"/>
        </w:rPr>
      </w:pPr>
    </w:p>
    <w:p w14:paraId="5E323BC7" w14:textId="03AB25BC" w:rsidR="005F447E" w:rsidRPr="00F351A4" w:rsidRDefault="00E26F52" w:rsidP="00E06165">
      <w:pPr>
        <w:ind w:right="49"/>
        <w:contextualSpacing/>
        <w:jc w:val="both"/>
        <w:rPr>
          <w:sz w:val="28"/>
          <w:szCs w:val="28"/>
          <w:shd w:val="clear" w:color="auto" w:fill="FFFFFF"/>
        </w:rPr>
      </w:pPr>
      <w:r w:rsidRPr="00F351A4">
        <w:rPr>
          <w:rFonts w:eastAsia="SimSun"/>
          <w:sz w:val="28"/>
          <w:szCs w:val="28"/>
          <w:lang w:eastAsia="es-CO"/>
        </w:rPr>
        <w:t xml:space="preserve">La Sala Segunda de Revisión de la Corte Constitucional, integrada por </w:t>
      </w:r>
      <w:r w:rsidR="00425C2E" w:rsidRPr="00F351A4">
        <w:rPr>
          <w:rFonts w:eastAsia="SimSun"/>
          <w:sz w:val="28"/>
          <w:szCs w:val="28"/>
          <w:lang w:eastAsia="es-CO"/>
        </w:rPr>
        <w:t xml:space="preserve">la magistrada </w:t>
      </w:r>
      <w:r w:rsidR="005D70B6" w:rsidRPr="00F351A4">
        <w:rPr>
          <w:rFonts w:eastAsia="SimSun"/>
          <w:sz w:val="28"/>
          <w:szCs w:val="28"/>
          <w:lang w:eastAsia="es-CO"/>
        </w:rPr>
        <w:t xml:space="preserve">Lina Marcela Escobar Martínez </w:t>
      </w:r>
      <w:r w:rsidR="00425C2E" w:rsidRPr="00F351A4">
        <w:rPr>
          <w:rFonts w:eastAsia="SimSun"/>
          <w:sz w:val="28"/>
          <w:szCs w:val="28"/>
          <w:lang w:eastAsia="es-CO"/>
        </w:rPr>
        <w:t xml:space="preserve">y los magistrados </w:t>
      </w:r>
      <w:r w:rsidR="00B62FA2" w:rsidRPr="00F351A4">
        <w:rPr>
          <w:rFonts w:eastAsia="SimSun"/>
          <w:sz w:val="28"/>
          <w:szCs w:val="28"/>
          <w:lang w:eastAsia="es-CO"/>
        </w:rPr>
        <w:t>Vladimir Fernández Andrade</w:t>
      </w:r>
      <w:r w:rsidR="00425C2E" w:rsidRPr="00F351A4">
        <w:rPr>
          <w:rFonts w:eastAsia="SimSun"/>
          <w:sz w:val="28"/>
          <w:szCs w:val="28"/>
          <w:lang w:eastAsia="es-CO"/>
        </w:rPr>
        <w:t xml:space="preserve"> y</w:t>
      </w:r>
      <w:r w:rsidRPr="00F351A4">
        <w:rPr>
          <w:rFonts w:eastAsia="SimSun"/>
          <w:sz w:val="28"/>
          <w:szCs w:val="28"/>
          <w:lang w:eastAsia="es-CO"/>
        </w:rPr>
        <w:t xml:space="preserve"> Juan Carlos Cortés González, quien la preside</w:t>
      </w:r>
      <w:r w:rsidRPr="00F351A4">
        <w:rPr>
          <w:sz w:val="28"/>
          <w:szCs w:val="28"/>
          <w:shd w:val="clear" w:color="auto" w:fill="FFFFFF"/>
        </w:rPr>
        <w:t xml:space="preserve">, en ejercicio de sus competencias constitucionales y legales, específicamente </w:t>
      </w:r>
      <w:r w:rsidR="00D10BC6" w:rsidRPr="00F351A4">
        <w:rPr>
          <w:sz w:val="28"/>
          <w:szCs w:val="28"/>
          <w:shd w:val="clear" w:color="auto" w:fill="FFFFFF"/>
        </w:rPr>
        <w:t xml:space="preserve">de </w:t>
      </w:r>
      <w:r w:rsidRPr="00F351A4">
        <w:rPr>
          <w:sz w:val="28"/>
          <w:szCs w:val="28"/>
          <w:shd w:val="clear" w:color="auto" w:fill="FFFFFF"/>
        </w:rPr>
        <w:t xml:space="preserve">las previstas en los artículos 86 y 241.9 de la Constitución Política y en los artículos 32 y siguientes del Decreto 2591 de 1991, ha proferido la </w:t>
      </w:r>
      <w:r w:rsidR="0072474A" w:rsidRPr="00F351A4">
        <w:rPr>
          <w:sz w:val="28"/>
          <w:szCs w:val="28"/>
          <w:shd w:val="clear" w:color="auto" w:fill="FFFFFF"/>
        </w:rPr>
        <w:t>presente</w:t>
      </w:r>
    </w:p>
    <w:p w14:paraId="482C33A2" w14:textId="77777777" w:rsidR="000B56A4" w:rsidRPr="00F351A4" w:rsidRDefault="000B56A4" w:rsidP="00E06165">
      <w:pPr>
        <w:rPr>
          <w:snapToGrid w:val="0"/>
          <w:sz w:val="28"/>
          <w:szCs w:val="28"/>
          <w:lang w:val="es-CO"/>
        </w:rPr>
      </w:pPr>
    </w:p>
    <w:p w14:paraId="62C5AEBB" w14:textId="77777777" w:rsidR="00B9719D" w:rsidRPr="00F351A4" w:rsidRDefault="00B9719D" w:rsidP="00E06165">
      <w:pPr>
        <w:jc w:val="center"/>
        <w:rPr>
          <w:b/>
          <w:snapToGrid w:val="0"/>
          <w:sz w:val="28"/>
          <w:szCs w:val="28"/>
        </w:rPr>
      </w:pPr>
      <w:r w:rsidRPr="00F351A4">
        <w:rPr>
          <w:b/>
          <w:snapToGrid w:val="0"/>
          <w:sz w:val="28"/>
          <w:szCs w:val="28"/>
        </w:rPr>
        <w:t>SENTENCIA</w:t>
      </w:r>
    </w:p>
    <w:p w14:paraId="54CD36D1" w14:textId="77777777" w:rsidR="00B9719D" w:rsidRPr="00F351A4" w:rsidRDefault="00B9719D" w:rsidP="00E06165">
      <w:pPr>
        <w:jc w:val="center"/>
        <w:rPr>
          <w:b/>
          <w:snapToGrid w:val="0"/>
          <w:sz w:val="28"/>
          <w:szCs w:val="28"/>
        </w:rPr>
      </w:pPr>
    </w:p>
    <w:p w14:paraId="5FBCC591" w14:textId="1B437015" w:rsidR="0030337A" w:rsidRPr="00F351A4" w:rsidRDefault="00E26F52" w:rsidP="00E06165">
      <w:pPr>
        <w:widowControl w:val="0"/>
        <w:shd w:val="clear" w:color="auto" w:fill="FFFFFF" w:themeFill="background1"/>
        <w:ind w:right="49"/>
        <w:jc w:val="both"/>
        <w:rPr>
          <w:bCs/>
          <w:sz w:val="28"/>
          <w:szCs w:val="28"/>
          <w:lang w:eastAsia="es-ES"/>
        </w:rPr>
      </w:pPr>
      <w:r w:rsidRPr="00F351A4">
        <w:rPr>
          <w:sz w:val="28"/>
          <w:szCs w:val="28"/>
          <w:shd w:val="clear" w:color="auto" w:fill="FFFFFF"/>
        </w:rPr>
        <w:t xml:space="preserve">En el trámite de revisión de los fallos </w:t>
      </w:r>
      <w:r w:rsidR="00B62FA2" w:rsidRPr="00F351A4">
        <w:rPr>
          <w:sz w:val="28"/>
          <w:szCs w:val="28"/>
          <w:shd w:val="clear" w:color="auto" w:fill="FFFFFF"/>
        </w:rPr>
        <w:t xml:space="preserve">dictados </w:t>
      </w:r>
      <w:r w:rsidRPr="00F351A4">
        <w:rPr>
          <w:sz w:val="28"/>
          <w:szCs w:val="28"/>
          <w:shd w:val="clear" w:color="auto" w:fill="FFFFFF"/>
        </w:rPr>
        <w:t xml:space="preserve">el </w:t>
      </w:r>
      <w:r w:rsidR="005D70B6" w:rsidRPr="00F351A4">
        <w:rPr>
          <w:bCs/>
          <w:sz w:val="28"/>
          <w:szCs w:val="28"/>
          <w:lang w:eastAsia="es-ES"/>
        </w:rPr>
        <w:t>5 de noviembre</w:t>
      </w:r>
      <w:r w:rsidR="00F6364F" w:rsidRPr="00F351A4">
        <w:rPr>
          <w:bCs/>
          <w:sz w:val="28"/>
          <w:szCs w:val="28"/>
          <w:lang w:eastAsia="es-ES"/>
        </w:rPr>
        <w:t xml:space="preserve"> de 2024 </w:t>
      </w:r>
      <w:r w:rsidR="00BC414C" w:rsidRPr="00F351A4">
        <w:rPr>
          <w:bCs/>
          <w:sz w:val="28"/>
          <w:szCs w:val="28"/>
          <w:lang w:eastAsia="es-ES"/>
        </w:rPr>
        <w:t xml:space="preserve">y el </w:t>
      </w:r>
      <w:r w:rsidR="005D70B6" w:rsidRPr="00F351A4">
        <w:rPr>
          <w:bCs/>
          <w:sz w:val="28"/>
          <w:szCs w:val="28"/>
          <w:lang w:eastAsia="es-ES"/>
        </w:rPr>
        <w:t>16 de diciembre</w:t>
      </w:r>
      <w:r w:rsidR="00F6364F" w:rsidRPr="00F351A4">
        <w:rPr>
          <w:bCs/>
          <w:sz w:val="28"/>
          <w:szCs w:val="28"/>
          <w:lang w:eastAsia="es-ES"/>
        </w:rPr>
        <w:t xml:space="preserve"> de 2024</w:t>
      </w:r>
      <w:r w:rsidRPr="00F351A4">
        <w:rPr>
          <w:bCs/>
          <w:sz w:val="28"/>
          <w:szCs w:val="28"/>
          <w:lang w:eastAsia="es-ES"/>
        </w:rPr>
        <w:t xml:space="preserve"> por </w:t>
      </w:r>
      <w:r w:rsidR="00F6364F" w:rsidRPr="00F351A4">
        <w:rPr>
          <w:bCs/>
          <w:sz w:val="28"/>
          <w:szCs w:val="28"/>
          <w:lang w:eastAsia="es-ES"/>
        </w:rPr>
        <w:t xml:space="preserve">el </w:t>
      </w:r>
      <w:r w:rsidR="005D70B6" w:rsidRPr="00F351A4">
        <w:rPr>
          <w:bCs/>
          <w:sz w:val="28"/>
          <w:szCs w:val="28"/>
          <w:lang w:eastAsia="es-ES"/>
        </w:rPr>
        <w:t>Juzgado 017 Administrativo del Circuito de Cartagena</w:t>
      </w:r>
      <w:r w:rsidRPr="00F351A4">
        <w:rPr>
          <w:bCs/>
          <w:sz w:val="28"/>
          <w:szCs w:val="28"/>
          <w:lang w:eastAsia="es-ES"/>
        </w:rPr>
        <w:t xml:space="preserve"> y</w:t>
      </w:r>
      <w:r w:rsidR="00AB4ED4" w:rsidRPr="00F351A4">
        <w:rPr>
          <w:bCs/>
          <w:sz w:val="28"/>
          <w:szCs w:val="28"/>
          <w:lang w:eastAsia="es-ES"/>
        </w:rPr>
        <w:t xml:space="preserve"> </w:t>
      </w:r>
      <w:r w:rsidR="00D10BC6" w:rsidRPr="00F351A4">
        <w:rPr>
          <w:bCs/>
          <w:sz w:val="28"/>
          <w:szCs w:val="28"/>
          <w:lang w:eastAsia="es-ES"/>
        </w:rPr>
        <w:t xml:space="preserve">por </w:t>
      </w:r>
      <w:r w:rsidR="00F6364F" w:rsidRPr="00F351A4">
        <w:rPr>
          <w:bCs/>
          <w:sz w:val="28"/>
          <w:szCs w:val="28"/>
          <w:lang w:eastAsia="es-ES"/>
        </w:rPr>
        <w:t>el Tribunal</w:t>
      </w:r>
      <w:r w:rsidR="005D70B6" w:rsidRPr="00F351A4">
        <w:rPr>
          <w:bCs/>
          <w:sz w:val="28"/>
          <w:szCs w:val="28"/>
          <w:lang w:eastAsia="es-ES"/>
        </w:rPr>
        <w:t xml:space="preserve"> Administrativo de Bolívar</w:t>
      </w:r>
      <w:r w:rsidRPr="00F351A4">
        <w:rPr>
          <w:bCs/>
          <w:sz w:val="28"/>
          <w:szCs w:val="28"/>
          <w:lang w:eastAsia="es-ES"/>
        </w:rPr>
        <w:t>, en primera y segunda instancia, respectivamente.</w:t>
      </w:r>
    </w:p>
    <w:bookmarkEnd w:id="4"/>
    <w:p w14:paraId="67F43D1D" w14:textId="77777777" w:rsidR="00C72627" w:rsidRPr="00F351A4" w:rsidRDefault="00C72627" w:rsidP="00E06165">
      <w:pPr>
        <w:jc w:val="both"/>
        <w:rPr>
          <w:rFonts w:eastAsia="SimSun"/>
          <w:bCs/>
          <w:sz w:val="28"/>
          <w:szCs w:val="28"/>
          <w:lang w:eastAsia="es-CO"/>
        </w:rPr>
      </w:pPr>
    </w:p>
    <w:p w14:paraId="1FD981E4" w14:textId="77777777" w:rsidR="00C72627" w:rsidRPr="00F351A4" w:rsidRDefault="00C72627" w:rsidP="00E06165">
      <w:pPr>
        <w:pStyle w:val="Prrafodelista"/>
        <w:shd w:val="clear" w:color="auto" w:fill="FFFFFF"/>
        <w:spacing w:after="0"/>
        <w:ind w:left="0"/>
        <w:contextualSpacing w:val="0"/>
        <w:rPr>
          <w:rFonts w:ascii="Times New Roman" w:hAnsi="Times New Roman" w:cs="Times New Roman"/>
          <w:b/>
          <w:bCs/>
          <w:sz w:val="28"/>
          <w:szCs w:val="28"/>
        </w:rPr>
      </w:pPr>
      <w:r w:rsidRPr="00F351A4">
        <w:rPr>
          <w:rFonts w:ascii="Times New Roman" w:hAnsi="Times New Roman" w:cs="Times New Roman"/>
          <w:b/>
          <w:bCs/>
          <w:sz w:val="28"/>
          <w:szCs w:val="28"/>
        </w:rPr>
        <w:t>Síntesis de la decisión</w:t>
      </w:r>
    </w:p>
    <w:p w14:paraId="7658C112" w14:textId="77777777" w:rsidR="00C72627" w:rsidRPr="00F351A4" w:rsidRDefault="00C72627" w:rsidP="00E06165">
      <w:pPr>
        <w:tabs>
          <w:tab w:val="left" w:pos="8647"/>
        </w:tabs>
        <w:overflowPunct w:val="0"/>
        <w:autoSpaceDE w:val="0"/>
        <w:autoSpaceDN w:val="0"/>
        <w:adjustRightInd w:val="0"/>
        <w:ind w:right="77"/>
        <w:jc w:val="both"/>
        <w:textAlignment w:val="baseline"/>
        <w:rPr>
          <w:b/>
          <w:bCs/>
          <w:position w:val="6"/>
          <w:sz w:val="28"/>
          <w:szCs w:val="28"/>
          <w:lang w:val="es-CO" w:eastAsia="es-ES"/>
        </w:rPr>
      </w:pPr>
    </w:p>
    <w:tbl>
      <w:tblPr>
        <w:tblStyle w:val="Tablaconcuadrcula"/>
        <w:tblW w:w="0" w:type="auto"/>
        <w:tblLook w:val="04A0" w:firstRow="1" w:lastRow="0" w:firstColumn="1" w:lastColumn="0" w:noHBand="0" w:noVBand="1"/>
      </w:tblPr>
      <w:tblGrid>
        <w:gridCol w:w="2900"/>
        <w:gridCol w:w="5912"/>
      </w:tblGrid>
      <w:tr w:rsidR="00CE7C30" w:rsidRPr="00F351A4" w14:paraId="7F7ED39B" w14:textId="77777777" w:rsidTr="00CE7C30">
        <w:tc>
          <w:tcPr>
            <w:tcW w:w="0" w:type="auto"/>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5F3C70D" w14:textId="77777777" w:rsidR="00CE7C30" w:rsidRPr="00F351A4" w:rsidRDefault="00CE7C30" w:rsidP="00CE7C30">
            <w:pPr>
              <w:tabs>
                <w:tab w:val="left" w:pos="8647"/>
              </w:tabs>
              <w:overflowPunct w:val="0"/>
              <w:autoSpaceDE w:val="0"/>
              <w:autoSpaceDN w:val="0"/>
              <w:adjustRightInd w:val="0"/>
              <w:ind w:right="77"/>
              <w:textAlignment w:val="baseline"/>
              <w:rPr>
                <w:b/>
                <w:bCs/>
                <w:sz w:val="24"/>
                <w:szCs w:val="24"/>
                <w:lang w:val="es-CO" w:eastAsia="es-ES"/>
              </w:rPr>
            </w:pPr>
            <w:r w:rsidRPr="00F351A4">
              <w:rPr>
                <w:b/>
                <w:bCs/>
                <w:sz w:val="24"/>
                <w:szCs w:val="24"/>
                <w:lang w:val="es-CO" w:eastAsia="es-ES"/>
              </w:rPr>
              <w:t>¿Qué estudió la Corte?</w:t>
            </w:r>
          </w:p>
        </w:tc>
        <w:tc>
          <w:tcPr>
            <w:tcW w:w="5912" w:type="dxa"/>
            <w:tcBorders>
              <w:top w:val="single" w:sz="4" w:space="0" w:color="auto"/>
              <w:left w:val="single" w:sz="4" w:space="0" w:color="auto"/>
              <w:bottom w:val="single" w:sz="4" w:space="0" w:color="auto"/>
              <w:right w:val="single" w:sz="4" w:space="0" w:color="auto"/>
            </w:tcBorders>
            <w:vAlign w:val="center"/>
            <w:hideMark/>
          </w:tcPr>
          <w:p w14:paraId="72010449" w14:textId="50F33488" w:rsidR="003F4487" w:rsidRPr="00F351A4" w:rsidRDefault="009F4408" w:rsidP="00CE7C30">
            <w:pPr>
              <w:tabs>
                <w:tab w:val="left" w:pos="8647"/>
              </w:tabs>
              <w:overflowPunct w:val="0"/>
              <w:autoSpaceDE w:val="0"/>
              <w:autoSpaceDN w:val="0"/>
              <w:adjustRightInd w:val="0"/>
              <w:ind w:right="77"/>
              <w:jc w:val="both"/>
              <w:textAlignment w:val="baseline"/>
              <w:rPr>
                <w:sz w:val="24"/>
                <w:szCs w:val="24"/>
                <w:lang w:val="es-CO" w:eastAsia="es-ES"/>
              </w:rPr>
            </w:pPr>
            <w:r w:rsidRPr="00F351A4">
              <w:rPr>
                <w:sz w:val="24"/>
                <w:szCs w:val="24"/>
                <w:lang w:val="es-CO" w:eastAsia="es-ES"/>
              </w:rPr>
              <w:t xml:space="preserve">La Sala Segunda de Revisión estudió la acción de tutela instaurada por </w:t>
            </w:r>
            <w:r w:rsidR="00F84902" w:rsidRPr="00F351A4">
              <w:rPr>
                <w:sz w:val="24"/>
                <w:szCs w:val="24"/>
                <w:lang w:val="es-CO" w:eastAsia="es-ES"/>
              </w:rPr>
              <w:t>Dumek Turbay Paz,</w:t>
            </w:r>
            <w:r w:rsidRPr="00F351A4">
              <w:rPr>
                <w:sz w:val="24"/>
                <w:szCs w:val="24"/>
                <w:lang w:val="es-CO" w:eastAsia="es-ES"/>
              </w:rPr>
              <w:t xml:space="preserve"> </w:t>
            </w:r>
            <w:r w:rsidR="006A091C" w:rsidRPr="00F351A4">
              <w:rPr>
                <w:sz w:val="24"/>
                <w:szCs w:val="24"/>
                <w:lang w:val="es-CO" w:eastAsia="es-ES"/>
              </w:rPr>
              <w:t xml:space="preserve">alcalde del Distrito de Cartagena de Indias, </w:t>
            </w:r>
            <w:r w:rsidRPr="00F351A4">
              <w:rPr>
                <w:sz w:val="24"/>
                <w:szCs w:val="24"/>
                <w:lang w:val="es-CO" w:eastAsia="es-ES"/>
              </w:rPr>
              <w:t xml:space="preserve">en contra de un </w:t>
            </w:r>
            <w:r w:rsidR="008A6435" w:rsidRPr="00F351A4">
              <w:rPr>
                <w:sz w:val="24"/>
                <w:szCs w:val="24"/>
                <w:lang w:val="es-CO" w:eastAsia="es-ES"/>
              </w:rPr>
              <w:t xml:space="preserve">periodista debido a que, a través de la cuenta de </w:t>
            </w:r>
            <w:r w:rsidR="008A6435" w:rsidRPr="00F351A4">
              <w:rPr>
                <w:i/>
                <w:iCs/>
                <w:sz w:val="24"/>
                <w:szCs w:val="24"/>
                <w:lang w:val="es-CO" w:eastAsia="es-ES"/>
              </w:rPr>
              <w:t>Instagram</w:t>
            </w:r>
            <w:r w:rsidR="008A6435" w:rsidRPr="00F351A4">
              <w:rPr>
                <w:sz w:val="24"/>
                <w:szCs w:val="24"/>
                <w:lang w:val="es-CO" w:eastAsia="es-ES"/>
              </w:rPr>
              <w:t xml:space="preserve"> del Canal CNC Cartagena, publicó un </w:t>
            </w:r>
            <w:r w:rsidR="008A6435" w:rsidRPr="00F351A4">
              <w:rPr>
                <w:i/>
                <w:iCs/>
                <w:sz w:val="24"/>
                <w:szCs w:val="24"/>
                <w:lang w:val="es-CO" w:eastAsia="es-ES"/>
              </w:rPr>
              <w:t>Reel</w:t>
            </w:r>
            <w:r w:rsidR="008A6435" w:rsidRPr="00F351A4">
              <w:rPr>
                <w:sz w:val="24"/>
                <w:szCs w:val="24"/>
                <w:lang w:val="es-CO" w:eastAsia="es-ES"/>
              </w:rPr>
              <w:t xml:space="preserve"> en el que se reprodujeron fragmentos de un video previo en el que el exalcalde William Dau </w:t>
            </w:r>
            <w:r w:rsidR="006A091C" w:rsidRPr="00F351A4">
              <w:rPr>
                <w:sz w:val="24"/>
                <w:szCs w:val="24"/>
                <w:lang w:val="es-CO" w:eastAsia="es-ES"/>
              </w:rPr>
              <w:t xml:space="preserve">de aquella ciudad </w:t>
            </w:r>
            <w:r w:rsidR="008A6435" w:rsidRPr="00F351A4">
              <w:rPr>
                <w:sz w:val="24"/>
                <w:szCs w:val="24"/>
                <w:lang w:val="es-CO" w:eastAsia="es-ES"/>
              </w:rPr>
              <w:t xml:space="preserve">había efectuado unas </w:t>
            </w:r>
            <w:r w:rsidR="008A6435" w:rsidRPr="00F351A4">
              <w:rPr>
                <w:sz w:val="24"/>
                <w:szCs w:val="24"/>
                <w:lang w:val="es-CO" w:eastAsia="es-ES"/>
              </w:rPr>
              <w:lastRenderedPageBreak/>
              <w:t xml:space="preserve">denuncias públicas en contra del Concejo de Cartagena y de la administración distrital, y en el cual el exmandatario atribuía la comisión de presuntos actos de corrupción por parte del demandante. </w:t>
            </w:r>
          </w:p>
          <w:p w14:paraId="2C1EED52" w14:textId="77777777" w:rsidR="00F351A4" w:rsidRPr="00F351A4" w:rsidRDefault="00F351A4" w:rsidP="00CE7C30">
            <w:pPr>
              <w:tabs>
                <w:tab w:val="left" w:pos="8647"/>
              </w:tabs>
              <w:overflowPunct w:val="0"/>
              <w:autoSpaceDE w:val="0"/>
              <w:autoSpaceDN w:val="0"/>
              <w:adjustRightInd w:val="0"/>
              <w:ind w:right="77"/>
              <w:jc w:val="both"/>
              <w:textAlignment w:val="baseline"/>
              <w:rPr>
                <w:sz w:val="24"/>
                <w:szCs w:val="24"/>
                <w:lang w:val="es-CO" w:eastAsia="es-ES"/>
              </w:rPr>
            </w:pPr>
          </w:p>
          <w:p w14:paraId="5FB3FD1B" w14:textId="77777777" w:rsidR="003C6F39" w:rsidRDefault="008A6435" w:rsidP="00CE7C30">
            <w:pPr>
              <w:tabs>
                <w:tab w:val="left" w:pos="8647"/>
              </w:tabs>
              <w:overflowPunct w:val="0"/>
              <w:autoSpaceDE w:val="0"/>
              <w:autoSpaceDN w:val="0"/>
              <w:adjustRightInd w:val="0"/>
              <w:ind w:right="77"/>
              <w:jc w:val="both"/>
              <w:textAlignment w:val="baseline"/>
              <w:rPr>
                <w:sz w:val="24"/>
                <w:szCs w:val="24"/>
                <w:lang w:val="es-CO" w:eastAsia="es-ES"/>
              </w:rPr>
            </w:pPr>
            <w:r w:rsidRPr="00F351A4">
              <w:rPr>
                <w:sz w:val="24"/>
                <w:szCs w:val="24"/>
                <w:lang w:val="es-CO" w:eastAsia="es-ES"/>
              </w:rPr>
              <w:t>En la acción de tutela el actor solicitó la protección de sus derechos a la honra y al buen nombre, los cuales señalaba que habían sido vulnerados por el periodista y</w:t>
            </w:r>
            <w:r w:rsidR="006A091C" w:rsidRPr="00F351A4">
              <w:rPr>
                <w:sz w:val="24"/>
                <w:szCs w:val="24"/>
                <w:lang w:val="es-CO" w:eastAsia="es-ES"/>
              </w:rPr>
              <w:t>,</w:t>
            </w:r>
            <w:r w:rsidRPr="00F351A4">
              <w:rPr>
                <w:sz w:val="24"/>
                <w:szCs w:val="24"/>
                <w:lang w:val="es-CO" w:eastAsia="es-ES"/>
              </w:rPr>
              <w:t xml:space="preserve"> en consecuencia, solicitó que se ordenara al demandado la rectificación en condiciones de equidad de la publicación y que se abstuviera de </w:t>
            </w:r>
            <w:r w:rsidR="00F8768C" w:rsidRPr="00F351A4">
              <w:rPr>
                <w:sz w:val="24"/>
                <w:szCs w:val="24"/>
                <w:lang w:val="es-CO" w:eastAsia="es-ES"/>
              </w:rPr>
              <w:t>divulgar informaciones falsas en su contra.</w:t>
            </w:r>
            <w:r w:rsidR="00CC2B49" w:rsidRPr="00F351A4">
              <w:rPr>
                <w:sz w:val="24"/>
                <w:szCs w:val="24"/>
                <w:lang w:val="es-CO" w:eastAsia="es-ES"/>
              </w:rPr>
              <w:t xml:space="preserve"> </w:t>
            </w:r>
          </w:p>
          <w:p w14:paraId="4060AE6D" w14:textId="77777777" w:rsidR="003C6F39" w:rsidRDefault="003C6F39" w:rsidP="00CE7C30">
            <w:pPr>
              <w:tabs>
                <w:tab w:val="left" w:pos="8647"/>
              </w:tabs>
              <w:overflowPunct w:val="0"/>
              <w:autoSpaceDE w:val="0"/>
              <w:autoSpaceDN w:val="0"/>
              <w:adjustRightInd w:val="0"/>
              <w:ind w:right="77"/>
              <w:jc w:val="both"/>
              <w:textAlignment w:val="baseline"/>
              <w:rPr>
                <w:sz w:val="24"/>
                <w:szCs w:val="24"/>
                <w:lang w:val="es-CO" w:eastAsia="es-ES"/>
              </w:rPr>
            </w:pPr>
          </w:p>
          <w:p w14:paraId="34280CC6" w14:textId="1701EFFE" w:rsidR="00F8768C" w:rsidRPr="00F351A4" w:rsidRDefault="00CC2B49" w:rsidP="00CE7C30">
            <w:pPr>
              <w:tabs>
                <w:tab w:val="left" w:pos="8647"/>
              </w:tabs>
              <w:overflowPunct w:val="0"/>
              <w:autoSpaceDE w:val="0"/>
              <w:autoSpaceDN w:val="0"/>
              <w:adjustRightInd w:val="0"/>
              <w:ind w:right="77"/>
              <w:jc w:val="both"/>
              <w:textAlignment w:val="baseline"/>
              <w:rPr>
                <w:sz w:val="24"/>
                <w:szCs w:val="24"/>
                <w:lang w:val="es-CO" w:eastAsia="es-ES"/>
              </w:rPr>
            </w:pPr>
            <w:r w:rsidRPr="00F351A4">
              <w:rPr>
                <w:sz w:val="24"/>
                <w:szCs w:val="24"/>
                <w:lang w:val="es-CO" w:eastAsia="es-ES"/>
              </w:rPr>
              <w:t>Por su parte, el</w:t>
            </w:r>
            <w:r w:rsidR="00F8768C" w:rsidRPr="00F351A4">
              <w:rPr>
                <w:sz w:val="24"/>
                <w:szCs w:val="24"/>
                <w:lang w:val="es-CO" w:eastAsia="es-ES"/>
              </w:rPr>
              <w:t xml:space="preserve"> periodista accionado sostuvo que no transgredió los derechos fundamentales del accionante debido a que las denuncias contenidas en el video no eran de su autoría y manifestó que las pretensiones dirigidas a que no realice publicaciones en contra del alcalde constituyen censura</w:t>
            </w:r>
            <w:r w:rsidRPr="00F351A4">
              <w:rPr>
                <w:sz w:val="24"/>
                <w:szCs w:val="24"/>
                <w:lang w:val="es-CO" w:eastAsia="es-ES"/>
              </w:rPr>
              <w:t>.</w:t>
            </w:r>
          </w:p>
        </w:tc>
      </w:tr>
      <w:tr w:rsidR="00CE7C30" w:rsidRPr="00F351A4" w14:paraId="561435FF" w14:textId="77777777" w:rsidTr="00CE7C30">
        <w:tc>
          <w:tcPr>
            <w:tcW w:w="0" w:type="auto"/>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F88CCAE" w14:textId="77777777" w:rsidR="00CE7C30" w:rsidRPr="00F351A4" w:rsidRDefault="00CE7C30" w:rsidP="00CE7C30">
            <w:pPr>
              <w:tabs>
                <w:tab w:val="left" w:pos="8647"/>
              </w:tabs>
              <w:overflowPunct w:val="0"/>
              <w:autoSpaceDE w:val="0"/>
              <w:autoSpaceDN w:val="0"/>
              <w:adjustRightInd w:val="0"/>
              <w:ind w:right="77"/>
              <w:textAlignment w:val="baseline"/>
              <w:rPr>
                <w:b/>
                <w:bCs/>
                <w:sz w:val="24"/>
                <w:szCs w:val="24"/>
                <w:lang w:val="es-CO" w:eastAsia="es-ES"/>
              </w:rPr>
            </w:pPr>
            <w:r w:rsidRPr="00F351A4">
              <w:rPr>
                <w:b/>
                <w:bCs/>
                <w:sz w:val="24"/>
                <w:szCs w:val="24"/>
                <w:lang w:val="es-CO" w:eastAsia="es-ES"/>
              </w:rPr>
              <w:lastRenderedPageBreak/>
              <w:t>¿Qué consideró la Corte?</w:t>
            </w:r>
          </w:p>
        </w:tc>
        <w:tc>
          <w:tcPr>
            <w:tcW w:w="5912" w:type="dxa"/>
            <w:tcBorders>
              <w:top w:val="single" w:sz="4" w:space="0" w:color="auto"/>
              <w:left w:val="single" w:sz="4" w:space="0" w:color="auto"/>
              <w:bottom w:val="single" w:sz="4" w:space="0" w:color="auto"/>
              <w:right w:val="single" w:sz="4" w:space="0" w:color="auto"/>
            </w:tcBorders>
            <w:vAlign w:val="center"/>
            <w:hideMark/>
          </w:tcPr>
          <w:p w14:paraId="3ED64368" w14:textId="1D331701" w:rsidR="003F4487" w:rsidRPr="00F351A4" w:rsidRDefault="00F8768C" w:rsidP="00CE7C30">
            <w:pPr>
              <w:tabs>
                <w:tab w:val="left" w:pos="8647"/>
              </w:tabs>
              <w:overflowPunct w:val="0"/>
              <w:autoSpaceDE w:val="0"/>
              <w:autoSpaceDN w:val="0"/>
              <w:adjustRightInd w:val="0"/>
              <w:ind w:right="77"/>
              <w:jc w:val="both"/>
              <w:textAlignment w:val="baseline"/>
              <w:rPr>
                <w:sz w:val="24"/>
                <w:szCs w:val="24"/>
                <w:lang w:val="es-CO" w:eastAsia="es-ES"/>
              </w:rPr>
            </w:pPr>
            <w:r w:rsidRPr="00F351A4">
              <w:rPr>
                <w:sz w:val="24"/>
                <w:szCs w:val="24"/>
                <w:lang w:val="es-CO" w:eastAsia="es-ES"/>
              </w:rPr>
              <w:t>La Sala reiteró la jurisprudencia constitucional sobre (i) los derechos fundamentales al buen nombre y a la honra en relación con los funcionarios de elección popular</w:t>
            </w:r>
            <w:r w:rsidR="00F84902" w:rsidRPr="00F351A4">
              <w:rPr>
                <w:sz w:val="24"/>
                <w:szCs w:val="24"/>
                <w:lang w:val="es-CO" w:eastAsia="es-ES"/>
              </w:rPr>
              <w:t>;</w:t>
            </w:r>
            <w:r w:rsidRPr="00F351A4">
              <w:rPr>
                <w:sz w:val="24"/>
                <w:szCs w:val="24"/>
                <w:lang w:val="es-CO" w:eastAsia="es-ES"/>
              </w:rPr>
              <w:t xml:space="preserve"> (ii) las libertades de información, opinión y de prensa en el ejercicio de la actividad periodística</w:t>
            </w:r>
            <w:r w:rsidR="00F84902" w:rsidRPr="00F351A4">
              <w:rPr>
                <w:sz w:val="24"/>
                <w:szCs w:val="24"/>
                <w:lang w:val="es-CO" w:eastAsia="es-ES"/>
              </w:rPr>
              <w:t xml:space="preserve">; y </w:t>
            </w:r>
            <w:r w:rsidRPr="00F351A4">
              <w:rPr>
                <w:sz w:val="24"/>
                <w:szCs w:val="24"/>
                <w:lang w:val="es-CO" w:eastAsia="es-ES"/>
              </w:rPr>
              <w:t xml:space="preserve">(iii) </w:t>
            </w:r>
            <w:r w:rsidR="00F84902" w:rsidRPr="00F351A4">
              <w:rPr>
                <w:sz w:val="24"/>
                <w:szCs w:val="24"/>
                <w:lang w:val="es-CO" w:eastAsia="es-ES"/>
              </w:rPr>
              <w:t>e</w:t>
            </w:r>
            <w:r w:rsidRPr="00F351A4">
              <w:rPr>
                <w:sz w:val="24"/>
                <w:szCs w:val="24"/>
                <w:lang w:val="es-CO" w:eastAsia="es-ES"/>
              </w:rPr>
              <w:t>l ejercicio de las libertades de opinión, información y de prensa en relación con las denuncias sobre servidores públicos.</w:t>
            </w:r>
          </w:p>
          <w:p w14:paraId="62AEA0AA" w14:textId="77777777" w:rsidR="00F351A4" w:rsidRPr="00F351A4" w:rsidRDefault="00F351A4" w:rsidP="00CE7C30">
            <w:pPr>
              <w:tabs>
                <w:tab w:val="left" w:pos="8647"/>
              </w:tabs>
              <w:overflowPunct w:val="0"/>
              <w:autoSpaceDE w:val="0"/>
              <w:autoSpaceDN w:val="0"/>
              <w:adjustRightInd w:val="0"/>
              <w:ind w:right="77"/>
              <w:jc w:val="both"/>
              <w:textAlignment w:val="baseline"/>
              <w:rPr>
                <w:sz w:val="24"/>
                <w:szCs w:val="24"/>
                <w:lang w:val="es-CO" w:eastAsia="es-ES"/>
              </w:rPr>
            </w:pPr>
          </w:p>
          <w:p w14:paraId="7E211449" w14:textId="417775F7" w:rsidR="00F84902" w:rsidRPr="00F351A4" w:rsidRDefault="004851FF" w:rsidP="00CE7C30">
            <w:pPr>
              <w:tabs>
                <w:tab w:val="left" w:pos="8647"/>
              </w:tabs>
              <w:overflowPunct w:val="0"/>
              <w:autoSpaceDE w:val="0"/>
              <w:autoSpaceDN w:val="0"/>
              <w:adjustRightInd w:val="0"/>
              <w:ind w:right="77"/>
              <w:jc w:val="both"/>
              <w:textAlignment w:val="baseline"/>
              <w:rPr>
                <w:sz w:val="24"/>
                <w:szCs w:val="24"/>
                <w:lang w:val="es-CO" w:eastAsia="es-ES"/>
              </w:rPr>
            </w:pPr>
            <w:r w:rsidRPr="00F351A4">
              <w:rPr>
                <w:sz w:val="24"/>
                <w:szCs w:val="24"/>
                <w:lang w:val="es-CO" w:eastAsia="es-ES"/>
              </w:rPr>
              <w:t>Al respecto, se</w:t>
            </w:r>
            <w:r w:rsidR="00F84902" w:rsidRPr="00F351A4">
              <w:rPr>
                <w:sz w:val="24"/>
                <w:szCs w:val="24"/>
                <w:lang w:val="es-CO" w:eastAsia="es-ES"/>
              </w:rPr>
              <w:t xml:space="preserve"> hizo un especial énfasis en la jurisprudencia sobre las tensiones entre las libertades de opinión y de información en el ejercicio de la actividad periodística y los derechos al buen nombre y a la honra de los servidores públicos.</w:t>
            </w:r>
          </w:p>
        </w:tc>
      </w:tr>
      <w:tr w:rsidR="00CE7C30" w:rsidRPr="00F351A4" w14:paraId="264F1EAA" w14:textId="77777777" w:rsidTr="00CE7C30">
        <w:tc>
          <w:tcPr>
            <w:tcW w:w="0" w:type="auto"/>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60684CAE" w14:textId="77777777" w:rsidR="00CE7C30" w:rsidRPr="00F351A4" w:rsidRDefault="00CE7C30" w:rsidP="00CE7C30">
            <w:pPr>
              <w:tabs>
                <w:tab w:val="left" w:pos="8647"/>
              </w:tabs>
              <w:overflowPunct w:val="0"/>
              <w:autoSpaceDE w:val="0"/>
              <w:autoSpaceDN w:val="0"/>
              <w:adjustRightInd w:val="0"/>
              <w:ind w:right="77"/>
              <w:textAlignment w:val="baseline"/>
              <w:rPr>
                <w:b/>
                <w:bCs/>
                <w:sz w:val="24"/>
                <w:szCs w:val="24"/>
                <w:lang w:val="es-CO" w:eastAsia="es-ES"/>
              </w:rPr>
            </w:pPr>
            <w:r w:rsidRPr="00F351A4">
              <w:rPr>
                <w:b/>
                <w:bCs/>
                <w:sz w:val="24"/>
                <w:szCs w:val="24"/>
                <w:lang w:val="es-CO" w:eastAsia="es-ES"/>
              </w:rPr>
              <w:t>¿Qué decidió la Corte?</w:t>
            </w:r>
          </w:p>
        </w:tc>
        <w:tc>
          <w:tcPr>
            <w:tcW w:w="5912" w:type="dxa"/>
            <w:tcBorders>
              <w:top w:val="single" w:sz="4" w:space="0" w:color="auto"/>
              <w:left w:val="single" w:sz="4" w:space="0" w:color="auto"/>
              <w:bottom w:val="single" w:sz="4" w:space="0" w:color="auto"/>
              <w:right w:val="single" w:sz="4" w:space="0" w:color="auto"/>
            </w:tcBorders>
            <w:vAlign w:val="center"/>
            <w:hideMark/>
          </w:tcPr>
          <w:p w14:paraId="2E31C41E" w14:textId="4C0653C9" w:rsidR="003F4487" w:rsidRPr="00F351A4" w:rsidRDefault="00F84902" w:rsidP="00CE7C30">
            <w:pPr>
              <w:tabs>
                <w:tab w:val="left" w:pos="8647"/>
              </w:tabs>
              <w:overflowPunct w:val="0"/>
              <w:autoSpaceDE w:val="0"/>
              <w:autoSpaceDN w:val="0"/>
              <w:adjustRightInd w:val="0"/>
              <w:ind w:right="77"/>
              <w:jc w:val="both"/>
              <w:textAlignment w:val="baseline"/>
              <w:rPr>
                <w:sz w:val="24"/>
                <w:szCs w:val="24"/>
                <w:lang w:val="es-CO" w:eastAsia="es-ES"/>
              </w:rPr>
            </w:pPr>
            <w:r w:rsidRPr="00F351A4">
              <w:rPr>
                <w:sz w:val="24"/>
                <w:szCs w:val="24"/>
                <w:lang w:val="es-CO" w:eastAsia="es-ES"/>
              </w:rPr>
              <w:t>Con el fin de resolver el asunto, l</w:t>
            </w:r>
            <w:r w:rsidR="00F8768C" w:rsidRPr="00F351A4">
              <w:rPr>
                <w:sz w:val="24"/>
                <w:szCs w:val="24"/>
                <w:lang w:val="es-CO" w:eastAsia="es-ES"/>
              </w:rPr>
              <w:t xml:space="preserve">a Sala Segunda de Revisión </w:t>
            </w:r>
            <w:r w:rsidRPr="00F351A4">
              <w:rPr>
                <w:sz w:val="24"/>
                <w:szCs w:val="24"/>
                <w:lang w:val="es-CO" w:eastAsia="es-ES"/>
              </w:rPr>
              <w:t>aplicó un juicio de ponderación, a partir de</w:t>
            </w:r>
            <w:r w:rsidR="00CC2B49" w:rsidRPr="00F351A4">
              <w:rPr>
                <w:sz w:val="24"/>
                <w:szCs w:val="24"/>
                <w:lang w:val="es-CO" w:eastAsia="es-ES"/>
              </w:rPr>
              <w:t>l</w:t>
            </w:r>
            <w:r w:rsidRPr="00F351A4">
              <w:rPr>
                <w:sz w:val="24"/>
                <w:szCs w:val="24"/>
                <w:lang w:val="es-CO" w:eastAsia="es-ES"/>
              </w:rPr>
              <w:t xml:space="preserve"> cual </w:t>
            </w:r>
            <w:r w:rsidR="00F8768C" w:rsidRPr="00F351A4">
              <w:rPr>
                <w:sz w:val="24"/>
                <w:szCs w:val="24"/>
                <w:lang w:val="es-CO" w:eastAsia="es-ES"/>
              </w:rPr>
              <w:t xml:space="preserve">determinó que </w:t>
            </w:r>
            <w:r w:rsidR="00CC41D9" w:rsidRPr="00F351A4">
              <w:rPr>
                <w:sz w:val="24"/>
                <w:szCs w:val="24"/>
                <w:lang w:val="es-CO" w:eastAsia="es-ES"/>
              </w:rPr>
              <w:t xml:space="preserve">el periodista accionado no vulneró los derechos fundamentales del demandante debido a que el </w:t>
            </w:r>
            <w:r w:rsidR="00CC41D9" w:rsidRPr="00F351A4">
              <w:rPr>
                <w:i/>
                <w:iCs/>
                <w:sz w:val="24"/>
                <w:szCs w:val="24"/>
                <w:lang w:val="es-CO" w:eastAsia="es-ES"/>
              </w:rPr>
              <w:t>Reel</w:t>
            </w:r>
            <w:r w:rsidR="00CC41D9" w:rsidRPr="00F351A4">
              <w:rPr>
                <w:sz w:val="24"/>
                <w:szCs w:val="24"/>
                <w:lang w:val="es-CO" w:eastAsia="es-ES"/>
              </w:rPr>
              <w:t xml:space="preserve"> publicado en la cuenta periodística no correspondía a la apreciación subjetiva del demandado, sino a la exposición de las denuncias realizadas por el exalcalde Dau. Asimismo, la Sala </w:t>
            </w:r>
            <w:r w:rsidR="00BA50BB" w:rsidRPr="00F351A4">
              <w:rPr>
                <w:sz w:val="24"/>
                <w:szCs w:val="24"/>
                <w:lang w:val="es-CO" w:eastAsia="es-ES"/>
              </w:rPr>
              <w:t xml:space="preserve">consideró </w:t>
            </w:r>
            <w:r w:rsidR="00CC41D9" w:rsidRPr="00F351A4">
              <w:rPr>
                <w:sz w:val="24"/>
                <w:szCs w:val="24"/>
                <w:lang w:val="es-CO" w:eastAsia="es-ES"/>
              </w:rPr>
              <w:t xml:space="preserve">que la publicación en la red social del medio de comunicación constituyó una retransmisión neutral, puesto que estaba acompañada de una reseña planteada a modo de pregunta y en ella se indicaba que se trataba de </w:t>
            </w:r>
            <w:r w:rsidR="00CC2B49" w:rsidRPr="00F351A4">
              <w:rPr>
                <w:sz w:val="24"/>
                <w:szCs w:val="24"/>
                <w:lang w:val="es-CO" w:eastAsia="es-ES"/>
              </w:rPr>
              <w:t>denuncias públicas</w:t>
            </w:r>
            <w:r w:rsidR="00CC41D9" w:rsidRPr="00F351A4">
              <w:rPr>
                <w:sz w:val="24"/>
                <w:szCs w:val="24"/>
                <w:lang w:val="es-CO" w:eastAsia="es-ES"/>
              </w:rPr>
              <w:t xml:space="preserve"> </w:t>
            </w:r>
            <w:r w:rsidR="004851FF" w:rsidRPr="00F351A4">
              <w:rPr>
                <w:sz w:val="24"/>
                <w:szCs w:val="24"/>
                <w:lang w:val="es-CO" w:eastAsia="es-ES"/>
              </w:rPr>
              <w:t>sobre la gestión de</w:t>
            </w:r>
            <w:r w:rsidR="00CC41D9" w:rsidRPr="00F351A4">
              <w:rPr>
                <w:sz w:val="24"/>
                <w:szCs w:val="24"/>
                <w:lang w:val="es-CO" w:eastAsia="es-ES"/>
              </w:rPr>
              <w:t xml:space="preserve">l mandatario. </w:t>
            </w:r>
          </w:p>
          <w:p w14:paraId="72804504" w14:textId="77777777" w:rsidR="00F351A4" w:rsidRPr="00F351A4" w:rsidRDefault="00F351A4" w:rsidP="00CE7C30">
            <w:pPr>
              <w:tabs>
                <w:tab w:val="left" w:pos="8647"/>
              </w:tabs>
              <w:overflowPunct w:val="0"/>
              <w:autoSpaceDE w:val="0"/>
              <w:autoSpaceDN w:val="0"/>
              <w:adjustRightInd w:val="0"/>
              <w:ind w:right="77"/>
              <w:jc w:val="both"/>
              <w:textAlignment w:val="baseline"/>
              <w:rPr>
                <w:sz w:val="24"/>
                <w:szCs w:val="24"/>
                <w:lang w:val="es-CO" w:eastAsia="es-ES"/>
              </w:rPr>
            </w:pPr>
          </w:p>
          <w:p w14:paraId="4EF6A975" w14:textId="77777777" w:rsidR="006E287C" w:rsidRDefault="00BA50BB" w:rsidP="00CE7C30">
            <w:pPr>
              <w:tabs>
                <w:tab w:val="left" w:pos="8647"/>
              </w:tabs>
              <w:overflowPunct w:val="0"/>
              <w:autoSpaceDE w:val="0"/>
              <w:autoSpaceDN w:val="0"/>
              <w:adjustRightInd w:val="0"/>
              <w:ind w:right="77"/>
              <w:jc w:val="both"/>
              <w:textAlignment w:val="baseline"/>
              <w:rPr>
                <w:sz w:val="24"/>
                <w:szCs w:val="24"/>
                <w:lang w:val="es-CO" w:eastAsia="es-ES"/>
              </w:rPr>
            </w:pPr>
            <w:r w:rsidRPr="00F351A4">
              <w:rPr>
                <w:sz w:val="24"/>
                <w:szCs w:val="24"/>
                <w:lang w:val="es-CO" w:eastAsia="es-ES"/>
              </w:rPr>
              <w:t xml:space="preserve">En este marco, se tuvo en cuenta el importante rol de los medios de comunicación en </w:t>
            </w:r>
            <w:r w:rsidR="006A091C" w:rsidRPr="00F351A4">
              <w:rPr>
                <w:sz w:val="24"/>
                <w:szCs w:val="24"/>
                <w:lang w:val="es-CO" w:eastAsia="es-ES"/>
              </w:rPr>
              <w:t xml:space="preserve">el </w:t>
            </w:r>
            <w:r w:rsidRPr="00F351A4">
              <w:rPr>
                <w:sz w:val="24"/>
                <w:szCs w:val="24"/>
                <w:lang w:val="es-CO" w:eastAsia="es-ES"/>
              </w:rPr>
              <w:t xml:space="preserve">control del ejercicio del poder y que, </w:t>
            </w:r>
            <w:proofErr w:type="gramStart"/>
            <w:r w:rsidRPr="00F351A4">
              <w:rPr>
                <w:sz w:val="24"/>
                <w:szCs w:val="24"/>
                <w:lang w:val="es-CO" w:eastAsia="es-ES"/>
              </w:rPr>
              <w:t>en razón de</w:t>
            </w:r>
            <w:proofErr w:type="gramEnd"/>
            <w:r w:rsidRPr="00F351A4">
              <w:rPr>
                <w:sz w:val="24"/>
                <w:szCs w:val="24"/>
                <w:lang w:val="es-CO" w:eastAsia="es-ES"/>
              </w:rPr>
              <w:t xml:space="preserve"> su investidura, los funcionarios de elección popular tienen el deber de soportar mayores críticas y cuestionamientos que las personas que no ostentan cargos públicos. </w:t>
            </w:r>
            <w:r w:rsidR="00CC41D9" w:rsidRPr="00F351A4">
              <w:rPr>
                <w:sz w:val="24"/>
                <w:szCs w:val="24"/>
                <w:lang w:val="es-CO" w:eastAsia="es-ES"/>
              </w:rPr>
              <w:t>A pesar de ello, la Sala concluyó que el medio de comunicación no cumplió sus deberes de contrastación de la información de forma previa a su difusión a través de la red social</w:t>
            </w:r>
            <w:r w:rsidR="004851FF" w:rsidRPr="00F351A4">
              <w:rPr>
                <w:sz w:val="24"/>
                <w:szCs w:val="24"/>
                <w:lang w:val="es-CO" w:eastAsia="es-ES"/>
              </w:rPr>
              <w:t xml:space="preserve">. </w:t>
            </w:r>
          </w:p>
          <w:p w14:paraId="2B1C15C0" w14:textId="77777777" w:rsidR="006E287C" w:rsidRDefault="006E287C" w:rsidP="00CE7C30">
            <w:pPr>
              <w:tabs>
                <w:tab w:val="left" w:pos="8647"/>
              </w:tabs>
              <w:overflowPunct w:val="0"/>
              <w:autoSpaceDE w:val="0"/>
              <w:autoSpaceDN w:val="0"/>
              <w:adjustRightInd w:val="0"/>
              <w:ind w:right="77"/>
              <w:jc w:val="both"/>
              <w:textAlignment w:val="baseline"/>
              <w:rPr>
                <w:sz w:val="24"/>
                <w:szCs w:val="24"/>
                <w:lang w:val="es-CO" w:eastAsia="es-ES"/>
              </w:rPr>
            </w:pPr>
          </w:p>
          <w:p w14:paraId="1C528F46" w14:textId="67CFD49A" w:rsidR="004851FF" w:rsidRPr="00F351A4" w:rsidRDefault="004851FF" w:rsidP="00CE7C30">
            <w:pPr>
              <w:tabs>
                <w:tab w:val="left" w:pos="8647"/>
              </w:tabs>
              <w:overflowPunct w:val="0"/>
              <w:autoSpaceDE w:val="0"/>
              <w:autoSpaceDN w:val="0"/>
              <w:adjustRightInd w:val="0"/>
              <w:ind w:right="77"/>
              <w:jc w:val="both"/>
              <w:textAlignment w:val="baseline"/>
              <w:rPr>
                <w:sz w:val="24"/>
                <w:szCs w:val="24"/>
                <w:lang w:val="es-CO" w:eastAsia="es-ES"/>
              </w:rPr>
            </w:pPr>
            <w:r w:rsidRPr="00F351A4">
              <w:rPr>
                <w:sz w:val="24"/>
                <w:szCs w:val="24"/>
                <w:lang w:val="es-CO" w:eastAsia="es-ES"/>
              </w:rPr>
              <w:t xml:space="preserve">Por estas razones, la Sala negó el amparo solicitado e instó al periodista accionado y al medio de comunicación </w:t>
            </w:r>
            <w:r w:rsidR="006A091C" w:rsidRPr="00F351A4">
              <w:rPr>
                <w:sz w:val="24"/>
                <w:szCs w:val="24"/>
                <w:lang w:val="es-CO" w:eastAsia="es-ES"/>
              </w:rPr>
              <w:t xml:space="preserve">a </w:t>
            </w:r>
            <w:r w:rsidRPr="00F351A4">
              <w:rPr>
                <w:sz w:val="24"/>
                <w:szCs w:val="24"/>
                <w:lang w:val="es-CO" w:eastAsia="es-ES"/>
              </w:rPr>
              <w:t>fin de que cumplan sus deberes de contrastación de la información al hacer uso de las redes sociales.</w:t>
            </w:r>
          </w:p>
        </w:tc>
      </w:tr>
    </w:tbl>
    <w:p w14:paraId="04E489B4" w14:textId="77777777" w:rsidR="00F351A4" w:rsidRPr="00F351A4" w:rsidRDefault="00F351A4" w:rsidP="00E06165">
      <w:pPr>
        <w:tabs>
          <w:tab w:val="left" w:pos="8647"/>
        </w:tabs>
        <w:overflowPunct w:val="0"/>
        <w:autoSpaceDE w:val="0"/>
        <w:autoSpaceDN w:val="0"/>
        <w:adjustRightInd w:val="0"/>
        <w:ind w:right="77"/>
        <w:textAlignment w:val="baseline"/>
        <w:rPr>
          <w:sz w:val="28"/>
          <w:szCs w:val="28"/>
          <w:lang w:eastAsia="es-ES"/>
        </w:rPr>
      </w:pPr>
    </w:p>
    <w:p w14:paraId="23F0809B" w14:textId="77777777" w:rsidR="00F351A4" w:rsidRPr="00F351A4" w:rsidRDefault="00F351A4" w:rsidP="00E06165">
      <w:pPr>
        <w:tabs>
          <w:tab w:val="left" w:pos="8647"/>
        </w:tabs>
        <w:overflowPunct w:val="0"/>
        <w:autoSpaceDE w:val="0"/>
        <w:autoSpaceDN w:val="0"/>
        <w:adjustRightInd w:val="0"/>
        <w:ind w:right="77"/>
        <w:textAlignment w:val="baseline"/>
        <w:rPr>
          <w:sz w:val="28"/>
          <w:szCs w:val="28"/>
          <w:lang w:eastAsia="es-ES"/>
        </w:rPr>
      </w:pPr>
    </w:p>
    <w:p w14:paraId="025111B0" w14:textId="77777777" w:rsidR="00B9719D" w:rsidRPr="00F351A4" w:rsidRDefault="00570C46" w:rsidP="00E06165">
      <w:pPr>
        <w:numPr>
          <w:ilvl w:val="0"/>
          <w:numId w:val="1"/>
        </w:numPr>
        <w:shd w:val="clear" w:color="auto" w:fill="FFFFFF"/>
        <w:ind w:left="0" w:hanging="11"/>
        <w:jc w:val="both"/>
        <w:rPr>
          <w:position w:val="6"/>
          <w:sz w:val="28"/>
          <w:szCs w:val="28"/>
          <w:lang w:eastAsia="es-ES"/>
        </w:rPr>
      </w:pPr>
      <w:r w:rsidRPr="00F351A4">
        <w:rPr>
          <w:b/>
          <w:bCs/>
          <w:position w:val="6"/>
          <w:sz w:val="28"/>
          <w:szCs w:val="28"/>
          <w:lang w:eastAsia="es-ES"/>
        </w:rPr>
        <w:lastRenderedPageBreak/>
        <w:t>ANTECEDENTES</w:t>
      </w:r>
    </w:p>
    <w:p w14:paraId="7B2040EF" w14:textId="77777777" w:rsidR="00B62193" w:rsidRPr="00F351A4" w:rsidRDefault="00B62193" w:rsidP="00E06165">
      <w:pPr>
        <w:shd w:val="clear" w:color="auto" w:fill="FFFFFF"/>
        <w:ind w:right="49"/>
        <w:rPr>
          <w:b/>
          <w:position w:val="6"/>
          <w:sz w:val="28"/>
          <w:szCs w:val="28"/>
          <w:lang w:eastAsia="es-ES"/>
        </w:rPr>
      </w:pPr>
    </w:p>
    <w:p w14:paraId="1F681347" w14:textId="77777777" w:rsidR="004E43DE" w:rsidRPr="00F351A4" w:rsidRDefault="00C72627" w:rsidP="00E06165">
      <w:pPr>
        <w:shd w:val="clear" w:color="auto" w:fill="FFFFFF"/>
        <w:ind w:right="49"/>
        <w:rPr>
          <w:b/>
          <w:position w:val="6"/>
          <w:sz w:val="28"/>
          <w:szCs w:val="28"/>
          <w:lang w:eastAsia="es-ES"/>
        </w:rPr>
      </w:pPr>
      <w:r w:rsidRPr="00F351A4">
        <w:rPr>
          <w:b/>
          <w:position w:val="6"/>
          <w:sz w:val="28"/>
          <w:szCs w:val="28"/>
          <w:lang w:eastAsia="es-ES"/>
        </w:rPr>
        <w:t xml:space="preserve">1. </w:t>
      </w:r>
      <w:r w:rsidR="009441A1" w:rsidRPr="00F351A4">
        <w:rPr>
          <w:b/>
          <w:position w:val="6"/>
          <w:sz w:val="28"/>
          <w:szCs w:val="28"/>
          <w:lang w:eastAsia="es-ES"/>
        </w:rPr>
        <w:t>Hechos</w:t>
      </w:r>
      <w:r w:rsidR="005A7016" w:rsidRPr="00F351A4">
        <w:rPr>
          <w:b/>
          <w:position w:val="6"/>
          <w:sz w:val="28"/>
          <w:szCs w:val="28"/>
          <w:lang w:eastAsia="es-ES"/>
        </w:rPr>
        <w:t xml:space="preserve"> y</w:t>
      </w:r>
      <w:r w:rsidR="009441A1" w:rsidRPr="00F351A4">
        <w:rPr>
          <w:b/>
          <w:position w:val="6"/>
          <w:sz w:val="28"/>
          <w:szCs w:val="28"/>
          <w:lang w:eastAsia="es-ES"/>
        </w:rPr>
        <w:t xml:space="preserve"> contexto del caso </w:t>
      </w:r>
    </w:p>
    <w:p w14:paraId="76B85E56" w14:textId="77777777" w:rsidR="004E43DE" w:rsidRPr="00F351A4" w:rsidRDefault="004E43DE" w:rsidP="00E06165">
      <w:pPr>
        <w:pStyle w:val="Prrafodelista"/>
        <w:shd w:val="clear" w:color="auto" w:fill="FFFFFF"/>
        <w:spacing w:after="0"/>
        <w:ind w:left="0" w:right="49"/>
        <w:rPr>
          <w:rFonts w:ascii="Times New Roman" w:hAnsi="Times New Roman" w:cs="Times New Roman"/>
          <w:b/>
          <w:position w:val="6"/>
          <w:sz w:val="28"/>
          <w:szCs w:val="28"/>
          <w:lang w:eastAsia="es-ES"/>
        </w:rPr>
      </w:pPr>
    </w:p>
    <w:p w14:paraId="1A07F764" w14:textId="77777777" w:rsidR="00DE6FFA" w:rsidRPr="00F351A4" w:rsidRDefault="00EA456E" w:rsidP="00157982">
      <w:pPr>
        <w:pStyle w:val="Cuadrculamedia1-nfasis21"/>
        <w:numPr>
          <w:ilvl w:val="0"/>
          <w:numId w:val="15"/>
        </w:numPr>
        <w:tabs>
          <w:tab w:val="left" w:pos="284"/>
        </w:tabs>
        <w:ind w:right="49"/>
        <w:jc w:val="both"/>
      </w:pPr>
      <w:r w:rsidRPr="00F351A4">
        <w:t>El 15 de octubre de 2024, William Dau Chamat</w:t>
      </w:r>
      <w:r w:rsidR="00356E26" w:rsidRPr="00F351A4">
        <w:t xml:space="preserve">, exalcalde de Cartagena de Indias, publicó </w:t>
      </w:r>
      <w:r w:rsidRPr="00F351A4">
        <w:t xml:space="preserve">a través de la cuenta de la plataforma </w:t>
      </w:r>
      <w:r w:rsidRPr="00F351A4">
        <w:rPr>
          <w:i/>
          <w:iCs/>
        </w:rPr>
        <w:t>Instagram</w:t>
      </w:r>
      <w:r w:rsidRPr="00F351A4">
        <w:t xml:space="preserve"> @salvemosjuntosacartagena un video</w:t>
      </w:r>
      <w:r w:rsidR="00356E26" w:rsidRPr="00F351A4">
        <w:t xml:space="preserve"> titulado “La Oficina Anticorrupción de Cartagena tapa los robos de la administración Turbay en lugar de investigar y denunciar”</w:t>
      </w:r>
      <w:r w:rsidR="00356E26" w:rsidRPr="00F351A4">
        <w:rPr>
          <w:rStyle w:val="Refdenotaalpie"/>
        </w:rPr>
        <w:footnoteReference w:id="1"/>
      </w:r>
      <w:r w:rsidR="00356E26" w:rsidRPr="00F351A4">
        <w:t xml:space="preserve">. </w:t>
      </w:r>
    </w:p>
    <w:p w14:paraId="17E8C956" w14:textId="77777777" w:rsidR="00F84902" w:rsidRPr="00F351A4" w:rsidRDefault="00F84902" w:rsidP="00F84902">
      <w:pPr>
        <w:pStyle w:val="Cuadrculamedia1-nfasis21"/>
        <w:tabs>
          <w:tab w:val="left" w:pos="284"/>
        </w:tabs>
        <w:ind w:left="0" w:right="49"/>
        <w:jc w:val="both"/>
      </w:pPr>
    </w:p>
    <w:p w14:paraId="3EAA6B41" w14:textId="1CAB51C2" w:rsidR="00EA456E" w:rsidRPr="00F351A4" w:rsidRDefault="00356E26" w:rsidP="00157982">
      <w:pPr>
        <w:pStyle w:val="Cuadrculamedia1-nfasis21"/>
        <w:numPr>
          <w:ilvl w:val="0"/>
          <w:numId w:val="15"/>
        </w:numPr>
        <w:tabs>
          <w:tab w:val="left" w:pos="284"/>
        </w:tabs>
        <w:ind w:right="49"/>
        <w:jc w:val="both"/>
      </w:pPr>
      <w:r w:rsidRPr="00F351A4">
        <w:t xml:space="preserve">En </w:t>
      </w:r>
      <w:r w:rsidR="00FC2CC3" w:rsidRPr="00F351A4">
        <w:t>el</w:t>
      </w:r>
      <w:r w:rsidR="00EA456E" w:rsidRPr="00F351A4">
        <w:t xml:space="preserve"> </w:t>
      </w:r>
      <w:r w:rsidRPr="00F351A4">
        <w:t xml:space="preserve">video, aquel manifestaba que Cartagena es la única ciudad de la región Caribe con </w:t>
      </w:r>
      <w:r w:rsidR="00D10BC6" w:rsidRPr="00F351A4">
        <w:t xml:space="preserve">una </w:t>
      </w:r>
      <w:r w:rsidR="00062D83" w:rsidRPr="00F351A4">
        <w:t>O</w:t>
      </w:r>
      <w:r w:rsidRPr="00F351A4">
        <w:t xml:space="preserve">ficina de Transparencia y Anticorrupción, creada por su </w:t>
      </w:r>
      <w:r w:rsidR="00D10BC6" w:rsidRPr="00F351A4">
        <w:t xml:space="preserve">anterior </w:t>
      </w:r>
      <w:r w:rsidRPr="00F351A4">
        <w:t>administración</w:t>
      </w:r>
      <w:r w:rsidR="00FC2CC3" w:rsidRPr="00F351A4">
        <w:t>,</w:t>
      </w:r>
      <w:r w:rsidR="0056503C" w:rsidRPr="00F351A4">
        <w:t xml:space="preserve"> y que dicha dependencia actualmente era utilizada</w:t>
      </w:r>
      <w:r w:rsidR="00FC2CC3" w:rsidRPr="00F351A4">
        <w:t xml:space="preserve"> para encubrir presuntos actos de corrupción e irregularidades que el señor Dau atribuía al gobierno</w:t>
      </w:r>
      <w:r w:rsidR="0056503C" w:rsidRPr="00F351A4">
        <w:t xml:space="preserve"> </w:t>
      </w:r>
      <w:r w:rsidR="00FC2CC3" w:rsidRPr="00F351A4">
        <w:t>d</w:t>
      </w:r>
      <w:r w:rsidR="0056503C" w:rsidRPr="00F351A4">
        <w:t>el actual alcalde distrital, Dumek José Turbay Paz</w:t>
      </w:r>
      <w:r w:rsidR="00FC2CC3" w:rsidRPr="00F351A4">
        <w:t>.</w:t>
      </w:r>
      <w:r w:rsidR="00062D83" w:rsidRPr="00F351A4">
        <w:t xml:space="preserve"> Asimismo, sugería </w:t>
      </w:r>
      <w:r w:rsidR="00DE6FFA" w:rsidRPr="00F351A4">
        <w:t>que</w:t>
      </w:r>
      <w:r w:rsidR="00062D83" w:rsidRPr="00F351A4">
        <w:t xml:space="preserve"> la Alcaldía de Cartagena adelantar</w:t>
      </w:r>
      <w:r w:rsidR="00197BA6" w:rsidRPr="00F351A4">
        <w:t>a</w:t>
      </w:r>
      <w:r w:rsidR="00062D83" w:rsidRPr="00F351A4">
        <w:t xml:space="preserve"> una investigación porque, presuntamente, el actual alcalde direccionaba dineros a varios concejales para que aprobaran los proyectos de la administración distrital en el Concejo de Cartagena de Indias</w:t>
      </w:r>
      <w:r w:rsidR="00043626" w:rsidRPr="00F351A4">
        <w:t>.</w:t>
      </w:r>
    </w:p>
    <w:p w14:paraId="2AE171BC" w14:textId="77777777" w:rsidR="00EA456E" w:rsidRPr="00F351A4" w:rsidRDefault="00EA456E" w:rsidP="00EA456E">
      <w:pPr>
        <w:pStyle w:val="Cuadrculamedia1-nfasis21"/>
        <w:tabs>
          <w:tab w:val="left" w:pos="284"/>
        </w:tabs>
        <w:ind w:left="0" w:right="49"/>
        <w:jc w:val="both"/>
      </w:pPr>
    </w:p>
    <w:p w14:paraId="25D4F9F6" w14:textId="11A48D89" w:rsidR="00854DF6" w:rsidRPr="00F351A4" w:rsidRDefault="00903135" w:rsidP="00157982">
      <w:pPr>
        <w:pStyle w:val="Prrafodelista"/>
        <w:numPr>
          <w:ilvl w:val="0"/>
          <w:numId w:val="15"/>
        </w:numPr>
        <w:spacing w:after="0"/>
        <w:rPr>
          <w:rFonts w:ascii="Times New Roman" w:hAnsi="Times New Roman" w:cs="Times New Roman"/>
          <w:sz w:val="28"/>
          <w:szCs w:val="28"/>
        </w:rPr>
      </w:pPr>
      <w:r w:rsidRPr="00F351A4">
        <w:rPr>
          <w:rFonts w:ascii="Times New Roman" w:hAnsi="Times New Roman" w:cs="Times New Roman"/>
          <w:sz w:val="28"/>
          <w:szCs w:val="28"/>
        </w:rPr>
        <w:t>El 1</w:t>
      </w:r>
      <w:r w:rsidR="00F17F37" w:rsidRPr="00F351A4">
        <w:rPr>
          <w:rFonts w:ascii="Times New Roman" w:hAnsi="Times New Roman" w:cs="Times New Roman"/>
          <w:sz w:val="28"/>
          <w:szCs w:val="28"/>
        </w:rPr>
        <w:t>6</w:t>
      </w:r>
      <w:r w:rsidRPr="00F351A4">
        <w:rPr>
          <w:rFonts w:ascii="Times New Roman" w:hAnsi="Times New Roman" w:cs="Times New Roman"/>
          <w:sz w:val="28"/>
          <w:szCs w:val="28"/>
        </w:rPr>
        <w:t xml:space="preserve"> de octubre de 2024</w:t>
      </w:r>
      <w:r w:rsidR="00F17F37" w:rsidRPr="00F351A4">
        <w:rPr>
          <w:rStyle w:val="Refdenotaalpie"/>
          <w:rFonts w:ascii="Times New Roman" w:hAnsi="Times New Roman" w:cs="Times New Roman"/>
          <w:sz w:val="28"/>
          <w:szCs w:val="28"/>
        </w:rPr>
        <w:footnoteReference w:id="2"/>
      </w:r>
      <w:r w:rsidRPr="00F351A4">
        <w:rPr>
          <w:rFonts w:ascii="Times New Roman" w:hAnsi="Times New Roman" w:cs="Times New Roman"/>
          <w:sz w:val="28"/>
          <w:szCs w:val="28"/>
        </w:rPr>
        <w:t>, el periodista Fidel Camilo Gómez Pérez publicó, a través de la cuenta</w:t>
      </w:r>
      <w:r w:rsidR="00FC2CC3" w:rsidRPr="00F351A4">
        <w:rPr>
          <w:rFonts w:ascii="Times New Roman" w:hAnsi="Times New Roman" w:cs="Times New Roman"/>
          <w:sz w:val="28"/>
          <w:szCs w:val="28"/>
        </w:rPr>
        <w:t xml:space="preserve"> de </w:t>
      </w:r>
      <w:r w:rsidR="00FC2CC3" w:rsidRPr="00F351A4">
        <w:rPr>
          <w:rFonts w:ascii="Times New Roman" w:hAnsi="Times New Roman" w:cs="Times New Roman"/>
          <w:i/>
          <w:iCs/>
          <w:sz w:val="28"/>
          <w:szCs w:val="28"/>
        </w:rPr>
        <w:t>Instagram</w:t>
      </w:r>
      <w:r w:rsidR="00FC2CC3" w:rsidRPr="00F351A4">
        <w:rPr>
          <w:rFonts w:ascii="Times New Roman" w:hAnsi="Times New Roman" w:cs="Times New Roman"/>
          <w:sz w:val="28"/>
          <w:szCs w:val="28"/>
        </w:rPr>
        <w:t xml:space="preserve"> </w:t>
      </w:r>
      <w:r w:rsidR="00DE6FFA" w:rsidRPr="00F351A4">
        <w:rPr>
          <w:rFonts w:ascii="Times New Roman" w:hAnsi="Times New Roman" w:cs="Times New Roman"/>
          <w:sz w:val="28"/>
          <w:szCs w:val="28"/>
        </w:rPr>
        <w:t xml:space="preserve">del Canal CNC Cartagena, </w:t>
      </w:r>
      <w:r w:rsidR="00FC2CC3" w:rsidRPr="00F351A4">
        <w:rPr>
          <w:rFonts w:ascii="Times New Roman" w:hAnsi="Times New Roman" w:cs="Times New Roman"/>
          <w:sz w:val="28"/>
          <w:szCs w:val="28"/>
        </w:rPr>
        <w:t>@canalcnccartagena,</w:t>
      </w:r>
      <w:r w:rsidRPr="00F351A4">
        <w:rPr>
          <w:rFonts w:ascii="Times New Roman" w:hAnsi="Times New Roman" w:cs="Times New Roman"/>
          <w:sz w:val="28"/>
          <w:szCs w:val="28"/>
        </w:rPr>
        <w:t xml:space="preserve"> </w:t>
      </w:r>
      <w:r w:rsidR="00FC2CC3" w:rsidRPr="00F351A4">
        <w:rPr>
          <w:rFonts w:ascii="Times New Roman" w:hAnsi="Times New Roman" w:cs="Times New Roman"/>
          <w:sz w:val="28"/>
          <w:szCs w:val="28"/>
        </w:rPr>
        <w:t>el video que previamente había publicado</w:t>
      </w:r>
      <w:r w:rsidRPr="00F351A4">
        <w:rPr>
          <w:rFonts w:ascii="Times New Roman" w:hAnsi="Times New Roman" w:cs="Times New Roman"/>
          <w:sz w:val="28"/>
          <w:szCs w:val="28"/>
        </w:rPr>
        <w:t xml:space="preserve"> William Dau Chamat</w:t>
      </w:r>
      <w:r w:rsidR="00DE6FFA" w:rsidRPr="00F351A4">
        <w:rPr>
          <w:rFonts w:ascii="Times New Roman" w:hAnsi="Times New Roman" w:cs="Times New Roman"/>
          <w:sz w:val="28"/>
          <w:szCs w:val="28"/>
        </w:rPr>
        <w:t>.</w:t>
      </w:r>
      <w:r w:rsidR="0003222D" w:rsidRPr="00F351A4">
        <w:rPr>
          <w:rFonts w:ascii="Times New Roman" w:hAnsi="Times New Roman" w:cs="Times New Roman"/>
          <w:sz w:val="28"/>
          <w:szCs w:val="28"/>
        </w:rPr>
        <w:t xml:space="preserve"> La publicación se efectuó, por una única vez, a través de un </w:t>
      </w:r>
      <w:r w:rsidR="0003222D" w:rsidRPr="00F351A4">
        <w:rPr>
          <w:rFonts w:ascii="Times New Roman" w:hAnsi="Times New Roman" w:cs="Times New Roman"/>
          <w:i/>
          <w:iCs/>
          <w:sz w:val="28"/>
          <w:szCs w:val="28"/>
        </w:rPr>
        <w:t>Reel</w:t>
      </w:r>
      <w:r w:rsidR="0003222D" w:rsidRPr="00F351A4">
        <w:rPr>
          <w:rFonts w:ascii="Times New Roman" w:hAnsi="Times New Roman" w:cs="Times New Roman"/>
          <w:sz w:val="28"/>
          <w:szCs w:val="28"/>
        </w:rPr>
        <w:t xml:space="preserve"> que contenía el membrete “¿concejales con ‘sueldo’ en la alcaldía? Dau pide investigar supuesto pago de coimas al cabildo”</w:t>
      </w:r>
      <w:r w:rsidR="0003222D" w:rsidRPr="00F351A4">
        <w:rPr>
          <w:rStyle w:val="Refdenotaalpie"/>
          <w:rFonts w:ascii="Times New Roman" w:hAnsi="Times New Roman" w:cs="Times New Roman"/>
          <w:sz w:val="28"/>
          <w:szCs w:val="28"/>
        </w:rPr>
        <w:footnoteReference w:id="3"/>
      </w:r>
      <w:r w:rsidR="0003222D" w:rsidRPr="00F351A4">
        <w:rPr>
          <w:rFonts w:ascii="Times New Roman" w:hAnsi="Times New Roman" w:cs="Times New Roman"/>
          <w:sz w:val="28"/>
          <w:szCs w:val="28"/>
        </w:rPr>
        <w:t xml:space="preserve"> y, en la descripción de aquel se expresó: “El </w:t>
      </w:r>
      <w:proofErr w:type="gramStart"/>
      <w:r w:rsidR="0003222D" w:rsidRPr="00F351A4">
        <w:rPr>
          <w:rFonts w:ascii="Times New Roman" w:hAnsi="Times New Roman" w:cs="Times New Roman"/>
          <w:sz w:val="28"/>
          <w:szCs w:val="28"/>
        </w:rPr>
        <w:t>ex alcalde</w:t>
      </w:r>
      <w:proofErr w:type="gramEnd"/>
      <w:r w:rsidR="0003222D" w:rsidRPr="00F351A4">
        <w:rPr>
          <w:rFonts w:ascii="Times New Roman" w:hAnsi="Times New Roman" w:cs="Times New Roman"/>
          <w:sz w:val="28"/>
          <w:szCs w:val="28"/>
        </w:rPr>
        <w:t>(sic) William Dau cargó otra vez contra el Concejo…”</w:t>
      </w:r>
      <w:r w:rsidR="0003222D" w:rsidRPr="00F351A4">
        <w:rPr>
          <w:rStyle w:val="Refdenotaalpie"/>
          <w:rFonts w:ascii="Times New Roman" w:hAnsi="Times New Roman" w:cs="Times New Roman"/>
          <w:sz w:val="28"/>
          <w:szCs w:val="28"/>
        </w:rPr>
        <w:footnoteReference w:id="4"/>
      </w:r>
      <w:r w:rsidR="0003222D" w:rsidRPr="00F351A4">
        <w:rPr>
          <w:rFonts w:ascii="Times New Roman" w:hAnsi="Times New Roman" w:cs="Times New Roman"/>
          <w:sz w:val="28"/>
          <w:szCs w:val="28"/>
        </w:rPr>
        <w:t>.</w:t>
      </w:r>
    </w:p>
    <w:p w14:paraId="768622D6" w14:textId="77777777" w:rsidR="00C72627" w:rsidRPr="00F351A4" w:rsidRDefault="00C72627" w:rsidP="0003222D">
      <w:pPr>
        <w:pStyle w:val="Cuadrculamedia1-nfasis21"/>
        <w:tabs>
          <w:tab w:val="left" w:pos="284"/>
        </w:tabs>
        <w:ind w:left="0" w:right="49"/>
        <w:jc w:val="both"/>
        <w:rPr>
          <w:lang w:val="es-ES_tradnl"/>
        </w:rPr>
      </w:pPr>
    </w:p>
    <w:p w14:paraId="12F36F18" w14:textId="77777777" w:rsidR="006628EF" w:rsidRPr="00F351A4" w:rsidRDefault="00C72627" w:rsidP="00E06165">
      <w:pPr>
        <w:pStyle w:val="Cuadrculamedia1-nfasis21"/>
        <w:tabs>
          <w:tab w:val="left" w:pos="567"/>
        </w:tabs>
        <w:ind w:left="0" w:right="49"/>
        <w:jc w:val="both"/>
        <w:rPr>
          <w:b/>
          <w:bCs/>
          <w:lang w:val="es-ES_tradnl"/>
        </w:rPr>
      </w:pPr>
      <w:r w:rsidRPr="00F351A4">
        <w:rPr>
          <w:b/>
          <w:bCs/>
          <w:lang w:val="es-ES_tradnl"/>
        </w:rPr>
        <w:t xml:space="preserve">2. </w:t>
      </w:r>
      <w:r w:rsidR="006628EF" w:rsidRPr="00F351A4">
        <w:rPr>
          <w:b/>
          <w:bCs/>
          <w:lang w:val="es-ES_tradnl"/>
        </w:rPr>
        <w:t>La acción de tutela</w:t>
      </w:r>
    </w:p>
    <w:p w14:paraId="1FF9AF3B" w14:textId="77777777" w:rsidR="00A72966" w:rsidRPr="00F351A4" w:rsidRDefault="00A72966" w:rsidP="00E06165">
      <w:pPr>
        <w:pStyle w:val="Cuadrculamedia1-nfasis21"/>
        <w:tabs>
          <w:tab w:val="left" w:pos="284"/>
        </w:tabs>
        <w:ind w:right="49"/>
        <w:jc w:val="both"/>
        <w:rPr>
          <w:b/>
          <w:bCs/>
          <w:lang w:val="es-ES_tradnl"/>
        </w:rPr>
      </w:pPr>
    </w:p>
    <w:p w14:paraId="48C43729" w14:textId="7C923C8A" w:rsidR="00DE6FFA" w:rsidRPr="00F351A4" w:rsidRDefault="00854DF6" w:rsidP="00157982">
      <w:pPr>
        <w:pStyle w:val="Cuadrculamedia1-nfasis21"/>
        <w:numPr>
          <w:ilvl w:val="0"/>
          <w:numId w:val="15"/>
        </w:numPr>
        <w:tabs>
          <w:tab w:val="left" w:pos="284"/>
        </w:tabs>
        <w:ind w:right="49"/>
        <w:jc w:val="both"/>
        <w:rPr>
          <w:lang w:val="es-ES_tradnl"/>
        </w:rPr>
      </w:pPr>
      <w:r w:rsidRPr="00F351A4">
        <w:rPr>
          <w:lang w:val="es-ES_tradnl"/>
        </w:rPr>
        <w:t xml:space="preserve">El </w:t>
      </w:r>
      <w:r w:rsidR="001914E9" w:rsidRPr="00F351A4">
        <w:rPr>
          <w:lang w:val="es-ES_tradnl"/>
        </w:rPr>
        <w:t>24 de octubre</w:t>
      </w:r>
      <w:r w:rsidRPr="00F351A4">
        <w:rPr>
          <w:lang w:val="es-ES_tradnl"/>
        </w:rPr>
        <w:t xml:space="preserve"> de 2024, </w:t>
      </w:r>
      <w:r w:rsidR="00DE6FFA" w:rsidRPr="00F351A4">
        <w:t xml:space="preserve">Dumek José Turbay Paz instauró acción de tutela contra Fidel Camilo Gómez Pérez. El actor solicitó la protección de </w:t>
      </w:r>
      <w:r w:rsidR="00DE6FFA" w:rsidRPr="00F351A4">
        <w:rPr>
          <w:lang w:val="es-ES_tradnl"/>
        </w:rPr>
        <w:t>sus derechos al buen nombre y a la honra, los cuales manifestó que habían sido vulnerados por el periodista accionado.</w:t>
      </w:r>
    </w:p>
    <w:p w14:paraId="2A84F9BC" w14:textId="77777777" w:rsidR="00DE6FFA" w:rsidRPr="00F351A4" w:rsidRDefault="00DE6FFA" w:rsidP="00DE6FFA">
      <w:pPr>
        <w:pStyle w:val="Cuadrculamedia1-nfasis21"/>
        <w:tabs>
          <w:tab w:val="left" w:pos="284"/>
        </w:tabs>
        <w:ind w:left="0" w:right="49"/>
        <w:jc w:val="both"/>
        <w:rPr>
          <w:lang w:val="es-ES_tradnl"/>
        </w:rPr>
      </w:pPr>
    </w:p>
    <w:p w14:paraId="4A6D72F8" w14:textId="45BCF54F" w:rsidR="00DE6FFA" w:rsidRPr="00F351A4" w:rsidRDefault="00DE6FFA" w:rsidP="00157982">
      <w:pPr>
        <w:pStyle w:val="Cuadrculamedia1-nfasis21"/>
        <w:numPr>
          <w:ilvl w:val="0"/>
          <w:numId w:val="15"/>
        </w:numPr>
        <w:tabs>
          <w:tab w:val="left" w:pos="284"/>
        </w:tabs>
        <w:ind w:right="49"/>
        <w:jc w:val="both"/>
        <w:rPr>
          <w:lang w:val="es-ES_tradnl"/>
        </w:rPr>
      </w:pPr>
      <w:r w:rsidRPr="00F351A4">
        <w:rPr>
          <w:lang w:val="es-ES_tradnl"/>
        </w:rPr>
        <w:t>El accionante afirmó que el señor Gómez reprodujo información falsa y sin sustento probatorio, valiéndose del portal informativo</w:t>
      </w:r>
      <w:r w:rsidR="004F7F3A" w:rsidRPr="00F351A4">
        <w:rPr>
          <w:lang w:val="es-ES_tradnl"/>
        </w:rPr>
        <w:t xml:space="preserve"> del </w:t>
      </w:r>
      <w:r w:rsidR="004F7F3A" w:rsidRPr="00F351A4">
        <w:t>Canal CNC Cartagena</w:t>
      </w:r>
      <w:r w:rsidRPr="00F351A4">
        <w:rPr>
          <w:lang w:val="es-ES_tradnl"/>
        </w:rPr>
        <w:t xml:space="preserve">. </w:t>
      </w:r>
      <w:r w:rsidRPr="00F351A4">
        <w:t>Afirmó que el 16 de octubre del 2024 remitió un correo electrónico al periodista para que se retractara sobre tal información, pero aquel no había hecho la retractación.</w:t>
      </w:r>
      <w:r w:rsidR="00F17F37" w:rsidRPr="00F351A4">
        <w:t xml:space="preserve"> Señaló que, de acuerdo con las sentencias SU-219 de 2003 y T-288 de 1994, las afirmaciones divulgadas por el demandado vulneraron sus derechos fundamentales porque</w:t>
      </w:r>
      <w:r w:rsidR="00197BA6" w:rsidRPr="00F351A4">
        <w:t>:</w:t>
      </w:r>
      <w:r w:rsidR="00F17F37" w:rsidRPr="00F351A4">
        <w:t xml:space="preserve"> </w:t>
      </w:r>
      <w:r w:rsidR="00DF04CA" w:rsidRPr="00F351A4">
        <w:t xml:space="preserve">(i) </w:t>
      </w:r>
      <w:r w:rsidR="001914E9" w:rsidRPr="00F351A4">
        <w:t xml:space="preserve">implican la </w:t>
      </w:r>
      <w:r w:rsidR="00DF04CA" w:rsidRPr="00F351A4">
        <w:t>publicación de hechos falsos sobre su persona, como responsable de la administración distrital, l</w:t>
      </w:r>
      <w:r w:rsidR="001914E9" w:rsidRPr="00F351A4">
        <w:t>o</w:t>
      </w:r>
      <w:r w:rsidR="00DF04CA" w:rsidRPr="00F351A4">
        <w:t xml:space="preserve">s cuales buscaban socavar su reputación y desdibujar su imagen ante la ciudadanía; (ii) contienen información en la que se le atribuyen prácticas delictivas sin fundamento; (iii) “constituyen una opinión, pues escapan de la órbita de la construcción de una idea personal o particular sobre un hecho, para </w:t>
      </w:r>
      <w:r w:rsidR="00DF04CA" w:rsidRPr="00F351A4">
        <w:lastRenderedPageBreak/>
        <w:t>constituirse en la atribución de conductas delictivas e inmorales”</w:t>
      </w:r>
      <w:r w:rsidR="00DF04CA" w:rsidRPr="00F351A4">
        <w:rPr>
          <w:rStyle w:val="Refdenotaalpie"/>
        </w:rPr>
        <w:footnoteReference w:id="5"/>
      </w:r>
      <w:r w:rsidR="00DF04CA" w:rsidRPr="00F351A4">
        <w:t>; y (iv) carecen de sustento probatorio.</w:t>
      </w:r>
    </w:p>
    <w:p w14:paraId="63E06D7B" w14:textId="77777777" w:rsidR="00854DF6" w:rsidRPr="00F351A4" w:rsidRDefault="00854DF6" w:rsidP="00E06165">
      <w:pPr>
        <w:pStyle w:val="Cuadrculamedia1-nfasis21"/>
        <w:tabs>
          <w:tab w:val="left" w:pos="284"/>
        </w:tabs>
        <w:ind w:left="0" w:right="49"/>
        <w:jc w:val="both"/>
        <w:rPr>
          <w:lang w:val="es-ES_tradnl"/>
        </w:rPr>
      </w:pPr>
    </w:p>
    <w:p w14:paraId="33D4FC46" w14:textId="7D1BA386" w:rsidR="00B46B73" w:rsidRPr="00F351A4" w:rsidRDefault="00B501F5" w:rsidP="00157982">
      <w:pPr>
        <w:pStyle w:val="Cuadrculamedia1-nfasis21"/>
        <w:numPr>
          <w:ilvl w:val="0"/>
          <w:numId w:val="15"/>
        </w:numPr>
        <w:tabs>
          <w:tab w:val="left" w:pos="284"/>
        </w:tabs>
        <w:ind w:right="49"/>
        <w:jc w:val="both"/>
        <w:rPr>
          <w:lang w:val="es-ES_tradnl"/>
        </w:rPr>
      </w:pPr>
      <w:r w:rsidRPr="00F351A4">
        <w:rPr>
          <w:lang w:val="es-ES_tradnl"/>
        </w:rPr>
        <w:t xml:space="preserve">Como pretensiones, </w:t>
      </w:r>
      <w:r w:rsidR="00E5311B" w:rsidRPr="00F351A4">
        <w:rPr>
          <w:lang w:val="es-ES_tradnl"/>
        </w:rPr>
        <w:t>el accionante</w:t>
      </w:r>
      <w:r w:rsidR="00854DF6" w:rsidRPr="00F351A4">
        <w:rPr>
          <w:lang w:val="es-ES_tradnl"/>
        </w:rPr>
        <w:t xml:space="preserve"> solicitó</w:t>
      </w:r>
      <w:r w:rsidR="00197BA6" w:rsidRPr="00F351A4">
        <w:rPr>
          <w:lang w:val="es-ES_tradnl"/>
        </w:rPr>
        <w:t>:</w:t>
      </w:r>
      <w:r w:rsidR="00854DF6" w:rsidRPr="00F351A4">
        <w:rPr>
          <w:lang w:val="es-ES_tradnl"/>
        </w:rPr>
        <w:t xml:space="preserve"> (i) la protección de </w:t>
      </w:r>
      <w:r w:rsidR="00F17F37" w:rsidRPr="00F351A4">
        <w:rPr>
          <w:lang w:val="es-ES_tradnl"/>
        </w:rPr>
        <w:t>sus</w:t>
      </w:r>
      <w:r w:rsidR="00854DF6" w:rsidRPr="00F351A4">
        <w:rPr>
          <w:lang w:val="es-ES_tradnl"/>
        </w:rPr>
        <w:t xml:space="preserve"> derechos a la </w:t>
      </w:r>
      <w:r w:rsidR="00F17F37" w:rsidRPr="00F351A4">
        <w:rPr>
          <w:lang w:val="es-ES_tradnl"/>
        </w:rPr>
        <w:t>honra y al buen nombre</w:t>
      </w:r>
      <w:r w:rsidR="00DF04CA" w:rsidRPr="00F351A4">
        <w:rPr>
          <w:lang w:val="es-ES_tradnl"/>
        </w:rPr>
        <w:t xml:space="preserve">; </w:t>
      </w:r>
      <w:r w:rsidR="00854DF6" w:rsidRPr="00F351A4">
        <w:rPr>
          <w:lang w:val="es-ES_tradnl"/>
        </w:rPr>
        <w:t xml:space="preserve">(ii) que </w:t>
      </w:r>
      <w:r w:rsidR="00F17F37" w:rsidRPr="00F351A4">
        <w:rPr>
          <w:lang w:val="es-ES_tradnl"/>
        </w:rPr>
        <w:t>se ordenara a</w:t>
      </w:r>
      <w:r w:rsidR="00DF04CA" w:rsidRPr="00F351A4">
        <w:rPr>
          <w:lang w:val="es-ES_tradnl"/>
        </w:rPr>
        <w:t>l demandado “la rectificación en condiciones de equidad”</w:t>
      </w:r>
      <w:r w:rsidR="00DF04CA" w:rsidRPr="00F351A4">
        <w:rPr>
          <w:rStyle w:val="Refdenotaalpie"/>
          <w:lang w:val="es-ES_tradnl"/>
        </w:rPr>
        <w:footnoteReference w:id="6"/>
      </w:r>
      <w:r w:rsidR="00DF04CA" w:rsidRPr="00F351A4">
        <w:rPr>
          <w:lang w:val="es-ES_tradnl"/>
        </w:rPr>
        <w:t xml:space="preserve"> de las afirmaciones que vulneraron sus derechos fundamentales, en la cual reconociera expresamente que aquellas carecen de fundamento y (iii) que se ordenara al accionado que se abstuviera de reproducir o divulgar afirmaciones falsas y sin prueba alguna sobre el señor Turbay.</w:t>
      </w:r>
    </w:p>
    <w:p w14:paraId="0CDED530" w14:textId="77777777" w:rsidR="00C72627" w:rsidRPr="00F351A4" w:rsidRDefault="00C72627" w:rsidP="00E06165">
      <w:pPr>
        <w:pStyle w:val="Sinespaciado1"/>
        <w:jc w:val="both"/>
        <w:rPr>
          <w:rFonts w:ascii="Times New Roman" w:hAnsi="Times New Roman"/>
          <w:bCs/>
          <w:sz w:val="28"/>
          <w:szCs w:val="28"/>
          <w:lang w:val="es-ES_tradnl" w:eastAsia="es-ES"/>
        </w:rPr>
      </w:pPr>
    </w:p>
    <w:p w14:paraId="5BA5380D" w14:textId="77777777" w:rsidR="009172D6" w:rsidRPr="00F351A4" w:rsidRDefault="00C72627" w:rsidP="00E06165">
      <w:pPr>
        <w:pStyle w:val="Prrafodelista"/>
        <w:spacing w:after="0"/>
        <w:ind w:left="0"/>
        <w:rPr>
          <w:rFonts w:ascii="Times New Roman" w:hAnsi="Times New Roman" w:cs="Times New Roman"/>
          <w:b/>
          <w:bCs/>
          <w:sz w:val="28"/>
          <w:szCs w:val="28"/>
          <w:lang w:eastAsia="es-ES"/>
        </w:rPr>
      </w:pPr>
      <w:r w:rsidRPr="00F351A4">
        <w:rPr>
          <w:rFonts w:ascii="Times New Roman" w:hAnsi="Times New Roman" w:cs="Times New Roman"/>
          <w:b/>
          <w:bCs/>
          <w:sz w:val="28"/>
          <w:szCs w:val="28"/>
          <w:lang w:eastAsia="es-ES"/>
        </w:rPr>
        <w:t xml:space="preserve">3. </w:t>
      </w:r>
      <w:r w:rsidR="00EF637B" w:rsidRPr="00F351A4">
        <w:rPr>
          <w:rFonts w:ascii="Times New Roman" w:hAnsi="Times New Roman" w:cs="Times New Roman"/>
          <w:b/>
          <w:bCs/>
          <w:sz w:val="28"/>
          <w:szCs w:val="28"/>
          <w:lang w:eastAsia="es-ES"/>
        </w:rPr>
        <w:t xml:space="preserve">Trámite </w:t>
      </w:r>
      <w:r w:rsidR="001B2110" w:rsidRPr="00F351A4">
        <w:rPr>
          <w:rFonts w:ascii="Times New Roman" w:hAnsi="Times New Roman" w:cs="Times New Roman"/>
          <w:b/>
          <w:bCs/>
          <w:sz w:val="28"/>
          <w:szCs w:val="28"/>
          <w:lang w:eastAsia="es-ES"/>
        </w:rPr>
        <w:t>p</w:t>
      </w:r>
      <w:r w:rsidR="00EF637B" w:rsidRPr="00F351A4">
        <w:rPr>
          <w:rFonts w:ascii="Times New Roman" w:hAnsi="Times New Roman" w:cs="Times New Roman"/>
          <w:b/>
          <w:bCs/>
          <w:sz w:val="28"/>
          <w:szCs w:val="28"/>
          <w:lang w:eastAsia="es-ES"/>
        </w:rPr>
        <w:t>rocesal</w:t>
      </w:r>
      <w:r w:rsidR="00B9719D" w:rsidRPr="00F351A4">
        <w:rPr>
          <w:rFonts w:ascii="Times New Roman" w:hAnsi="Times New Roman" w:cs="Times New Roman"/>
          <w:b/>
          <w:bCs/>
          <w:sz w:val="28"/>
          <w:szCs w:val="28"/>
          <w:lang w:eastAsia="es-ES"/>
        </w:rPr>
        <w:t xml:space="preserve"> en primera instancia</w:t>
      </w:r>
      <w:r w:rsidR="00911DB5" w:rsidRPr="00F351A4">
        <w:rPr>
          <w:rFonts w:ascii="Times New Roman" w:hAnsi="Times New Roman" w:cs="Times New Roman"/>
          <w:b/>
          <w:bCs/>
          <w:sz w:val="28"/>
          <w:szCs w:val="28"/>
          <w:lang w:eastAsia="es-ES"/>
        </w:rPr>
        <w:t xml:space="preserve"> y respuesta de</w:t>
      </w:r>
      <w:r w:rsidR="00903135" w:rsidRPr="00F351A4">
        <w:rPr>
          <w:rFonts w:ascii="Times New Roman" w:hAnsi="Times New Roman" w:cs="Times New Roman"/>
          <w:b/>
          <w:bCs/>
          <w:sz w:val="28"/>
          <w:szCs w:val="28"/>
          <w:lang w:eastAsia="es-ES"/>
        </w:rPr>
        <w:t>l</w:t>
      </w:r>
      <w:r w:rsidR="00911DB5" w:rsidRPr="00F351A4">
        <w:rPr>
          <w:rFonts w:ascii="Times New Roman" w:hAnsi="Times New Roman" w:cs="Times New Roman"/>
          <w:b/>
          <w:bCs/>
          <w:sz w:val="28"/>
          <w:szCs w:val="28"/>
          <w:lang w:eastAsia="es-ES"/>
        </w:rPr>
        <w:t xml:space="preserve"> accionad</w:t>
      </w:r>
      <w:r w:rsidR="00903135" w:rsidRPr="00F351A4">
        <w:rPr>
          <w:rFonts w:ascii="Times New Roman" w:hAnsi="Times New Roman" w:cs="Times New Roman"/>
          <w:b/>
          <w:bCs/>
          <w:sz w:val="28"/>
          <w:szCs w:val="28"/>
          <w:lang w:eastAsia="es-ES"/>
        </w:rPr>
        <w:t>o</w:t>
      </w:r>
    </w:p>
    <w:p w14:paraId="6C642B9A" w14:textId="77777777" w:rsidR="00131421" w:rsidRPr="00F351A4" w:rsidRDefault="00131421" w:rsidP="00E06165">
      <w:pPr>
        <w:pStyle w:val="Prrafodelista"/>
        <w:spacing w:after="0"/>
        <w:ind w:left="0"/>
        <w:rPr>
          <w:rFonts w:ascii="Times New Roman" w:hAnsi="Times New Roman" w:cs="Times New Roman"/>
          <w:b/>
          <w:bCs/>
          <w:sz w:val="28"/>
          <w:szCs w:val="28"/>
          <w:lang w:eastAsia="es-ES"/>
        </w:rPr>
      </w:pPr>
    </w:p>
    <w:p w14:paraId="59E9ADD4" w14:textId="77777777" w:rsidR="00854DF6" w:rsidRPr="00F351A4" w:rsidRDefault="00DF04CA" w:rsidP="00157982">
      <w:pPr>
        <w:pStyle w:val="Cuadrculamedia1-nfasis21"/>
        <w:numPr>
          <w:ilvl w:val="0"/>
          <w:numId w:val="15"/>
        </w:numPr>
        <w:tabs>
          <w:tab w:val="left" w:pos="284"/>
        </w:tabs>
        <w:ind w:right="49"/>
        <w:jc w:val="both"/>
        <w:rPr>
          <w:lang w:val="es-ES_tradnl"/>
        </w:rPr>
      </w:pPr>
      <w:r w:rsidRPr="00F351A4">
        <w:rPr>
          <w:i/>
          <w:iCs/>
          <w:lang w:val="es-ES_tradnl"/>
        </w:rPr>
        <w:t>Admisión</w:t>
      </w:r>
      <w:r w:rsidRPr="00F351A4">
        <w:rPr>
          <w:lang w:val="es-ES_tradnl"/>
        </w:rPr>
        <w:t xml:space="preserve">. </w:t>
      </w:r>
      <w:r w:rsidR="00131421" w:rsidRPr="00F351A4">
        <w:rPr>
          <w:lang w:val="es-ES_tradnl"/>
        </w:rPr>
        <w:t xml:space="preserve">Mediante </w:t>
      </w:r>
      <w:r w:rsidR="00B84287" w:rsidRPr="00F351A4">
        <w:rPr>
          <w:lang w:val="es-ES_tradnl"/>
        </w:rPr>
        <w:t xml:space="preserve">auto </w:t>
      </w:r>
      <w:r w:rsidR="00854DF6" w:rsidRPr="00F351A4">
        <w:rPr>
          <w:lang w:val="es-ES_tradnl"/>
        </w:rPr>
        <w:t xml:space="preserve">del </w:t>
      </w:r>
      <w:r w:rsidR="00C2041C" w:rsidRPr="00F351A4">
        <w:rPr>
          <w:lang w:val="es-ES_tradnl"/>
        </w:rPr>
        <w:t>25</w:t>
      </w:r>
      <w:r w:rsidR="00854DF6" w:rsidRPr="00F351A4">
        <w:rPr>
          <w:lang w:val="es-ES_tradnl"/>
        </w:rPr>
        <w:t xml:space="preserve"> de </w:t>
      </w:r>
      <w:r w:rsidR="00C2041C" w:rsidRPr="00F351A4">
        <w:rPr>
          <w:lang w:val="es-ES_tradnl"/>
        </w:rPr>
        <w:t>octubre</w:t>
      </w:r>
      <w:r w:rsidR="00854DF6" w:rsidRPr="00F351A4">
        <w:rPr>
          <w:lang w:val="es-ES_tradnl"/>
        </w:rPr>
        <w:t xml:space="preserve"> de 2024, el </w:t>
      </w:r>
      <w:r w:rsidR="00C2041C" w:rsidRPr="00F351A4">
        <w:rPr>
          <w:bCs/>
        </w:rPr>
        <w:t>Juzgado 017 Administrativo del Circuito de Cartagena</w:t>
      </w:r>
      <w:r w:rsidR="00C2041C" w:rsidRPr="00F351A4">
        <w:rPr>
          <w:lang w:val="es-ES_tradnl"/>
        </w:rPr>
        <w:t xml:space="preserve"> </w:t>
      </w:r>
      <w:r w:rsidR="00854DF6" w:rsidRPr="00F351A4">
        <w:rPr>
          <w:lang w:val="es-ES_tradnl"/>
        </w:rPr>
        <w:t xml:space="preserve">admitió la </w:t>
      </w:r>
      <w:r w:rsidR="007E274A" w:rsidRPr="00F351A4">
        <w:rPr>
          <w:lang w:val="es-ES_tradnl"/>
        </w:rPr>
        <w:t xml:space="preserve">demanda </w:t>
      </w:r>
      <w:r w:rsidR="00854DF6" w:rsidRPr="00F351A4">
        <w:rPr>
          <w:lang w:val="es-ES_tradnl"/>
        </w:rPr>
        <w:t>y vinculó a</w:t>
      </w:r>
      <w:r w:rsidR="00C2041C" w:rsidRPr="00F351A4">
        <w:rPr>
          <w:lang w:val="es-ES_tradnl"/>
        </w:rPr>
        <w:t>l</w:t>
      </w:r>
      <w:r w:rsidR="00854DF6" w:rsidRPr="00F351A4">
        <w:rPr>
          <w:lang w:val="es-ES_tradnl"/>
        </w:rPr>
        <w:t xml:space="preserve"> </w:t>
      </w:r>
      <w:r w:rsidR="00C2041C" w:rsidRPr="00F351A4">
        <w:t>Canal CNC Cartagena al trámite constitucional.</w:t>
      </w:r>
    </w:p>
    <w:p w14:paraId="74BE73A8" w14:textId="77777777" w:rsidR="007E274A" w:rsidRPr="00F351A4" w:rsidRDefault="007E274A" w:rsidP="002034C6">
      <w:pPr>
        <w:pStyle w:val="Prrafodelista"/>
        <w:spacing w:after="0"/>
        <w:rPr>
          <w:rFonts w:ascii="Times New Roman" w:hAnsi="Times New Roman" w:cs="Times New Roman"/>
          <w:sz w:val="28"/>
          <w:szCs w:val="28"/>
          <w:lang w:val="es-ES_tradnl"/>
        </w:rPr>
      </w:pPr>
    </w:p>
    <w:p w14:paraId="4967E579" w14:textId="017E2E16" w:rsidR="00C2041C" w:rsidRPr="00F351A4" w:rsidRDefault="007E274A" w:rsidP="00157982">
      <w:pPr>
        <w:pStyle w:val="Cuadrculamedia1-nfasis21"/>
        <w:numPr>
          <w:ilvl w:val="0"/>
          <w:numId w:val="15"/>
        </w:numPr>
        <w:tabs>
          <w:tab w:val="left" w:pos="284"/>
        </w:tabs>
        <w:ind w:right="49"/>
        <w:jc w:val="both"/>
        <w:rPr>
          <w:lang w:val="es-ES_tradnl"/>
        </w:rPr>
      </w:pPr>
      <w:r w:rsidRPr="00F351A4">
        <w:rPr>
          <w:i/>
          <w:iCs/>
          <w:lang w:val="es-ES_tradnl"/>
        </w:rPr>
        <w:t>Contestación de</w:t>
      </w:r>
      <w:r w:rsidR="00873B9D" w:rsidRPr="00F351A4">
        <w:rPr>
          <w:i/>
          <w:iCs/>
          <w:lang w:val="es-ES_tradnl"/>
        </w:rPr>
        <w:t>l accionado</w:t>
      </w:r>
      <w:r w:rsidRPr="00F351A4">
        <w:rPr>
          <w:i/>
          <w:iCs/>
          <w:lang w:val="es-ES_tradnl"/>
        </w:rPr>
        <w:t xml:space="preserve"> </w:t>
      </w:r>
      <w:r w:rsidR="00D10BC6" w:rsidRPr="00F351A4">
        <w:rPr>
          <w:i/>
          <w:iCs/>
          <w:lang w:val="es-ES_tradnl"/>
        </w:rPr>
        <w:t xml:space="preserve">a </w:t>
      </w:r>
      <w:r w:rsidRPr="00F351A4">
        <w:rPr>
          <w:i/>
          <w:iCs/>
          <w:lang w:val="es-ES_tradnl"/>
        </w:rPr>
        <w:t>la acción de tutela</w:t>
      </w:r>
      <w:r w:rsidRPr="00F351A4">
        <w:rPr>
          <w:lang w:val="es-ES_tradnl"/>
        </w:rPr>
        <w:t xml:space="preserve">. Fidel Camilo Gómez Pérez </w:t>
      </w:r>
      <w:r w:rsidR="00C2041C" w:rsidRPr="00F351A4">
        <w:rPr>
          <w:lang w:val="es-ES_tradnl"/>
        </w:rPr>
        <w:t xml:space="preserve">se opuso a las pretensiones formuladas por el demandante y solicitó que se declarara la improcedencia de la acción de tutela. </w:t>
      </w:r>
      <w:r w:rsidR="00A42DBD" w:rsidRPr="00F351A4">
        <w:rPr>
          <w:lang w:val="es-ES_tradnl"/>
        </w:rPr>
        <w:t xml:space="preserve">En su escrito, manifestó que (i) el </w:t>
      </w:r>
      <w:r w:rsidR="00084E07" w:rsidRPr="00F351A4">
        <w:rPr>
          <w:lang w:val="es-ES_tradnl"/>
        </w:rPr>
        <w:t xml:space="preserve">demandante </w:t>
      </w:r>
      <w:r w:rsidR="00A42DBD" w:rsidRPr="00F351A4">
        <w:rPr>
          <w:lang w:val="es-ES_tradnl"/>
        </w:rPr>
        <w:t>no presentó solicitud de réplica o rectificación de acuerdo con lo dispuesto en la Sentencia T-200 de 2018; (ii) en este asunto no se cumple el presupuesto de la legitimación en la causa por pasiva porque el Canal CNC Cartagena no produjo ninguna alocución, por lo que no podría rectificar, y que la acción habría de dirigirse en contra del autor del mensaje; (iii) la divulgación de información no implica autoría y por ello el accionado no podría responder por los actos de otros, debido a que</w:t>
      </w:r>
      <w:r w:rsidR="00F17F37" w:rsidRPr="00F351A4">
        <w:rPr>
          <w:lang w:val="es-ES_tradnl"/>
        </w:rPr>
        <w:t xml:space="preserve"> no </w:t>
      </w:r>
      <w:r w:rsidR="00A42DBD" w:rsidRPr="00F351A4">
        <w:rPr>
          <w:lang w:val="es-ES_tradnl"/>
        </w:rPr>
        <w:t>opin</w:t>
      </w:r>
      <w:r w:rsidR="00F17F37" w:rsidRPr="00F351A4">
        <w:rPr>
          <w:lang w:val="es-ES_tradnl"/>
        </w:rPr>
        <w:t>ó</w:t>
      </w:r>
      <w:r w:rsidR="00A42DBD" w:rsidRPr="00F351A4">
        <w:rPr>
          <w:lang w:val="es-ES_tradnl"/>
        </w:rPr>
        <w:t>, ni h</w:t>
      </w:r>
      <w:r w:rsidR="00F17F37" w:rsidRPr="00F351A4">
        <w:rPr>
          <w:lang w:val="es-ES_tradnl"/>
        </w:rPr>
        <w:t>izo</w:t>
      </w:r>
      <w:r w:rsidR="00A42DBD" w:rsidRPr="00F351A4">
        <w:rPr>
          <w:lang w:val="es-ES_tradnl"/>
        </w:rPr>
        <w:t xml:space="preserve"> ningún juicio de valor sobre la alocuci</w:t>
      </w:r>
      <w:r w:rsidR="00F17F37" w:rsidRPr="00F351A4">
        <w:rPr>
          <w:lang w:val="es-ES_tradnl"/>
        </w:rPr>
        <w:t>ón</w:t>
      </w:r>
      <w:r w:rsidR="00A42DBD" w:rsidRPr="00F351A4">
        <w:rPr>
          <w:lang w:val="es-ES_tradnl"/>
        </w:rPr>
        <w:t xml:space="preserve"> del exalcalde</w:t>
      </w:r>
      <w:r w:rsidR="00F17F37" w:rsidRPr="00F351A4">
        <w:rPr>
          <w:lang w:val="es-ES_tradnl"/>
        </w:rPr>
        <w:t xml:space="preserve"> Dau </w:t>
      </w:r>
      <w:r w:rsidR="005F6E7F" w:rsidRPr="00F351A4">
        <w:rPr>
          <w:lang w:val="es-ES_tradnl"/>
        </w:rPr>
        <w:t xml:space="preserve">y </w:t>
      </w:r>
      <w:r w:rsidR="00F17F37" w:rsidRPr="00F351A4">
        <w:rPr>
          <w:lang w:val="es-ES_tradnl"/>
        </w:rPr>
        <w:t xml:space="preserve">(iv) </w:t>
      </w:r>
      <w:r w:rsidR="005F6E7F" w:rsidRPr="00F351A4">
        <w:rPr>
          <w:lang w:val="es-ES_tradnl"/>
        </w:rPr>
        <w:t>las pretensiones dirigidas a que no efectúe publicación alguna en contra del alcalde constituyen censura.</w:t>
      </w:r>
    </w:p>
    <w:p w14:paraId="31DB2CF2" w14:textId="77777777" w:rsidR="00C2041C" w:rsidRPr="00F351A4" w:rsidRDefault="00C2041C" w:rsidP="00633A75">
      <w:pPr>
        <w:rPr>
          <w:sz w:val="28"/>
          <w:szCs w:val="28"/>
          <w:lang w:val="es-ES_tradnl"/>
        </w:rPr>
      </w:pPr>
    </w:p>
    <w:p w14:paraId="40581F86" w14:textId="18DA4D17" w:rsidR="00043626" w:rsidRPr="00F351A4" w:rsidRDefault="00C2041C" w:rsidP="00157982">
      <w:pPr>
        <w:pStyle w:val="Cuadrculamedia1-nfasis21"/>
        <w:numPr>
          <w:ilvl w:val="0"/>
          <w:numId w:val="15"/>
        </w:numPr>
        <w:tabs>
          <w:tab w:val="left" w:pos="284"/>
        </w:tabs>
        <w:ind w:right="49"/>
        <w:jc w:val="both"/>
        <w:rPr>
          <w:lang w:val="es-ES_tradnl"/>
        </w:rPr>
      </w:pPr>
      <w:r w:rsidRPr="00F351A4">
        <w:rPr>
          <w:lang w:val="es-ES_tradnl"/>
        </w:rPr>
        <w:t>El accionado s</w:t>
      </w:r>
      <w:r w:rsidR="007E274A" w:rsidRPr="00F351A4">
        <w:rPr>
          <w:lang w:val="es-ES_tradnl"/>
        </w:rPr>
        <w:t xml:space="preserve">ostuvo que no vulneró los derechos fundamentales del demandante por cuanto no emitió declaraciones injuriosas ni calumniosas en contra de él, sino que el mensaje correspondió a la divulgación de una denuncia pública efectuada por el exalcalde William Dau. </w:t>
      </w:r>
      <w:r w:rsidR="00043626" w:rsidRPr="00F351A4">
        <w:rPr>
          <w:lang w:val="es-ES_tradnl"/>
        </w:rPr>
        <w:t xml:space="preserve">Sostuvo que, al no haber sido el autor de las denuncias públicas que se efectuaron en el video, le era imposible rectificar la información </w:t>
      </w:r>
      <w:r w:rsidR="00D060B9" w:rsidRPr="00F351A4">
        <w:rPr>
          <w:lang w:val="es-ES_tradnl"/>
        </w:rPr>
        <w:t xml:space="preserve">contenida en </w:t>
      </w:r>
      <w:r w:rsidR="00D10BC6" w:rsidRPr="00F351A4">
        <w:rPr>
          <w:lang w:val="es-ES_tradnl"/>
        </w:rPr>
        <w:t>este</w:t>
      </w:r>
      <w:r w:rsidR="00043626" w:rsidRPr="00F351A4">
        <w:rPr>
          <w:lang w:val="es-ES_tradnl"/>
        </w:rPr>
        <w:t>.</w:t>
      </w:r>
    </w:p>
    <w:p w14:paraId="0FBE28D5" w14:textId="77777777" w:rsidR="00043626" w:rsidRPr="00F351A4" w:rsidRDefault="00043626" w:rsidP="00633A75">
      <w:pPr>
        <w:pStyle w:val="Prrafodelista"/>
        <w:spacing w:after="0"/>
        <w:rPr>
          <w:sz w:val="28"/>
          <w:szCs w:val="36"/>
          <w:lang w:val="es-ES_tradnl"/>
        </w:rPr>
      </w:pPr>
    </w:p>
    <w:p w14:paraId="0D311BFE" w14:textId="77777777" w:rsidR="007E274A" w:rsidRPr="00F351A4" w:rsidRDefault="005F6E7F" w:rsidP="00157982">
      <w:pPr>
        <w:pStyle w:val="Cuadrculamedia1-nfasis21"/>
        <w:numPr>
          <w:ilvl w:val="0"/>
          <w:numId w:val="15"/>
        </w:numPr>
        <w:tabs>
          <w:tab w:val="left" w:pos="284"/>
        </w:tabs>
        <w:ind w:right="49"/>
        <w:jc w:val="both"/>
        <w:rPr>
          <w:lang w:val="es-ES_tradnl"/>
        </w:rPr>
      </w:pPr>
      <w:r w:rsidRPr="00F351A4">
        <w:rPr>
          <w:lang w:val="es-ES_tradnl"/>
        </w:rPr>
        <w:t>También a</w:t>
      </w:r>
      <w:r w:rsidR="007E274A" w:rsidRPr="00F351A4">
        <w:rPr>
          <w:lang w:val="es-ES_tradnl"/>
        </w:rPr>
        <w:t xml:space="preserve">firmó que </w:t>
      </w:r>
      <w:r w:rsidR="001322BC" w:rsidRPr="00F351A4">
        <w:rPr>
          <w:lang w:val="es-ES_tradnl"/>
        </w:rPr>
        <w:t>la solicitud de rectificación</w:t>
      </w:r>
      <w:r w:rsidR="007E274A" w:rsidRPr="00F351A4">
        <w:rPr>
          <w:lang w:val="es-ES_tradnl"/>
        </w:rPr>
        <w:t xml:space="preserve"> del actor no cumple los requisitos de la jurisprudencia constitucional, debido a que el periodista dirigió </w:t>
      </w:r>
      <w:r w:rsidR="001322BC" w:rsidRPr="00F351A4">
        <w:rPr>
          <w:lang w:val="es-ES_tradnl"/>
        </w:rPr>
        <w:t>dos</w:t>
      </w:r>
      <w:r w:rsidR="007E274A" w:rsidRPr="00F351A4">
        <w:rPr>
          <w:lang w:val="es-ES_tradnl"/>
        </w:rPr>
        <w:t xml:space="preserve"> comunicaci</w:t>
      </w:r>
      <w:r w:rsidR="001322BC" w:rsidRPr="00F351A4">
        <w:rPr>
          <w:lang w:val="es-ES_tradnl"/>
        </w:rPr>
        <w:t>o</w:t>
      </w:r>
      <w:r w:rsidR="007E274A" w:rsidRPr="00F351A4">
        <w:rPr>
          <w:lang w:val="es-ES_tradnl"/>
        </w:rPr>
        <w:t>n</w:t>
      </w:r>
      <w:r w:rsidR="001322BC" w:rsidRPr="00F351A4">
        <w:rPr>
          <w:lang w:val="es-ES_tradnl"/>
        </w:rPr>
        <w:t>es</w:t>
      </w:r>
      <w:r w:rsidR="007E274A" w:rsidRPr="00F351A4">
        <w:rPr>
          <w:lang w:val="es-ES_tradnl"/>
        </w:rPr>
        <w:t xml:space="preserve"> al alcalde Turbay para que este se manifestara sobre la información contenida en la publicación replicada</w:t>
      </w:r>
      <w:r w:rsidR="001322BC" w:rsidRPr="00F351A4">
        <w:rPr>
          <w:rStyle w:val="Refdenotaalpie"/>
          <w:lang w:val="es-ES_tradnl"/>
        </w:rPr>
        <w:footnoteReference w:id="7"/>
      </w:r>
      <w:r w:rsidR="007E274A" w:rsidRPr="00F351A4">
        <w:rPr>
          <w:lang w:val="es-ES_tradnl"/>
        </w:rPr>
        <w:t xml:space="preserve">, pero que no recibió respuesta alguna, sino que fue notificado de la acción de tutela. Además, señaló que la actuación del accionante ha configurado “acoso judicial </w:t>
      </w:r>
      <w:r w:rsidR="00C2041C" w:rsidRPr="00F351A4">
        <w:rPr>
          <w:lang w:val="es-ES_tradnl"/>
        </w:rPr>
        <w:t>[</w:t>
      </w:r>
      <w:r w:rsidR="007E274A" w:rsidRPr="00F351A4">
        <w:rPr>
          <w:lang w:val="es-ES_tradnl"/>
        </w:rPr>
        <w:t>y</w:t>
      </w:r>
      <w:r w:rsidR="00C2041C" w:rsidRPr="00F351A4">
        <w:rPr>
          <w:lang w:val="es-ES_tradnl"/>
        </w:rPr>
        <w:t>]</w:t>
      </w:r>
      <w:r w:rsidR="007E274A" w:rsidRPr="00F351A4">
        <w:rPr>
          <w:lang w:val="es-ES_tradnl"/>
        </w:rPr>
        <w:t xml:space="preserve"> abuso de poder”</w:t>
      </w:r>
      <w:r w:rsidR="00C2041C" w:rsidRPr="00F351A4">
        <w:rPr>
          <w:rStyle w:val="Refdenotaalpie"/>
          <w:lang w:val="es-ES_tradnl"/>
        </w:rPr>
        <w:footnoteReference w:id="8"/>
      </w:r>
      <w:r w:rsidR="00C2041C" w:rsidRPr="00F351A4">
        <w:rPr>
          <w:lang w:val="es-ES_tradnl"/>
        </w:rPr>
        <w:t xml:space="preserve"> porque el señor Turbay ha</w:t>
      </w:r>
      <w:r w:rsidR="00D060B9" w:rsidRPr="00F351A4">
        <w:rPr>
          <w:lang w:val="es-ES_tradnl"/>
        </w:rPr>
        <w:t>bía</w:t>
      </w:r>
      <w:r w:rsidR="00C2041C" w:rsidRPr="00F351A4">
        <w:rPr>
          <w:lang w:val="es-ES_tradnl"/>
        </w:rPr>
        <w:t xml:space="preserve"> adelantado procesos de similar naturaleza contra otros periodistas y medios de comunicación</w:t>
      </w:r>
      <w:r w:rsidR="007E274A" w:rsidRPr="00F351A4">
        <w:rPr>
          <w:lang w:val="es-ES_tradnl"/>
        </w:rPr>
        <w:t>.</w:t>
      </w:r>
    </w:p>
    <w:p w14:paraId="300BA3FC" w14:textId="77777777" w:rsidR="00873B9D" w:rsidRPr="00F351A4" w:rsidRDefault="00873B9D" w:rsidP="00633A75">
      <w:pPr>
        <w:pStyle w:val="Prrafodelista"/>
        <w:spacing w:after="0"/>
        <w:rPr>
          <w:sz w:val="28"/>
          <w:szCs w:val="36"/>
          <w:lang w:val="es-ES_tradnl"/>
        </w:rPr>
      </w:pPr>
    </w:p>
    <w:p w14:paraId="499EC3AD" w14:textId="77777777" w:rsidR="00873B9D" w:rsidRPr="00F351A4" w:rsidRDefault="00873B9D" w:rsidP="00157982">
      <w:pPr>
        <w:pStyle w:val="Cuadrculamedia1-nfasis21"/>
        <w:numPr>
          <w:ilvl w:val="0"/>
          <w:numId w:val="15"/>
        </w:numPr>
        <w:tabs>
          <w:tab w:val="left" w:pos="284"/>
        </w:tabs>
        <w:ind w:right="49"/>
        <w:jc w:val="both"/>
        <w:rPr>
          <w:lang w:val="es-ES_tradnl"/>
        </w:rPr>
      </w:pPr>
      <w:r w:rsidRPr="00F351A4">
        <w:rPr>
          <w:lang w:val="es-ES_tradnl"/>
        </w:rPr>
        <w:lastRenderedPageBreak/>
        <w:t>Pese al requerimiento efectuado</w:t>
      </w:r>
      <w:r w:rsidR="0014242E" w:rsidRPr="00F351A4">
        <w:rPr>
          <w:lang w:val="es-ES_tradnl"/>
        </w:rPr>
        <w:t xml:space="preserve"> por el </w:t>
      </w:r>
      <w:r w:rsidR="0014242E" w:rsidRPr="00F351A4">
        <w:rPr>
          <w:bCs/>
        </w:rPr>
        <w:t>Juzgado 017 Administrativo del Circuito de Cartagena</w:t>
      </w:r>
      <w:r w:rsidRPr="00F351A4">
        <w:rPr>
          <w:lang w:val="es-ES_tradnl"/>
        </w:rPr>
        <w:t xml:space="preserve">, el </w:t>
      </w:r>
      <w:r w:rsidRPr="00F351A4">
        <w:t>Canal CNC Cartagena guardó silencio</w:t>
      </w:r>
      <w:r w:rsidR="00633A75" w:rsidRPr="00F351A4">
        <w:t xml:space="preserve"> durante el trámite de primera instancia</w:t>
      </w:r>
      <w:r w:rsidRPr="00F351A4">
        <w:t>.</w:t>
      </w:r>
    </w:p>
    <w:p w14:paraId="6AC5A879" w14:textId="77777777" w:rsidR="003E07B7" w:rsidRPr="00F351A4" w:rsidRDefault="003E07B7" w:rsidP="00E06165">
      <w:pPr>
        <w:rPr>
          <w:position w:val="6"/>
          <w:sz w:val="28"/>
          <w:szCs w:val="28"/>
          <w:lang w:eastAsia="es-ES"/>
        </w:rPr>
      </w:pPr>
    </w:p>
    <w:p w14:paraId="3BDD27FD" w14:textId="77777777" w:rsidR="002E07A0" w:rsidRPr="00F351A4" w:rsidRDefault="00C72627" w:rsidP="00E06165">
      <w:pPr>
        <w:pStyle w:val="Prrafodelista"/>
        <w:spacing w:after="0"/>
        <w:ind w:left="0"/>
        <w:rPr>
          <w:rFonts w:ascii="Times New Roman" w:hAnsi="Times New Roman" w:cs="Times New Roman"/>
          <w:b/>
          <w:bCs/>
          <w:sz w:val="28"/>
          <w:szCs w:val="28"/>
          <w:lang w:eastAsia="es-ES"/>
        </w:rPr>
      </w:pPr>
      <w:r w:rsidRPr="00F351A4">
        <w:rPr>
          <w:rFonts w:ascii="Times New Roman" w:hAnsi="Times New Roman" w:cs="Times New Roman"/>
          <w:b/>
          <w:bCs/>
          <w:sz w:val="28"/>
          <w:szCs w:val="28"/>
          <w:lang w:eastAsia="es-ES"/>
        </w:rPr>
        <w:t xml:space="preserve">4. </w:t>
      </w:r>
      <w:r w:rsidR="002E07A0" w:rsidRPr="00F351A4">
        <w:rPr>
          <w:rFonts w:ascii="Times New Roman" w:hAnsi="Times New Roman" w:cs="Times New Roman"/>
          <w:b/>
          <w:bCs/>
          <w:sz w:val="28"/>
          <w:szCs w:val="28"/>
          <w:lang w:eastAsia="es-ES"/>
        </w:rPr>
        <w:t>Decisiones objeto de revisión</w:t>
      </w:r>
    </w:p>
    <w:p w14:paraId="2E53DC51" w14:textId="77777777" w:rsidR="006A3C2D" w:rsidRPr="00F351A4" w:rsidRDefault="006A3C2D" w:rsidP="00E06165">
      <w:pPr>
        <w:rPr>
          <w:b/>
          <w:position w:val="6"/>
          <w:sz w:val="28"/>
          <w:szCs w:val="28"/>
          <w:lang w:eastAsia="es-ES"/>
        </w:rPr>
      </w:pPr>
    </w:p>
    <w:p w14:paraId="6237ED3C" w14:textId="77777777" w:rsidR="00876A71" w:rsidRPr="00F351A4" w:rsidRDefault="00C72627" w:rsidP="00E06165">
      <w:pPr>
        <w:ind w:left="2124" w:hanging="2124"/>
        <w:rPr>
          <w:b/>
          <w:position w:val="6"/>
          <w:sz w:val="28"/>
          <w:szCs w:val="28"/>
          <w:lang w:eastAsia="es-ES"/>
        </w:rPr>
      </w:pPr>
      <w:r w:rsidRPr="00F351A4">
        <w:rPr>
          <w:b/>
          <w:position w:val="6"/>
          <w:sz w:val="28"/>
          <w:szCs w:val="28"/>
          <w:lang w:eastAsia="es-ES"/>
        </w:rPr>
        <w:t xml:space="preserve">4.1. </w:t>
      </w:r>
      <w:r w:rsidR="00876A71" w:rsidRPr="00F351A4">
        <w:rPr>
          <w:b/>
          <w:position w:val="6"/>
          <w:sz w:val="28"/>
          <w:szCs w:val="28"/>
          <w:lang w:eastAsia="es-ES"/>
        </w:rPr>
        <w:t>Sentencia de primera instancia</w:t>
      </w:r>
    </w:p>
    <w:p w14:paraId="16950086" w14:textId="77777777" w:rsidR="00BE3ED7" w:rsidRPr="00F351A4" w:rsidRDefault="00BE3ED7" w:rsidP="00E06165">
      <w:pPr>
        <w:pStyle w:val="Cuadrculamedia1-nfasis21"/>
        <w:tabs>
          <w:tab w:val="left" w:pos="284"/>
        </w:tabs>
        <w:ind w:left="0" w:right="49"/>
        <w:jc w:val="both"/>
        <w:rPr>
          <w:lang w:val="es-ES_tradnl"/>
        </w:rPr>
      </w:pPr>
    </w:p>
    <w:p w14:paraId="6D41D378" w14:textId="09CC371D" w:rsidR="000A4733" w:rsidRPr="00F351A4" w:rsidRDefault="00513E0A" w:rsidP="00157982">
      <w:pPr>
        <w:pStyle w:val="Cuadrculamedia1-nfasis21"/>
        <w:numPr>
          <w:ilvl w:val="0"/>
          <w:numId w:val="15"/>
        </w:numPr>
        <w:jc w:val="both"/>
      </w:pPr>
      <w:bookmarkStart w:id="5" w:name="_Hlk158970747"/>
      <w:r w:rsidRPr="00F351A4">
        <w:t>Mediante sentencia del 5 de noviembre de 2024, el Juzgado 017 Administrativo del Circuito de Cartagena negó el amparo solicitado. Consideró que la publicación efectuada por el demandado en </w:t>
      </w:r>
      <w:r w:rsidRPr="00F351A4">
        <w:rPr>
          <w:i/>
          <w:iCs/>
        </w:rPr>
        <w:t>Instagram</w:t>
      </w:r>
      <w:r w:rsidRPr="00F351A4">
        <w:t xml:space="preserve"> no fue una manifestación del ejercicio de la libertad de opinión, sino de la libertad de información, debido a que en ella se reprodujo un video de un tercero sin que el periodista hubiese emitido ningún tipo de apreciación personal o juicio de valor sobre las manifestaciones </w:t>
      </w:r>
      <w:r w:rsidR="00052F06" w:rsidRPr="00F351A4">
        <w:t>contenidas en</w:t>
      </w:r>
      <w:r w:rsidRPr="00F351A4">
        <w:t xml:space="preserve"> aquel video. Estimó que al demandado no se le puede endilgar la veracidad </w:t>
      </w:r>
      <w:r w:rsidR="00052F06" w:rsidRPr="00F351A4">
        <w:t xml:space="preserve">o falsedad </w:t>
      </w:r>
      <w:r w:rsidRPr="00F351A4">
        <w:t>de unas expresiones que no son de su autoría, sino de un tercero que, en su condición de ciudadano, hizo uso de su libre expresión para solicitarle a las autoridades que efectúen controles sobre las actuaciones del alcalde</w:t>
      </w:r>
      <w:bookmarkEnd w:id="5"/>
      <w:r w:rsidR="00205783" w:rsidRPr="00F351A4">
        <w:t>. Inconforme con dicha decisión, e</w:t>
      </w:r>
      <w:r w:rsidR="000C4CC8" w:rsidRPr="00F351A4">
        <w:t>l</w:t>
      </w:r>
      <w:r w:rsidR="00BF1C09" w:rsidRPr="00F351A4">
        <w:t xml:space="preserve"> </w:t>
      </w:r>
      <w:r w:rsidR="00BC3693" w:rsidRPr="00F351A4">
        <w:t>accionant</w:t>
      </w:r>
      <w:r w:rsidR="000C4CC8" w:rsidRPr="00F351A4">
        <w:t>e impugnó</w:t>
      </w:r>
      <w:r w:rsidR="00BC3693" w:rsidRPr="00F351A4">
        <w:t xml:space="preserve"> </w:t>
      </w:r>
      <w:r w:rsidR="00205783" w:rsidRPr="00F351A4">
        <w:t>el fallo de tutela</w:t>
      </w:r>
      <w:r w:rsidR="00BC3693" w:rsidRPr="00F351A4">
        <w:t xml:space="preserve"> de primera instancia</w:t>
      </w:r>
      <w:r w:rsidR="00EC2113" w:rsidRPr="00F351A4">
        <w:rPr>
          <w:vertAlign w:val="superscript"/>
        </w:rPr>
        <w:footnoteReference w:id="9"/>
      </w:r>
      <w:r w:rsidR="00EC2113" w:rsidRPr="00F351A4">
        <w:t>.</w:t>
      </w:r>
    </w:p>
    <w:p w14:paraId="115A84AE" w14:textId="77777777" w:rsidR="001A12BD" w:rsidRPr="00F351A4" w:rsidRDefault="001A12BD" w:rsidP="001A12BD">
      <w:pPr>
        <w:pStyle w:val="Prrafodelista"/>
        <w:tabs>
          <w:tab w:val="left" w:pos="426"/>
        </w:tabs>
        <w:spacing w:after="0"/>
        <w:ind w:left="0" w:right="49"/>
        <w:rPr>
          <w:rFonts w:ascii="Times New Roman" w:hAnsi="Times New Roman" w:cs="Times New Roman"/>
          <w:position w:val="6"/>
          <w:sz w:val="28"/>
          <w:szCs w:val="28"/>
          <w:lang w:eastAsia="es-ES"/>
        </w:rPr>
      </w:pPr>
    </w:p>
    <w:p w14:paraId="58A0B1D8" w14:textId="77777777" w:rsidR="00876A71" w:rsidRPr="00F351A4" w:rsidRDefault="00C72627" w:rsidP="00E06165">
      <w:pPr>
        <w:tabs>
          <w:tab w:val="left" w:pos="426"/>
        </w:tabs>
        <w:ind w:right="49"/>
        <w:jc w:val="both"/>
        <w:rPr>
          <w:b/>
          <w:bCs/>
          <w:position w:val="6"/>
          <w:sz w:val="28"/>
          <w:szCs w:val="28"/>
          <w:lang w:eastAsia="es-ES"/>
        </w:rPr>
      </w:pPr>
      <w:r w:rsidRPr="00F351A4">
        <w:rPr>
          <w:b/>
          <w:bCs/>
          <w:position w:val="6"/>
          <w:sz w:val="28"/>
          <w:szCs w:val="28"/>
          <w:lang w:eastAsia="es-ES"/>
        </w:rPr>
        <w:t>4.</w:t>
      </w:r>
      <w:r w:rsidR="00205783" w:rsidRPr="00F351A4">
        <w:rPr>
          <w:b/>
          <w:bCs/>
          <w:position w:val="6"/>
          <w:sz w:val="28"/>
          <w:szCs w:val="28"/>
          <w:lang w:eastAsia="es-ES"/>
        </w:rPr>
        <w:t>2.</w:t>
      </w:r>
      <w:r w:rsidRPr="00F351A4">
        <w:rPr>
          <w:b/>
          <w:bCs/>
          <w:position w:val="6"/>
          <w:sz w:val="28"/>
          <w:szCs w:val="28"/>
          <w:lang w:eastAsia="es-ES"/>
        </w:rPr>
        <w:t xml:space="preserve"> </w:t>
      </w:r>
      <w:r w:rsidR="00876A71" w:rsidRPr="00F351A4">
        <w:rPr>
          <w:b/>
          <w:bCs/>
          <w:position w:val="6"/>
          <w:sz w:val="28"/>
          <w:szCs w:val="28"/>
          <w:lang w:eastAsia="es-ES"/>
        </w:rPr>
        <w:t>Sentencia de segunda instancia</w:t>
      </w:r>
    </w:p>
    <w:p w14:paraId="27D392DF" w14:textId="77777777" w:rsidR="00876A71" w:rsidRPr="00F351A4" w:rsidRDefault="00876A71" w:rsidP="00E06165">
      <w:pPr>
        <w:pStyle w:val="Prrafodelista"/>
        <w:spacing w:after="0"/>
        <w:rPr>
          <w:rFonts w:ascii="Times New Roman" w:eastAsia="Times New Roman" w:hAnsi="Times New Roman" w:cs="Times New Roman"/>
          <w:position w:val="6"/>
          <w:sz w:val="28"/>
          <w:szCs w:val="28"/>
          <w:lang w:eastAsia="es-ES"/>
        </w:rPr>
      </w:pPr>
    </w:p>
    <w:p w14:paraId="7AB641F6" w14:textId="77777777" w:rsidR="001823B5" w:rsidRPr="00F351A4" w:rsidRDefault="00291D4B" w:rsidP="00157982">
      <w:pPr>
        <w:pStyle w:val="Prrafodelista"/>
        <w:numPr>
          <w:ilvl w:val="0"/>
          <w:numId w:val="15"/>
        </w:numPr>
        <w:tabs>
          <w:tab w:val="left" w:pos="426"/>
        </w:tabs>
        <w:ind w:right="49"/>
        <w:rPr>
          <w:rFonts w:ascii="Times New Roman" w:hAnsi="Times New Roman" w:cs="Times New Roman"/>
          <w:position w:val="6"/>
          <w:sz w:val="28"/>
          <w:szCs w:val="28"/>
          <w:lang w:eastAsia="es-ES"/>
        </w:rPr>
      </w:pPr>
      <w:r w:rsidRPr="00F351A4">
        <w:rPr>
          <w:rFonts w:ascii="Times New Roman" w:hAnsi="Times New Roman" w:cs="Times New Roman"/>
          <w:position w:val="6"/>
          <w:sz w:val="28"/>
          <w:szCs w:val="28"/>
          <w:lang w:eastAsia="es-ES"/>
        </w:rPr>
        <w:t xml:space="preserve">Por medio de </w:t>
      </w:r>
      <w:r w:rsidR="00B42B85" w:rsidRPr="00F351A4">
        <w:rPr>
          <w:rFonts w:ascii="Times New Roman" w:hAnsi="Times New Roman" w:cs="Times New Roman"/>
          <w:position w:val="6"/>
          <w:sz w:val="28"/>
          <w:szCs w:val="28"/>
          <w:lang w:eastAsia="es-ES"/>
        </w:rPr>
        <w:t>sentencia</w:t>
      </w:r>
      <w:r w:rsidRPr="00F351A4">
        <w:rPr>
          <w:rFonts w:ascii="Times New Roman" w:hAnsi="Times New Roman" w:cs="Times New Roman"/>
          <w:position w:val="6"/>
          <w:sz w:val="28"/>
          <w:szCs w:val="28"/>
          <w:lang w:eastAsia="es-ES"/>
        </w:rPr>
        <w:t xml:space="preserve"> </w:t>
      </w:r>
      <w:r w:rsidR="00513E0A" w:rsidRPr="00F351A4">
        <w:rPr>
          <w:rFonts w:ascii="Times New Roman" w:hAnsi="Times New Roman" w:cs="Times New Roman"/>
          <w:position w:val="6"/>
          <w:sz w:val="28"/>
          <w:szCs w:val="28"/>
          <w:lang w:eastAsia="es-ES"/>
        </w:rPr>
        <w:t>del 16 de diciembre de 2024, el Tribunal Administrativo de Bolívar revocó la decisión de primera instancia y, en su lugar, tuteló los derechos a la honra y buen nombre del actor. En consecuencia, ordenó al periodista Fidel Camilo Gómez Pérez</w:t>
      </w:r>
      <w:r w:rsidR="00513E0A" w:rsidRPr="00F351A4" w:rsidDel="002E0E33">
        <w:rPr>
          <w:rFonts w:ascii="Times New Roman" w:hAnsi="Times New Roman" w:cs="Times New Roman"/>
          <w:position w:val="6"/>
          <w:sz w:val="28"/>
          <w:szCs w:val="28"/>
          <w:lang w:eastAsia="es-ES"/>
        </w:rPr>
        <w:t xml:space="preserve"> </w:t>
      </w:r>
      <w:r w:rsidR="00513E0A" w:rsidRPr="00F351A4">
        <w:rPr>
          <w:rFonts w:ascii="Times New Roman" w:hAnsi="Times New Roman" w:cs="Times New Roman"/>
          <w:position w:val="6"/>
          <w:sz w:val="28"/>
          <w:szCs w:val="28"/>
          <w:lang w:eastAsia="es-ES"/>
        </w:rPr>
        <w:t xml:space="preserve">y a la cuenta de </w:t>
      </w:r>
      <w:r w:rsidR="00513E0A" w:rsidRPr="00F351A4">
        <w:rPr>
          <w:rFonts w:ascii="Times New Roman" w:hAnsi="Times New Roman" w:cs="Times New Roman"/>
          <w:i/>
          <w:iCs/>
          <w:position w:val="6"/>
          <w:sz w:val="28"/>
          <w:szCs w:val="28"/>
          <w:lang w:eastAsia="es-ES"/>
        </w:rPr>
        <w:t>Instagram</w:t>
      </w:r>
      <w:r w:rsidR="00513E0A" w:rsidRPr="00F351A4">
        <w:rPr>
          <w:rFonts w:ascii="Times New Roman" w:hAnsi="Times New Roman" w:cs="Times New Roman"/>
          <w:position w:val="6"/>
          <w:sz w:val="28"/>
          <w:szCs w:val="28"/>
          <w:lang w:eastAsia="es-ES"/>
        </w:rPr>
        <w:t xml:space="preserve"> del Canal CNC Cartagena eliminar el video publicado el 16 de octubre de 2024. </w:t>
      </w:r>
    </w:p>
    <w:p w14:paraId="3D0D691D" w14:textId="77777777" w:rsidR="001823B5" w:rsidRPr="00F351A4" w:rsidRDefault="001823B5" w:rsidP="001823B5">
      <w:pPr>
        <w:pStyle w:val="Prrafodelista"/>
        <w:tabs>
          <w:tab w:val="left" w:pos="426"/>
        </w:tabs>
        <w:ind w:left="0" w:right="49"/>
        <w:rPr>
          <w:rFonts w:ascii="Times New Roman" w:hAnsi="Times New Roman" w:cs="Times New Roman"/>
          <w:position w:val="6"/>
          <w:sz w:val="28"/>
          <w:szCs w:val="28"/>
          <w:lang w:eastAsia="es-ES"/>
        </w:rPr>
      </w:pPr>
    </w:p>
    <w:p w14:paraId="468642D8" w14:textId="5AE188FF" w:rsidR="00C4013F" w:rsidRPr="00F351A4" w:rsidRDefault="00513E0A" w:rsidP="00157982">
      <w:pPr>
        <w:pStyle w:val="Prrafodelista"/>
        <w:numPr>
          <w:ilvl w:val="0"/>
          <w:numId w:val="15"/>
        </w:numPr>
        <w:tabs>
          <w:tab w:val="left" w:pos="426"/>
        </w:tabs>
        <w:ind w:right="49"/>
        <w:rPr>
          <w:rFonts w:ascii="Times New Roman" w:hAnsi="Times New Roman" w:cs="Times New Roman"/>
          <w:position w:val="6"/>
          <w:sz w:val="28"/>
          <w:szCs w:val="28"/>
          <w:lang w:eastAsia="es-ES"/>
        </w:rPr>
      </w:pPr>
      <w:r w:rsidRPr="00F351A4">
        <w:rPr>
          <w:rFonts w:ascii="Times New Roman" w:hAnsi="Times New Roman" w:cs="Times New Roman"/>
          <w:position w:val="6"/>
          <w:sz w:val="28"/>
          <w:szCs w:val="28"/>
          <w:lang w:eastAsia="es-ES"/>
        </w:rPr>
        <w:t xml:space="preserve">Consideró que la cuenta periodística reprodujo la afirmación de un ciudadano sin acreditar ni corroborar los hechos que este menciona y señaló que el periodismo requiere que las declaraciones controvertidas o que puedan afectar la reputación de terceros sean contrastadas con evidencia o fuentes confiables antes de ser publicadas. </w:t>
      </w:r>
      <w:r w:rsidR="00C4013F" w:rsidRPr="00F351A4">
        <w:rPr>
          <w:rFonts w:ascii="Times New Roman" w:hAnsi="Times New Roman" w:cs="Times New Roman"/>
          <w:position w:val="6"/>
          <w:sz w:val="28"/>
          <w:szCs w:val="28"/>
          <w:lang w:eastAsia="es-ES"/>
        </w:rPr>
        <w:t>Indicó que en el mensaje transmitido por el accionado se h</w:t>
      </w:r>
      <w:r w:rsidR="00605BBF" w:rsidRPr="00F351A4">
        <w:rPr>
          <w:rFonts w:ascii="Times New Roman" w:hAnsi="Times New Roman" w:cs="Times New Roman"/>
          <w:position w:val="6"/>
          <w:sz w:val="28"/>
          <w:szCs w:val="28"/>
          <w:lang w:eastAsia="es-ES"/>
        </w:rPr>
        <w:t xml:space="preserve">acía referencia explícita al accionante, </w:t>
      </w:r>
      <w:r w:rsidR="00052F06" w:rsidRPr="00F351A4">
        <w:rPr>
          <w:rFonts w:ascii="Times New Roman" w:hAnsi="Times New Roman" w:cs="Times New Roman"/>
          <w:position w:val="6"/>
          <w:sz w:val="28"/>
          <w:szCs w:val="28"/>
          <w:lang w:eastAsia="es-ES"/>
        </w:rPr>
        <w:t xml:space="preserve">aquel </w:t>
      </w:r>
      <w:r w:rsidR="00605BBF" w:rsidRPr="00F351A4">
        <w:rPr>
          <w:rFonts w:ascii="Times New Roman" w:hAnsi="Times New Roman" w:cs="Times New Roman"/>
          <w:position w:val="6"/>
          <w:sz w:val="28"/>
          <w:szCs w:val="28"/>
          <w:lang w:eastAsia="es-ES"/>
        </w:rPr>
        <w:t>tenía la potencialidad de afectar sus derechos y no cumplía con la carga de veracidad</w:t>
      </w:r>
      <w:r w:rsidR="009A1724" w:rsidRPr="00F351A4">
        <w:rPr>
          <w:rFonts w:ascii="Times New Roman" w:hAnsi="Times New Roman" w:cs="Times New Roman"/>
          <w:position w:val="6"/>
          <w:sz w:val="28"/>
          <w:szCs w:val="28"/>
          <w:lang w:eastAsia="es-ES"/>
        </w:rPr>
        <w:t>. También señaló que el accionado no se limitó a informar sobre la existencia del video publicado por el exalcalde Dau en sus redes sociales, sino que lo reprodujo, con lo cual contribuyó a la divulgación de dicho material.</w:t>
      </w:r>
    </w:p>
    <w:p w14:paraId="27BF32FC" w14:textId="77777777" w:rsidR="00C4013F" w:rsidRPr="00F351A4" w:rsidRDefault="00C4013F" w:rsidP="00C4013F">
      <w:pPr>
        <w:pStyle w:val="Prrafodelista"/>
        <w:rPr>
          <w:rFonts w:ascii="Times New Roman" w:hAnsi="Times New Roman" w:cs="Times New Roman"/>
          <w:position w:val="6"/>
          <w:sz w:val="28"/>
          <w:szCs w:val="28"/>
          <w:lang w:eastAsia="es-ES"/>
        </w:rPr>
      </w:pPr>
    </w:p>
    <w:p w14:paraId="6D13B134" w14:textId="77777777" w:rsidR="00B62193" w:rsidRPr="00F351A4" w:rsidRDefault="00513E0A" w:rsidP="00157982">
      <w:pPr>
        <w:pStyle w:val="Prrafodelista"/>
        <w:numPr>
          <w:ilvl w:val="0"/>
          <w:numId w:val="15"/>
        </w:numPr>
        <w:tabs>
          <w:tab w:val="left" w:pos="426"/>
        </w:tabs>
        <w:ind w:right="49"/>
        <w:rPr>
          <w:rFonts w:ascii="Times New Roman" w:hAnsi="Times New Roman" w:cs="Times New Roman"/>
          <w:position w:val="6"/>
          <w:sz w:val="28"/>
          <w:szCs w:val="28"/>
          <w:lang w:eastAsia="es-ES"/>
        </w:rPr>
      </w:pPr>
      <w:r w:rsidRPr="00F351A4">
        <w:rPr>
          <w:rFonts w:ascii="Times New Roman" w:hAnsi="Times New Roman" w:cs="Times New Roman"/>
          <w:position w:val="6"/>
          <w:sz w:val="28"/>
          <w:szCs w:val="28"/>
          <w:lang w:eastAsia="es-ES"/>
        </w:rPr>
        <w:t xml:space="preserve"> </w:t>
      </w:r>
      <w:r w:rsidR="00605BBF" w:rsidRPr="00F351A4">
        <w:rPr>
          <w:rFonts w:ascii="Times New Roman" w:hAnsi="Times New Roman" w:cs="Times New Roman"/>
          <w:position w:val="6"/>
          <w:sz w:val="28"/>
          <w:szCs w:val="28"/>
          <w:lang w:eastAsia="es-ES"/>
        </w:rPr>
        <w:t xml:space="preserve">A partir de ello, determinó que </w:t>
      </w:r>
      <w:r w:rsidRPr="00F351A4">
        <w:rPr>
          <w:rFonts w:ascii="Times New Roman" w:hAnsi="Times New Roman" w:cs="Times New Roman"/>
          <w:position w:val="6"/>
          <w:sz w:val="28"/>
          <w:szCs w:val="28"/>
          <w:lang w:eastAsia="es-ES"/>
        </w:rPr>
        <w:t>el medio periodístico sobrepasó los límites de la libertad de información porque reprodujo el video y contribuyó con ello a la divulgación de rumores que no habían sido verificados por el canal</w:t>
      </w:r>
      <w:r w:rsidR="00B42B85" w:rsidRPr="00F351A4">
        <w:rPr>
          <w:rFonts w:ascii="Times New Roman" w:hAnsi="Times New Roman" w:cs="Times New Roman"/>
          <w:position w:val="6"/>
          <w:sz w:val="28"/>
          <w:szCs w:val="28"/>
          <w:lang w:eastAsia="es-ES"/>
        </w:rPr>
        <w:t>.</w:t>
      </w:r>
    </w:p>
    <w:p w14:paraId="278218EB" w14:textId="77777777" w:rsidR="00C71554" w:rsidRPr="00F351A4" w:rsidRDefault="00C71554" w:rsidP="00E06165">
      <w:pPr>
        <w:pStyle w:val="Prrafodelista"/>
        <w:tabs>
          <w:tab w:val="left" w:pos="426"/>
        </w:tabs>
        <w:ind w:left="0" w:right="49"/>
        <w:rPr>
          <w:rFonts w:ascii="Times New Roman" w:hAnsi="Times New Roman" w:cs="Times New Roman"/>
          <w:position w:val="6"/>
          <w:sz w:val="28"/>
          <w:szCs w:val="28"/>
          <w:lang w:eastAsia="es-ES"/>
        </w:rPr>
      </w:pPr>
    </w:p>
    <w:p w14:paraId="4502C0F8" w14:textId="77777777" w:rsidR="00602253" w:rsidRPr="00F351A4" w:rsidRDefault="00C72627" w:rsidP="00E06165">
      <w:pPr>
        <w:pStyle w:val="Prrafodelista"/>
        <w:tabs>
          <w:tab w:val="left" w:pos="426"/>
        </w:tabs>
        <w:ind w:left="0" w:right="49"/>
        <w:rPr>
          <w:rFonts w:ascii="Times New Roman" w:hAnsi="Times New Roman" w:cs="Times New Roman"/>
          <w:position w:val="6"/>
          <w:sz w:val="28"/>
          <w:szCs w:val="28"/>
          <w:lang w:eastAsia="es-ES"/>
        </w:rPr>
      </w:pPr>
      <w:r w:rsidRPr="00F351A4">
        <w:rPr>
          <w:rFonts w:ascii="Times New Roman" w:hAnsi="Times New Roman" w:cs="Times New Roman"/>
          <w:b/>
          <w:bCs/>
          <w:position w:val="6"/>
          <w:sz w:val="28"/>
          <w:szCs w:val="28"/>
          <w:lang w:eastAsia="es-ES"/>
        </w:rPr>
        <w:t xml:space="preserve">5. </w:t>
      </w:r>
      <w:r w:rsidR="00602253" w:rsidRPr="00F351A4">
        <w:rPr>
          <w:rFonts w:ascii="Times New Roman" w:hAnsi="Times New Roman" w:cs="Times New Roman"/>
          <w:b/>
          <w:bCs/>
          <w:position w:val="6"/>
          <w:sz w:val="28"/>
          <w:szCs w:val="28"/>
          <w:lang w:eastAsia="es-ES"/>
        </w:rPr>
        <w:t>Actuaciones en sede de revisión</w:t>
      </w:r>
    </w:p>
    <w:p w14:paraId="15B1BC85" w14:textId="77777777" w:rsidR="00FA4237" w:rsidRPr="00F351A4" w:rsidRDefault="00FA4237" w:rsidP="00E06165">
      <w:pPr>
        <w:pStyle w:val="Prrafodelista"/>
        <w:tabs>
          <w:tab w:val="left" w:pos="0"/>
          <w:tab w:val="left" w:pos="426"/>
        </w:tabs>
        <w:spacing w:after="0"/>
        <w:ind w:left="0"/>
        <w:rPr>
          <w:rFonts w:ascii="Times New Roman" w:eastAsia="Times New Roman" w:hAnsi="Times New Roman" w:cs="Times New Roman"/>
          <w:bCs/>
          <w:position w:val="6"/>
          <w:sz w:val="28"/>
          <w:szCs w:val="28"/>
          <w:lang w:val="es-CO" w:eastAsia="es-ES"/>
        </w:rPr>
      </w:pPr>
    </w:p>
    <w:p w14:paraId="5E99E64C" w14:textId="77777777" w:rsidR="00142A4A" w:rsidRPr="00F351A4" w:rsidRDefault="002B5825" w:rsidP="00157982">
      <w:pPr>
        <w:pStyle w:val="Prrafodelista"/>
        <w:numPr>
          <w:ilvl w:val="0"/>
          <w:numId w:val="15"/>
        </w:numPr>
        <w:spacing w:after="0"/>
        <w:rPr>
          <w:rFonts w:ascii="Times New Roman" w:hAnsi="Times New Roman" w:cs="Times New Roman"/>
          <w:i/>
          <w:sz w:val="28"/>
          <w:szCs w:val="28"/>
        </w:rPr>
      </w:pPr>
      <w:bookmarkStart w:id="6" w:name="_Hlk101175849"/>
      <w:r w:rsidRPr="00F351A4">
        <w:rPr>
          <w:rFonts w:ascii="Times New Roman" w:hAnsi="Times New Roman" w:cs="Times New Roman"/>
          <w:i/>
          <w:sz w:val="28"/>
          <w:szCs w:val="28"/>
        </w:rPr>
        <w:t xml:space="preserve">Selección y reparto. </w:t>
      </w:r>
      <w:r w:rsidR="004D1347" w:rsidRPr="00F351A4">
        <w:rPr>
          <w:rFonts w:ascii="Times New Roman" w:hAnsi="Times New Roman" w:cs="Times New Roman"/>
          <w:sz w:val="28"/>
          <w:szCs w:val="28"/>
          <w:lang w:val="es-ES_tradnl"/>
        </w:rPr>
        <w:t>Mediante auto del 28 de marzo de 2025</w:t>
      </w:r>
      <w:r w:rsidR="004D1347" w:rsidRPr="00F351A4">
        <w:rPr>
          <w:rFonts w:ascii="Times New Roman" w:hAnsi="Times New Roman" w:cs="Times New Roman"/>
          <w:sz w:val="28"/>
          <w:szCs w:val="28"/>
          <w:vertAlign w:val="superscript"/>
          <w:lang w:val="es-ES_tradnl"/>
        </w:rPr>
        <w:footnoteReference w:id="10"/>
      </w:r>
      <w:r w:rsidR="004D1347" w:rsidRPr="00F351A4">
        <w:rPr>
          <w:rFonts w:ascii="Times New Roman" w:hAnsi="Times New Roman" w:cs="Times New Roman"/>
          <w:sz w:val="28"/>
          <w:szCs w:val="28"/>
          <w:lang w:val="es-ES_tradnl"/>
        </w:rPr>
        <w:t xml:space="preserve"> la Sala de Selección Número Tres de 2025 de la Corte Constitucional seleccionó el expediente T-</w:t>
      </w:r>
      <w:r w:rsidR="004D1347" w:rsidRPr="00F351A4">
        <w:rPr>
          <w:rFonts w:ascii="Times New Roman" w:hAnsi="Times New Roman" w:cs="Times New Roman"/>
          <w:sz w:val="28"/>
          <w:szCs w:val="28"/>
        </w:rPr>
        <w:t>10.932.748 para revisión</w:t>
      </w:r>
      <w:r w:rsidRPr="00F351A4">
        <w:rPr>
          <w:rFonts w:ascii="Times New Roman" w:hAnsi="Times New Roman" w:cs="Times New Roman"/>
          <w:sz w:val="28"/>
          <w:szCs w:val="28"/>
        </w:rPr>
        <w:t xml:space="preserve">, con fundamento </w:t>
      </w:r>
      <w:bookmarkEnd w:id="6"/>
      <w:r w:rsidRPr="00F351A4">
        <w:rPr>
          <w:rFonts w:ascii="Times New Roman" w:hAnsi="Times New Roman" w:cs="Times New Roman"/>
          <w:sz w:val="28"/>
          <w:szCs w:val="28"/>
        </w:rPr>
        <w:t xml:space="preserve">en </w:t>
      </w:r>
      <w:r w:rsidR="00B42B85" w:rsidRPr="00F351A4">
        <w:rPr>
          <w:rFonts w:ascii="Times New Roman" w:hAnsi="Times New Roman" w:cs="Times New Roman"/>
          <w:sz w:val="28"/>
          <w:szCs w:val="28"/>
        </w:rPr>
        <w:t>el</w:t>
      </w:r>
      <w:r w:rsidRPr="00F351A4">
        <w:rPr>
          <w:rFonts w:ascii="Times New Roman" w:hAnsi="Times New Roman" w:cs="Times New Roman"/>
          <w:sz w:val="28"/>
          <w:szCs w:val="28"/>
        </w:rPr>
        <w:t xml:space="preserve"> </w:t>
      </w:r>
      <w:r w:rsidRPr="00F351A4">
        <w:rPr>
          <w:rFonts w:ascii="Times New Roman" w:hAnsi="Times New Roman" w:cs="Times New Roman"/>
          <w:bCs/>
          <w:i/>
          <w:iCs/>
          <w:sz w:val="28"/>
          <w:szCs w:val="28"/>
        </w:rPr>
        <w:t>criterio objetivo</w:t>
      </w:r>
      <w:r w:rsidRPr="00F351A4">
        <w:rPr>
          <w:rFonts w:ascii="Times New Roman" w:hAnsi="Times New Roman" w:cs="Times New Roman"/>
          <w:bCs/>
          <w:sz w:val="28"/>
          <w:szCs w:val="28"/>
        </w:rPr>
        <w:t xml:space="preserve"> </w:t>
      </w:r>
      <w:r w:rsidR="00B42B85" w:rsidRPr="00F351A4">
        <w:rPr>
          <w:rFonts w:ascii="Times New Roman" w:hAnsi="Times New Roman" w:cs="Times New Roman"/>
          <w:bCs/>
          <w:sz w:val="28"/>
          <w:szCs w:val="28"/>
        </w:rPr>
        <w:t xml:space="preserve">de </w:t>
      </w:r>
      <w:r w:rsidR="004D1347" w:rsidRPr="00F351A4">
        <w:rPr>
          <w:rFonts w:ascii="Times New Roman" w:hAnsi="Times New Roman" w:cs="Times New Roman"/>
          <w:bCs/>
          <w:i/>
          <w:iCs/>
          <w:sz w:val="28"/>
          <w:szCs w:val="28"/>
        </w:rPr>
        <w:t>asunto novedoso</w:t>
      </w:r>
      <w:r w:rsidRPr="00F351A4">
        <w:rPr>
          <w:rFonts w:ascii="Times New Roman" w:hAnsi="Times New Roman" w:cs="Times New Roman"/>
          <w:sz w:val="28"/>
          <w:szCs w:val="28"/>
        </w:rPr>
        <w:t xml:space="preserve">. </w:t>
      </w:r>
      <w:r w:rsidRPr="00F351A4">
        <w:rPr>
          <w:rFonts w:ascii="Times New Roman" w:eastAsia="Calibri" w:hAnsi="Times New Roman" w:cs="Times New Roman"/>
          <w:sz w:val="28"/>
          <w:szCs w:val="28"/>
        </w:rPr>
        <w:t xml:space="preserve">Por sorteo, el expediente se asignó a la Sala Segunda de </w:t>
      </w:r>
      <w:r w:rsidRPr="00F351A4">
        <w:rPr>
          <w:rFonts w:ascii="Times New Roman" w:eastAsia="Calibri" w:hAnsi="Times New Roman" w:cs="Times New Roman"/>
          <w:sz w:val="28"/>
          <w:szCs w:val="28"/>
        </w:rPr>
        <w:lastRenderedPageBreak/>
        <w:t>Revisión</w:t>
      </w:r>
      <w:r w:rsidR="004A7AA5" w:rsidRPr="00F351A4">
        <w:rPr>
          <w:rFonts w:ascii="Times New Roman" w:eastAsia="Calibri" w:hAnsi="Times New Roman" w:cs="Times New Roman"/>
          <w:sz w:val="28"/>
          <w:szCs w:val="28"/>
        </w:rPr>
        <w:t xml:space="preserve"> y</w:t>
      </w:r>
      <w:r w:rsidR="00AD0204" w:rsidRPr="00F351A4">
        <w:rPr>
          <w:rFonts w:ascii="Times New Roman" w:eastAsia="Calibri" w:hAnsi="Times New Roman" w:cs="Times New Roman"/>
          <w:sz w:val="28"/>
          <w:szCs w:val="28"/>
        </w:rPr>
        <w:t xml:space="preserve"> </w:t>
      </w:r>
      <w:r w:rsidR="004A7AA5" w:rsidRPr="00F351A4">
        <w:rPr>
          <w:rFonts w:ascii="Times New Roman" w:eastAsia="Calibri" w:hAnsi="Times New Roman" w:cs="Times New Roman"/>
          <w:sz w:val="28"/>
          <w:szCs w:val="28"/>
        </w:rPr>
        <w:t xml:space="preserve">el </w:t>
      </w:r>
      <w:r w:rsidR="004D1347" w:rsidRPr="00F351A4">
        <w:rPr>
          <w:rFonts w:ascii="Times New Roman" w:eastAsia="Calibri" w:hAnsi="Times New Roman" w:cs="Times New Roman"/>
          <w:sz w:val="28"/>
          <w:szCs w:val="28"/>
        </w:rPr>
        <w:t>21 de abril de 2025</w:t>
      </w:r>
      <w:r w:rsidR="004A7AA5" w:rsidRPr="00F351A4">
        <w:rPr>
          <w:rFonts w:ascii="Times New Roman" w:eastAsia="Calibri" w:hAnsi="Times New Roman" w:cs="Times New Roman"/>
          <w:sz w:val="28"/>
          <w:szCs w:val="28"/>
        </w:rPr>
        <w:t xml:space="preserve"> </w:t>
      </w:r>
      <w:r w:rsidR="004D1347" w:rsidRPr="00F351A4">
        <w:rPr>
          <w:rFonts w:ascii="Times New Roman" w:eastAsia="Calibri" w:hAnsi="Times New Roman" w:cs="Times New Roman"/>
          <w:sz w:val="28"/>
          <w:szCs w:val="28"/>
        </w:rPr>
        <w:t>la Secretaría General de esta Corporación lo remitió</w:t>
      </w:r>
      <w:r w:rsidR="00DD0B8B" w:rsidRPr="00F351A4">
        <w:rPr>
          <w:rFonts w:ascii="Times New Roman" w:eastAsia="Calibri" w:hAnsi="Times New Roman" w:cs="Times New Roman"/>
          <w:sz w:val="28"/>
          <w:szCs w:val="28"/>
        </w:rPr>
        <w:t xml:space="preserve"> </w:t>
      </w:r>
      <w:r w:rsidR="004A7AA5" w:rsidRPr="00F351A4">
        <w:rPr>
          <w:rFonts w:ascii="Times New Roman" w:eastAsia="Calibri" w:hAnsi="Times New Roman" w:cs="Times New Roman"/>
          <w:sz w:val="28"/>
          <w:szCs w:val="28"/>
        </w:rPr>
        <w:t>al magistrado Juan Carlos Cortés González</w:t>
      </w:r>
      <w:r w:rsidR="00DD0B8B" w:rsidRPr="00F351A4">
        <w:rPr>
          <w:rFonts w:ascii="Times New Roman" w:eastAsia="Calibri" w:hAnsi="Times New Roman" w:cs="Times New Roman"/>
          <w:sz w:val="28"/>
          <w:szCs w:val="28"/>
        </w:rPr>
        <w:t xml:space="preserve"> para</w:t>
      </w:r>
      <w:r w:rsidR="004A7AA5" w:rsidRPr="00F351A4">
        <w:rPr>
          <w:rFonts w:ascii="Times New Roman" w:eastAsia="Calibri" w:hAnsi="Times New Roman" w:cs="Times New Roman"/>
          <w:sz w:val="28"/>
          <w:szCs w:val="28"/>
        </w:rPr>
        <w:t xml:space="preserve"> la elaboración de la ponencia</w:t>
      </w:r>
      <w:r w:rsidR="00DD0B8B" w:rsidRPr="00F351A4">
        <w:rPr>
          <w:rStyle w:val="Refdenotaalpie"/>
          <w:rFonts w:ascii="Times New Roman" w:eastAsia="Calibri" w:hAnsi="Times New Roman" w:cs="Times New Roman"/>
          <w:sz w:val="28"/>
          <w:szCs w:val="28"/>
        </w:rPr>
        <w:footnoteReference w:id="11"/>
      </w:r>
      <w:r w:rsidR="00DD0B8B" w:rsidRPr="00F351A4">
        <w:rPr>
          <w:rFonts w:ascii="Times New Roman" w:eastAsia="Calibri" w:hAnsi="Times New Roman" w:cs="Times New Roman"/>
          <w:sz w:val="28"/>
          <w:szCs w:val="28"/>
        </w:rPr>
        <w:t>.</w:t>
      </w:r>
    </w:p>
    <w:p w14:paraId="5124E35A" w14:textId="77777777" w:rsidR="002033E1" w:rsidRPr="00F351A4" w:rsidRDefault="002033E1" w:rsidP="00E06165">
      <w:pPr>
        <w:pStyle w:val="Prrafodelista"/>
        <w:spacing w:after="0"/>
        <w:ind w:left="0"/>
        <w:rPr>
          <w:rFonts w:ascii="Times New Roman" w:hAnsi="Times New Roman" w:cs="Times New Roman"/>
          <w:i/>
          <w:sz w:val="28"/>
          <w:szCs w:val="28"/>
        </w:rPr>
      </w:pPr>
    </w:p>
    <w:p w14:paraId="0F32C333" w14:textId="77777777" w:rsidR="002033E1" w:rsidRPr="00F351A4" w:rsidRDefault="002033E1" w:rsidP="00157982">
      <w:pPr>
        <w:pStyle w:val="Prrafodelista"/>
        <w:numPr>
          <w:ilvl w:val="0"/>
          <w:numId w:val="15"/>
        </w:numPr>
        <w:spacing w:after="0"/>
        <w:rPr>
          <w:rFonts w:ascii="Times New Roman" w:hAnsi="Times New Roman" w:cs="Times New Roman"/>
          <w:i/>
          <w:sz w:val="28"/>
          <w:szCs w:val="28"/>
        </w:rPr>
      </w:pPr>
      <w:r w:rsidRPr="00F351A4">
        <w:rPr>
          <w:rFonts w:ascii="Times New Roman" w:hAnsi="Times New Roman" w:cs="Times New Roman"/>
          <w:i/>
          <w:sz w:val="28"/>
          <w:szCs w:val="28"/>
        </w:rPr>
        <w:t xml:space="preserve">Decreto oficioso de pruebas. </w:t>
      </w:r>
      <w:r w:rsidRPr="00F351A4">
        <w:rPr>
          <w:rFonts w:ascii="Times New Roman" w:hAnsi="Times New Roman" w:cs="Times New Roman"/>
          <w:iCs/>
          <w:sz w:val="28"/>
          <w:szCs w:val="28"/>
        </w:rPr>
        <w:t xml:space="preserve">Mediante auto del </w:t>
      </w:r>
      <w:r w:rsidR="00EB60E9" w:rsidRPr="00F351A4">
        <w:rPr>
          <w:rFonts w:ascii="Times New Roman" w:hAnsi="Times New Roman" w:cs="Times New Roman"/>
          <w:iCs/>
          <w:sz w:val="28"/>
          <w:szCs w:val="28"/>
        </w:rPr>
        <w:t>8</w:t>
      </w:r>
      <w:r w:rsidRPr="00F351A4">
        <w:rPr>
          <w:rFonts w:ascii="Times New Roman" w:hAnsi="Times New Roman" w:cs="Times New Roman"/>
          <w:iCs/>
          <w:sz w:val="28"/>
          <w:szCs w:val="28"/>
        </w:rPr>
        <w:t xml:space="preserve"> de </w:t>
      </w:r>
      <w:r w:rsidR="00EB60E9" w:rsidRPr="00F351A4">
        <w:rPr>
          <w:rFonts w:ascii="Times New Roman" w:hAnsi="Times New Roman" w:cs="Times New Roman"/>
          <w:iCs/>
          <w:sz w:val="28"/>
          <w:szCs w:val="28"/>
        </w:rPr>
        <w:t>mayo</w:t>
      </w:r>
      <w:r w:rsidRPr="00F351A4">
        <w:rPr>
          <w:rFonts w:ascii="Times New Roman" w:hAnsi="Times New Roman" w:cs="Times New Roman"/>
          <w:iCs/>
          <w:sz w:val="28"/>
          <w:szCs w:val="28"/>
        </w:rPr>
        <w:t xml:space="preserve"> de 202</w:t>
      </w:r>
      <w:r w:rsidR="00EB60E9" w:rsidRPr="00F351A4">
        <w:rPr>
          <w:rFonts w:ascii="Times New Roman" w:hAnsi="Times New Roman" w:cs="Times New Roman"/>
          <w:iCs/>
          <w:sz w:val="28"/>
          <w:szCs w:val="28"/>
        </w:rPr>
        <w:t>5</w:t>
      </w:r>
      <w:r w:rsidRPr="00F351A4">
        <w:rPr>
          <w:rFonts w:ascii="Times New Roman" w:hAnsi="Times New Roman" w:cs="Times New Roman"/>
          <w:iCs/>
          <w:sz w:val="28"/>
          <w:szCs w:val="28"/>
        </w:rPr>
        <w:t xml:space="preserve">, el magistrado sustanciador decretó pruebas para esclarecer los hechos que originaron la interposición de la acción de tutela. En consecuencia, ofició </w:t>
      </w:r>
      <w:r w:rsidR="001A12BD" w:rsidRPr="00F351A4">
        <w:rPr>
          <w:rFonts w:ascii="Times New Roman" w:hAnsi="Times New Roman" w:cs="Times New Roman"/>
          <w:iCs/>
          <w:sz w:val="28"/>
          <w:szCs w:val="28"/>
        </w:rPr>
        <w:t>a</w:t>
      </w:r>
      <w:r w:rsidR="00873B9D" w:rsidRPr="00F351A4">
        <w:rPr>
          <w:rFonts w:ascii="Times New Roman" w:hAnsi="Times New Roman" w:cs="Times New Roman"/>
          <w:iCs/>
          <w:sz w:val="28"/>
          <w:szCs w:val="28"/>
        </w:rPr>
        <w:t xml:space="preserve"> Dumek José Turbay Paz</w:t>
      </w:r>
      <w:r w:rsidR="001A12BD" w:rsidRPr="00F351A4">
        <w:rPr>
          <w:rFonts w:ascii="Times New Roman" w:hAnsi="Times New Roman" w:cs="Times New Roman"/>
          <w:iCs/>
          <w:sz w:val="28"/>
          <w:szCs w:val="28"/>
        </w:rPr>
        <w:t xml:space="preserve">, </w:t>
      </w:r>
      <w:r w:rsidR="00EB60E9" w:rsidRPr="00F351A4">
        <w:rPr>
          <w:rFonts w:ascii="Times New Roman" w:hAnsi="Times New Roman" w:cs="Times New Roman"/>
          <w:iCs/>
          <w:sz w:val="28"/>
          <w:szCs w:val="28"/>
        </w:rPr>
        <w:t xml:space="preserve">a Fidel Camilo Gómez Pérez, </w:t>
      </w:r>
      <w:r w:rsidR="00873B9D" w:rsidRPr="00F351A4">
        <w:rPr>
          <w:rFonts w:ascii="Times New Roman" w:hAnsi="Times New Roman" w:cs="Times New Roman"/>
          <w:iCs/>
          <w:sz w:val="28"/>
          <w:szCs w:val="28"/>
        </w:rPr>
        <w:t xml:space="preserve">al </w:t>
      </w:r>
      <w:r w:rsidR="00EB60E9" w:rsidRPr="00F351A4">
        <w:rPr>
          <w:rFonts w:ascii="Times New Roman" w:hAnsi="Times New Roman" w:cs="Times New Roman"/>
          <w:iCs/>
          <w:sz w:val="28"/>
          <w:szCs w:val="28"/>
        </w:rPr>
        <w:t xml:space="preserve">Canal CNC Cartagena </w:t>
      </w:r>
      <w:r w:rsidR="00873B9D" w:rsidRPr="00F351A4">
        <w:rPr>
          <w:rFonts w:ascii="Times New Roman" w:hAnsi="Times New Roman" w:cs="Times New Roman"/>
          <w:iCs/>
          <w:sz w:val="28"/>
          <w:szCs w:val="28"/>
        </w:rPr>
        <w:t xml:space="preserve">y </w:t>
      </w:r>
      <w:r w:rsidR="001A12BD" w:rsidRPr="00F351A4">
        <w:rPr>
          <w:rFonts w:ascii="Times New Roman" w:hAnsi="Times New Roman" w:cs="Times New Roman"/>
          <w:iCs/>
          <w:sz w:val="28"/>
          <w:szCs w:val="28"/>
        </w:rPr>
        <w:t>a la FLIP (Fundación para la Libertad de Prensa)</w:t>
      </w:r>
      <w:r w:rsidR="00C66383" w:rsidRPr="00F351A4">
        <w:rPr>
          <w:rFonts w:ascii="Times New Roman" w:hAnsi="Times New Roman" w:cs="Times New Roman"/>
          <w:iCs/>
          <w:sz w:val="28"/>
          <w:szCs w:val="28"/>
        </w:rPr>
        <w:t>. A continuación, se precisa la información solicitada y la recibida en el trámite de revisión.</w:t>
      </w:r>
    </w:p>
    <w:p w14:paraId="2977244A" w14:textId="77777777" w:rsidR="004A7AA5" w:rsidRPr="00F351A4" w:rsidRDefault="004A7AA5" w:rsidP="004D1347">
      <w:pPr>
        <w:rPr>
          <w:i/>
          <w:sz w:val="28"/>
          <w:szCs w:val="28"/>
        </w:rPr>
      </w:pPr>
    </w:p>
    <w:p w14:paraId="5AB7FD87" w14:textId="77777777" w:rsidR="00ED6F71" w:rsidRPr="00F351A4" w:rsidRDefault="00ED6F71" w:rsidP="00157982">
      <w:pPr>
        <w:pStyle w:val="Prrafodelista"/>
        <w:numPr>
          <w:ilvl w:val="0"/>
          <w:numId w:val="15"/>
        </w:numPr>
        <w:rPr>
          <w:rFonts w:ascii="Times New Roman" w:hAnsi="Times New Roman" w:cs="Times New Roman"/>
          <w:iCs/>
          <w:sz w:val="28"/>
          <w:szCs w:val="28"/>
          <w:lang w:val="es-ES_tradnl"/>
        </w:rPr>
      </w:pPr>
      <w:r w:rsidRPr="00F351A4">
        <w:rPr>
          <w:rFonts w:ascii="Times New Roman" w:hAnsi="Times New Roman" w:cs="Times New Roman"/>
          <w:i/>
          <w:sz w:val="28"/>
          <w:szCs w:val="28"/>
        </w:rPr>
        <w:t>Dumek José Turbay Paz</w:t>
      </w:r>
      <w:r w:rsidR="00EB60E9" w:rsidRPr="00F351A4">
        <w:rPr>
          <w:rFonts w:ascii="Times New Roman" w:hAnsi="Times New Roman" w:cs="Times New Roman"/>
          <w:iCs/>
          <w:sz w:val="28"/>
          <w:szCs w:val="28"/>
          <w:vertAlign w:val="superscript"/>
        </w:rPr>
        <w:footnoteReference w:id="12"/>
      </w:r>
      <w:r w:rsidRPr="00F351A4">
        <w:rPr>
          <w:rFonts w:ascii="Times New Roman" w:hAnsi="Times New Roman" w:cs="Times New Roman"/>
          <w:i/>
          <w:sz w:val="28"/>
          <w:szCs w:val="28"/>
        </w:rPr>
        <w:t>.</w:t>
      </w:r>
      <w:r w:rsidRPr="00F351A4">
        <w:rPr>
          <w:rFonts w:ascii="Times New Roman" w:hAnsi="Times New Roman" w:cs="Times New Roman"/>
          <w:iCs/>
          <w:sz w:val="28"/>
          <w:szCs w:val="28"/>
          <w:lang w:val="es-ES_tradnl"/>
        </w:rPr>
        <w:t xml:space="preserve"> Manifestó que, el 16 de octubre de 2024, presentó una solicitud de rectificación a Fidel Camilo Gómez Pérez mediante oficio enviado al correo electrónico del accionado. También refirió que el accionado se comunicó a través de correo electrónico con el señor Turbay para que se manifestara en relación con el contenido de la publicación efectuada por el medio periodístico en su cuenta de Instagram el 16 de octubre de 2024. No obstante, aclaró que dicha comunicación ocurrió “con posterioridad a la solicitud de rectificación, sin indicar las condiciones ni el tiempo, modo y lugar que el mismo tendría”</w:t>
      </w:r>
      <w:r w:rsidRPr="00F351A4">
        <w:rPr>
          <w:rFonts w:ascii="Times New Roman" w:hAnsi="Times New Roman" w:cs="Times New Roman"/>
          <w:iCs/>
          <w:sz w:val="28"/>
          <w:szCs w:val="28"/>
          <w:vertAlign w:val="superscript"/>
          <w:lang w:val="es-ES_tradnl"/>
        </w:rPr>
        <w:footnoteReference w:id="13"/>
      </w:r>
      <w:r w:rsidRPr="00F351A4">
        <w:rPr>
          <w:rFonts w:ascii="Times New Roman" w:hAnsi="Times New Roman" w:cs="Times New Roman"/>
          <w:iCs/>
          <w:sz w:val="28"/>
          <w:szCs w:val="28"/>
          <w:lang w:val="es-ES_tradnl"/>
        </w:rPr>
        <w:t>. Indicó que, después de la comunicación remitida por el periodista, “no hubo una interlocución propiamente dicha”</w:t>
      </w:r>
      <w:r w:rsidRPr="00F351A4">
        <w:rPr>
          <w:rFonts w:ascii="Times New Roman" w:hAnsi="Times New Roman" w:cs="Times New Roman"/>
          <w:iCs/>
          <w:sz w:val="28"/>
          <w:szCs w:val="28"/>
          <w:vertAlign w:val="superscript"/>
          <w:lang w:val="es-ES_tradnl"/>
        </w:rPr>
        <w:footnoteReference w:id="14"/>
      </w:r>
      <w:r w:rsidRPr="00F351A4">
        <w:rPr>
          <w:rFonts w:ascii="Times New Roman" w:hAnsi="Times New Roman" w:cs="Times New Roman"/>
          <w:iCs/>
          <w:sz w:val="28"/>
          <w:szCs w:val="28"/>
          <w:lang w:val="es-ES_tradnl"/>
        </w:rPr>
        <w:t>.</w:t>
      </w:r>
    </w:p>
    <w:p w14:paraId="5F860B4B" w14:textId="77777777" w:rsidR="00ED6F71" w:rsidRPr="00F351A4" w:rsidRDefault="00ED6F71" w:rsidP="00633A75">
      <w:pPr>
        <w:pStyle w:val="Prrafodelista"/>
        <w:ind w:left="0"/>
        <w:rPr>
          <w:rFonts w:ascii="Times New Roman" w:hAnsi="Times New Roman" w:cs="Times New Roman"/>
          <w:iCs/>
          <w:sz w:val="28"/>
          <w:szCs w:val="28"/>
          <w:lang w:val="es-ES_tradnl"/>
        </w:rPr>
      </w:pPr>
    </w:p>
    <w:p w14:paraId="346C21A0" w14:textId="77777777" w:rsidR="00ED6F71" w:rsidRPr="00F351A4" w:rsidRDefault="00ED6F71" w:rsidP="00157982">
      <w:pPr>
        <w:pStyle w:val="Prrafodelista"/>
        <w:numPr>
          <w:ilvl w:val="0"/>
          <w:numId w:val="15"/>
        </w:numPr>
        <w:rPr>
          <w:rFonts w:ascii="Times New Roman" w:hAnsi="Times New Roman" w:cs="Times New Roman"/>
          <w:iCs/>
          <w:sz w:val="28"/>
          <w:szCs w:val="28"/>
          <w:lang w:val="es-ES_tradnl"/>
        </w:rPr>
      </w:pPr>
      <w:r w:rsidRPr="00F351A4">
        <w:rPr>
          <w:rFonts w:ascii="Times New Roman" w:hAnsi="Times New Roman" w:cs="Times New Roman"/>
          <w:iCs/>
          <w:sz w:val="28"/>
          <w:szCs w:val="28"/>
          <w:lang w:val="es-ES_tradnl"/>
        </w:rPr>
        <w:t>Por otro lado, el accionante manifestó que, después de la remisión de los correos electrónicos aludidos previamente, instauró la acción de tutela que se estudia en el presente proceso. También refirió que no ha habido interacción alguna entre las partes con posterioridad a la radicación de aquella. Adicionalmente, informó que no había iniciado alguna denuncia penal o adelantado un proceso de otra índole en contra del periodista accionado. Asimismo, expuso que no se efectuaron publicaciones en las redes sociales personales del accionante o en las institucionales de la Alcaldía de Cartagena en relación con la publicación que dio origen a la acción de tutela.</w:t>
      </w:r>
    </w:p>
    <w:p w14:paraId="3352C7C0" w14:textId="77777777" w:rsidR="00ED6F71" w:rsidRPr="00F351A4" w:rsidRDefault="00ED6F71" w:rsidP="00633A75">
      <w:pPr>
        <w:pStyle w:val="Prrafodelista"/>
        <w:ind w:left="0"/>
        <w:rPr>
          <w:rFonts w:ascii="Times New Roman" w:hAnsi="Times New Roman" w:cs="Times New Roman"/>
          <w:iCs/>
          <w:sz w:val="28"/>
          <w:szCs w:val="28"/>
          <w:lang w:val="es-ES_tradnl"/>
        </w:rPr>
      </w:pPr>
    </w:p>
    <w:p w14:paraId="09C5D550" w14:textId="1B64317F" w:rsidR="00ED6F71" w:rsidRPr="00F351A4" w:rsidRDefault="00ED6F71" w:rsidP="00157982">
      <w:pPr>
        <w:pStyle w:val="Prrafodelista"/>
        <w:numPr>
          <w:ilvl w:val="0"/>
          <w:numId w:val="15"/>
        </w:numPr>
        <w:rPr>
          <w:rFonts w:ascii="Times New Roman" w:hAnsi="Times New Roman" w:cs="Times New Roman"/>
          <w:iCs/>
          <w:sz w:val="28"/>
          <w:szCs w:val="28"/>
          <w:lang w:val="es-ES_tradnl"/>
        </w:rPr>
      </w:pPr>
      <w:r w:rsidRPr="00F351A4">
        <w:rPr>
          <w:rFonts w:ascii="Times New Roman" w:hAnsi="Times New Roman" w:cs="Times New Roman"/>
          <w:iCs/>
          <w:sz w:val="28"/>
          <w:szCs w:val="28"/>
          <w:lang w:val="es-ES_tradnl"/>
        </w:rPr>
        <w:t xml:space="preserve">El actor también informó que instauró una acción de tutela adicional contra William Dau Chamat relacionada con los hechos que dieron origen </w:t>
      </w:r>
      <w:r w:rsidR="00052F06" w:rsidRPr="00F351A4">
        <w:rPr>
          <w:rFonts w:ascii="Times New Roman" w:hAnsi="Times New Roman" w:cs="Times New Roman"/>
          <w:iCs/>
          <w:sz w:val="28"/>
          <w:szCs w:val="28"/>
          <w:lang w:val="es-ES_tradnl"/>
        </w:rPr>
        <w:t>a esta revisión</w:t>
      </w:r>
      <w:r w:rsidRPr="00F351A4">
        <w:rPr>
          <w:rFonts w:ascii="Times New Roman" w:hAnsi="Times New Roman" w:cs="Times New Roman"/>
          <w:iCs/>
          <w:sz w:val="28"/>
          <w:szCs w:val="28"/>
          <w:lang w:val="es-ES_tradnl"/>
        </w:rPr>
        <w:t>, y que en este proceso se amparó el derecho al buen nombre del accionante.</w:t>
      </w:r>
    </w:p>
    <w:p w14:paraId="05951942" w14:textId="77777777" w:rsidR="00ED6F71" w:rsidRPr="00F351A4" w:rsidRDefault="00ED6F71" w:rsidP="00633A75">
      <w:pPr>
        <w:pStyle w:val="Prrafodelista"/>
        <w:ind w:left="0"/>
        <w:rPr>
          <w:rFonts w:ascii="Times New Roman" w:hAnsi="Times New Roman" w:cs="Times New Roman"/>
          <w:iCs/>
          <w:sz w:val="28"/>
          <w:szCs w:val="28"/>
          <w:lang w:val="es-ES_tradnl"/>
        </w:rPr>
      </w:pPr>
    </w:p>
    <w:p w14:paraId="43F6BF7C" w14:textId="36BD2442" w:rsidR="00ED6F71" w:rsidRPr="00F351A4" w:rsidRDefault="00ED6F71" w:rsidP="00157982">
      <w:pPr>
        <w:pStyle w:val="Prrafodelista"/>
        <w:numPr>
          <w:ilvl w:val="0"/>
          <w:numId w:val="15"/>
        </w:numPr>
        <w:spacing w:after="0"/>
        <w:rPr>
          <w:rFonts w:ascii="Times New Roman" w:hAnsi="Times New Roman" w:cs="Times New Roman"/>
          <w:iCs/>
          <w:sz w:val="28"/>
          <w:szCs w:val="28"/>
        </w:rPr>
      </w:pPr>
      <w:r w:rsidRPr="00F351A4">
        <w:rPr>
          <w:rFonts w:ascii="Times New Roman" w:hAnsi="Times New Roman" w:cs="Times New Roman"/>
          <w:iCs/>
          <w:sz w:val="28"/>
          <w:szCs w:val="28"/>
          <w:lang w:val="es-ES_tradnl"/>
        </w:rPr>
        <w:t>Por último, frente a la pregunta sobre si además de la presente acción de tutela efectuó alguna manifestación pública en contra del demandado, el Canal CNC Cartagena, o en contra de cualquier otro medio periodístico, el accionante manifestó lo siguiente: “siempre he sido respetuoso de la libertad de prensa, los medios de comunicación y la crítica, por lo tanto, no he efectuado manifestaciones públicas en contra de un determinado medio periodístico. Sin embargo, en el caso del señor Humberto Mercado Pérez, si me vi en la necesidad de solicitar el amparo a mis derechos fundamentales a la honra, el buen nombre y la dignidad, debido a que el señor Mercado Pérez, como director del Portal Web FRENTE A FRENTE, publicó un artículo titulado ‘¿QUIÉN SE QUEDÓ CON EL BILLETE DE LOS PATACONES?’”</w:t>
      </w:r>
      <w:r w:rsidRPr="00F351A4">
        <w:rPr>
          <w:rFonts w:ascii="Times New Roman" w:hAnsi="Times New Roman" w:cs="Times New Roman"/>
          <w:iCs/>
          <w:sz w:val="28"/>
          <w:szCs w:val="28"/>
          <w:vertAlign w:val="superscript"/>
          <w:lang w:val="es-ES_tradnl"/>
        </w:rPr>
        <w:footnoteReference w:id="15"/>
      </w:r>
      <w:r w:rsidRPr="00F351A4">
        <w:rPr>
          <w:rFonts w:ascii="Times New Roman" w:hAnsi="Times New Roman" w:cs="Times New Roman"/>
          <w:iCs/>
          <w:sz w:val="28"/>
          <w:szCs w:val="28"/>
          <w:lang w:val="es-ES_tradnl"/>
        </w:rPr>
        <w:t>. El actor incluyó un fragmento de dicho artículo, en el que se hacía alusión a presuntos hechos de corrupción por parte de la Alcaldía de Cartagena de Indias.</w:t>
      </w:r>
    </w:p>
    <w:p w14:paraId="6C1CCEF6" w14:textId="77777777" w:rsidR="00ED6F71" w:rsidRPr="00F351A4" w:rsidRDefault="00ED6F71" w:rsidP="00633A75">
      <w:pPr>
        <w:pStyle w:val="Prrafodelista"/>
        <w:rPr>
          <w:rFonts w:ascii="Times New Roman" w:hAnsi="Times New Roman" w:cs="Times New Roman"/>
          <w:iCs/>
          <w:sz w:val="28"/>
          <w:szCs w:val="28"/>
        </w:rPr>
      </w:pPr>
    </w:p>
    <w:p w14:paraId="283CA82F" w14:textId="77777777" w:rsidR="00ED6F71" w:rsidRPr="00F351A4" w:rsidRDefault="00ED6F71" w:rsidP="00157982">
      <w:pPr>
        <w:pStyle w:val="Prrafodelista"/>
        <w:numPr>
          <w:ilvl w:val="0"/>
          <w:numId w:val="15"/>
        </w:numPr>
        <w:spacing w:after="0"/>
        <w:rPr>
          <w:rFonts w:ascii="Times New Roman" w:hAnsi="Times New Roman" w:cs="Times New Roman"/>
          <w:iCs/>
          <w:sz w:val="28"/>
          <w:szCs w:val="28"/>
        </w:rPr>
      </w:pPr>
      <w:r w:rsidRPr="00F351A4">
        <w:rPr>
          <w:rFonts w:ascii="Times New Roman" w:hAnsi="Times New Roman" w:cs="Times New Roman"/>
          <w:i/>
          <w:sz w:val="28"/>
          <w:szCs w:val="28"/>
        </w:rPr>
        <w:t>Fidel Camilo Gómez Pérez</w:t>
      </w:r>
      <w:r w:rsidR="00EB60E9" w:rsidRPr="00F351A4">
        <w:rPr>
          <w:rStyle w:val="Refdenotaalpie"/>
          <w:rFonts w:ascii="Times New Roman" w:hAnsi="Times New Roman" w:cs="Times New Roman"/>
          <w:iCs/>
          <w:sz w:val="28"/>
          <w:szCs w:val="28"/>
        </w:rPr>
        <w:footnoteReference w:id="16"/>
      </w:r>
      <w:r w:rsidRPr="00F351A4">
        <w:rPr>
          <w:rFonts w:ascii="Times New Roman" w:hAnsi="Times New Roman" w:cs="Times New Roman"/>
          <w:i/>
          <w:sz w:val="28"/>
          <w:szCs w:val="28"/>
        </w:rPr>
        <w:t>.</w:t>
      </w:r>
      <w:r w:rsidRPr="00F351A4">
        <w:rPr>
          <w:rFonts w:ascii="Times New Roman" w:hAnsi="Times New Roman" w:cs="Times New Roman"/>
          <w:iCs/>
          <w:sz w:val="28"/>
          <w:szCs w:val="28"/>
        </w:rPr>
        <w:t xml:space="preserve"> El accionado guardó silencio durante el trámite de revisión</w:t>
      </w:r>
      <w:r w:rsidRPr="00F351A4">
        <w:rPr>
          <w:rStyle w:val="Refdenotaalpie"/>
          <w:rFonts w:ascii="Times New Roman" w:hAnsi="Times New Roman" w:cs="Times New Roman"/>
          <w:iCs/>
          <w:sz w:val="28"/>
          <w:szCs w:val="28"/>
        </w:rPr>
        <w:footnoteReference w:id="17"/>
      </w:r>
      <w:r w:rsidRPr="00F351A4">
        <w:rPr>
          <w:rFonts w:ascii="Times New Roman" w:hAnsi="Times New Roman" w:cs="Times New Roman"/>
          <w:iCs/>
          <w:sz w:val="28"/>
          <w:szCs w:val="28"/>
        </w:rPr>
        <w:t>.</w:t>
      </w:r>
    </w:p>
    <w:p w14:paraId="3A0CCD72" w14:textId="77777777" w:rsidR="00ED6F71" w:rsidRPr="00F351A4" w:rsidRDefault="00ED6F71" w:rsidP="00633A75">
      <w:pPr>
        <w:pStyle w:val="Prrafodelista"/>
        <w:rPr>
          <w:rFonts w:ascii="Times New Roman" w:hAnsi="Times New Roman" w:cs="Times New Roman"/>
          <w:iCs/>
          <w:sz w:val="28"/>
          <w:szCs w:val="28"/>
        </w:rPr>
      </w:pPr>
    </w:p>
    <w:p w14:paraId="18325500" w14:textId="77777777" w:rsidR="00ED6F71" w:rsidRPr="00F351A4" w:rsidRDefault="00ED6F71" w:rsidP="00157982">
      <w:pPr>
        <w:pStyle w:val="Prrafodelista"/>
        <w:numPr>
          <w:ilvl w:val="0"/>
          <w:numId w:val="15"/>
        </w:numPr>
        <w:spacing w:after="0"/>
        <w:rPr>
          <w:rFonts w:ascii="Times New Roman" w:hAnsi="Times New Roman" w:cs="Times New Roman"/>
          <w:iCs/>
          <w:sz w:val="28"/>
          <w:szCs w:val="28"/>
        </w:rPr>
      </w:pPr>
      <w:r w:rsidRPr="00F351A4">
        <w:rPr>
          <w:rFonts w:ascii="Times New Roman" w:hAnsi="Times New Roman" w:cs="Times New Roman"/>
          <w:i/>
          <w:sz w:val="28"/>
          <w:szCs w:val="28"/>
        </w:rPr>
        <w:t>Canal CNC Cartagena</w:t>
      </w:r>
      <w:r w:rsidRPr="00F351A4">
        <w:rPr>
          <w:rStyle w:val="Refdenotaalpie"/>
          <w:rFonts w:ascii="Times New Roman" w:hAnsi="Times New Roman" w:cs="Times New Roman"/>
          <w:iCs/>
          <w:sz w:val="28"/>
          <w:szCs w:val="28"/>
        </w:rPr>
        <w:footnoteReference w:id="18"/>
      </w:r>
      <w:r w:rsidRPr="00F351A4">
        <w:rPr>
          <w:rFonts w:ascii="Times New Roman" w:hAnsi="Times New Roman" w:cs="Times New Roman"/>
          <w:iCs/>
          <w:sz w:val="28"/>
          <w:szCs w:val="28"/>
        </w:rPr>
        <w:t xml:space="preserve">. </w:t>
      </w:r>
      <w:r w:rsidRPr="00F351A4">
        <w:rPr>
          <w:rFonts w:ascii="Times New Roman" w:hAnsi="Times New Roman" w:cs="Times New Roman"/>
          <w:iCs/>
          <w:sz w:val="28"/>
          <w:szCs w:val="28"/>
          <w:lang w:val="es-ES_tradnl"/>
        </w:rPr>
        <w:t>En informe del 14 de mayo de 2024, la Secretaría General de la Corte Constitucional certificó que, pese a los múltiples intentos realizados, fue imposible establecer comunicación con el citado canal</w:t>
      </w:r>
      <w:r w:rsidRPr="00F351A4">
        <w:rPr>
          <w:rFonts w:ascii="Times New Roman" w:hAnsi="Times New Roman" w:cs="Times New Roman"/>
          <w:iCs/>
          <w:sz w:val="28"/>
          <w:szCs w:val="28"/>
          <w:vertAlign w:val="superscript"/>
          <w:lang w:val="es-ES_tradnl"/>
        </w:rPr>
        <w:footnoteReference w:id="19"/>
      </w:r>
      <w:r w:rsidRPr="00F351A4">
        <w:rPr>
          <w:rFonts w:ascii="Times New Roman" w:hAnsi="Times New Roman" w:cs="Times New Roman"/>
          <w:iCs/>
          <w:sz w:val="28"/>
          <w:szCs w:val="28"/>
          <w:lang w:val="es-ES_tradnl"/>
        </w:rPr>
        <w:t>.</w:t>
      </w:r>
    </w:p>
    <w:p w14:paraId="5DF39885" w14:textId="77777777" w:rsidR="00ED6F71" w:rsidRPr="00F351A4" w:rsidRDefault="00ED6F71" w:rsidP="00633A75">
      <w:pPr>
        <w:pStyle w:val="Prrafodelista"/>
        <w:rPr>
          <w:rFonts w:ascii="Times New Roman" w:hAnsi="Times New Roman" w:cs="Times New Roman"/>
          <w:iCs/>
          <w:sz w:val="28"/>
          <w:szCs w:val="28"/>
        </w:rPr>
      </w:pPr>
    </w:p>
    <w:p w14:paraId="652F1702" w14:textId="150B361B" w:rsidR="0090252E" w:rsidRPr="00F351A4" w:rsidRDefault="00052F06" w:rsidP="00157982">
      <w:pPr>
        <w:pStyle w:val="Prrafodelista"/>
        <w:numPr>
          <w:ilvl w:val="0"/>
          <w:numId w:val="15"/>
        </w:numPr>
        <w:rPr>
          <w:rFonts w:ascii="Times New Roman" w:hAnsi="Times New Roman" w:cs="Times New Roman"/>
          <w:iCs/>
          <w:sz w:val="28"/>
          <w:szCs w:val="28"/>
          <w:lang w:val="es-ES_tradnl"/>
        </w:rPr>
      </w:pPr>
      <w:r w:rsidRPr="00F351A4">
        <w:rPr>
          <w:rFonts w:ascii="Times New Roman" w:hAnsi="Times New Roman" w:cs="Times New Roman"/>
          <w:i/>
          <w:sz w:val="28"/>
          <w:szCs w:val="28"/>
        </w:rPr>
        <w:t>L</w:t>
      </w:r>
      <w:r w:rsidR="00ED6F71" w:rsidRPr="00F351A4">
        <w:rPr>
          <w:rFonts w:ascii="Times New Roman" w:hAnsi="Times New Roman" w:cs="Times New Roman"/>
          <w:i/>
          <w:sz w:val="28"/>
          <w:szCs w:val="28"/>
        </w:rPr>
        <w:t>a FLIP (Fundación para la Libertad de Prensa)</w:t>
      </w:r>
      <w:r w:rsidR="00ED6F71" w:rsidRPr="00F351A4">
        <w:rPr>
          <w:rStyle w:val="Refdenotaalpie"/>
          <w:rFonts w:ascii="Times New Roman" w:hAnsi="Times New Roman" w:cs="Times New Roman"/>
          <w:iCs/>
          <w:sz w:val="28"/>
          <w:szCs w:val="28"/>
        </w:rPr>
        <w:footnoteReference w:id="20"/>
      </w:r>
      <w:r w:rsidR="00ED6F71" w:rsidRPr="00F351A4">
        <w:rPr>
          <w:rFonts w:ascii="Times New Roman" w:hAnsi="Times New Roman" w:cs="Times New Roman"/>
          <w:iCs/>
          <w:sz w:val="28"/>
          <w:szCs w:val="28"/>
        </w:rPr>
        <w:t xml:space="preserve">. </w:t>
      </w:r>
      <w:r w:rsidR="0090252E" w:rsidRPr="00F351A4">
        <w:rPr>
          <w:rFonts w:ascii="Times New Roman" w:hAnsi="Times New Roman" w:cs="Times New Roman"/>
          <w:iCs/>
          <w:sz w:val="28"/>
          <w:szCs w:val="28"/>
          <w:lang w:val="es-ES_tradnl"/>
        </w:rPr>
        <w:t>Respondió que los medios de comunicación, acatando su responsabilidad social</w:t>
      </w:r>
      <w:r w:rsidR="008C4BF6" w:rsidRPr="00F351A4">
        <w:rPr>
          <w:rFonts w:ascii="Times New Roman" w:hAnsi="Times New Roman" w:cs="Times New Roman"/>
          <w:iCs/>
          <w:sz w:val="28"/>
          <w:szCs w:val="28"/>
          <w:lang w:val="es-ES_tradnl"/>
        </w:rPr>
        <w:t xml:space="preserve"> prevista en el artículo 20 de la Constitución</w:t>
      </w:r>
      <w:r w:rsidR="0090252E" w:rsidRPr="00F351A4">
        <w:rPr>
          <w:rFonts w:ascii="Times New Roman" w:hAnsi="Times New Roman" w:cs="Times New Roman"/>
          <w:iCs/>
          <w:sz w:val="28"/>
          <w:szCs w:val="28"/>
          <w:lang w:val="es-ES_tradnl"/>
        </w:rPr>
        <w:t>, deben distinguir claramente entre una opinión y un hecho o dato fáctico objetivo. Expuso que la veracidad de la información no s</w:t>
      </w:r>
      <w:r w:rsidR="002344CD" w:rsidRPr="00F351A4">
        <w:rPr>
          <w:rFonts w:ascii="Times New Roman" w:hAnsi="Times New Roman" w:cs="Times New Roman"/>
          <w:iCs/>
          <w:sz w:val="28"/>
          <w:szCs w:val="28"/>
          <w:lang w:val="es-ES_tradnl"/>
        </w:rPr>
        <w:t>o</w:t>
      </w:r>
      <w:r w:rsidR="0090252E" w:rsidRPr="00F351A4">
        <w:rPr>
          <w:rFonts w:ascii="Times New Roman" w:hAnsi="Times New Roman" w:cs="Times New Roman"/>
          <w:iCs/>
          <w:sz w:val="28"/>
          <w:szCs w:val="28"/>
          <w:lang w:val="es-ES_tradnl"/>
        </w:rPr>
        <w:t xml:space="preserve">lo tiene que ver con el hecho de que </w:t>
      </w:r>
      <w:r w:rsidRPr="00F351A4">
        <w:rPr>
          <w:rFonts w:ascii="Times New Roman" w:hAnsi="Times New Roman" w:cs="Times New Roman"/>
          <w:iCs/>
          <w:sz w:val="28"/>
          <w:szCs w:val="28"/>
          <w:lang w:val="es-ES_tradnl"/>
        </w:rPr>
        <w:t xml:space="preserve">aquella </w:t>
      </w:r>
      <w:r w:rsidR="0090252E" w:rsidRPr="00F351A4">
        <w:rPr>
          <w:rFonts w:ascii="Times New Roman" w:hAnsi="Times New Roman" w:cs="Times New Roman"/>
          <w:iCs/>
          <w:sz w:val="28"/>
          <w:szCs w:val="28"/>
          <w:lang w:val="es-ES_tradnl"/>
        </w:rPr>
        <w:t xml:space="preserve">sea falsa o errónea, sino también con que no sea equívoca, es decir, que no se sustente en rumores, invenciones o malas intenciones o que induzca a error o confusión al receptor. </w:t>
      </w:r>
    </w:p>
    <w:p w14:paraId="5A9288C2" w14:textId="77777777" w:rsidR="0090252E" w:rsidRPr="00F351A4" w:rsidRDefault="0090252E" w:rsidP="00633A75">
      <w:pPr>
        <w:pStyle w:val="Prrafodelista"/>
        <w:ind w:left="0"/>
        <w:rPr>
          <w:rFonts w:ascii="Times New Roman" w:hAnsi="Times New Roman" w:cs="Times New Roman"/>
          <w:iCs/>
          <w:sz w:val="28"/>
          <w:szCs w:val="28"/>
          <w:lang w:val="es-ES_tradnl"/>
        </w:rPr>
      </w:pPr>
    </w:p>
    <w:p w14:paraId="42955CEF" w14:textId="77777777" w:rsidR="0090252E" w:rsidRPr="00F351A4" w:rsidRDefault="0090252E" w:rsidP="00157982">
      <w:pPr>
        <w:pStyle w:val="Prrafodelista"/>
        <w:numPr>
          <w:ilvl w:val="0"/>
          <w:numId w:val="15"/>
        </w:numPr>
        <w:rPr>
          <w:rFonts w:ascii="Times New Roman" w:hAnsi="Times New Roman" w:cs="Times New Roman"/>
          <w:iCs/>
          <w:sz w:val="28"/>
          <w:szCs w:val="28"/>
          <w:lang w:val="es-ES_tradnl"/>
        </w:rPr>
      </w:pPr>
      <w:r w:rsidRPr="00F351A4">
        <w:rPr>
          <w:rFonts w:ascii="Times New Roman" w:hAnsi="Times New Roman" w:cs="Times New Roman"/>
          <w:iCs/>
          <w:sz w:val="28"/>
          <w:szCs w:val="28"/>
          <w:lang w:val="es-ES_tradnl"/>
        </w:rPr>
        <w:t xml:space="preserve">Teniendo en cuenta lo anterior, explicó que el principio de imparcialidad exige al emisor establecer cierta distancia entre la crítica personal de los hechos relatados y las fuentes, y lo que se pretende emitir como noticia objetiva. Con todo, indicó que los medios de comunicación no deberían ser responsables por </w:t>
      </w:r>
      <w:r w:rsidRPr="00F351A4">
        <w:rPr>
          <w:rFonts w:ascii="Times New Roman" w:hAnsi="Times New Roman" w:cs="Times New Roman"/>
          <w:iCs/>
          <w:sz w:val="28"/>
          <w:szCs w:val="28"/>
          <w:lang w:val="es-ES_tradnl"/>
        </w:rPr>
        <w:lastRenderedPageBreak/>
        <w:t>las declaraciones de terceros cuando repliquen información</w:t>
      </w:r>
      <w:r w:rsidR="008C4BF6" w:rsidRPr="00F351A4">
        <w:rPr>
          <w:rFonts w:ascii="Times New Roman" w:hAnsi="Times New Roman" w:cs="Times New Roman"/>
          <w:iCs/>
          <w:sz w:val="28"/>
          <w:szCs w:val="28"/>
          <w:lang w:val="es-ES_tradnl"/>
        </w:rPr>
        <w:t>,</w:t>
      </w:r>
      <w:r w:rsidRPr="00F351A4">
        <w:rPr>
          <w:rFonts w:ascii="Times New Roman" w:hAnsi="Times New Roman" w:cs="Times New Roman"/>
          <w:iCs/>
          <w:sz w:val="28"/>
          <w:szCs w:val="28"/>
          <w:lang w:val="es-ES_tradnl"/>
        </w:rPr>
        <w:t xml:space="preserve"> siempre y cuando cumplan los estándares de veracidad e imparcialidad, lo que implica contextualizar adecuadamente la información y permitir a la audiencia comprender que dichas afirmaciones corresponden a una opinión o versión de un tercero y no a información cierta y definitiva presentada por el propio medio</w:t>
      </w:r>
      <w:r w:rsidRPr="00F351A4">
        <w:rPr>
          <w:rFonts w:ascii="Times New Roman" w:hAnsi="Times New Roman" w:cs="Times New Roman"/>
          <w:iCs/>
          <w:sz w:val="28"/>
          <w:szCs w:val="28"/>
          <w:vertAlign w:val="superscript"/>
          <w:lang w:val="es-ES_tradnl"/>
        </w:rPr>
        <w:footnoteReference w:id="21"/>
      </w:r>
      <w:r w:rsidRPr="00F351A4">
        <w:rPr>
          <w:rFonts w:ascii="Times New Roman" w:hAnsi="Times New Roman" w:cs="Times New Roman"/>
          <w:iCs/>
          <w:sz w:val="28"/>
          <w:szCs w:val="28"/>
          <w:lang w:val="es-ES_tradnl"/>
        </w:rPr>
        <w:t>.</w:t>
      </w:r>
    </w:p>
    <w:p w14:paraId="771B0A39" w14:textId="77777777" w:rsidR="008C4BF6" w:rsidRPr="00F351A4" w:rsidRDefault="008C4BF6" w:rsidP="00633A75">
      <w:pPr>
        <w:pStyle w:val="Prrafodelista"/>
        <w:ind w:left="0"/>
        <w:rPr>
          <w:rFonts w:ascii="Times New Roman" w:hAnsi="Times New Roman" w:cs="Times New Roman"/>
          <w:iCs/>
          <w:sz w:val="28"/>
          <w:szCs w:val="28"/>
          <w:lang w:val="es-ES_tradnl"/>
        </w:rPr>
      </w:pPr>
    </w:p>
    <w:p w14:paraId="63641EE5" w14:textId="77777777" w:rsidR="0090252E" w:rsidRPr="00F351A4" w:rsidRDefault="0090252E" w:rsidP="00157982">
      <w:pPr>
        <w:pStyle w:val="Prrafodelista"/>
        <w:numPr>
          <w:ilvl w:val="0"/>
          <w:numId w:val="15"/>
        </w:numPr>
        <w:rPr>
          <w:rFonts w:ascii="Times New Roman" w:hAnsi="Times New Roman" w:cs="Times New Roman"/>
          <w:iCs/>
          <w:sz w:val="28"/>
          <w:szCs w:val="28"/>
          <w:lang w:val="es-ES_tradnl"/>
        </w:rPr>
      </w:pPr>
      <w:r w:rsidRPr="00F351A4">
        <w:rPr>
          <w:rFonts w:ascii="Times New Roman" w:hAnsi="Times New Roman" w:cs="Times New Roman"/>
          <w:iCs/>
          <w:sz w:val="28"/>
          <w:szCs w:val="28"/>
          <w:lang w:val="es-ES_tradnl"/>
        </w:rPr>
        <w:t>Concluyó que “la responsabilidad social de los medios frente a declaraciones de terceros se cumple cuando el medio contextualiza la información y la presenta explícitamente como lo que es: la versión o declaración de un tercero, y no como un hecho verificado y respaldado por el propio medio”</w:t>
      </w:r>
      <w:r w:rsidRPr="00F351A4">
        <w:rPr>
          <w:rFonts w:ascii="Times New Roman" w:hAnsi="Times New Roman" w:cs="Times New Roman"/>
          <w:iCs/>
          <w:sz w:val="28"/>
          <w:szCs w:val="28"/>
          <w:vertAlign w:val="superscript"/>
          <w:lang w:val="es-ES_tradnl"/>
        </w:rPr>
        <w:footnoteReference w:id="22"/>
      </w:r>
      <w:r w:rsidRPr="00F351A4">
        <w:rPr>
          <w:rFonts w:ascii="Times New Roman" w:hAnsi="Times New Roman" w:cs="Times New Roman"/>
          <w:iCs/>
          <w:sz w:val="28"/>
          <w:szCs w:val="28"/>
          <w:lang w:val="es-ES_tradnl"/>
        </w:rPr>
        <w:t>.</w:t>
      </w:r>
    </w:p>
    <w:p w14:paraId="13023081" w14:textId="77777777" w:rsidR="0090252E" w:rsidRPr="00F351A4" w:rsidRDefault="0090252E" w:rsidP="00633A75">
      <w:pPr>
        <w:pStyle w:val="Prrafodelista"/>
        <w:ind w:left="0"/>
        <w:rPr>
          <w:rFonts w:ascii="Times New Roman" w:hAnsi="Times New Roman" w:cs="Times New Roman"/>
          <w:iCs/>
          <w:sz w:val="28"/>
          <w:szCs w:val="28"/>
          <w:lang w:val="es-ES_tradnl"/>
        </w:rPr>
      </w:pPr>
    </w:p>
    <w:p w14:paraId="560B7B43" w14:textId="3693C3BF" w:rsidR="0090252E" w:rsidRPr="00F351A4" w:rsidRDefault="0090252E" w:rsidP="00157982">
      <w:pPr>
        <w:pStyle w:val="Prrafodelista"/>
        <w:numPr>
          <w:ilvl w:val="0"/>
          <w:numId w:val="15"/>
        </w:numPr>
        <w:rPr>
          <w:rFonts w:ascii="Times New Roman" w:hAnsi="Times New Roman" w:cs="Times New Roman"/>
          <w:iCs/>
          <w:sz w:val="28"/>
          <w:szCs w:val="28"/>
          <w:lang w:val="es-ES_tradnl"/>
        </w:rPr>
      </w:pPr>
      <w:r w:rsidRPr="00F351A4">
        <w:rPr>
          <w:rFonts w:ascii="Times New Roman" w:hAnsi="Times New Roman" w:cs="Times New Roman"/>
          <w:iCs/>
          <w:sz w:val="28"/>
          <w:szCs w:val="28"/>
          <w:lang w:val="es-ES_tradnl"/>
        </w:rPr>
        <w:t>Sobre el caso concreto, señaló que el 29 de octubre de 2024, la FLIP tuvo conocimiento que el 16 de octubre</w:t>
      </w:r>
      <w:r w:rsidR="0038144B" w:rsidRPr="00F351A4">
        <w:rPr>
          <w:rFonts w:ascii="Times New Roman" w:hAnsi="Times New Roman" w:cs="Times New Roman"/>
          <w:iCs/>
          <w:sz w:val="28"/>
          <w:szCs w:val="28"/>
          <w:lang w:val="es-ES_tradnl"/>
        </w:rPr>
        <w:t xml:space="preserve"> del mismo año,</w:t>
      </w:r>
      <w:r w:rsidRPr="00F351A4">
        <w:rPr>
          <w:rFonts w:ascii="Times New Roman" w:hAnsi="Times New Roman" w:cs="Times New Roman"/>
          <w:iCs/>
          <w:sz w:val="28"/>
          <w:szCs w:val="28"/>
          <w:lang w:val="es-ES_tradnl"/>
        </w:rPr>
        <w:t xml:space="preserve"> el periodista Fidel Camilo Gómez Pérez replicó en el medio CNC Cartagena una denuncia realizada por el exalcalde de Cartagena, William Dau, en relación con posibles actos de corrupción en el distrito. También relató que ese mismo día, el alcalde envió una solicitud de rectificación al medio, la cual no cumplía con los requisitos legales y jurisprudenciales, debido a que no indicaba qué afirmaciones eran falsas e inexactas y no aportaba prueba de dicha falsedad. Una semana después, el 25 de octubre, estando aún dentro del término para dar respuesta a la solicitud, el periodista fue notificado de </w:t>
      </w:r>
      <w:r w:rsidR="00084E07" w:rsidRPr="00F351A4">
        <w:rPr>
          <w:rFonts w:ascii="Times New Roman" w:hAnsi="Times New Roman" w:cs="Times New Roman"/>
          <w:iCs/>
          <w:sz w:val="28"/>
          <w:szCs w:val="28"/>
          <w:lang w:val="es-ES_tradnl"/>
        </w:rPr>
        <w:t xml:space="preserve">la </w:t>
      </w:r>
      <w:r w:rsidRPr="00F351A4">
        <w:rPr>
          <w:rFonts w:ascii="Times New Roman" w:hAnsi="Times New Roman" w:cs="Times New Roman"/>
          <w:iCs/>
          <w:sz w:val="28"/>
          <w:szCs w:val="28"/>
          <w:lang w:val="es-ES_tradnl"/>
        </w:rPr>
        <w:t xml:space="preserve">acción de tutela interpuesta en su contra. </w:t>
      </w:r>
    </w:p>
    <w:p w14:paraId="11848E3D" w14:textId="77777777" w:rsidR="0090252E" w:rsidRPr="00F351A4" w:rsidRDefault="0090252E" w:rsidP="00633A75">
      <w:pPr>
        <w:pStyle w:val="Prrafodelista"/>
        <w:ind w:left="0"/>
        <w:rPr>
          <w:rFonts w:ascii="Times New Roman" w:hAnsi="Times New Roman" w:cs="Times New Roman"/>
          <w:iCs/>
          <w:sz w:val="28"/>
          <w:szCs w:val="28"/>
          <w:lang w:val="es-ES_tradnl"/>
        </w:rPr>
      </w:pPr>
    </w:p>
    <w:p w14:paraId="255165EC" w14:textId="1D2C7AC0" w:rsidR="0090252E" w:rsidRPr="00F351A4" w:rsidRDefault="0090252E" w:rsidP="00157982">
      <w:pPr>
        <w:pStyle w:val="Prrafodelista"/>
        <w:numPr>
          <w:ilvl w:val="0"/>
          <w:numId w:val="15"/>
        </w:numPr>
        <w:rPr>
          <w:rFonts w:ascii="Times New Roman" w:hAnsi="Times New Roman" w:cs="Times New Roman"/>
          <w:iCs/>
          <w:sz w:val="28"/>
          <w:szCs w:val="28"/>
          <w:lang w:val="es-ES_tradnl"/>
        </w:rPr>
      </w:pPr>
      <w:r w:rsidRPr="00F351A4">
        <w:rPr>
          <w:rFonts w:ascii="Times New Roman" w:hAnsi="Times New Roman" w:cs="Times New Roman"/>
          <w:iCs/>
          <w:sz w:val="28"/>
          <w:szCs w:val="28"/>
          <w:lang w:val="es-ES_tradnl"/>
        </w:rPr>
        <w:t xml:space="preserve">Indicó que el presente caso fue registrado como acoso judicial, puesto que la solicitud de rectificación fue presentada sin cumplir con los requisitos legales y con la aparente intención de silenciar al periodista, debido a que el solicitante no permitió que el término para responder se agotara en debida forma, lo que sugiere que la solicitud de rectificación, más que </w:t>
      </w:r>
      <w:r w:rsidR="00052F06" w:rsidRPr="00F351A4">
        <w:rPr>
          <w:rFonts w:ascii="Times New Roman" w:hAnsi="Times New Roman" w:cs="Times New Roman"/>
          <w:iCs/>
          <w:sz w:val="28"/>
          <w:szCs w:val="28"/>
          <w:lang w:val="es-ES_tradnl"/>
        </w:rPr>
        <w:t xml:space="preserve">responder a </w:t>
      </w:r>
      <w:r w:rsidRPr="00F351A4">
        <w:rPr>
          <w:rFonts w:ascii="Times New Roman" w:hAnsi="Times New Roman" w:cs="Times New Roman"/>
          <w:iCs/>
          <w:sz w:val="28"/>
          <w:szCs w:val="28"/>
          <w:lang w:val="es-ES_tradnl"/>
        </w:rPr>
        <w:t xml:space="preserve">un interés por salvaguardar sus derechos, correspondía simplemente al cumplimiento de un requisito de subsidiariedad con el fin de llevar la discusión a ámbitos judiciales y </w:t>
      </w:r>
      <w:r w:rsidR="00052F06" w:rsidRPr="00F351A4">
        <w:rPr>
          <w:rFonts w:ascii="Times New Roman" w:hAnsi="Times New Roman" w:cs="Times New Roman"/>
          <w:iCs/>
          <w:sz w:val="28"/>
          <w:szCs w:val="28"/>
          <w:lang w:val="es-ES_tradnl"/>
        </w:rPr>
        <w:t>a un trámite que</w:t>
      </w:r>
      <w:r w:rsidRPr="00F351A4">
        <w:rPr>
          <w:rFonts w:ascii="Times New Roman" w:hAnsi="Times New Roman" w:cs="Times New Roman"/>
          <w:iCs/>
          <w:sz w:val="28"/>
          <w:szCs w:val="28"/>
          <w:lang w:val="es-ES_tradnl"/>
        </w:rPr>
        <w:t xml:space="preserve"> no fue </w:t>
      </w:r>
      <w:r w:rsidR="00050B4F" w:rsidRPr="00F351A4">
        <w:rPr>
          <w:rFonts w:ascii="Times New Roman" w:hAnsi="Times New Roman" w:cs="Times New Roman"/>
          <w:iCs/>
          <w:sz w:val="28"/>
          <w:szCs w:val="28"/>
          <w:lang w:val="es-ES_tradnl"/>
        </w:rPr>
        <w:t xml:space="preserve">debidamente </w:t>
      </w:r>
      <w:r w:rsidRPr="00F351A4">
        <w:rPr>
          <w:rFonts w:ascii="Times New Roman" w:hAnsi="Times New Roman" w:cs="Times New Roman"/>
          <w:iCs/>
          <w:sz w:val="28"/>
          <w:szCs w:val="28"/>
          <w:lang w:val="es-ES_tradnl"/>
        </w:rPr>
        <w:t xml:space="preserve">agotado. </w:t>
      </w:r>
    </w:p>
    <w:p w14:paraId="3EBFC535" w14:textId="77777777" w:rsidR="0090252E" w:rsidRPr="00F351A4" w:rsidRDefault="0090252E" w:rsidP="00633A75">
      <w:pPr>
        <w:pStyle w:val="Prrafodelista"/>
        <w:ind w:left="0"/>
        <w:rPr>
          <w:rFonts w:ascii="Times New Roman" w:hAnsi="Times New Roman" w:cs="Times New Roman"/>
          <w:iCs/>
          <w:sz w:val="28"/>
          <w:szCs w:val="28"/>
          <w:lang w:val="es-ES_tradnl"/>
        </w:rPr>
      </w:pPr>
    </w:p>
    <w:p w14:paraId="62F7DC8F" w14:textId="525A5809" w:rsidR="001914E9" w:rsidRPr="00F351A4" w:rsidRDefault="0090252E" w:rsidP="00157982">
      <w:pPr>
        <w:pStyle w:val="Prrafodelista"/>
        <w:numPr>
          <w:ilvl w:val="0"/>
          <w:numId w:val="15"/>
        </w:numPr>
        <w:rPr>
          <w:rFonts w:ascii="Times New Roman" w:hAnsi="Times New Roman" w:cs="Times New Roman"/>
          <w:iCs/>
          <w:sz w:val="28"/>
          <w:szCs w:val="28"/>
          <w:lang w:val="es-ES_tradnl"/>
        </w:rPr>
      </w:pPr>
      <w:r w:rsidRPr="00F351A4">
        <w:rPr>
          <w:rFonts w:ascii="Times New Roman" w:hAnsi="Times New Roman" w:cs="Times New Roman"/>
          <w:iCs/>
          <w:sz w:val="28"/>
          <w:szCs w:val="28"/>
          <w:lang w:val="es-ES_tradnl"/>
        </w:rPr>
        <w:t>La FLIP también expuso que tuvo conocimiento de tres agresiones en contra de la prensa por parte del alcalde Turbay en 2024: (i) en agosto de 2024</w:t>
      </w:r>
      <w:r w:rsidR="00084E07" w:rsidRPr="00F351A4">
        <w:rPr>
          <w:rFonts w:ascii="Times New Roman" w:hAnsi="Times New Roman" w:cs="Times New Roman"/>
          <w:iCs/>
          <w:sz w:val="28"/>
          <w:szCs w:val="28"/>
          <w:lang w:val="es-ES_tradnl"/>
        </w:rPr>
        <w:t>,</w:t>
      </w:r>
      <w:r w:rsidRPr="00F351A4">
        <w:rPr>
          <w:rFonts w:ascii="Times New Roman" w:hAnsi="Times New Roman" w:cs="Times New Roman"/>
          <w:iCs/>
          <w:sz w:val="28"/>
          <w:szCs w:val="28"/>
          <w:lang w:val="es-ES_tradnl"/>
        </w:rPr>
        <w:t xml:space="preserve"> la FLIP atendió un reporte realizado por un periodista que manifestó haber tenido una serie de encuentros tensos con el alcalde Dumek Turbay. El periodista </w:t>
      </w:r>
      <w:r w:rsidR="00052F06" w:rsidRPr="00F351A4">
        <w:rPr>
          <w:rFonts w:ascii="Times New Roman" w:hAnsi="Times New Roman" w:cs="Times New Roman"/>
          <w:iCs/>
          <w:sz w:val="28"/>
          <w:szCs w:val="28"/>
          <w:lang w:val="es-ES_tradnl"/>
        </w:rPr>
        <w:t xml:space="preserve">señaló </w:t>
      </w:r>
      <w:r w:rsidRPr="00F351A4">
        <w:rPr>
          <w:rFonts w:ascii="Times New Roman" w:hAnsi="Times New Roman" w:cs="Times New Roman"/>
          <w:iCs/>
          <w:sz w:val="28"/>
          <w:szCs w:val="28"/>
          <w:lang w:val="es-ES_tradnl"/>
        </w:rPr>
        <w:t xml:space="preserve">que por mensaje de texto y de manera presencial, el alcalde le expresó su inconformidad con el cubrimiento a la administración local y le advirtió sobre una posible acción judicial en su contra, en caso de no cesar con su trabajo informativo. La FLIP se comunicó con el mandatario y la oficina de prensa de la alcaldía, a través de llamadas telefónicas y mensajería en </w:t>
      </w:r>
      <w:r w:rsidRPr="00F351A4">
        <w:rPr>
          <w:rFonts w:ascii="Times New Roman" w:hAnsi="Times New Roman" w:cs="Times New Roman"/>
          <w:i/>
          <w:iCs/>
          <w:sz w:val="28"/>
          <w:szCs w:val="28"/>
          <w:lang w:val="es-ES_tradnl"/>
        </w:rPr>
        <w:t>WhatsApp</w:t>
      </w:r>
      <w:r w:rsidRPr="00F351A4">
        <w:rPr>
          <w:rFonts w:ascii="Times New Roman" w:hAnsi="Times New Roman" w:cs="Times New Roman"/>
          <w:iCs/>
          <w:sz w:val="28"/>
          <w:szCs w:val="28"/>
          <w:lang w:val="es-ES_tradnl"/>
        </w:rPr>
        <w:t xml:space="preserve">, con el fin de obtener su posición frente a la situación. Tanto el alcalde Turbay como su asesor de comunicaciones manifestaron a la FLIP que el cubrimiento del periodista Larios respondía a unos supuestos intereses particulares, y </w:t>
      </w:r>
      <w:r w:rsidRPr="00F351A4">
        <w:rPr>
          <w:rFonts w:ascii="Times New Roman" w:hAnsi="Times New Roman" w:cs="Times New Roman"/>
          <w:iCs/>
          <w:sz w:val="28"/>
          <w:szCs w:val="28"/>
          <w:lang w:val="es-ES_tradnl"/>
        </w:rPr>
        <w:lastRenderedPageBreak/>
        <w:t>mencionaron además una presunta intención de extorsión por parte del periodista en caso de no acatar sus supuestos requerimientos hacia el alcalde.  Ante estos hechos, el día 22 de agosto de 2024</w:t>
      </w:r>
      <w:r w:rsidR="00084E07" w:rsidRPr="00F351A4">
        <w:rPr>
          <w:rFonts w:ascii="Times New Roman" w:hAnsi="Times New Roman" w:cs="Times New Roman"/>
          <w:iCs/>
          <w:sz w:val="28"/>
          <w:szCs w:val="28"/>
          <w:lang w:val="es-ES_tradnl"/>
        </w:rPr>
        <w:t>,</w:t>
      </w:r>
      <w:r w:rsidRPr="00F351A4">
        <w:rPr>
          <w:rFonts w:ascii="Times New Roman" w:hAnsi="Times New Roman" w:cs="Times New Roman"/>
          <w:iCs/>
          <w:sz w:val="28"/>
          <w:szCs w:val="28"/>
          <w:lang w:val="es-ES_tradnl"/>
        </w:rPr>
        <w:t xml:space="preserve"> la FLIP remitió una carta al funcionario mediante el cual hacía llamados y recomendaciones sobre el relacionamiento con la prensa en Cartagena. </w:t>
      </w:r>
    </w:p>
    <w:p w14:paraId="6FCA5756" w14:textId="77777777" w:rsidR="001914E9" w:rsidRPr="00F351A4" w:rsidRDefault="001914E9" w:rsidP="00DC1702">
      <w:pPr>
        <w:pStyle w:val="Prrafodelista"/>
        <w:ind w:left="0"/>
        <w:rPr>
          <w:rFonts w:ascii="Times New Roman" w:hAnsi="Times New Roman" w:cs="Times New Roman"/>
          <w:iCs/>
          <w:sz w:val="28"/>
          <w:szCs w:val="28"/>
          <w:lang w:val="es-ES_tradnl"/>
        </w:rPr>
      </w:pPr>
    </w:p>
    <w:p w14:paraId="5DFD5E1D" w14:textId="47C17023" w:rsidR="0090252E" w:rsidRPr="00F351A4" w:rsidRDefault="0090252E" w:rsidP="00157982">
      <w:pPr>
        <w:pStyle w:val="Prrafodelista"/>
        <w:numPr>
          <w:ilvl w:val="0"/>
          <w:numId w:val="15"/>
        </w:numPr>
        <w:rPr>
          <w:rFonts w:ascii="Times New Roman" w:hAnsi="Times New Roman" w:cs="Times New Roman"/>
          <w:iCs/>
          <w:sz w:val="28"/>
          <w:szCs w:val="28"/>
          <w:lang w:val="es-ES_tradnl"/>
        </w:rPr>
      </w:pPr>
      <w:r w:rsidRPr="00F351A4">
        <w:rPr>
          <w:rFonts w:ascii="Times New Roman" w:hAnsi="Times New Roman" w:cs="Times New Roman"/>
          <w:iCs/>
          <w:sz w:val="28"/>
          <w:szCs w:val="28"/>
          <w:lang w:val="es-ES_tradnl"/>
        </w:rPr>
        <w:t>(ii) El 20 de septiembre de 2024, en medio de una entrevista hecha por un reportero del Canal Cartagena (junto con otros reporteros de televisión), el alcalde Dumek Turbay afirmó que el contenido de ese espacio noticioso obedece a una “agenda oculta” y señaló, en un tono desafiante, que “la información que el canal transmite del gobierno no es equilibrada y justa […] una pregunta del Canal Cartagena para mí siempre tiene una agenda oculta”</w:t>
      </w:r>
      <w:r w:rsidRPr="00F351A4">
        <w:rPr>
          <w:rFonts w:ascii="Times New Roman" w:hAnsi="Times New Roman" w:cs="Times New Roman"/>
          <w:iCs/>
          <w:sz w:val="28"/>
          <w:szCs w:val="28"/>
          <w:vertAlign w:val="superscript"/>
          <w:lang w:val="es-ES_tradnl"/>
        </w:rPr>
        <w:footnoteReference w:id="23"/>
      </w:r>
      <w:r w:rsidRPr="00F351A4">
        <w:rPr>
          <w:rFonts w:ascii="Times New Roman" w:hAnsi="Times New Roman" w:cs="Times New Roman"/>
          <w:iCs/>
          <w:sz w:val="28"/>
          <w:szCs w:val="28"/>
          <w:lang w:val="es-ES_tradnl"/>
        </w:rPr>
        <w:t xml:space="preserve">. </w:t>
      </w:r>
    </w:p>
    <w:p w14:paraId="5C1072E6" w14:textId="77777777" w:rsidR="0090252E" w:rsidRPr="00F351A4" w:rsidRDefault="0090252E" w:rsidP="00633A75">
      <w:pPr>
        <w:pStyle w:val="Prrafodelista"/>
        <w:ind w:left="0"/>
        <w:rPr>
          <w:rFonts w:ascii="Times New Roman" w:hAnsi="Times New Roman" w:cs="Times New Roman"/>
          <w:iCs/>
          <w:sz w:val="28"/>
          <w:szCs w:val="28"/>
          <w:lang w:val="es-ES_tradnl"/>
        </w:rPr>
      </w:pPr>
    </w:p>
    <w:p w14:paraId="7E14BEC3" w14:textId="33B308C9" w:rsidR="00ED6F71" w:rsidRPr="00F351A4" w:rsidRDefault="0090252E" w:rsidP="00157982">
      <w:pPr>
        <w:pStyle w:val="Prrafodelista"/>
        <w:numPr>
          <w:ilvl w:val="0"/>
          <w:numId w:val="15"/>
        </w:numPr>
        <w:spacing w:after="0"/>
        <w:rPr>
          <w:rFonts w:ascii="Times New Roman" w:hAnsi="Times New Roman" w:cs="Times New Roman"/>
          <w:iCs/>
          <w:sz w:val="28"/>
          <w:szCs w:val="28"/>
        </w:rPr>
      </w:pPr>
      <w:r w:rsidRPr="00F351A4">
        <w:rPr>
          <w:rFonts w:ascii="Times New Roman" w:hAnsi="Times New Roman" w:cs="Times New Roman"/>
          <w:iCs/>
          <w:sz w:val="28"/>
          <w:szCs w:val="28"/>
          <w:lang w:val="es-ES_tradnl"/>
        </w:rPr>
        <w:t xml:space="preserve">A raíz de </w:t>
      </w:r>
      <w:r w:rsidR="0038144B" w:rsidRPr="00F351A4">
        <w:rPr>
          <w:rFonts w:ascii="Times New Roman" w:hAnsi="Times New Roman" w:cs="Times New Roman"/>
          <w:iCs/>
          <w:sz w:val="28"/>
          <w:szCs w:val="28"/>
          <w:lang w:val="es-ES_tradnl"/>
        </w:rPr>
        <w:t>ello</w:t>
      </w:r>
      <w:r w:rsidRPr="00F351A4">
        <w:rPr>
          <w:rFonts w:ascii="Times New Roman" w:hAnsi="Times New Roman" w:cs="Times New Roman"/>
          <w:iCs/>
          <w:sz w:val="28"/>
          <w:szCs w:val="28"/>
          <w:lang w:val="es-ES_tradnl"/>
        </w:rPr>
        <w:t>, el 2 de octubre</w:t>
      </w:r>
      <w:r w:rsidR="00084E07" w:rsidRPr="00F351A4">
        <w:rPr>
          <w:rFonts w:ascii="Times New Roman" w:hAnsi="Times New Roman" w:cs="Times New Roman"/>
          <w:iCs/>
          <w:sz w:val="28"/>
          <w:szCs w:val="28"/>
          <w:lang w:val="es-ES_tradnl"/>
        </w:rPr>
        <w:t>,</w:t>
      </w:r>
      <w:r w:rsidRPr="00F351A4">
        <w:rPr>
          <w:rFonts w:ascii="Times New Roman" w:hAnsi="Times New Roman" w:cs="Times New Roman"/>
          <w:iCs/>
          <w:sz w:val="28"/>
          <w:szCs w:val="28"/>
          <w:lang w:val="es-ES_tradnl"/>
        </w:rPr>
        <w:t xml:space="preserve"> la FLIP remitió a</w:t>
      </w:r>
      <w:r w:rsidR="00052F06" w:rsidRPr="00F351A4">
        <w:rPr>
          <w:rFonts w:ascii="Times New Roman" w:hAnsi="Times New Roman" w:cs="Times New Roman"/>
          <w:iCs/>
          <w:sz w:val="28"/>
          <w:szCs w:val="28"/>
          <w:lang w:val="es-ES_tradnl"/>
        </w:rPr>
        <w:t>l acalde</w:t>
      </w:r>
      <w:r w:rsidRPr="00F351A4">
        <w:rPr>
          <w:rFonts w:ascii="Times New Roman" w:hAnsi="Times New Roman" w:cs="Times New Roman"/>
          <w:iCs/>
          <w:sz w:val="28"/>
          <w:szCs w:val="28"/>
          <w:lang w:val="es-ES_tradnl"/>
        </w:rPr>
        <w:t xml:space="preserve"> Turbay una segunda carta poniendo de presente que hasta ese momento se había evidenciado que los funcionarios públicos eran el mayor agresor de la prensa, con 96 ataques en su contra hasta la fecha. (iii) El 29 de octubre de 2024</w:t>
      </w:r>
      <w:r w:rsidR="00084E07" w:rsidRPr="00F351A4">
        <w:rPr>
          <w:rFonts w:ascii="Times New Roman" w:hAnsi="Times New Roman" w:cs="Times New Roman"/>
          <w:iCs/>
          <w:sz w:val="28"/>
          <w:szCs w:val="28"/>
          <w:lang w:val="es-ES_tradnl"/>
        </w:rPr>
        <w:t>,</w:t>
      </w:r>
      <w:r w:rsidRPr="00F351A4">
        <w:rPr>
          <w:rFonts w:ascii="Times New Roman" w:hAnsi="Times New Roman" w:cs="Times New Roman"/>
          <w:iCs/>
          <w:sz w:val="28"/>
          <w:szCs w:val="28"/>
          <w:lang w:val="es-ES_tradnl"/>
        </w:rPr>
        <w:t xml:space="preserve"> la FLIP tuvo conocimiento que con ocasión al trabajo periodístico titulado “¿QUIÉN SE QUEDÓ CON EL BILLETTE DE LOS PATACONES?”</w:t>
      </w:r>
      <w:r w:rsidR="00084E07" w:rsidRPr="00F351A4">
        <w:rPr>
          <w:rFonts w:ascii="Times New Roman" w:hAnsi="Times New Roman" w:cs="Times New Roman"/>
          <w:iCs/>
          <w:sz w:val="28"/>
          <w:szCs w:val="28"/>
          <w:lang w:val="es-ES_tradnl"/>
        </w:rPr>
        <w:t>,</w:t>
      </w:r>
      <w:r w:rsidRPr="00F351A4">
        <w:rPr>
          <w:rFonts w:ascii="Times New Roman" w:hAnsi="Times New Roman" w:cs="Times New Roman"/>
          <w:iCs/>
          <w:sz w:val="28"/>
          <w:szCs w:val="28"/>
          <w:lang w:val="es-ES_tradnl"/>
        </w:rPr>
        <w:t xml:space="preserve"> publicado por Humberto Mercado Pérez en el medio Frente a Frente, el alcalde de Cartagena presentó una solicitud de rectificación el día 17 de octubre de 2024 y posteriormente instauró una acción de tutela el 22 de octubre de 2024 por la presunta afectación a su buen nombre y a su honra. Solicitó, además, la rectificación sobre la información que lo vincula con presuntos actos de corrupción “reconociendo expresamente que las mismas son falsas y que carecen de cualquier fundamento”</w:t>
      </w:r>
      <w:r w:rsidRPr="00F351A4">
        <w:rPr>
          <w:rFonts w:ascii="Times New Roman" w:hAnsi="Times New Roman" w:cs="Times New Roman"/>
          <w:iCs/>
          <w:sz w:val="28"/>
          <w:szCs w:val="28"/>
          <w:vertAlign w:val="superscript"/>
          <w:lang w:val="es-ES_tradnl"/>
        </w:rPr>
        <w:footnoteReference w:id="24"/>
      </w:r>
      <w:r w:rsidRPr="00F351A4">
        <w:rPr>
          <w:rFonts w:ascii="Times New Roman" w:hAnsi="Times New Roman" w:cs="Times New Roman"/>
          <w:iCs/>
          <w:sz w:val="28"/>
          <w:szCs w:val="28"/>
          <w:lang w:val="es-ES_tradnl"/>
        </w:rPr>
        <w:t>.</w:t>
      </w:r>
    </w:p>
    <w:p w14:paraId="7CE73D8A" w14:textId="77777777" w:rsidR="0090252E" w:rsidRPr="00F351A4" w:rsidRDefault="0090252E" w:rsidP="00633A75">
      <w:pPr>
        <w:pStyle w:val="Prrafodelista"/>
        <w:rPr>
          <w:rFonts w:ascii="Times New Roman" w:hAnsi="Times New Roman" w:cs="Times New Roman"/>
          <w:iCs/>
          <w:sz w:val="28"/>
          <w:szCs w:val="28"/>
        </w:rPr>
      </w:pPr>
    </w:p>
    <w:p w14:paraId="4E30DD54" w14:textId="5CC61A76" w:rsidR="0090252E" w:rsidRPr="00F351A4" w:rsidRDefault="0090252E" w:rsidP="00157982">
      <w:pPr>
        <w:pStyle w:val="Prrafodelista"/>
        <w:numPr>
          <w:ilvl w:val="0"/>
          <w:numId w:val="15"/>
        </w:numPr>
        <w:spacing w:after="0"/>
        <w:rPr>
          <w:rFonts w:ascii="Times New Roman" w:hAnsi="Times New Roman" w:cs="Times New Roman"/>
          <w:iCs/>
          <w:sz w:val="28"/>
          <w:szCs w:val="28"/>
        </w:rPr>
      </w:pPr>
      <w:r w:rsidRPr="00F351A4">
        <w:rPr>
          <w:rFonts w:ascii="Times New Roman" w:hAnsi="Times New Roman" w:cs="Times New Roman"/>
          <w:iCs/>
          <w:sz w:val="28"/>
          <w:szCs w:val="28"/>
        </w:rPr>
        <w:t xml:space="preserve">Por último, la FLIP informó que emitió un comunicado en el cual denunció un uso indebido de herramientas legales por parte del </w:t>
      </w:r>
      <w:r w:rsidR="00050B4F" w:rsidRPr="00F351A4">
        <w:rPr>
          <w:rFonts w:ascii="Times New Roman" w:hAnsi="Times New Roman" w:cs="Times New Roman"/>
          <w:iCs/>
          <w:sz w:val="28"/>
          <w:szCs w:val="28"/>
        </w:rPr>
        <w:t>demandante</w:t>
      </w:r>
      <w:r w:rsidRPr="00F351A4">
        <w:rPr>
          <w:rFonts w:ascii="Times New Roman" w:hAnsi="Times New Roman" w:cs="Times New Roman"/>
          <w:iCs/>
          <w:sz w:val="28"/>
          <w:szCs w:val="28"/>
        </w:rPr>
        <w:t xml:space="preserve"> en contra de periodistas, a través de solicitudes de rectificación sin un objetivo claro en el debate sobre la presunta desinformación, con el fin de cumplir un requisito para presentar </w:t>
      </w:r>
      <w:r w:rsidR="00052F06" w:rsidRPr="00F351A4">
        <w:rPr>
          <w:rFonts w:ascii="Times New Roman" w:hAnsi="Times New Roman" w:cs="Times New Roman"/>
          <w:iCs/>
          <w:sz w:val="28"/>
          <w:szCs w:val="28"/>
        </w:rPr>
        <w:t>acciones</w:t>
      </w:r>
      <w:r w:rsidRPr="00F351A4">
        <w:rPr>
          <w:rFonts w:ascii="Times New Roman" w:hAnsi="Times New Roman" w:cs="Times New Roman"/>
          <w:iCs/>
          <w:sz w:val="28"/>
          <w:szCs w:val="28"/>
        </w:rPr>
        <w:t xml:space="preserve"> de tutela. Explicó que dicho comunicado est</w:t>
      </w:r>
      <w:r w:rsidR="00052F06" w:rsidRPr="00F351A4">
        <w:rPr>
          <w:rFonts w:ascii="Times New Roman" w:hAnsi="Times New Roman" w:cs="Times New Roman"/>
          <w:iCs/>
          <w:sz w:val="28"/>
          <w:szCs w:val="28"/>
        </w:rPr>
        <w:t>u</w:t>
      </w:r>
      <w:r w:rsidRPr="00F351A4">
        <w:rPr>
          <w:rFonts w:ascii="Times New Roman" w:hAnsi="Times New Roman" w:cs="Times New Roman"/>
          <w:iCs/>
          <w:sz w:val="28"/>
          <w:szCs w:val="28"/>
        </w:rPr>
        <w:t>vo motivado en que, tanto el caso que dio origen a la presente acción de tutela como</w:t>
      </w:r>
      <w:r w:rsidR="00052F06" w:rsidRPr="00F351A4">
        <w:rPr>
          <w:rFonts w:ascii="Times New Roman" w:hAnsi="Times New Roman" w:cs="Times New Roman"/>
          <w:iCs/>
          <w:sz w:val="28"/>
          <w:szCs w:val="28"/>
        </w:rPr>
        <w:t xml:space="preserve"> </w:t>
      </w:r>
      <w:r w:rsidRPr="00F351A4">
        <w:rPr>
          <w:rFonts w:ascii="Times New Roman" w:hAnsi="Times New Roman" w:cs="Times New Roman"/>
          <w:iCs/>
          <w:sz w:val="28"/>
          <w:szCs w:val="28"/>
        </w:rPr>
        <w:t>el del periodista Mercado Pérez, fueron documentados como acoso judicial ante noticias que cuestionaban a la Alcaldía por presuntos actos de corrupción</w:t>
      </w:r>
      <w:r w:rsidRPr="00F351A4">
        <w:rPr>
          <w:rStyle w:val="Refdenotaalpie"/>
          <w:rFonts w:ascii="Times New Roman" w:hAnsi="Times New Roman" w:cs="Times New Roman"/>
          <w:iCs/>
          <w:sz w:val="28"/>
          <w:szCs w:val="28"/>
        </w:rPr>
        <w:footnoteReference w:id="25"/>
      </w:r>
      <w:r w:rsidRPr="00F351A4">
        <w:rPr>
          <w:rFonts w:ascii="Times New Roman" w:hAnsi="Times New Roman" w:cs="Times New Roman"/>
          <w:iCs/>
          <w:sz w:val="28"/>
          <w:szCs w:val="28"/>
        </w:rPr>
        <w:t>.</w:t>
      </w:r>
    </w:p>
    <w:p w14:paraId="43A7C5A5" w14:textId="77777777" w:rsidR="00D13495" w:rsidRPr="00F351A4" w:rsidRDefault="00D13495" w:rsidP="00E06165">
      <w:pPr>
        <w:pStyle w:val="Prrafodelista"/>
        <w:spacing w:after="0"/>
        <w:ind w:left="0"/>
        <w:rPr>
          <w:rFonts w:ascii="Times New Roman" w:hAnsi="Times New Roman" w:cs="Times New Roman"/>
          <w:iCs/>
          <w:sz w:val="28"/>
          <w:szCs w:val="28"/>
        </w:rPr>
      </w:pPr>
    </w:p>
    <w:p w14:paraId="16561486" w14:textId="77777777" w:rsidR="00814E9E" w:rsidRPr="00F351A4" w:rsidRDefault="007C0E38" w:rsidP="00E06165">
      <w:pPr>
        <w:pStyle w:val="Sinespaciado1"/>
        <w:numPr>
          <w:ilvl w:val="0"/>
          <w:numId w:val="1"/>
        </w:numPr>
        <w:ind w:left="709"/>
        <w:rPr>
          <w:rFonts w:ascii="Times New Roman" w:eastAsiaTheme="minorHAnsi" w:hAnsi="Times New Roman"/>
          <w:b/>
          <w:bCs/>
          <w:sz w:val="28"/>
          <w:szCs w:val="28"/>
          <w:lang w:val="es-ES"/>
        </w:rPr>
      </w:pPr>
      <w:r w:rsidRPr="00F351A4">
        <w:rPr>
          <w:rFonts w:ascii="Times New Roman" w:eastAsiaTheme="minorHAnsi" w:hAnsi="Times New Roman"/>
          <w:b/>
          <w:bCs/>
          <w:sz w:val="28"/>
          <w:szCs w:val="28"/>
          <w:lang w:val="es-ES"/>
        </w:rPr>
        <w:t>CONSIDERACIONES</w:t>
      </w:r>
    </w:p>
    <w:p w14:paraId="7F5E1A63" w14:textId="77777777" w:rsidR="00FE0D63" w:rsidRPr="00F351A4" w:rsidRDefault="00FE0D63" w:rsidP="00E06165">
      <w:pPr>
        <w:pStyle w:val="Sinespaciado1"/>
        <w:rPr>
          <w:rFonts w:ascii="Times New Roman" w:eastAsiaTheme="minorHAnsi" w:hAnsi="Times New Roman"/>
          <w:sz w:val="28"/>
          <w:szCs w:val="28"/>
          <w:lang w:val="es-ES"/>
        </w:rPr>
      </w:pPr>
    </w:p>
    <w:p w14:paraId="582753A1" w14:textId="77777777" w:rsidR="00832F96" w:rsidRPr="00F351A4" w:rsidRDefault="00C750E6" w:rsidP="00E06165">
      <w:pPr>
        <w:rPr>
          <w:b/>
          <w:bCs/>
          <w:iCs/>
          <w:sz w:val="28"/>
          <w:szCs w:val="28"/>
          <w:lang w:eastAsia="es-ES"/>
        </w:rPr>
      </w:pPr>
      <w:r w:rsidRPr="00F351A4">
        <w:rPr>
          <w:b/>
          <w:bCs/>
          <w:iCs/>
          <w:sz w:val="28"/>
          <w:szCs w:val="28"/>
          <w:lang w:eastAsia="es-ES"/>
        </w:rPr>
        <w:t>6</w:t>
      </w:r>
      <w:r w:rsidR="00C72627" w:rsidRPr="00F351A4">
        <w:rPr>
          <w:b/>
          <w:bCs/>
          <w:iCs/>
          <w:sz w:val="28"/>
          <w:szCs w:val="28"/>
          <w:lang w:eastAsia="es-ES"/>
        </w:rPr>
        <w:t xml:space="preserve">. </w:t>
      </w:r>
      <w:r w:rsidR="007746E3" w:rsidRPr="00F351A4">
        <w:rPr>
          <w:b/>
          <w:bCs/>
          <w:iCs/>
          <w:sz w:val="28"/>
          <w:szCs w:val="28"/>
          <w:lang w:eastAsia="es-ES"/>
        </w:rPr>
        <w:t>Competencia</w:t>
      </w:r>
    </w:p>
    <w:p w14:paraId="77C03781" w14:textId="77777777" w:rsidR="00832F96" w:rsidRPr="00F351A4" w:rsidRDefault="00832F96" w:rsidP="00E06165">
      <w:pPr>
        <w:rPr>
          <w:b/>
          <w:bCs/>
          <w:iCs/>
          <w:sz w:val="28"/>
          <w:szCs w:val="28"/>
          <w:lang w:eastAsia="es-ES"/>
        </w:rPr>
      </w:pPr>
    </w:p>
    <w:p w14:paraId="00253602" w14:textId="24CF82D8" w:rsidR="00F351A4" w:rsidRPr="00F351A4" w:rsidRDefault="007C1CA9" w:rsidP="00157982">
      <w:pPr>
        <w:pStyle w:val="Sinespaciado1"/>
        <w:numPr>
          <w:ilvl w:val="0"/>
          <w:numId w:val="15"/>
        </w:numPr>
        <w:tabs>
          <w:tab w:val="left" w:pos="426"/>
        </w:tabs>
        <w:jc w:val="both"/>
        <w:rPr>
          <w:rFonts w:ascii="Times New Roman" w:hAnsi="Times New Roman"/>
          <w:spacing w:val="-3"/>
          <w:sz w:val="28"/>
          <w:szCs w:val="28"/>
          <w:shd w:val="clear" w:color="auto" w:fill="FFFFFF"/>
          <w:lang w:val="es-ES"/>
        </w:rPr>
      </w:pPr>
      <w:r w:rsidRPr="00F351A4">
        <w:rPr>
          <w:rFonts w:ascii="Times New Roman" w:hAnsi="Times New Roman"/>
          <w:spacing w:val="-3"/>
          <w:sz w:val="28"/>
          <w:szCs w:val="28"/>
          <w:shd w:val="clear" w:color="auto" w:fill="FFFFFF"/>
          <w:lang w:val="es-ES"/>
        </w:rPr>
        <w:t>D</w:t>
      </w:r>
      <w:r w:rsidR="007746E3" w:rsidRPr="00F351A4">
        <w:rPr>
          <w:rFonts w:ascii="Times New Roman" w:hAnsi="Times New Roman"/>
          <w:spacing w:val="-3"/>
          <w:sz w:val="28"/>
          <w:szCs w:val="28"/>
          <w:shd w:val="clear" w:color="auto" w:fill="FFFFFF"/>
          <w:lang w:val="es-ES"/>
        </w:rPr>
        <w:t xml:space="preserve">e </w:t>
      </w:r>
      <w:r w:rsidR="006344CB" w:rsidRPr="00F351A4">
        <w:rPr>
          <w:rFonts w:ascii="Times New Roman" w:hAnsi="Times New Roman"/>
          <w:spacing w:val="-3"/>
          <w:sz w:val="28"/>
          <w:szCs w:val="28"/>
          <w:shd w:val="clear" w:color="auto" w:fill="FFFFFF"/>
          <w:lang w:val="es-ES"/>
        </w:rPr>
        <w:t xml:space="preserve">acuerdo </w:t>
      </w:r>
      <w:r w:rsidR="007746E3" w:rsidRPr="00F351A4">
        <w:rPr>
          <w:rFonts w:ascii="Times New Roman" w:hAnsi="Times New Roman"/>
          <w:spacing w:val="-3"/>
          <w:sz w:val="28"/>
          <w:szCs w:val="28"/>
          <w:shd w:val="clear" w:color="auto" w:fill="FFFFFF"/>
          <w:lang w:val="es-ES"/>
        </w:rPr>
        <w:t>con lo establecido en los artículos 86 y 241</w:t>
      </w:r>
      <w:r w:rsidR="001C5821" w:rsidRPr="00F351A4">
        <w:rPr>
          <w:rFonts w:ascii="Times New Roman" w:hAnsi="Times New Roman"/>
          <w:spacing w:val="-3"/>
          <w:sz w:val="28"/>
          <w:szCs w:val="28"/>
          <w:shd w:val="clear" w:color="auto" w:fill="FFFFFF"/>
          <w:lang w:val="es-ES"/>
        </w:rPr>
        <w:t>.</w:t>
      </w:r>
      <w:r w:rsidR="007746E3" w:rsidRPr="00F351A4">
        <w:rPr>
          <w:rFonts w:ascii="Times New Roman" w:hAnsi="Times New Roman"/>
          <w:spacing w:val="-3"/>
          <w:sz w:val="28"/>
          <w:szCs w:val="28"/>
          <w:shd w:val="clear" w:color="auto" w:fill="FFFFFF"/>
          <w:lang w:val="es-ES"/>
        </w:rPr>
        <w:t>9 de la Constitución y 31 a 36 del Decreto 2591 de 1991</w:t>
      </w:r>
      <w:r w:rsidRPr="00F351A4">
        <w:rPr>
          <w:rFonts w:ascii="Times New Roman" w:hAnsi="Times New Roman"/>
          <w:spacing w:val="-3"/>
          <w:sz w:val="28"/>
          <w:szCs w:val="28"/>
          <w:shd w:val="clear" w:color="auto" w:fill="FFFFFF"/>
          <w:lang w:val="es-ES"/>
        </w:rPr>
        <w:t xml:space="preserve">, la Sala </w:t>
      </w:r>
      <w:r w:rsidR="00580C9B" w:rsidRPr="00F351A4">
        <w:rPr>
          <w:rFonts w:ascii="Times New Roman" w:hAnsi="Times New Roman"/>
          <w:spacing w:val="-3"/>
          <w:sz w:val="28"/>
          <w:szCs w:val="28"/>
          <w:shd w:val="clear" w:color="auto" w:fill="FFFFFF"/>
          <w:lang w:val="es-ES"/>
        </w:rPr>
        <w:t xml:space="preserve">Segunda de Revisión de la Corte Constitucional </w:t>
      </w:r>
      <w:r w:rsidRPr="00F351A4">
        <w:rPr>
          <w:rFonts w:ascii="Times New Roman" w:hAnsi="Times New Roman"/>
          <w:spacing w:val="-3"/>
          <w:sz w:val="28"/>
          <w:szCs w:val="28"/>
          <w:shd w:val="clear" w:color="auto" w:fill="FFFFFF"/>
          <w:lang w:val="es-ES"/>
        </w:rPr>
        <w:t xml:space="preserve">es competente para </w:t>
      </w:r>
      <w:r w:rsidR="00AF6A89" w:rsidRPr="00F351A4">
        <w:rPr>
          <w:rFonts w:ascii="Times New Roman" w:hAnsi="Times New Roman"/>
          <w:spacing w:val="-3"/>
          <w:sz w:val="28"/>
          <w:szCs w:val="28"/>
          <w:shd w:val="clear" w:color="auto" w:fill="FFFFFF"/>
          <w:lang w:val="es-ES"/>
        </w:rPr>
        <w:t xml:space="preserve">revisar </w:t>
      </w:r>
      <w:r w:rsidR="00580C9B" w:rsidRPr="00F351A4">
        <w:rPr>
          <w:rFonts w:ascii="Times New Roman" w:hAnsi="Times New Roman"/>
          <w:spacing w:val="-3"/>
          <w:sz w:val="28"/>
          <w:szCs w:val="28"/>
          <w:shd w:val="clear" w:color="auto" w:fill="FFFFFF"/>
          <w:lang w:val="es-ES"/>
        </w:rPr>
        <w:t>los fallos de tutela proferidos en el</w:t>
      </w:r>
      <w:r w:rsidR="00634C5D" w:rsidRPr="00F351A4">
        <w:rPr>
          <w:rFonts w:ascii="Times New Roman" w:hAnsi="Times New Roman"/>
          <w:spacing w:val="-3"/>
          <w:sz w:val="28"/>
          <w:szCs w:val="28"/>
          <w:shd w:val="clear" w:color="auto" w:fill="FFFFFF"/>
          <w:lang w:val="es-ES"/>
        </w:rPr>
        <w:t xml:space="preserve"> presente</w:t>
      </w:r>
      <w:r w:rsidR="00580C9B" w:rsidRPr="00F351A4">
        <w:rPr>
          <w:rFonts w:ascii="Times New Roman" w:hAnsi="Times New Roman"/>
          <w:spacing w:val="-3"/>
          <w:sz w:val="28"/>
          <w:szCs w:val="28"/>
          <w:shd w:val="clear" w:color="auto" w:fill="FFFFFF"/>
          <w:lang w:val="es-ES"/>
        </w:rPr>
        <w:t xml:space="preserve"> proceso</w:t>
      </w:r>
      <w:r w:rsidRPr="00F351A4">
        <w:rPr>
          <w:rFonts w:ascii="Times New Roman" w:hAnsi="Times New Roman"/>
          <w:spacing w:val="-3"/>
          <w:sz w:val="28"/>
          <w:szCs w:val="28"/>
          <w:shd w:val="clear" w:color="auto" w:fill="FFFFFF"/>
          <w:lang w:val="es-ES"/>
        </w:rPr>
        <w:t>.</w:t>
      </w:r>
    </w:p>
    <w:p w14:paraId="39FA840F" w14:textId="77777777" w:rsidR="00F351A4" w:rsidRPr="00F351A4" w:rsidRDefault="00F351A4" w:rsidP="00E06165">
      <w:pPr>
        <w:pStyle w:val="Sinespaciado1"/>
        <w:tabs>
          <w:tab w:val="left" w:pos="426"/>
        </w:tabs>
        <w:jc w:val="both"/>
        <w:rPr>
          <w:rFonts w:ascii="Times New Roman" w:hAnsi="Times New Roman"/>
          <w:spacing w:val="-3"/>
          <w:sz w:val="28"/>
          <w:szCs w:val="28"/>
          <w:shd w:val="clear" w:color="auto" w:fill="FFFFFF"/>
        </w:rPr>
      </w:pPr>
    </w:p>
    <w:p w14:paraId="7F703E42" w14:textId="77777777" w:rsidR="00580C9B" w:rsidRPr="00F351A4" w:rsidRDefault="00C750E6" w:rsidP="00E06165">
      <w:pPr>
        <w:pStyle w:val="Sinespaciado1"/>
        <w:tabs>
          <w:tab w:val="left" w:pos="426"/>
        </w:tabs>
        <w:jc w:val="both"/>
        <w:rPr>
          <w:rFonts w:ascii="Times New Roman" w:hAnsi="Times New Roman"/>
          <w:b/>
          <w:bCs/>
          <w:spacing w:val="-3"/>
          <w:sz w:val="28"/>
          <w:szCs w:val="28"/>
          <w:shd w:val="clear" w:color="auto" w:fill="FFFFFF"/>
        </w:rPr>
      </w:pPr>
      <w:r w:rsidRPr="00F351A4">
        <w:rPr>
          <w:rFonts w:ascii="Times New Roman" w:hAnsi="Times New Roman"/>
          <w:b/>
          <w:bCs/>
          <w:spacing w:val="-3"/>
          <w:sz w:val="28"/>
          <w:szCs w:val="28"/>
          <w:shd w:val="clear" w:color="auto" w:fill="FFFFFF"/>
        </w:rPr>
        <w:t>7</w:t>
      </w:r>
      <w:r w:rsidR="00C72627" w:rsidRPr="00F351A4">
        <w:rPr>
          <w:rFonts w:ascii="Times New Roman" w:hAnsi="Times New Roman"/>
          <w:b/>
          <w:bCs/>
          <w:spacing w:val="-3"/>
          <w:sz w:val="28"/>
          <w:szCs w:val="28"/>
          <w:shd w:val="clear" w:color="auto" w:fill="FFFFFF"/>
        </w:rPr>
        <w:t xml:space="preserve">. </w:t>
      </w:r>
      <w:r w:rsidR="003215D2" w:rsidRPr="00F351A4">
        <w:rPr>
          <w:rFonts w:ascii="Times New Roman" w:hAnsi="Times New Roman"/>
          <w:b/>
          <w:bCs/>
          <w:spacing w:val="-3"/>
          <w:sz w:val="28"/>
          <w:szCs w:val="28"/>
          <w:shd w:val="clear" w:color="auto" w:fill="FFFFFF"/>
        </w:rPr>
        <w:t xml:space="preserve">Examen sobre la procedencia de la acción </w:t>
      </w:r>
      <w:r w:rsidR="002033E1" w:rsidRPr="00F351A4">
        <w:rPr>
          <w:rFonts w:ascii="Times New Roman" w:hAnsi="Times New Roman"/>
          <w:b/>
          <w:bCs/>
          <w:spacing w:val="-3"/>
          <w:sz w:val="28"/>
          <w:szCs w:val="28"/>
          <w:shd w:val="clear" w:color="auto" w:fill="FFFFFF"/>
        </w:rPr>
        <w:t>de tutela</w:t>
      </w:r>
    </w:p>
    <w:p w14:paraId="10115580" w14:textId="77777777" w:rsidR="000C2D6F" w:rsidRPr="00F351A4" w:rsidRDefault="000C2D6F" w:rsidP="00E06165">
      <w:pPr>
        <w:pStyle w:val="Sinespaciado1"/>
        <w:tabs>
          <w:tab w:val="left" w:pos="426"/>
        </w:tabs>
        <w:jc w:val="both"/>
        <w:rPr>
          <w:rFonts w:ascii="Times New Roman" w:hAnsi="Times New Roman"/>
          <w:spacing w:val="-3"/>
          <w:sz w:val="28"/>
          <w:szCs w:val="28"/>
          <w:shd w:val="clear" w:color="auto" w:fill="FFFFFF"/>
        </w:rPr>
      </w:pPr>
    </w:p>
    <w:p w14:paraId="0409DC28" w14:textId="77777777" w:rsidR="003F7C60" w:rsidRPr="00F351A4" w:rsidRDefault="003F7C60" w:rsidP="00157982">
      <w:pPr>
        <w:pStyle w:val="Sinespaciado1"/>
        <w:numPr>
          <w:ilvl w:val="0"/>
          <w:numId w:val="15"/>
        </w:numPr>
        <w:tabs>
          <w:tab w:val="left" w:pos="426"/>
        </w:tabs>
        <w:jc w:val="both"/>
        <w:rPr>
          <w:rFonts w:ascii="Times New Roman" w:hAnsi="Times New Roman"/>
          <w:spacing w:val="-3"/>
          <w:sz w:val="28"/>
          <w:szCs w:val="28"/>
          <w:shd w:val="clear" w:color="auto" w:fill="FFFFFF"/>
        </w:rPr>
      </w:pPr>
      <w:r w:rsidRPr="00F351A4">
        <w:rPr>
          <w:rFonts w:ascii="Times New Roman" w:hAnsi="Times New Roman"/>
          <w:spacing w:val="-3"/>
          <w:sz w:val="28"/>
          <w:szCs w:val="28"/>
          <w:shd w:val="clear" w:color="auto" w:fill="FFFFFF"/>
        </w:rPr>
        <w:t>El artículo 86 de la Carta Política</w:t>
      </w:r>
      <w:r w:rsidR="00376AEA" w:rsidRPr="00F351A4">
        <w:rPr>
          <w:rFonts w:ascii="Times New Roman" w:hAnsi="Times New Roman"/>
          <w:spacing w:val="-3"/>
          <w:sz w:val="28"/>
          <w:szCs w:val="28"/>
          <w:shd w:val="clear" w:color="auto" w:fill="FFFFFF"/>
        </w:rPr>
        <w:t xml:space="preserve"> y</w:t>
      </w:r>
      <w:r w:rsidRPr="00F351A4">
        <w:rPr>
          <w:rFonts w:ascii="Times New Roman" w:hAnsi="Times New Roman"/>
          <w:spacing w:val="-3"/>
          <w:sz w:val="28"/>
          <w:szCs w:val="28"/>
          <w:shd w:val="clear" w:color="auto" w:fill="FFFFFF"/>
        </w:rPr>
        <w:t xml:space="preserve"> el Decreto 2591 de 1991 han establecido que toda acción de tutela debe reunir ciertos requisitos de procedencia para que pueda estudiarse de fondo la vulneración o amenaza de los derechos fundamentales invocados</w:t>
      </w:r>
      <w:r w:rsidR="00376AEA" w:rsidRPr="00F351A4">
        <w:rPr>
          <w:rFonts w:ascii="Times New Roman" w:hAnsi="Times New Roman"/>
          <w:spacing w:val="-3"/>
          <w:sz w:val="28"/>
          <w:szCs w:val="28"/>
          <w:shd w:val="clear" w:color="auto" w:fill="FFFFFF"/>
        </w:rPr>
        <w:t xml:space="preserve">, los cuales han sido desarrollados por la jurisprudencia </w:t>
      </w:r>
      <w:r w:rsidR="00376AEA" w:rsidRPr="00F351A4">
        <w:rPr>
          <w:rFonts w:ascii="Times New Roman" w:hAnsi="Times New Roman"/>
          <w:spacing w:val="-3"/>
          <w:sz w:val="28"/>
          <w:szCs w:val="28"/>
          <w:shd w:val="clear" w:color="auto" w:fill="FFFFFF"/>
        </w:rPr>
        <w:lastRenderedPageBreak/>
        <w:t>constitucional</w:t>
      </w:r>
      <w:r w:rsidRPr="00F351A4">
        <w:rPr>
          <w:rFonts w:ascii="Times New Roman" w:hAnsi="Times New Roman"/>
          <w:spacing w:val="-3"/>
          <w:sz w:val="28"/>
          <w:szCs w:val="28"/>
          <w:shd w:val="clear" w:color="auto" w:fill="FFFFFF"/>
        </w:rPr>
        <w:t xml:space="preserve">. </w:t>
      </w:r>
      <w:r w:rsidR="00D81C30" w:rsidRPr="00F351A4">
        <w:rPr>
          <w:rFonts w:ascii="Times New Roman" w:hAnsi="Times New Roman"/>
          <w:spacing w:val="-3"/>
          <w:sz w:val="28"/>
          <w:szCs w:val="28"/>
          <w:shd w:val="clear" w:color="auto" w:fill="FFFFFF"/>
        </w:rPr>
        <w:t>Procede la Sala a evaluar si se cumplen dichos supuestos en el presente caso.</w:t>
      </w:r>
    </w:p>
    <w:p w14:paraId="094F970B" w14:textId="77777777" w:rsidR="00163625" w:rsidRPr="00F351A4" w:rsidRDefault="00163625" w:rsidP="00E06165">
      <w:pPr>
        <w:pStyle w:val="Sinespaciado1"/>
        <w:tabs>
          <w:tab w:val="left" w:pos="426"/>
        </w:tabs>
        <w:jc w:val="both"/>
        <w:rPr>
          <w:rFonts w:ascii="Times New Roman" w:hAnsi="Times New Roman"/>
          <w:spacing w:val="-3"/>
          <w:sz w:val="28"/>
          <w:szCs w:val="28"/>
          <w:shd w:val="clear" w:color="auto" w:fill="FFFFFF"/>
        </w:rPr>
      </w:pPr>
    </w:p>
    <w:p w14:paraId="4D62306D" w14:textId="77777777" w:rsidR="003F7C60" w:rsidRPr="00F351A4" w:rsidRDefault="00977620" w:rsidP="00157982">
      <w:pPr>
        <w:pStyle w:val="Sinespaciado1"/>
        <w:numPr>
          <w:ilvl w:val="0"/>
          <w:numId w:val="15"/>
        </w:numPr>
        <w:tabs>
          <w:tab w:val="left" w:pos="426"/>
        </w:tabs>
        <w:jc w:val="both"/>
        <w:rPr>
          <w:rFonts w:ascii="Times New Roman" w:hAnsi="Times New Roman"/>
          <w:spacing w:val="-3"/>
          <w:sz w:val="28"/>
          <w:szCs w:val="28"/>
          <w:shd w:val="clear" w:color="auto" w:fill="FFFFFF"/>
        </w:rPr>
      </w:pPr>
      <w:r w:rsidRPr="00F351A4">
        <w:rPr>
          <w:rFonts w:ascii="Times New Roman" w:hAnsi="Times New Roman"/>
          <w:i/>
          <w:iCs/>
          <w:sz w:val="28"/>
          <w:szCs w:val="28"/>
        </w:rPr>
        <w:t>La acción de tutela cumple con el presupuesto de la l</w:t>
      </w:r>
      <w:r w:rsidR="000C2D6F" w:rsidRPr="00F351A4">
        <w:rPr>
          <w:rFonts w:ascii="Times New Roman" w:hAnsi="Times New Roman"/>
          <w:i/>
          <w:iCs/>
          <w:sz w:val="28"/>
          <w:szCs w:val="28"/>
        </w:rPr>
        <w:t>egitimación en la causa</w:t>
      </w:r>
      <w:r w:rsidRPr="00F351A4">
        <w:rPr>
          <w:rFonts w:ascii="Times New Roman" w:hAnsi="Times New Roman"/>
          <w:i/>
          <w:iCs/>
          <w:sz w:val="28"/>
          <w:szCs w:val="28"/>
        </w:rPr>
        <w:t xml:space="preserve"> por </w:t>
      </w:r>
      <w:r w:rsidR="000C2D6F" w:rsidRPr="00F351A4">
        <w:rPr>
          <w:rFonts w:ascii="Times New Roman" w:hAnsi="Times New Roman"/>
          <w:i/>
          <w:iCs/>
          <w:sz w:val="28"/>
          <w:szCs w:val="28"/>
        </w:rPr>
        <w:t xml:space="preserve">activa. </w:t>
      </w:r>
      <w:r w:rsidR="003F7C60" w:rsidRPr="00F351A4">
        <w:rPr>
          <w:rFonts w:ascii="Times New Roman" w:hAnsi="Times New Roman"/>
          <w:spacing w:val="-3"/>
          <w:sz w:val="28"/>
          <w:szCs w:val="28"/>
          <w:shd w:val="clear" w:color="auto" w:fill="FFFFFF"/>
        </w:rPr>
        <w:t>El artículo 86 de la Carta establece que toda persona tiene el derecho de acudir a la acción de tutela, por sí misma o por alguien que actúe en su nombre, con el fin de reclamar ante el juez constitucional la protección inmediata de sus derechos fundamentales vulnerados o amenazados. De esa manera, el texto superior les ha conferido la tutela a todas las personas, sin consideración a su nacionalidad, sexo, edad o raza</w:t>
      </w:r>
      <w:r w:rsidR="00022442" w:rsidRPr="00F351A4">
        <w:rPr>
          <w:rStyle w:val="Refdenotaalpie"/>
          <w:rFonts w:ascii="Times New Roman" w:hAnsi="Times New Roman"/>
          <w:spacing w:val="-3"/>
          <w:sz w:val="28"/>
          <w:szCs w:val="28"/>
          <w:shd w:val="clear" w:color="auto" w:fill="FFFFFF"/>
        </w:rPr>
        <w:footnoteReference w:id="26"/>
      </w:r>
      <w:r w:rsidR="003F7C60" w:rsidRPr="00F351A4">
        <w:rPr>
          <w:rFonts w:ascii="Times New Roman" w:hAnsi="Times New Roman"/>
          <w:spacing w:val="-3"/>
          <w:sz w:val="28"/>
          <w:szCs w:val="28"/>
          <w:shd w:val="clear" w:color="auto" w:fill="FFFFFF"/>
        </w:rPr>
        <w:t xml:space="preserve">. </w:t>
      </w:r>
    </w:p>
    <w:p w14:paraId="4AE89E9D" w14:textId="77777777" w:rsidR="003F7C60" w:rsidRPr="00F351A4" w:rsidRDefault="003F7C60" w:rsidP="00E06165">
      <w:pPr>
        <w:rPr>
          <w:spacing w:val="-3"/>
          <w:sz w:val="28"/>
          <w:szCs w:val="28"/>
          <w:shd w:val="clear" w:color="auto" w:fill="FFFFFF"/>
        </w:rPr>
      </w:pPr>
    </w:p>
    <w:p w14:paraId="5919BEC8" w14:textId="449CF026" w:rsidR="00977620" w:rsidRPr="00F351A4" w:rsidRDefault="003F7C60" w:rsidP="00157982">
      <w:pPr>
        <w:pStyle w:val="Sinespaciado1"/>
        <w:numPr>
          <w:ilvl w:val="0"/>
          <w:numId w:val="15"/>
        </w:numPr>
        <w:tabs>
          <w:tab w:val="left" w:pos="426"/>
        </w:tabs>
        <w:jc w:val="both"/>
        <w:rPr>
          <w:rFonts w:ascii="Times New Roman" w:hAnsi="Times New Roman"/>
          <w:spacing w:val="-3"/>
          <w:sz w:val="28"/>
          <w:szCs w:val="28"/>
          <w:shd w:val="clear" w:color="auto" w:fill="FFFFFF"/>
        </w:rPr>
      </w:pPr>
      <w:r w:rsidRPr="00F351A4">
        <w:rPr>
          <w:rFonts w:ascii="Times New Roman" w:hAnsi="Times New Roman"/>
          <w:spacing w:val="-3"/>
          <w:sz w:val="28"/>
          <w:szCs w:val="28"/>
          <w:shd w:val="clear" w:color="auto" w:fill="FFFFFF"/>
        </w:rPr>
        <w:t xml:space="preserve">En el presente caso, </w:t>
      </w:r>
      <w:r w:rsidR="00DB4DA9" w:rsidRPr="00F351A4">
        <w:rPr>
          <w:rFonts w:ascii="Times New Roman" w:hAnsi="Times New Roman"/>
          <w:spacing w:val="-3"/>
          <w:sz w:val="28"/>
          <w:szCs w:val="28"/>
          <w:shd w:val="clear" w:color="auto" w:fill="FFFFFF"/>
          <w:lang w:val="es-ES"/>
        </w:rPr>
        <w:t>Dumek José Turbay Paz está legitimado para interponer la acción de tutela, teniendo en cuenta que presentó en nombre propio la solicitud de amparo para la salvaguarda de sus derechos fundamentales.</w:t>
      </w:r>
      <w:r w:rsidR="001069FC" w:rsidRPr="00F351A4">
        <w:rPr>
          <w:rFonts w:ascii="Times New Roman" w:hAnsi="Times New Roman"/>
          <w:spacing w:val="-3"/>
          <w:sz w:val="28"/>
          <w:szCs w:val="28"/>
          <w:shd w:val="clear" w:color="auto" w:fill="FFFFFF"/>
          <w:lang w:val="es-ES"/>
        </w:rPr>
        <w:t xml:space="preserve"> </w:t>
      </w:r>
      <w:r w:rsidR="001069FC" w:rsidRPr="00F351A4">
        <w:rPr>
          <w:rFonts w:ascii="Times New Roman" w:hAnsi="Times New Roman"/>
          <w:sz w:val="28"/>
          <w:szCs w:val="28"/>
        </w:rPr>
        <w:t xml:space="preserve">La acción de tutela se relaciona con una publicación efectuada a través de </w:t>
      </w:r>
      <w:r w:rsidR="001069FC" w:rsidRPr="00F351A4">
        <w:rPr>
          <w:rFonts w:ascii="Times New Roman" w:hAnsi="Times New Roman"/>
          <w:i/>
          <w:iCs/>
          <w:sz w:val="28"/>
          <w:szCs w:val="28"/>
        </w:rPr>
        <w:t>Instagram</w:t>
      </w:r>
      <w:r w:rsidR="001069FC" w:rsidRPr="00F351A4">
        <w:rPr>
          <w:rFonts w:ascii="Times New Roman" w:hAnsi="Times New Roman"/>
          <w:sz w:val="28"/>
          <w:szCs w:val="28"/>
        </w:rPr>
        <w:t xml:space="preserve"> por el periodista accionado y en dicho mensaje </w:t>
      </w:r>
      <w:r w:rsidR="00052F06" w:rsidRPr="00F351A4">
        <w:rPr>
          <w:rFonts w:ascii="Times New Roman" w:hAnsi="Times New Roman"/>
          <w:sz w:val="28"/>
          <w:szCs w:val="28"/>
        </w:rPr>
        <w:t xml:space="preserve">se </w:t>
      </w:r>
      <w:r w:rsidR="001069FC" w:rsidRPr="00F351A4">
        <w:rPr>
          <w:rFonts w:ascii="Times New Roman" w:hAnsi="Times New Roman"/>
          <w:sz w:val="28"/>
          <w:szCs w:val="28"/>
        </w:rPr>
        <w:t>hacía alusión clara y expresa al actor, en su condición de alcalde del distrito de Cartagena de Indias, quien, por tales publicaciones, estima vulnerados sus derechos fundamentales.</w:t>
      </w:r>
      <w:r w:rsidR="00DB4DA9" w:rsidRPr="00F351A4">
        <w:rPr>
          <w:rFonts w:ascii="Times New Roman" w:hAnsi="Times New Roman"/>
          <w:spacing w:val="-3"/>
          <w:sz w:val="28"/>
          <w:szCs w:val="28"/>
          <w:shd w:val="clear" w:color="auto" w:fill="FFFFFF"/>
          <w:lang w:val="es-ES"/>
        </w:rPr>
        <w:t xml:space="preserve"> En estos términos, se satisfacen los requisitos del artículo 10 del Decreto 2591 de 1991.</w:t>
      </w:r>
    </w:p>
    <w:p w14:paraId="4BB8DF03" w14:textId="77777777" w:rsidR="00D335C0" w:rsidRPr="00F351A4" w:rsidRDefault="00D335C0" w:rsidP="00E06165">
      <w:pPr>
        <w:pStyle w:val="Sinespaciado1"/>
        <w:tabs>
          <w:tab w:val="left" w:pos="426"/>
        </w:tabs>
        <w:jc w:val="both"/>
        <w:rPr>
          <w:rFonts w:ascii="Times New Roman" w:hAnsi="Times New Roman"/>
          <w:spacing w:val="-3"/>
          <w:sz w:val="28"/>
          <w:szCs w:val="28"/>
          <w:shd w:val="clear" w:color="auto" w:fill="FFFFFF"/>
        </w:rPr>
      </w:pPr>
    </w:p>
    <w:p w14:paraId="67795C40" w14:textId="1EAF72EC" w:rsidR="00BB00D8" w:rsidRPr="00F351A4" w:rsidRDefault="00977620" w:rsidP="00157982">
      <w:pPr>
        <w:pStyle w:val="Sinespaciado1"/>
        <w:numPr>
          <w:ilvl w:val="0"/>
          <w:numId w:val="15"/>
        </w:numPr>
        <w:tabs>
          <w:tab w:val="left" w:pos="426"/>
        </w:tabs>
        <w:jc w:val="both"/>
        <w:rPr>
          <w:rFonts w:ascii="Times New Roman" w:hAnsi="Times New Roman"/>
          <w:b/>
          <w:bCs/>
          <w:sz w:val="28"/>
          <w:szCs w:val="28"/>
        </w:rPr>
      </w:pPr>
      <w:r w:rsidRPr="00F351A4">
        <w:rPr>
          <w:rFonts w:ascii="Times New Roman" w:hAnsi="Times New Roman"/>
          <w:i/>
          <w:iCs/>
          <w:sz w:val="28"/>
          <w:szCs w:val="28"/>
        </w:rPr>
        <w:t>La acción de tutela cumple con el presupuesto de la legitimación en la causa por</w:t>
      </w:r>
      <w:r w:rsidR="000C2D6F" w:rsidRPr="00F351A4">
        <w:rPr>
          <w:rFonts w:ascii="Times New Roman" w:hAnsi="Times New Roman"/>
          <w:i/>
          <w:iCs/>
          <w:sz w:val="28"/>
          <w:szCs w:val="28"/>
        </w:rPr>
        <w:t xml:space="preserve"> pasiva.</w:t>
      </w:r>
      <w:r w:rsidR="000C2D6F" w:rsidRPr="00F351A4">
        <w:rPr>
          <w:rFonts w:ascii="Times New Roman" w:hAnsi="Times New Roman"/>
          <w:sz w:val="28"/>
          <w:szCs w:val="28"/>
        </w:rPr>
        <w:t xml:space="preserve"> </w:t>
      </w:r>
      <w:r w:rsidR="00DB4DA9" w:rsidRPr="00F351A4">
        <w:rPr>
          <w:rFonts w:ascii="Times New Roman" w:hAnsi="Times New Roman"/>
          <w:spacing w:val="-3"/>
          <w:sz w:val="28"/>
          <w:szCs w:val="28"/>
          <w:shd w:val="clear" w:color="auto" w:fill="FFFFFF"/>
        </w:rPr>
        <w:tab/>
      </w:r>
      <w:r w:rsidR="001914E9" w:rsidRPr="00F351A4">
        <w:rPr>
          <w:rFonts w:ascii="Times New Roman" w:hAnsi="Times New Roman"/>
          <w:spacing w:val="-3"/>
          <w:sz w:val="28"/>
          <w:szCs w:val="28"/>
          <w:shd w:val="clear" w:color="auto" w:fill="FFFFFF"/>
          <w:lang w:val="es-ES_tradnl"/>
        </w:rPr>
        <w:t>Respecto</w:t>
      </w:r>
      <w:r w:rsidR="00B7084E" w:rsidRPr="00F351A4">
        <w:rPr>
          <w:rFonts w:ascii="Times New Roman" w:hAnsi="Times New Roman"/>
          <w:spacing w:val="-3"/>
          <w:sz w:val="28"/>
          <w:szCs w:val="28"/>
          <w:shd w:val="clear" w:color="auto" w:fill="FFFFFF"/>
          <w:lang w:val="es-ES_tradnl"/>
        </w:rPr>
        <w:t xml:space="preserve"> de acciones de tutela dirigidas contra particulares para la protección de los derechos al buen nombre y a la honra con ocasión de publicaciones efectuadas en redes sociales, esta Corporación ha</w:t>
      </w:r>
      <w:r w:rsidR="00AB1E35" w:rsidRPr="00F351A4">
        <w:rPr>
          <w:rFonts w:ascii="Times New Roman" w:hAnsi="Times New Roman"/>
          <w:spacing w:val="-3"/>
          <w:sz w:val="28"/>
          <w:szCs w:val="28"/>
          <w:shd w:val="clear" w:color="auto" w:fill="FFFFFF"/>
          <w:lang w:val="es-ES_tradnl"/>
        </w:rPr>
        <w:t xml:space="preserve"> señalado que la difusión de mensajes falaces, difamatorios u ofensivos a través de ellas no configura </w:t>
      </w:r>
      <w:r w:rsidR="00AB1E35" w:rsidRPr="00F351A4">
        <w:rPr>
          <w:rFonts w:ascii="Times New Roman" w:hAnsi="Times New Roman"/>
          <w:i/>
          <w:iCs/>
          <w:spacing w:val="-3"/>
          <w:sz w:val="28"/>
          <w:szCs w:val="28"/>
          <w:shd w:val="clear" w:color="auto" w:fill="FFFFFF"/>
          <w:lang w:val="es-ES_tradnl"/>
        </w:rPr>
        <w:t>per se</w:t>
      </w:r>
      <w:r w:rsidR="00AB1E35" w:rsidRPr="00F351A4">
        <w:rPr>
          <w:rFonts w:ascii="Times New Roman" w:hAnsi="Times New Roman"/>
          <w:spacing w:val="-3"/>
          <w:sz w:val="28"/>
          <w:szCs w:val="28"/>
          <w:shd w:val="clear" w:color="auto" w:fill="FFFFFF"/>
          <w:lang w:val="es-ES_tradnl"/>
        </w:rPr>
        <w:t xml:space="preserve"> una situación asimétrica de la que se derive</w:t>
      </w:r>
      <w:r w:rsidR="00B7084E" w:rsidRPr="00F351A4">
        <w:rPr>
          <w:rFonts w:ascii="Times New Roman" w:hAnsi="Times New Roman"/>
          <w:spacing w:val="-3"/>
          <w:sz w:val="28"/>
          <w:szCs w:val="28"/>
          <w:shd w:val="clear" w:color="auto" w:fill="FFFFFF"/>
          <w:lang w:val="es-ES_tradnl"/>
        </w:rPr>
        <w:t xml:space="preserve"> </w:t>
      </w:r>
      <w:r w:rsidR="00AB1E35" w:rsidRPr="00F351A4">
        <w:rPr>
          <w:rFonts w:ascii="Times New Roman" w:hAnsi="Times New Roman"/>
          <w:spacing w:val="-3"/>
          <w:sz w:val="28"/>
          <w:szCs w:val="28"/>
          <w:shd w:val="clear" w:color="auto" w:fill="FFFFFF"/>
          <w:lang w:val="es-ES_tradnl"/>
        </w:rPr>
        <w:t>un estado de</w:t>
      </w:r>
      <w:r w:rsidR="00E373DF" w:rsidRPr="00F351A4">
        <w:rPr>
          <w:rFonts w:ascii="Times New Roman" w:hAnsi="Times New Roman"/>
          <w:spacing w:val="-3"/>
          <w:sz w:val="28"/>
          <w:szCs w:val="28"/>
          <w:shd w:val="clear" w:color="auto" w:fill="FFFFFF"/>
          <w:lang w:val="es-ES_tradnl"/>
        </w:rPr>
        <w:t xml:space="preserve"> indefensión</w:t>
      </w:r>
      <w:r w:rsidR="00027F0F" w:rsidRPr="00F351A4">
        <w:rPr>
          <w:rFonts w:ascii="Times New Roman" w:hAnsi="Times New Roman"/>
          <w:spacing w:val="-3"/>
          <w:sz w:val="28"/>
          <w:szCs w:val="28"/>
          <w:shd w:val="clear" w:color="auto" w:fill="FFFFFF"/>
          <w:lang w:val="es-ES_tradnl"/>
        </w:rPr>
        <w:t xml:space="preserve">. Por ello, </w:t>
      </w:r>
      <w:r w:rsidR="006C2251" w:rsidRPr="00F351A4">
        <w:rPr>
          <w:rFonts w:ascii="Times New Roman" w:hAnsi="Times New Roman"/>
          <w:spacing w:val="-3"/>
          <w:sz w:val="28"/>
          <w:szCs w:val="28"/>
          <w:shd w:val="clear" w:color="auto" w:fill="FFFFFF"/>
          <w:lang w:val="es-ES_tradnl"/>
        </w:rPr>
        <w:t>en estos casos, el juez constitucional debe verificar que el demandante no tenga la posibilidad de reportar el contenido que se considere trasgresor dentro de la plataforma digital</w:t>
      </w:r>
      <w:r w:rsidR="00AB1E35" w:rsidRPr="00F351A4">
        <w:rPr>
          <w:rStyle w:val="Refdenotaalpie"/>
          <w:rFonts w:ascii="Times New Roman" w:hAnsi="Times New Roman"/>
          <w:spacing w:val="-3"/>
          <w:sz w:val="28"/>
          <w:szCs w:val="28"/>
          <w:shd w:val="clear" w:color="auto" w:fill="FFFFFF"/>
          <w:lang w:val="es-ES_tradnl"/>
        </w:rPr>
        <w:footnoteReference w:id="27"/>
      </w:r>
      <w:r w:rsidR="006C2251" w:rsidRPr="00F351A4">
        <w:rPr>
          <w:rFonts w:ascii="Times New Roman" w:hAnsi="Times New Roman"/>
          <w:spacing w:val="-3"/>
          <w:sz w:val="28"/>
          <w:szCs w:val="28"/>
          <w:shd w:val="clear" w:color="auto" w:fill="FFFFFF"/>
          <w:lang w:val="es-ES_tradnl"/>
        </w:rPr>
        <w:t>.</w:t>
      </w:r>
      <w:r w:rsidR="0021678D" w:rsidRPr="00F351A4">
        <w:rPr>
          <w:rFonts w:ascii="Times New Roman" w:hAnsi="Times New Roman"/>
          <w:spacing w:val="-3"/>
          <w:sz w:val="28"/>
          <w:szCs w:val="28"/>
          <w:shd w:val="clear" w:color="auto" w:fill="FFFFFF"/>
          <w:lang w:val="es-ES_tradnl"/>
        </w:rPr>
        <w:t xml:space="preserve"> </w:t>
      </w:r>
      <w:r w:rsidR="00027F0F" w:rsidRPr="00F351A4">
        <w:rPr>
          <w:rFonts w:ascii="Times New Roman" w:hAnsi="Times New Roman"/>
          <w:spacing w:val="-3"/>
          <w:sz w:val="28"/>
          <w:szCs w:val="28"/>
          <w:shd w:val="clear" w:color="auto" w:fill="FFFFFF"/>
          <w:lang w:val="es-ES_tradnl"/>
        </w:rPr>
        <w:t>Lo anterior</w:t>
      </w:r>
      <w:r w:rsidR="0021678D" w:rsidRPr="00F351A4">
        <w:rPr>
          <w:rFonts w:ascii="Times New Roman" w:hAnsi="Times New Roman"/>
          <w:spacing w:val="-3"/>
          <w:sz w:val="28"/>
          <w:szCs w:val="28"/>
          <w:shd w:val="clear" w:color="auto" w:fill="FFFFFF"/>
          <w:lang w:val="es-ES_tradnl"/>
        </w:rPr>
        <w:t>, teniendo en cuenta que las redes sociales ofrecen la posibilidad de que sus usuarios interactúen entre sí, lo que permite al afectado solicitar a quien emite el mensaje la aclaración, corrección o eliminación de la publicación.</w:t>
      </w:r>
      <w:r w:rsidR="006C2251" w:rsidRPr="00F351A4">
        <w:rPr>
          <w:rFonts w:ascii="Times New Roman" w:hAnsi="Times New Roman"/>
          <w:spacing w:val="-3"/>
          <w:sz w:val="28"/>
          <w:szCs w:val="28"/>
          <w:shd w:val="clear" w:color="auto" w:fill="FFFFFF"/>
          <w:lang w:val="es-ES_tradnl"/>
        </w:rPr>
        <w:t xml:space="preserve"> </w:t>
      </w:r>
    </w:p>
    <w:p w14:paraId="69FEA39E" w14:textId="77777777" w:rsidR="00DB6320" w:rsidRPr="00F351A4" w:rsidRDefault="00DB6320" w:rsidP="006E66BD">
      <w:pPr>
        <w:pStyle w:val="Prrafodelista"/>
        <w:spacing w:after="0"/>
        <w:rPr>
          <w:rFonts w:ascii="Times New Roman" w:hAnsi="Times New Roman"/>
          <w:b/>
          <w:bCs/>
          <w:sz w:val="28"/>
          <w:szCs w:val="28"/>
        </w:rPr>
      </w:pPr>
    </w:p>
    <w:p w14:paraId="69EAA667" w14:textId="43845AFA" w:rsidR="00DB6320" w:rsidRPr="00F351A4" w:rsidRDefault="00DB6320" w:rsidP="00157982">
      <w:pPr>
        <w:pStyle w:val="Sinespaciado1"/>
        <w:numPr>
          <w:ilvl w:val="0"/>
          <w:numId w:val="15"/>
        </w:numPr>
        <w:tabs>
          <w:tab w:val="left" w:pos="426"/>
        </w:tabs>
        <w:jc w:val="both"/>
        <w:rPr>
          <w:rFonts w:ascii="Times New Roman" w:hAnsi="Times New Roman"/>
          <w:b/>
          <w:bCs/>
          <w:sz w:val="28"/>
          <w:szCs w:val="28"/>
        </w:rPr>
      </w:pPr>
      <w:r w:rsidRPr="00F351A4">
        <w:rPr>
          <w:rFonts w:ascii="Times New Roman" w:hAnsi="Times New Roman"/>
          <w:sz w:val="28"/>
          <w:szCs w:val="28"/>
        </w:rPr>
        <w:t xml:space="preserve">La jurisprudencia constitucional ha </w:t>
      </w:r>
      <w:r w:rsidR="00237E1D" w:rsidRPr="00F351A4">
        <w:rPr>
          <w:rFonts w:ascii="Times New Roman" w:hAnsi="Times New Roman"/>
          <w:sz w:val="28"/>
          <w:szCs w:val="28"/>
        </w:rPr>
        <w:t>definido</w:t>
      </w:r>
      <w:r w:rsidRPr="00F351A4">
        <w:rPr>
          <w:rFonts w:ascii="Times New Roman" w:hAnsi="Times New Roman"/>
          <w:sz w:val="28"/>
          <w:szCs w:val="28"/>
        </w:rPr>
        <w:t xml:space="preserve"> criterios para verificar si en estos </w:t>
      </w:r>
      <w:r w:rsidR="008F2F15" w:rsidRPr="00F351A4">
        <w:rPr>
          <w:rFonts w:ascii="Times New Roman" w:hAnsi="Times New Roman"/>
          <w:sz w:val="28"/>
          <w:szCs w:val="28"/>
        </w:rPr>
        <w:t xml:space="preserve">eventos </w:t>
      </w:r>
      <w:r w:rsidRPr="00F351A4">
        <w:rPr>
          <w:rFonts w:ascii="Times New Roman" w:hAnsi="Times New Roman"/>
          <w:sz w:val="28"/>
          <w:szCs w:val="28"/>
        </w:rPr>
        <w:t>se configura un estado de indefensión, entre ellos, si la publicación cuestionada (i) tiene un alto impacto social, habida cuenta de la alta capacidad de difusión del emisor y (ii) no puede ser eliminada de la red debido a que no desconoce las “normas de la comunidad”</w:t>
      </w:r>
      <w:r w:rsidR="00347713" w:rsidRPr="00F351A4">
        <w:rPr>
          <w:rStyle w:val="Refdenotaalpie"/>
          <w:rFonts w:ascii="Times New Roman" w:hAnsi="Times New Roman"/>
          <w:sz w:val="28"/>
          <w:szCs w:val="28"/>
        </w:rPr>
        <w:footnoteReference w:id="28"/>
      </w:r>
      <w:r w:rsidRPr="00F351A4">
        <w:rPr>
          <w:rFonts w:ascii="Times New Roman" w:hAnsi="Times New Roman"/>
          <w:sz w:val="28"/>
          <w:szCs w:val="28"/>
        </w:rPr>
        <w:t xml:space="preserve">. Al respecto, </w:t>
      </w:r>
      <w:r w:rsidR="00237E1D" w:rsidRPr="00F351A4">
        <w:rPr>
          <w:rFonts w:ascii="Times New Roman" w:hAnsi="Times New Roman"/>
          <w:bCs/>
          <w:iCs/>
          <w:sz w:val="28"/>
          <w:szCs w:val="28"/>
          <w:lang w:val="es-ES"/>
        </w:rPr>
        <w:t>la Corte Constitucional ha señalado que la situación asimétrica se presenta porque el emisor ostenta el poder de acceso y el manejo del sitio o cuenta</w:t>
      </w:r>
      <w:r w:rsidR="00237E1D" w:rsidRPr="00F351A4">
        <w:rPr>
          <w:rFonts w:ascii="Times New Roman" w:hAnsi="Times New Roman"/>
          <w:bCs/>
          <w:iCs/>
          <w:sz w:val="28"/>
          <w:szCs w:val="28"/>
          <w:vertAlign w:val="superscript"/>
          <w:lang w:val="es-ES"/>
        </w:rPr>
        <w:footnoteReference w:id="29"/>
      </w:r>
      <w:r w:rsidR="00237E1D" w:rsidRPr="00F351A4">
        <w:rPr>
          <w:rFonts w:ascii="Times New Roman" w:hAnsi="Times New Roman"/>
          <w:bCs/>
          <w:iCs/>
          <w:sz w:val="28"/>
          <w:szCs w:val="28"/>
          <w:lang w:val="es-ES"/>
        </w:rPr>
        <w:t xml:space="preserve"> y, por lo tanto, “controla la forma, el tiempo y la manera como se divulga el mensaje”</w:t>
      </w:r>
      <w:r w:rsidR="00237E1D" w:rsidRPr="00F351A4">
        <w:rPr>
          <w:rFonts w:ascii="Times New Roman" w:hAnsi="Times New Roman"/>
          <w:bCs/>
          <w:iCs/>
          <w:sz w:val="28"/>
          <w:szCs w:val="28"/>
          <w:vertAlign w:val="superscript"/>
          <w:lang w:val="es-ES"/>
        </w:rPr>
        <w:footnoteReference w:id="30"/>
      </w:r>
      <w:r w:rsidR="00237E1D" w:rsidRPr="00F351A4">
        <w:rPr>
          <w:rFonts w:ascii="Times New Roman" w:hAnsi="Times New Roman"/>
          <w:bCs/>
          <w:iCs/>
          <w:sz w:val="28"/>
          <w:szCs w:val="28"/>
          <w:lang w:val="es-ES"/>
        </w:rPr>
        <w:t xml:space="preserve">. La réplica de la publicación por parte del </w:t>
      </w:r>
      <w:r w:rsidR="00237E1D" w:rsidRPr="00F351A4">
        <w:rPr>
          <w:rFonts w:ascii="Times New Roman" w:hAnsi="Times New Roman"/>
          <w:iCs/>
          <w:sz w:val="28"/>
          <w:szCs w:val="28"/>
          <w:lang w:val="es-ES"/>
        </w:rPr>
        <w:t>afectado</w:t>
      </w:r>
      <w:r w:rsidR="00237E1D" w:rsidRPr="00F351A4">
        <w:rPr>
          <w:rFonts w:ascii="Times New Roman" w:hAnsi="Times New Roman"/>
          <w:bCs/>
          <w:iCs/>
          <w:sz w:val="28"/>
          <w:szCs w:val="28"/>
          <w:lang w:val="es-ES"/>
        </w:rPr>
        <w:t xml:space="preserve"> en un “canal semejante, o incluso de mayor difusión”</w:t>
      </w:r>
      <w:r w:rsidR="00237E1D" w:rsidRPr="00F351A4">
        <w:rPr>
          <w:rFonts w:ascii="Times New Roman" w:hAnsi="Times New Roman"/>
          <w:bCs/>
          <w:iCs/>
          <w:sz w:val="28"/>
          <w:szCs w:val="28"/>
          <w:vertAlign w:val="superscript"/>
          <w:lang w:val="es-ES"/>
        </w:rPr>
        <w:footnoteReference w:id="31"/>
      </w:r>
      <w:r w:rsidR="00237E1D" w:rsidRPr="00F351A4">
        <w:rPr>
          <w:rFonts w:ascii="Times New Roman" w:hAnsi="Times New Roman"/>
          <w:bCs/>
          <w:iCs/>
          <w:sz w:val="28"/>
          <w:szCs w:val="28"/>
          <w:lang w:val="es-ES"/>
        </w:rPr>
        <w:t>, ciertamente favorece el equilibrio con la exposición de diferentes puntos de vista ante el público</w:t>
      </w:r>
      <w:r w:rsidR="00237E1D" w:rsidRPr="00F351A4">
        <w:rPr>
          <w:rFonts w:ascii="Times New Roman" w:hAnsi="Times New Roman"/>
          <w:bCs/>
          <w:iCs/>
          <w:sz w:val="28"/>
          <w:szCs w:val="28"/>
          <w:vertAlign w:val="superscript"/>
          <w:lang w:val="es-ES"/>
        </w:rPr>
        <w:footnoteReference w:id="32"/>
      </w:r>
      <w:r w:rsidR="00237E1D" w:rsidRPr="00F351A4">
        <w:rPr>
          <w:rFonts w:ascii="Times New Roman" w:hAnsi="Times New Roman"/>
          <w:bCs/>
          <w:iCs/>
          <w:sz w:val="28"/>
          <w:szCs w:val="28"/>
          <w:lang w:val="es-ES"/>
        </w:rPr>
        <w:t xml:space="preserve">. Sin embargo, en estos escenarios, no es un medio de defensa suficiente para repeler la vulneración en atención a </w:t>
      </w:r>
      <w:r w:rsidR="00237E1D" w:rsidRPr="00F351A4">
        <w:rPr>
          <w:rFonts w:ascii="Times New Roman" w:hAnsi="Times New Roman"/>
          <w:bCs/>
          <w:iCs/>
          <w:sz w:val="28"/>
          <w:szCs w:val="28"/>
          <w:lang w:val="es-ES"/>
        </w:rPr>
        <w:lastRenderedPageBreak/>
        <w:t>que no permite remover de las redes sociales las informaciones, ideas u opiniones que se estiman difamatorias, falsas, inexactas u ofensivas</w:t>
      </w:r>
      <w:r w:rsidR="00237E1D" w:rsidRPr="00F351A4">
        <w:rPr>
          <w:rFonts w:ascii="Times New Roman" w:hAnsi="Times New Roman"/>
          <w:bCs/>
          <w:iCs/>
          <w:sz w:val="28"/>
          <w:szCs w:val="28"/>
          <w:vertAlign w:val="superscript"/>
          <w:lang w:val="es-ES"/>
        </w:rPr>
        <w:footnoteReference w:id="33"/>
      </w:r>
      <w:r w:rsidR="00237E1D" w:rsidRPr="00F351A4">
        <w:rPr>
          <w:rFonts w:ascii="Times New Roman" w:hAnsi="Times New Roman"/>
          <w:bCs/>
          <w:iCs/>
          <w:sz w:val="28"/>
          <w:szCs w:val="28"/>
          <w:lang w:val="es-ES"/>
        </w:rPr>
        <w:t>.</w:t>
      </w:r>
    </w:p>
    <w:p w14:paraId="35D4E854" w14:textId="77777777" w:rsidR="00BB00D8" w:rsidRPr="00F351A4" w:rsidRDefault="00BB00D8" w:rsidP="006E66BD">
      <w:pPr>
        <w:rPr>
          <w:spacing w:val="-3"/>
          <w:sz w:val="28"/>
          <w:szCs w:val="28"/>
          <w:shd w:val="clear" w:color="auto" w:fill="FFFFFF"/>
          <w:lang w:val="es-ES_tradnl"/>
        </w:rPr>
      </w:pPr>
    </w:p>
    <w:p w14:paraId="47AEFA53" w14:textId="0D5BDA49" w:rsidR="00522B5A" w:rsidRPr="00F351A4" w:rsidRDefault="007155F1" w:rsidP="00157982">
      <w:pPr>
        <w:pStyle w:val="Sinespaciado1"/>
        <w:numPr>
          <w:ilvl w:val="0"/>
          <w:numId w:val="15"/>
        </w:numPr>
        <w:tabs>
          <w:tab w:val="left" w:pos="426"/>
        </w:tabs>
        <w:jc w:val="both"/>
        <w:rPr>
          <w:rFonts w:ascii="Times New Roman" w:hAnsi="Times New Roman"/>
          <w:b/>
          <w:bCs/>
          <w:sz w:val="28"/>
          <w:szCs w:val="28"/>
        </w:rPr>
      </w:pPr>
      <w:r w:rsidRPr="00F351A4">
        <w:rPr>
          <w:rFonts w:ascii="Times New Roman" w:hAnsi="Times New Roman"/>
          <w:spacing w:val="-3"/>
          <w:sz w:val="28"/>
          <w:szCs w:val="28"/>
          <w:shd w:val="clear" w:color="auto" w:fill="FFFFFF"/>
          <w:lang w:val="es-ES"/>
        </w:rPr>
        <w:t>En el caso bajo estudio, la</w:t>
      </w:r>
      <w:r w:rsidR="00522B5A" w:rsidRPr="00F351A4">
        <w:rPr>
          <w:rFonts w:ascii="Times New Roman" w:hAnsi="Times New Roman"/>
          <w:spacing w:val="-3"/>
          <w:sz w:val="28"/>
          <w:szCs w:val="28"/>
          <w:shd w:val="clear" w:color="auto" w:fill="FFFFFF"/>
          <w:lang w:val="es-ES"/>
        </w:rPr>
        <w:t xml:space="preserve"> acción constitucional se dirigió contra el periodista Fidel Camilo Gómez Pérez y los hechos que dieron origen a la acción de tutela se relacionan con una publicación efectuada </w:t>
      </w:r>
      <w:r w:rsidR="008F2F15" w:rsidRPr="00F351A4">
        <w:rPr>
          <w:rFonts w:ascii="Times New Roman" w:hAnsi="Times New Roman"/>
          <w:spacing w:val="-3"/>
          <w:sz w:val="28"/>
          <w:szCs w:val="28"/>
          <w:shd w:val="clear" w:color="auto" w:fill="FFFFFF"/>
          <w:lang w:val="es-ES"/>
        </w:rPr>
        <w:t xml:space="preserve">por este </w:t>
      </w:r>
      <w:r w:rsidR="00522B5A" w:rsidRPr="00F351A4">
        <w:rPr>
          <w:rFonts w:ascii="Times New Roman" w:hAnsi="Times New Roman"/>
          <w:spacing w:val="-3"/>
          <w:sz w:val="28"/>
          <w:szCs w:val="28"/>
          <w:shd w:val="clear" w:color="auto" w:fill="FFFFFF"/>
          <w:lang w:val="es-ES"/>
        </w:rPr>
        <w:t xml:space="preserve">a través de la cuenta de </w:t>
      </w:r>
      <w:r w:rsidR="00522B5A" w:rsidRPr="00F351A4">
        <w:rPr>
          <w:rFonts w:ascii="Times New Roman" w:hAnsi="Times New Roman"/>
          <w:i/>
          <w:iCs/>
          <w:spacing w:val="-3"/>
          <w:sz w:val="28"/>
          <w:szCs w:val="28"/>
          <w:shd w:val="clear" w:color="auto" w:fill="FFFFFF"/>
          <w:lang w:val="es-ES"/>
        </w:rPr>
        <w:t>Instagram</w:t>
      </w:r>
      <w:r w:rsidR="00522B5A" w:rsidRPr="00F351A4">
        <w:rPr>
          <w:rFonts w:ascii="Times New Roman" w:hAnsi="Times New Roman"/>
          <w:spacing w:val="-3"/>
          <w:sz w:val="28"/>
          <w:szCs w:val="28"/>
          <w:shd w:val="clear" w:color="auto" w:fill="FFFFFF"/>
          <w:lang w:val="es-ES"/>
        </w:rPr>
        <w:t xml:space="preserve"> @canalcnccartagena</w:t>
      </w:r>
      <w:r w:rsidR="00522B5A" w:rsidRPr="00F351A4">
        <w:rPr>
          <w:rFonts w:ascii="Times New Roman" w:hAnsi="Times New Roman"/>
          <w:spacing w:val="-3"/>
          <w:sz w:val="28"/>
          <w:szCs w:val="28"/>
          <w:shd w:val="clear" w:color="auto" w:fill="FFFFFF"/>
          <w:lang w:val="es-ES_tradnl"/>
        </w:rPr>
        <w:t xml:space="preserve">. Es importante tener en cuenta que el actor instauró la demanda de tutela únicamente en contra del señor </w:t>
      </w:r>
      <w:r w:rsidR="00522B5A" w:rsidRPr="00F351A4">
        <w:rPr>
          <w:rFonts w:ascii="Times New Roman" w:hAnsi="Times New Roman"/>
          <w:spacing w:val="-3"/>
          <w:sz w:val="28"/>
          <w:szCs w:val="28"/>
          <w:shd w:val="clear" w:color="auto" w:fill="FFFFFF"/>
          <w:lang w:val="es-ES"/>
        </w:rPr>
        <w:t xml:space="preserve">Gómez Pérez, mas no respecto de </w:t>
      </w:r>
      <w:r w:rsidR="00522B5A" w:rsidRPr="00F351A4">
        <w:rPr>
          <w:rFonts w:ascii="Times New Roman" w:hAnsi="Times New Roman"/>
          <w:i/>
          <w:iCs/>
          <w:spacing w:val="-3"/>
          <w:sz w:val="28"/>
          <w:szCs w:val="28"/>
          <w:shd w:val="clear" w:color="auto" w:fill="FFFFFF"/>
          <w:lang w:val="es-ES"/>
        </w:rPr>
        <w:t>Instagram</w:t>
      </w:r>
      <w:r w:rsidR="00522B5A" w:rsidRPr="00F351A4">
        <w:rPr>
          <w:rFonts w:ascii="Times New Roman" w:hAnsi="Times New Roman"/>
          <w:spacing w:val="-3"/>
          <w:sz w:val="28"/>
          <w:szCs w:val="28"/>
          <w:shd w:val="clear" w:color="auto" w:fill="FFFFFF"/>
          <w:lang w:val="es-ES"/>
        </w:rPr>
        <w:t>, como plataforma a través de la cual se hizo la publicación que dio origen al proceso.</w:t>
      </w:r>
    </w:p>
    <w:p w14:paraId="07252E24" w14:textId="77777777" w:rsidR="00D460B3" w:rsidRPr="00F351A4" w:rsidRDefault="00D460B3" w:rsidP="006E66BD">
      <w:pPr>
        <w:rPr>
          <w:b/>
          <w:bCs/>
          <w:sz w:val="28"/>
          <w:szCs w:val="28"/>
        </w:rPr>
      </w:pPr>
    </w:p>
    <w:p w14:paraId="01788223" w14:textId="553F2CD5" w:rsidR="00D460B3" w:rsidRPr="00F351A4" w:rsidRDefault="00D460B3" w:rsidP="00157982">
      <w:pPr>
        <w:pStyle w:val="Sinespaciado1"/>
        <w:numPr>
          <w:ilvl w:val="0"/>
          <w:numId w:val="15"/>
        </w:numPr>
        <w:tabs>
          <w:tab w:val="left" w:pos="426"/>
        </w:tabs>
        <w:jc w:val="both"/>
        <w:rPr>
          <w:rFonts w:ascii="Times New Roman" w:hAnsi="Times New Roman"/>
          <w:b/>
          <w:bCs/>
          <w:sz w:val="28"/>
          <w:szCs w:val="28"/>
        </w:rPr>
      </w:pPr>
      <w:r w:rsidRPr="00F351A4">
        <w:rPr>
          <w:rFonts w:ascii="Times New Roman" w:hAnsi="Times New Roman"/>
          <w:sz w:val="28"/>
          <w:szCs w:val="28"/>
        </w:rPr>
        <w:t xml:space="preserve">Fidel Camilo Gómez </w:t>
      </w:r>
      <w:r w:rsidR="007155F1" w:rsidRPr="00F351A4">
        <w:rPr>
          <w:rFonts w:ascii="Times New Roman" w:hAnsi="Times New Roman"/>
          <w:sz w:val="28"/>
          <w:szCs w:val="28"/>
        </w:rPr>
        <w:t>Pérez</w:t>
      </w:r>
      <w:r w:rsidRPr="00F351A4">
        <w:rPr>
          <w:rFonts w:ascii="Times New Roman" w:hAnsi="Times New Roman"/>
          <w:sz w:val="28"/>
          <w:szCs w:val="28"/>
        </w:rPr>
        <w:t xml:space="preserve"> es el presunto responsable de la afectación de los derechos fundamentales del accionante. En efecto, según las pruebas disponibles en el expediente, aquel es el encargado de manejar la cuenta de </w:t>
      </w:r>
      <w:r w:rsidRPr="00F351A4">
        <w:rPr>
          <w:rFonts w:ascii="Times New Roman" w:hAnsi="Times New Roman"/>
          <w:i/>
          <w:iCs/>
          <w:sz w:val="28"/>
          <w:szCs w:val="28"/>
        </w:rPr>
        <w:t>Instagram</w:t>
      </w:r>
      <w:r w:rsidRPr="00F351A4">
        <w:rPr>
          <w:rFonts w:ascii="Times New Roman" w:hAnsi="Times New Roman"/>
          <w:sz w:val="28"/>
          <w:szCs w:val="28"/>
        </w:rPr>
        <w:t xml:space="preserve"> </w:t>
      </w:r>
      <w:r w:rsidR="007155F1" w:rsidRPr="00F351A4">
        <w:rPr>
          <w:rFonts w:ascii="Times New Roman" w:hAnsi="Times New Roman"/>
          <w:spacing w:val="-3"/>
          <w:sz w:val="28"/>
          <w:szCs w:val="28"/>
          <w:shd w:val="clear" w:color="auto" w:fill="FFFFFF"/>
          <w:lang w:val="es-ES"/>
        </w:rPr>
        <w:t>@canalcnccartagena</w:t>
      </w:r>
      <w:r w:rsidRPr="00F351A4">
        <w:rPr>
          <w:rFonts w:ascii="Times New Roman" w:hAnsi="Times New Roman"/>
          <w:sz w:val="28"/>
          <w:szCs w:val="28"/>
        </w:rPr>
        <w:t xml:space="preserve">, a través de la cual se efectuó la publicación </w:t>
      </w:r>
      <w:r w:rsidR="008F2F15" w:rsidRPr="00F351A4">
        <w:rPr>
          <w:rFonts w:ascii="Times New Roman" w:hAnsi="Times New Roman"/>
          <w:sz w:val="28"/>
          <w:szCs w:val="28"/>
        </w:rPr>
        <w:t xml:space="preserve">atacada </w:t>
      </w:r>
      <w:r w:rsidRPr="00F351A4">
        <w:rPr>
          <w:rFonts w:ascii="Times New Roman" w:hAnsi="Times New Roman"/>
          <w:sz w:val="28"/>
          <w:szCs w:val="28"/>
        </w:rPr>
        <w:t>en la tutela.</w:t>
      </w:r>
      <w:r w:rsidR="007155F1" w:rsidRPr="00F351A4">
        <w:rPr>
          <w:rFonts w:ascii="Times New Roman" w:hAnsi="Times New Roman"/>
          <w:sz w:val="28"/>
          <w:szCs w:val="28"/>
        </w:rPr>
        <w:t xml:space="preserve"> A su vez, dicha cuenta corresponde </w:t>
      </w:r>
      <w:r w:rsidR="007155F1" w:rsidRPr="00F351A4">
        <w:rPr>
          <w:rFonts w:ascii="Times New Roman" w:hAnsi="Times New Roman"/>
          <w:spacing w:val="-3"/>
          <w:sz w:val="28"/>
          <w:szCs w:val="28"/>
          <w:shd w:val="clear" w:color="auto" w:fill="FFFFFF"/>
          <w:lang w:val="es-ES"/>
        </w:rPr>
        <w:t>al Canal CNC Cartagena, el cual fue vinculado al proceso de tutela por el Juzgado 017 Administrativo del Circuito de Cartagena mediante auto del 25 de octubre de 2024, en el trámite de primera instancia.</w:t>
      </w:r>
    </w:p>
    <w:p w14:paraId="3204B9D6" w14:textId="77777777" w:rsidR="007155F1" w:rsidRPr="00F351A4" w:rsidRDefault="007155F1" w:rsidP="006E66BD">
      <w:pPr>
        <w:pStyle w:val="Prrafodelista"/>
        <w:spacing w:after="0"/>
        <w:rPr>
          <w:rFonts w:ascii="Times New Roman" w:hAnsi="Times New Roman"/>
          <w:b/>
          <w:bCs/>
          <w:sz w:val="28"/>
          <w:szCs w:val="28"/>
        </w:rPr>
      </w:pPr>
    </w:p>
    <w:p w14:paraId="470F538A" w14:textId="73A7BB25" w:rsidR="007155F1" w:rsidRPr="00F351A4" w:rsidRDefault="008F2F15" w:rsidP="00157982">
      <w:pPr>
        <w:pStyle w:val="Sinespaciado1"/>
        <w:numPr>
          <w:ilvl w:val="0"/>
          <w:numId w:val="15"/>
        </w:numPr>
        <w:tabs>
          <w:tab w:val="left" w:pos="426"/>
        </w:tabs>
        <w:jc w:val="both"/>
        <w:rPr>
          <w:rFonts w:ascii="Times New Roman" w:hAnsi="Times New Roman"/>
          <w:b/>
          <w:bCs/>
          <w:sz w:val="28"/>
          <w:szCs w:val="28"/>
        </w:rPr>
      </w:pPr>
      <w:r w:rsidRPr="00F351A4">
        <w:rPr>
          <w:rFonts w:ascii="Times New Roman" w:hAnsi="Times New Roman"/>
          <w:sz w:val="28"/>
          <w:szCs w:val="28"/>
        </w:rPr>
        <w:t xml:space="preserve">Al respecto debe tenerse en cuenta, en </w:t>
      </w:r>
      <w:r w:rsidR="007155F1" w:rsidRPr="00F351A4">
        <w:rPr>
          <w:rFonts w:ascii="Times New Roman" w:hAnsi="Times New Roman"/>
          <w:sz w:val="28"/>
          <w:szCs w:val="28"/>
        </w:rPr>
        <w:t xml:space="preserve">primer lugar, </w:t>
      </w:r>
      <w:r w:rsidRPr="00F351A4">
        <w:rPr>
          <w:rFonts w:ascii="Times New Roman" w:hAnsi="Times New Roman"/>
          <w:sz w:val="28"/>
          <w:szCs w:val="28"/>
        </w:rPr>
        <w:t xml:space="preserve">que </w:t>
      </w:r>
      <w:r w:rsidR="007155F1" w:rsidRPr="00F351A4">
        <w:rPr>
          <w:rFonts w:ascii="Times New Roman" w:hAnsi="Times New Roman"/>
          <w:sz w:val="28"/>
          <w:szCs w:val="28"/>
        </w:rPr>
        <w:t>la publicación aludida por el accionante tiene un alto impacto social</w:t>
      </w:r>
      <w:r w:rsidR="00770DF1" w:rsidRPr="00F351A4">
        <w:rPr>
          <w:rFonts w:ascii="Times New Roman" w:hAnsi="Times New Roman"/>
          <w:sz w:val="28"/>
          <w:szCs w:val="28"/>
        </w:rPr>
        <w:t xml:space="preserve">. La cuenta de </w:t>
      </w:r>
      <w:r w:rsidR="00770DF1" w:rsidRPr="00F351A4">
        <w:rPr>
          <w:rFonts w:ascii="Times New Roman" w:hAnsi="Times New Roman"/>
          <w:i/>
          <w:iCs/>
          <w:sz w:val="28"/>
          <w:szCs w:val="28"/>
        </w:rPr>
        <w:t>Instagram</w:t>
      </w:r>
      <w:r w:rsidR="00770DF1" w:rsidRPr="00F351A4">
        <w:rPr>
          <w:rFonts w:ascii="Times New Roman" w:hAnsi="Times New Roman"/>
          <w:sz w:val="28"/>
          <w:szCs w:val="28"/>
        </w:rPr>
        <w:t xml:space="preserve"> </w:t>
      </w:r>
      <w:r w:rsidR="00770DF1" w:rsidRPr="00F351A4">
        <w:rPr>
          <w:rFonts w:ascii="Times New Roman" w:hAnsi="Times New Roman"/>
          <w:spacing w:val="-3"/>
          <w:sz w:val="28"/>
          <w:szCs w:val="28"/>
          <w:shd w:val="clear" w:color="auto" w:fill="FFFFFF"/>
          <w:lang w:val="es-ES"/>
        </w:rPr>
        <w:t>@canalcnccartagena, a la fecha de la publicación de esta sentencia, cuenta con más de 110.000 seguidores y en ella se han efectuado más de 37.700 publicaciones</w:t>
      </w:r>
      <w:r w:rsidR="00770DF1" w:rsidRPr="00F351A4">
        <w:rPr>
          <w:rStyle w:val="Refdenotaalpie"/>
          <w:rFonts w:ascii="Times New Roman" w:hAnsi="Times New Roman"/>
          <w:spacing w:val="-3"/>
          <w:sz w:val="28"/>
          <w:szCs w:val="28"/>
          <w:shd w:val="clear" w:color="auto" w:fill="FFFFFF"/>
          <w:lang w:val="es-ES"/>
        </w:rPr>
        <w:footnoteReference w:id="34"/>
      </w:r>
      <w:r w:rsidR="00770DF1" w:rsidRPr="00F351A4">
        <w:rPr>
          <w:rFonts w:ascii="Times New Roman" w:hAnsi="Times New Roman"/>
          <w:spacing w:val="-3"/>
          <w:sz w:val="28"/>
          <w:szCs w:val="28"/>
          <w:shd w:val="clear" w:color="auto" w:fill="FFFFFF"/>
          <w:lang w:val="es-ES"/>
        </w:rPr>
        <w:t xml:space="preserve">. </w:t>
      </w:r>
      <w:r w:rsidR="0045225E" w:rsidRPr="00F351A4">
        <w:rPr>
          <w:rFonts w:ascii="Times New Roman" w:hAnsi="Times New Roman"/>
          <w:spacing w:val="-3"/>
          <w:sz w:val="28"/>
          <w:szCs w:val="28"/>
          <w:shd w:val="clear" w:color="auto" w:fill="FFFFFF"/>
          <w:lang w:val="es-ES"/>
        </w:rPr>
        <w:t xml:space="preserve">En este caso cobra relevancia que el contenido difundido en dicha cuenta </w:t>
      </w:r>
      <w:r w:rsidR="00A82DA3" w:rsidRPr="00F351A4">
        <w:rPr>
          <w:rFonts w:ascii="Times New Roman" w:hAnsi="Times New Roman"/>
          <w:spacing w:val="-3"/>
          <w:sz w:val="28"/>
          <w:szCs w:val="28"/>
          <w:shd w:val="clear" w:color="auto" w:fill="FFFFFF"/>
          <w:lang w:val="es-ES"/>
        </w:rPr>
        <w:t>se dirige principalmente</w:t>
      </w:r>
      <w:r w:rsidR="0045225E" w:rsidRPr="00F351A4">
        <w:rPr>
          <w:rFonts w:ascii="Times New Roman" w:hAnsi="Times New Roman"/>
          <w:spacing w:val="-3"/>
          <w:sz w:val="28"/>
          <w:szCs w:val="28"/>
          <w:shd w:val="clear" w:color="auto" w:fill="FFFFFF"/>
          <w:lang w:val="es-ES"/>
        </w:rPr>
        <w:t xml:space="preserve"> a la población de Cartagena de Indias, una ciudad que, según las proyecciones del DANE (Departamento Administrativo Nacional de Estadística), para 2025 tendría una población de 1.347.963</w:t>
      </w:r>
      <w:r w:rsidR="00E35EBA" w:rsidRPr="00F351A4">
        <w:rPr>
          <w:rFonts w:ascii="Times New Roman" w:hAnsi="Times New Roman"/>
          <w:spacing w:val="-3"/>
          <w:sz w:val="28"/>
          <w:szCs w:val="28"/>
          <w:shd w:val="clear" w:color="auto" w:fill="FFFFFF"/>
          <w:lang w:val="es-ES"/>
        </w:rPr>
        <w:t xml:space="preserve"> habitantes</w:t>
      </w:r>
      <w:r w:rsidR="0045225E" w:rsidRPr="00F351A4">
        <w:rPr>
          <w:rStyle w:val="Refdenotaalpie"/>
          <w:rFonts w:ascii="Times New Roman" w:hAnsi="Times New Roman"/>
          <w:spacing w:val="-3"/>
          <w:sz w:val="28"/>
          <w:szCs w:val="28"/>
          <w:shd w:val="clear" w:color="auto" w:fill="FFFFFF"/>
          <w:lang w:val="es-ES"/>
        </w:rPr>
        <w:footnoteReference w:id="35"/>
      </w:r>
      <w:r w:rsidR="00770DF1" w:rsidRPr="00F351A4">
        <w:rPr>
          <w:rFonts w:ascii="Times New Roman" w:hAnsi="Times New Roman"/>
          <w:spacing w:val="-3"/>
          <w:sz w:val="28"/>
          <w:szCs w:val="28"/>
          <w:shd w:val="clear" w:color="auto" w:fill="FFFFFF"/>
          <w:lang w:val="es-ES"/>
        </w:rPr>
        <w:t xml:space="preserve">. </w:t>
      </w:r>
      <w:r w:rsidR="0045225E" w:rsidRPr="00F351A4">
        <w:rPr>
          <w:rFonts w:ascii="Times New Roman" w:hAnsi="Times New Roman"/>
          <w:spacing w:val="-3"/>
          <w:sz w:val="28"/>
          <w:szCs w:val="28"/>
          <w:shd w:val="clear" w:color="auto" w:fill="FFFFFF"/>
          <w:lang w:val="es-ES"/>
        </w:rPr>
        <w:t>En este sentido, a pesar de que</w:t>
      </w:r>
      <w:r w:rsidR="00E35EBA" w:rsidRPr="00F351A4">
        <w:rPr>
          <w:rFonts w:ascii="Times New Roman" w:hAnsi="Times New Roman"/>
          <w:spacing w:val="-3"/>
          <w:sz w:val="28"/>
          <w:szCs w:val="28"/>
          <w:shd w:val="clear" w:color="auto" w:fill="FFFFFF"/>
          <w:lang w:val="es-ES"/>
        </w:rPr>
        <w:t xml:space="preserve"> podría </w:t>
      </w:r>
      <w:r w:rsidR="00A82DA3" w:rsidRPr="00F351A4">
        <w:rPr>
          <w:rFonts w:ascii="Times New Roman" w:hAnsi="Times New Roman"/>
          <w:spacing w:val="-3"/>
          <w:sz w:val="28"/>
          <w:szCs w:val="28"/>
          <w:shd w:val="clear" w:color="auto" w:fill="FFFFFF"/>
          <w:lang w:val="es-ES"/>
        </w:rPr>
        <w:t>apreciarse</w:t>
      </w:r>
      <w:r w:rsidR="00E35EBA" w:rsidRPr="00F351A4">
        <w:rPr>
          <w:rFonts w:ascii="Times New Roman" w:hAnsi="Times New Roman"/>
          <w:spacing w:val="-3"/>
          <w:sz w:val="28"/>
          <w:szCs w:val="28"/>
          <w:shd w:val="clear" w:color="auto" w:fill="FFFFFF"/>
          <w:lang w:val="es-ES"/>
        </w:rPr>
        <w:t xml:space="preserve"> que</w:t>
      </w:r>
      <w:r w:rsidR="0045225E" w:rsidRPr="00F351A4">
        <w:rPr>
          <w:rFonts w:ascii="Times New Roman" w:hAnsi="Times New Roman"/>
          <w:spacing w:val="-3"/>
          <w:sz w:val="28"/>
          <w:szCs w:val="28"/>
          <w:shd w:val="clear" w:color="auto" w:fill="FFFFFF"/>
          <w:lang w:val="es-ES"/>
        </w:rPr>
        <w:t xml:space="preserve"> el perfil del medio periodístico </w:t>
      </w:r>
      <w:r w:rsidR="00A82DA3" w:rsidRPr="00F351A4">
        <w:rPr>
          <w:rFonts w:ascii="Times New Roman" w:hAnsi="Times New Roman"/>
          <w:spacing w:val="-3"/>
          <w:sz w:val="28"/>
          <w:szCs w:val="28"/>
          <w:shd w:val="clear" w:color="auto" w:fill="FFFFFF"/>
          <w:lang w:val="es-ES"/>
        </w:rPr>
        <w:t>tiene</w:t>
      </w:r>
      <w:r w:rsidR="0045225E" w:rsidRPr="00F351A4">
        <w:rPr>
          <w:rFonts w:ascii="Times New Roman" w:hAnsi="Times New Roman"/>
          <w:spacing w:val="-3"/>
          <w:sz w:val="28"/>
          <w:szCs w:val="28"/>
          <w:shd w:val="clear" w:color="auto" w:fill="FFFFFF"/>
          <w:lang w:val="es-ES"/>
        </w:rPr>
        <w:t xml:space="preserve"> un </w:t>
      </w:r>
      <w:r w:rsidR="00A82DA3" w:rsidRPr="00F351A4">
        <w:rPr>
          <w:rFonts w:ascii="Times New Roman" w:hAnsi="Times New Roman"/>
          <w:spacing w:val="-3"/>
          <w:sz w:val="28"/>
          <w:szCs w:val="28"/>
          <w:shd w:val="clear" w:color="auto" w:fill="FFFFFF"/>
          <w:lang w:val="es-ES"/>
        </w:rPr>
        <w:t xml:space="preserve">bajo </w:t>
      </w:r>
      <w:r w:rsidR="0045225E" w:rsidRPr="00F351A4">
        <w:rPr>
          <w:rFonts w:ascii="Times New Roman" w:hAnsi="Times New Roman"/>
          <w:spacing w:val="-3"/>
          <w:sz w:val="28"/>
          <w:szCs w:val="28"/>
          <w:shd w:val="clear" w:color="auto" w:fill="FFFFFF"/>
          <w:lang w:val="es-ES"/>
        </w:rPr>
        <w:t>alcance</w:t>
      </w:r>
      <w:r w:rsidR="00E35EBA" w:rsidRPr="00F351A4">
        <w:rPr>
          <w:rFonts w:ascii="Times New Roman" w:hAnsi="Times New Roman"/>
          <w:spacing w:val="-3"/>
          <w:sz w:val="28"/>
          <w:szCs w:val="28"/>
          <w:shd w:val="clear" w:color="auto" w:fill="FFFFFF"/>
          <w:lang w:val="es-ES"/>
        </w:rPr>
        <w:t xml:space="preserve"> </w:t>
      </w:r>
      <w:r w:rsidR="0045225E" w:rsidRPr="00F351A4">
        <w:rPr>
          <w:rFonts w:ascii="Times New Roman" w:hAnsi="Times New Roman"/>
          <w:spacing w:val="-3"/>
          <w:sz w:val="28"/>
          <w:szCs w:val="28"/>
          <w:shd w:val="clear" w:color="auto" w:fill="FFFFFF"/>
          <w:lang w:val="es-ES"/>
        </w:rPr>
        <w:t xml:space="preserve">si se le compara con otras cuentas </w:t>
      </w:r>
      <w:r w:rsidR="0045225E" w:rsidRPr="00F351A4">
        <w:rPr>
          <w:rFonts w:ascii="Times New Roman" w:hAnsi="Times New Roman"/>
          <w:i/>
          <w:iCs/>
          <w:spacing w:val="-3"/>
          <w:sz w:val="28"/>
          <w:szCs w:val="28"/>
          <w:shd w:val="clear" w:color="auto" w:fill="FFFFFF"/>
          <w:lang w:val="es-ES"/>
        </w:rPr>
        <w:t>Instagram</w:t>
      </w:r>
      <w:r w:rsidR="0045225E" w:rsidRPr="00F351A4">
        <w:rPr>
          <w:rFonts w:ascii="Times New Roman" w:hAnsi="Times New Roman"/>
          <w:spacing w:val="-3"/>
          <w:sz w:val="28"/>
          <w:szCs w:val="28"/>
          <w:shd w:val="clear" w:color="auto" w:fill="FFFFFF"/>
          <w:lang w:val="es-ES"/>
        </w:rPr>
        <w:t xml:space="preserve"> </w:t>
      </w:r>
      <w:r w:rsidR="00E35EBA" w:rsidRPr="00F351A4">
        <w:rPr>
          <w:rFonts w:ascii="Times New Roman" w:hAnsi="Times New Roman"/>
          <w:spacing w:val="-3"/>
          <w:sz w:val="28"/>
          <w:szCs w:val="28"/>
          <w:shd w:val="clear" w:color="auto" w:fill="FFFFFF"/>
          <w:lang w:val="es-ES"/>
        </w:rPr>
        <w:t>de alt</w:t>
      </w:r>
      <w:r w:rsidR="00A82DA3" w:rsidRPr="00F351A4">
        <w:rPr>
          <w:rFonts w:ascii="Times New Roman" w:hAnsi="Times New Roman"/>
          <w:spacing w:val="-3"/>
          <w:sz w:val="28"/>
          <w:szCs w:val="28"/>
          <w:shd w:val="clear" w:color="auto" w:fill="FFFFFF"/>
          <w:lang w:val="es-ES"/>
        </w:rPr>
        <w:t xml:space="preserve">a trascendencia </w:t>
      </w:r>
      <w:r w:rsidR="00E35EBA" w:rsidRPr="00F351A4">
        <w:rPr>
          <w:rFonts w:ascii="Times New Roman" w:hAnsi="Times New Roman"/>
          <w:spacing w:val="-3"/>
          <w:sz w:val="28"/>
          <w:szCs w:val="28"/>
          <w:shd w:val="clear" w:color="auto" w:fill="FFFFFF"/>
          <w:lang w:val="es-ES"/>
        </w:rPr>
        <w:t xml:space="preserve">nacional y global -que pueden contar con millones de seguidores-, aquel sí puede tener un impacto significativo a nivel local, en relación con el público al cual se dirigen sus publicaciones y la proporción entre el número de seguidores y la población local. </w:t>
      </w:r>
      <w:r w:rsidR="00770DF1" w:rsidRPr="00F351A4">
        <w:rPr>
          <w:rFonts w:ascii="Times New Roman" w:hAnsi="Times New Roman"/>
          <w:spacing w:val="-3"/>
          <w:sz w:val="28"/>
          <w:szCs w:val="28"/>
          <w:shd w:val="clear" w:color="auto" w:fill="FFFFFF"/>
          <w:lang w:val="es-ES"/>
        </w:rPr>
        <w:t xml:space="preserve">Asimismo, debe tenerse en </w:t>
      </w:r>
      <w:r w:rsidR="00E35EBA" w:rsidRPr="00F351A4">
        <w:rPr>
          <w:rFonts w:ascii="Times New Roman" w:hAnsi="Times New Roman"/>
          <w:spacing w:val="-3"/>
          <w:sz w:val="28"/>
          <w:szCs w:val="28"/>
          <w:shd w:val="clear" w:color="auto" w:fill="FFFFFF"/>
          <w:lang w:val="es-ES"/>
        </w:rPr>
        <w:t>consideración</w:t>
      </w:r>
      <w:r w:rsidR="00770DF1" w:rsidRPr="00F351A4">
        <w:rPr>
          <w:rFonts w:ascii="Times New Roman" w:hAnsi="Times New Roman"/>
          <w:spacing w:val="-3"/>
          <w:sz w:val="28"/>
          <w:szCs w:val="28"/>
          <w:shd w:val="clear" w:color="auto" w:fill="FFFFFF"/>
          <w:lang w:val="es-ES"/>
        </w:rPr>
        <w:t xml:space="preserve"> que el perfil del Canal CNC Cartagena en la red social es utilizado con fines periodísticos, lo que puede generar mayor impacto y credibilidad en el público.</w:t>
      </w:r>
    </w:p>
    <w:p w14:paraId="6464D2E8" w14:textId="77777777" w:rsidR="00E35EBA" w:rsidRPr="00F351A4" w:rsidRDefault="00E35EBA" w:rsidP="006E66BD">
      <w:pPr>
        <w:pStyle w:val="Sinespaciado1"/>
        <w:tabs>
          <w:tab w:val="left" w:pos="426"/>
        </w:tabs>
        <w:jc w:val="both"/>
        <w:rPr>
          <w:rFonts w:ascii="Times New Roman" w:hAnsi="Times New Roman"/>
          <w:b/>
          <w:bCs/>
          <w:sz w:val="28"/>
          <w:szCs w:val="28"/>
        </w:rPr>
      </w:pPr>
    </w:p>
    <w:p w14:paraId="7BB01C59" w14:textId="04C37D7F" w:rsidR="00D460B3" w:rsidRPr="00F351A4" w:rsidRDefault="00E35EBA" w:rsidP="00157982">
      <w:pPr>
        <w:pStyle w:val="Sinespaciado1"/>
        <w:numPr>
          <w:ilvl w:val="0"/>
          <w:numId w:val="15"/>
        </w:numPr>
        <w:tabs>
          <w:tab w:val="left" w:pos="426"/>
        </w:tabs>
        <w:jc w:val="both"/>
        <w:rPr>
          <w:rFonts w:ascii="Times New Roman" w:hAnsi="Times New Roman"/>
          <w:b/>
          <w:bCs/>
          <w:sz w:val="28"/>
          <w:szCs w:val="28"/>
        </w:rPr>
      </w:pPr>
      <w:r w:rsidRPr="00F351A4">
        <w:rPr>
          <w:rFonts w:ascii="Times New Roman" w:hAnsi="Times New Roman"/>
          <w:sz w:val="28"/>
          <w:szCs w:val="28"/>
        </w:rPr>
        <w:t xml:space="preserve">En segundo lugar, el accionante no tiene control sobre la cuenta por medio de la cual se difundió </w:t>
      </w:r>
      <w:r w:rsidR="0076536B" w:rsidRPr="00F351A4">
        <w:rPr>
          <w:rFonts w:ascii="Times New Roman" w:hAnsi="Times New Roman"/>
          <w:sz w:val="28"/>
          <w:szCs w:val="28"/>
        </w:rPr>
        <w:t xml:space="preserve">la publicación cuestionada debido a que el </w:t>
      </w:r>
      <w:r w:rsidR="0076536B" w:rsidRPr="00F351A4">
        <w:rPr>
          <w:rFonts w:ascii="Times New Roman" w:hAnsi="Times New Roman"/>
          <w:spacing w:val="-3"/>
          <w:sz w:val="28"/>
          <w:szCs w:val="28"/>
          <w:shd w:val="clear" w:color="auto" w:fill="FFFFFF"/>
          <w:lang w:val="es-ES"/>
        </w:rPr>
        <w:t xml:space="preserve">perfil del Canal CNC Cartagena es administrado por el periodista accionado. </w:t>
      </w:r>
      <w:r w:rsidR="0076536B" w:rsidRPr="00F351A4">
        <w:rPr>
          <w:rFonts w:ascii="Times New Roman" w:hAnsi="Times New Roman"/>
          <w:spacing w:val="-3"/>
          <w:sz w:val="28"/>
          <w:szCs w:val="28"/>
          <w:shd w:val="clear" w:color="auto" w:fill="FFFFFF"/>
          <w:lang w:val="es-ES_tradnl"/>
        </w:rPr>
        <w:t>Dada</w:t>
      </w:r>
      <w:r w:rsidR="00D460B3" w:rsidRPr="00F351A4">
        <w:rPr>
          <w:rFonts w:ascii="Times New Roman" w:hAnsi="Times New Roman"/>
          <w:spacing w:val="-3"/>
          <w:sz w:val="28"/>
          <w:szCs w:val="28"/>
          <w:shd w:val="clear" w:color="auto" w:fill="FFFFFF"/>
          <w:lang w:val="es-ES_tradnl"/>
        </w:rPr>
        <w:t xml:space="preserve"> la naturaleza de redes sociales como </w:t>
      </w:r>
      <w:r w:rsidR="00D460B3" w:rsidRPr="00F351A4">
        <w:rPr>
          <w:rFonts w:ascii="Times New Roman" w:hAnsi="Times New Roman"/>
          <w:i/>
          <w:iCs/>
          <w:spacing w:val="-3"/>
          <w:sz w:val="28"/>
          <w:szCs w:val="28"/>
          <w:shd w:val="clear" w:color="auto" w:fill="FFFFFF"/>
          <w:lang w:val="es-ES_tradnl"/>
        </w:rPr>
        <w:t>Instagram</w:t>
      </w:r>
      <w:r w:rsidR="00D460B3" w:rsidRPr="00F351A4">
        <w:rPr>
          <w:rFonts w:ascii="Times New Roman" w:hAnsi="Times New Roman"/>
          <w:spacing w:val="-3"/>
          <w:sz w:val="28"/>
          <w:szCs w:val="28"/>
          <w:shd w:val="clear" w:color="auto" w:fill="FFFFFF"/>
          <w:lang w:val="es-ES_tradnl"/>
        </w:rPr>
        <w:t xml:space="preserve">, </w:t>
      </w:r>
      <w:r w:rsidR="0076536B" w:rsidRPr="00F351A4">
        <w:rPr>
          <w:rFonts w:ascii="Times New Roman" w:hAnsi="Times New Roman"/>
          <w:spacing w:val="-3"/>
          <w:sz w:val="28"/>
          <w:szCs w:val="28"/>
          <w:shd w:val="clear" w:color="auto" w:fill="FFFFFF"/>
          <w:lang w:val="es-ES_tradnl"/>
        </w:rPr>
        <w:t>el actor</w:t>
      </w:r>
      <w:r w:rsidR="00A82DA3" w:rsidRPr="00F351A4">
        <w:rPr>
          <w:rFonts w:ascii="Times New Roman" w:hAnsi="Times New Roman"/>
          <w:spacing w:val="-3"/>
          <w:sz w:val="28"/>
          <w:szCs w:val="28"/>
          <w:shd w:val="clear" w:color="auto" w:fill="FFFFFF"/>
          <w:lang w:val="es-ES_tradnl"/>
        </w:rPr>
        <w:t xml:space="preserve"> no</w:t>
      </w:r>
      <w:r w:rsidR="00D460B3" w:rsidRPr="00F351A4">
        <w:rPr>
          <w:rFonts w:ascii="Times New Roman" w:hAnsi="Times New Roman"/>
          <w:spacing w:val="-3"/>
          <w:sz w:val="28"/>
          <w:szCs w:val="28"/>
          <w:shd w:val="clear" w:color="auto" w:fill="FFFFFF"/>
          <w:lang w:val="es-ES_tradnl"/>
        </w:rPr>
        <w:t xml:space="preserve"> puede controlar la divulgación del mensaje publicado ni el contenido de la publicación</w:t>
      </w:r>
      <w:r w:rsidR="00D460B3" w:rsidRPr="00F351A4">
        <w:rPr>
          <w:rFonts w:ascii="Times New Roman" w:hAnsi="Times New Roman"/>
          <w:spacing w:val="-3"/>
          <w:sz w:val="28"/>
          <w:szCs w:val="28"/>
          <w:shd w:val="clear" w:color="auto" w:fill="FFFFFF"/>
          <w:vertAlign w:val="superscript"/>
          <w:lang w:val="es-ES_tradnl"/>
        </w:rPr>
        <w:footnoteReference w:id="36"/>
      </w:r>
      <w:r w:rsidR="00D460B3" w:rsidRPr="00F351A4">
        <w:rPr>
          <w:rFonts w:ascii="Times New Roman" w:hAnsi="Times New Roman"/>
          <w:spacing w:val="-3"/>
          <w:sz w:val="28"/>
          <w:szCs w:val="28"/>
          <w:shd w:val="clear" w:color="auto" w:fill="FFFFFF"/>
          <w:lang w:val="es-ES_tradnl"/>
        </w:rPr>
        <w:t xml:space="preserve">. Al respecto, la Sala destaca que la jurisprudencia constitucional ha precisado que la indefensión del afectado con la información publicada se debe a que el emisor del mensaje es quien controla la forma, el tiempo y la manera como este se divulga, por cuanto “tiene </w:t>
      </w:r>
      <w:r w:rsidR="00D460B3" w:rsidRPr="00F351A4">
        <w:rPr>
          <w:rFonts w:ascii="Times New Roman" w:hAnsi="Times New Roman"/>
          <w:spacing w:val="-3"/>
          <w:sz w:val="28"/>
          <w:szCs w:val="28"/>
          <w:shd w:val="clear" w:color="auto" w:fill="FFFFFF"/>
          <w:lang w:val="es-ES_tradnl"/>
        </w:rPr>
        <w:lastRenderedPageBreak/>
        <w:t>el poder de acceso y el manejo de la página”</w:t>
      </w:r>
      <w:r w:rsidR="00D460B3" w:rsidRPr="00F351A4">
        <w:rPr>
          <w:rFonts w:ascii="Times New Roman" w:hAnsi="Times New Roman"/>
          <w:spacing w:val="-3"/>
          <w:sz w:val="28"/>
          <w:szCs w:val="28"/>
          <w:shd w:val="clear" w:color="auto" w:fill="FFFFFF"/>
          <w:vertAlign w:val="superscript"/>
          <w:lang w:val="es-ES_tradnl"/>
        </w:rPr>
        <w:footnoteReference w:id="37"/>
      </w:r>
      <w:r w:rsidR="00D460B3" w:rsidRPr="00F351A4">
        <w:rPr>
          <w:rFonts w:ascii="Times New Roman" w:hAnsi="Times New Roman"/>
          <w:spacing w:val="-3"/>
          <w:sz w:val="28"/>
          <w:szCs w:val="28"/>
          <w:shd w:val="clear" w:color="auto" w:fill="FFFFFF"/>
          <w:lang w:val="es-ES_tradnl"/>
        </w:rPr>
        <w:t xml:space="preserve"> mediante la cual se canalizan y publican los contenidos.</w:t>
      </w:r>
      <w:r w:rsidR="0076536B" w:rsidRPr="00F351A4">
        <w:rPr>
          <w:rFonts w:ascii="Times New Roman" w:hAnsi="Times New Roman"/>
          <w:spacing w:val="-3"/>
          <w:sz w:val="28"/>
          <w:szCs w:val="28"/>
          <w:shd w:val="clear" w:color="auto" w:fill="FFFFFF"/>
          <w:lang w:val="es-ES_tradnl"/>
        </w:rPr>
        <w:t xml:space="preserve"> Adicional a ello, el demandante no cuenta con mecanismos para suprimir</w:t>
      </w:r>
      <w:r w:rsidR="00A82DA3" w:rsidRPr="00F351A4">
        <w:rPr>
          <w:rFonts w:ascii="Times New Roman" w:hAnsi="Times New Roman"/>
          <w:spacing w:val="-3"/>
          <w:sz w:val="28"/>
          <w:szCs w:val="28"/>
          <w:shd w:val="clear" w:color="auto" w:fill="FFFFFF"/>
          <w:lang w:val="es-ES_tradnl"/>
        </w:rPr>
        <w:t xml:space="preserve"> el video</w:t>
      </w:r>
      <w:r w:rsidR="0076536B" w:rsidRPr="00F351A4">
        <w:rPr>
          <w:rFonts w:ascii="Times New Roman" w:hAnsi="Times New Roman"/>
          <w:spacing w:val="-3"/>
          <w:sz w:val="28"/>
          <w:szCs w:val="28"/>
          <w:shd w:val="clear" w:color="auto" w:fill="FFFFFF"/>
          <w:lang w:val="es-ES_tradnl"/>
        </w:rPr>
        <w:t xml:space="preserve"> de la red</w:t>
      </w:r>
      <w:r w:rsidR="00A82DA3" w:rsidRPr="00F351A4">
        <w:rPr>
          <w:rFonts w:ascii="Times New Roman" w:hAnsi="Times New Roman"/>
          <w:spacing w:val="-3"/>
          <w:sz w:val="28"/>
          <w:szCs w:val="28"/>
          <w:shd w:val="clear" w:color="auto" w:fill="FFFFFF"/>
          <w:lang w:val="es-ES_tradnl"/>
        </w:rPr>
        <w:t xml:space="preserve"> social</w:t>
      </w:r>
      <w:r w:rsidR="0076536B" w:rsidRPr="00F351A4">
        <w:rPr>
          <w:rFonts w:ascii="Times New Roman" w:hAnsi="Times New Roman"/>
          <w:spacing w:val="-3"/>
          <w:sz w:val="28"/>
          <w:szCs w:val="28"/>
          <w:shd w:val="clear" w:color="auto" w:fill="FFFFFF"/>
          <w:lang w:val="es-ES_tradnl"/>
        </w:rPr>
        <w:t xml:space="preserve"> o impedir </w:t>
      </w:r>
      <w:r w:rsidR="00A82DA3" w:rsidRPr="00F351A4">
        <w:rPr>
          <w:rFonts w:ascii="Times New Roman" w:hAnsi="Times New Roman"/>
          <w:spacing w:val="-3"/>
          <w:sz w:val="28"/>
          <w:szCs w:val="28"/>
          <w:shd w:val="clear" w:color="auto" w:fill="FFFFFF"/>
          <w:lang w:val="es-ES_tradnl"/>
        </w:rPr>
        <w:t>su</w:t>
      </w:r>
      <w:r w:rsidR="0076536B" w:rsidRPr="00F351A4">
        <w:rPr>
          <w:rFonts w:ascii="Times New Roman" w:hAnsi="Times New Roman"/>
          <w:spacing w:val="-3"/>
          <w:sz w:val="28"/>
          <w:szCs w:val="28"/>
          <w:shd w:val="clear" w:color="auto" w:fill="FFFFFF"/>
          <w:lang w:val="es-ES_tradnl"/>
        </w:rPr>
        <w:t xml:space="preserve"> circulación o reproducción, debido a que este no desconoce las “normas de comunidad” de </w:t>
      </w:r>
      <w:r w:rsidR="0076536B" w:rsidRPr="00F351A4">
        <w:rPr>
          <w:rFonts w:ascii="Times New Roman" w:hAnsi="Times New Roman"/>
          <w:i/>
          <w:iCs/>
          <w:spacing w:val="-3"/>
          <w:sz w:val="28"/>
          <w:szCs w:val="28"/>
          <w:shd w:val="clear" w:color="auto" w:fill="FFFFFF"/>
          <w:lang w:val="es-ES_tradnl"/>
        </w:rPr>
        <w:t>Instagram</w:t>
      </w:r>
      <w:r w:rsidR="0076536B" w:rsidRPr="00F351A4">
        <w:rPr>
          <w:rStyle w:val="Refdenotaalpie"/>
          <w:rFonts w:ascii="Times New Roman" w:hAnsi="Times New Roman"/>
          <w:spacing w:val="-3"/>
          <w:sz w:val="28"/>
          <w:szCs w:val="28"/>
          <w:shd w:val="clear" w:color="auto" w:fill="FFFFFF"/>
          <w:lang w:val="es-ES_tradnl"/>
        </w:rPr>
        <w:footnoteReference w:id="38"/>
      </w:r>
      <w:r w:rsidR="0076536B" w:rsidRPr="00F351A4">
        <w:rPr>
          <w:rFonts w:ascii="Times New Roman" w:hAnsi="Times New Roman"/>
          <w:i/>
          <w:iCs/>
          <w:spacing w:val="-3"/>
          <w:sz w:val="28"/>
          <w:szCs w:val="28"/>
          <w:shd w:val="clear" w:color="auto" w:fill="FFFFFF"/>
          <w:lang w:val="es-ES_tradnl"/>
        </w:rPr>
        <w:t>.</w:t>
      </w:r>
    </w:p>
    <w:p w14:paraId="4A6C591C" w14:textId="7C7FAE08" w:rsidR="00522B5A" w:rsidRPr="00F351A4" w:rsidRDefault="00522B5A" w:rsidP="006E66BD">
      <w:pPr>
        <w:rPr>
          <w:b/>
          <w:bCs/>
          <w:sz w:val="28"/>
          <w:szCs w:val="28"/>
        </w:rPr>
      </w:pPr>
    </w:p>
    <w:p w14:paraId="656E1018" w14:textId="5AB218C6" w:rsidR="00522B5A" w:rsidRPr="00F351A4" w:rsidRDefault="00522B5A" w:rsidP="00157982">
      <w:pPr>
        <w:pStyle w:val="Sinespaciado1"/>
        <w:numPr>
          <w:ilvl w:val="0"/>
          <w:numId w:val="15"/>
        </w:numPr>
        <w:tabs>
          <w:tab w:val="left" w:pos="426"/>
        </w:tabs>
        <w:jc w:val="both"/>
        <w:rPr>
          <w:rFonts w:ascii="Times New Roman" w:hAnsi="Times New Roman"/>
          <w:b/>
          <w:bCs/>
          <w:sz w:val="28"/>
          <w:szCs w:val="28"/>
        </w:rPr>
      </w:pPr>
      <w:r w:rsidRPr="00F351A4">
        <w:rPr>
          <w:rFonts w:ascii="Times New Roman" w:hAnsi="Times New Roman"/>
          <w:spacing w:val="-3"/>
          <w:sz w:val="28"/>
          <w:szCs w:val="28"/>
          <w:shd w:val="clear" w:color="auto" w:fill="FFFFFF"/>
          <w:lang w:val="es-ES_tradnl"/>
        </w:rPr>
        <w:t xml:space="preserve">Por estas razones, la Sala encuentra acreditado el presupuesto de la legitimación por pasiva respecto </w:t>
      </w:r>
      <w:r w:rsidR="008F2F15" w:rsidRPr="00F351A4">
        <w:rPr>
          <w:rFonts w:ascii="Times New Roman" w:hAnsi="Times New Roman"/>
          <w:spacing w:val="-3"/>
          <w:sz w:val="28"/>
          <w:szCs w:val="28"/>
          <w:shd w:val="clear" w:color="auto" w:fill="FFFFFF"/>
          <w:lang w:val="es-ES_tradnl"/>
        </w:rPr>
        <w:t xml:space="preserve">del </w:t>
      </w:r>
      <w:r w:rsidRPr="00F351A4">
        <w:rPr>
          <w:rFonts w:ascii="Times New Roman" w:hAnsi="Times New Roman"/>
          <w:spacing w:val="-3"/>
          <w:sz w:val="28"/>
          <w:szCs w:val="28"/>
          <w:shd w:val="clear" w:color="auto" w:fill="FFFFFF"/>
          <w:lang w:val="es-ES_tradnl"/>
        </w:rPr>
        <w:t>periodista accionado y el canal de comunicación vinculado.</w:t>
      </w:r>
    </w:p>
    <w:p w14:paraId="4961587C" w14:textId="77777777" w:rsidR="003215D2" w:rsidRPr="00F351A4" w:rsidRDefault="003215D2" w:rsidP="004979AA">
      <w:pPr>
        <w:pStyle w:val="Sinespaciado1"/>
        <w:tabs>
          <w:tab w:val="left" w:pos="426"/>
        </w:tabs>
        <w:jc w:val="both"/>
        <w:rPr>
          <w:rFonts w:ascii="Times New Roman" w:hAnsi="Times New Roman"/>
          <w:spacing w:val="-3"/>
          <w:sz w:val="28"/>
          <w:szCs w:val="28"/>
          <w:shd w:val="clear" w:color="auto" w:fill="FFFFFF"/>
          <w:lang w:val="es-ES_tradnl"/>
        </w:rPr>
      </w:pPr>
    </w:p>
    <w:p w14:paraId="368C6371" w14:textId="5E0348CD" w:rsidR="00EB76F8" w:rsidRPr="00F351A4" w:rsidRDefault="00977620" w:rsidP="00157982">
      <w:pPr>
        <w:pStyle w:val="Prrafodelista"/>
        <w:numPr>
          <w:ilvl w:val="0"/>
          <w:numId w:val="15"/>
        </w:numPr>
        <w:tabs>
          <w:tab w:val="left" w:pos="426"/>
        </w:tabs>
        <w:kinsoku w:val="0"/>
        <w:overflowPunct w:val="0"/>
        <w:autoSpaceDE w:val="0"/>
        <w:autoSpaceDN w:val="0"/>
        <w:adjustRightInd w:val="0"/>
        <w:spacing w:after="0"/>
        <w:rPr>
          <w:rFonts w:ascii="Times New Roman" w:hAnsi="Times New Roman" w:cs="Times New Roman"/>
          <w:b/>
          <w:bCs/>
          <w:sz w:val="28"/>
          <w:szCs w:val="28"/>
        </w:rPr>
      </w:pPr>
      <w:r w:rsidRPr="00F351A4">
        <w:rPr>
          <w:rFonts w:ascii="Times New Roman" w:hAnsi="Times New Roman" w:cs="Times New Roman"/>
          <w:i/>
          <w:iCs/>
          <w:sz w:val="28"/>
          <w:szCs w:val="28"/>
        </w:rPr>
        <w:t>La acción de tutela satisface el presupuesto de i</w:t>
      </w:r>
      <w:r w:rsidR="000C2D6F" w:rsidRPr="00F351A4">
        <w:rPr>
          <w:rFonts w:ascii="Times New Roman" w:hAnsi="Times New Roman" w:cs="Times New Roman"/>
          <w:i/>
          <w:iCs/>
          <w:sz w:val="28"/>
          <w:szCs w:val="28"/>
        </w:rPr>
        <w:t>nmediatez.</w:t>
      </w:r>
      <w:r w:rsidR="000C2D6F" w:rsidRPr="00F351A4">
        <w:rPr>
          <w:rFonts w:ascii="Times New Roman" w:hAnsi="Times New Roman" w:cs="Times New Roman"/>
          <w:b/>
          <w:bCs/>
          <w:sz w:val="28"/>
          <w:szCs w:val="28"/>
        </w:rPr>
        <w:t xml:space="preserve"> </w:t>
      </w:r>
      <w:r w:rsidR="009C3E44" w:rsidRPr="00F351A4">
        <w:rPr>
          <w:rFonts w:ascii="Times New Roman" w:hAnsi="Times New Roman" w:cs="Times New Roman"/>
          <w:bCs/>
          <w:iCs/>
          <w:sz w:val="28"/>
          <w:szCs w:val="28"/>
          <w:lang w:eastAsia="es-ES"/>
        </w:rPr>
        <w:t xml:space="preserve">El artículo 86 superior establece que la acción de tutela no tiene término de caducidad. No obstante, esta debe presentarse dentro de un plazo razonable, contado a partir de la fecha en la que ocurrió el hecho que vulneró o amenazó los derechos fundamentales invocados en la solicitud de amparo. En este caso, la solicitud de amparo cumple con el presupuesto </w:t>
      </w:r>
      <w:r w:rsidR="00347E41" w:rsidRPr="00F351A4">
        <w:rPr>
          <w:rFonts w:ascii="Times New Roman" w:hAnsi="Times New Roman" w:cs="Times New Roman"/>
          <w:bCs/>
          <w:iCs/>
          <w:sz w:val="28"/>
          <w:szCs w:val="28"/>
          <w:lang w:eastAsia="es-ES"/>
        </w:rPr>
        <w:t xml:space="preserve">de inmediatez, </w:t>
      </w:r>
      <w:r w:rsidR="00DB4DA9" w:rsidRPr="00F351A4">
        <w:rPr>
          <w:rFonts w:ascii="Times New Roman" w:hAnsi="Times New Roman" w:cs="Times New Roman"/>
          <w:bCs/>
          <w:iCs/>
          <w:sz w:val="28"/>
          <w:szCs w:val="28"/>
          <w:lang w:val="es-CO" w:eastAsia="es-ES"/>
        </w:rPr>
        <w:t xml:space="preserve">teniendo en cuenta </w:t>
      </w:r>
      <w:r w:rsidR="002E7FEE" w:rsidRPr="00F351A4">
        <w:rPr>
          <w:rFonts w:ascii="Times New Roman" w:hAnsi="Times New Roman" w:cs="Times New Roman"/>
          <w:bCs/>
          <w:iCs/>
          <w:sz w:val="28"/>
          <w:szCs w:val="28"/>
          <w:lang w:val="es-CO" w:eastAsia="es-ES"/>
        </w:rPr>
        <w:t xml:space="preserve">que </w:t>
      </w:r>
      <w:r w:rsidR="00DB4DA9" w:rsidRPr="00F351A4">
        <w:rPr>
          <w:rFonts w:ascii="Times New Roman" w:hAnsi="Times New Roman" w:cs="Times New Roman"/>
          <w:bCs/>
          <w:iCs/>
          <w:sz w:val="28"/>
          <w:szCs w:val="28"/>
          <w:lang w:val="es-CO" w:eastAsia="es-ES"/>
        </w:rPr>
        <w:t xml:space="preserve">la publicación que dio origen a la acción de tutela data del 16 de octubre de 2024 </w:t>
      </w:r>
      <w:r w:rsidR="002E7FEE" w:rsidRPr="00F351A4">
        <w:rPr>
          <w:rFonts w:ascii="Times New Roman" w:hAnsi="Times New Roman" w:cs="Times New Roman"/>
          <w:bCs/>
          <w:iCs/>
          <w:sz w:val="28"/>
          <w:szCs w:val="28"/>
          <w:lang w:val="es-CO" w:eastAsia="es-ES"/>
        </w:rPr>
        <w:t xml:space="preserve">y que </w:t>
      </w:r>
      <w:r w:rsidR="00DB4DA9" w:rsidRPr="00F351A4">
        <w:rPr>
          <w:rFonts w:ascii="Times New Roman" w:hAnsi="Times New Roman" w:cs="Times New Roman"/>
          <w:bCs/>
          <w:iCs/>
          <w:sz w:val="28"/>
          <w:szCs w:val="28"/>
          <w:lang w:val="es-CO" w:eastAsia="es-ES"/>
        </w:rPr>
        <w:t>la acción de tutela fue interpuesta el día 24 del mismo mes y año. Así las cosas, transcurrieron ocho días entre uno y otro suceso, término que se considera oportuno para acudir al amparo constitucional</w:t>
      </w:r>
      <w:r w:rsidR="001738A2" w:rsidRPr="00F351A4">
        <w:rPr>
          <w:rFonts w:ascii="Times New Roman" w:hAnsi="Times New Roman" w:cs="Times New Roman"/>
          <w:bCs/>
          <w:iCs/>
          <w:sz w:val="28"/>
          <w:szCs w:val="28"/>
          <w:lang w:eastAsia="es-ES"/>
        </w:rPr>
        <w:t>.</w:t>
      </w:r>
    </w:p>
    <w:p w14:paraId="42CFAA16" w14:textId="77777777" w:rsidR="00D403C6" w:rsidRPr="00F351A4" w:rsidRDefault="00D403C6" w:rsidP="00E06165">
      <w:pPr>
        <w:pStyle w:val="cuadrculaclara-nfasis41"/>
        <w:shd w:val="clear" w:color="auto" w:fill="FFFFFF"/>
        <w:spacing w:before="0" w:beforeAutospacing="0" w:after="0" w:afterAutospacing="0"/>
        <w:jc w:val="both"/>
        <w:rPr>
          <w:sz w:val="28"/>
          <w:szCs w:val="28"/>
          <w:bdr w:val="none" w:sz="0" w:space="0" w:color="auto" w:frame="1"/>
        </w:rPr>
      </w:pPr>
    </w:p>
    <w:p w14:paraId="74A1F89F" w14:textId="77777777" w:rsidR="000F2B69" w:rsidRPr="00F351A4" w:rsidRDefault="00977620"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i/>
          <w:iCs/>
          <w:sz w:val="28"/>
          <w:szCs w:val="28"/>
          <w:bdr w:val="none" w:sz="0" w:space="0" w:color="auto" w:frame="1"/>
        </w:rPr>
        <w:t>La acción de tutela cumple con el presupuesto de subsidiariedad.</w:t>
      </w:r>
      <w:r w:rsidR="005472BC" w:rsidRPr="00F351A4">
        <w:rPr>
          <w:i/>
          <w:iCs/>
          <w:sz w:val="28"/>
          <w:szCs w:val="28"/>
          <w:bdr w:val="none" w:sz="0" w:space="0" w:color="auto" w:frame="1"/>
        </w:rPr>
        <w:t xml:space="preserve"> </w:t>
      </w:r>
      <w:r w:rsidR="002636B2" w:rsidRPr="00F351A4">
        <w:rPr>
          <w:sz w:val="28"/>
          <w:szCs w:val="28"/>
          <w:bdr w:val="none" w:sz="0" w:space="0" w:color="auto" w:frame="1"/>
        </w:rPr>
        <w:t>Según el artículo 86 de la Constitución Política, la acción de tutela</w:t>
      </w:r>
      <w:r w:rsidR="002F7D39" w:rsidRPr="00F351A4">
        <w:rPr>
          <w:sz w:val="28"/>
          <w:szCs w:val="28"/>
          <w:bdr w:val="none" w:sz="0" w:space="0" w:color="auto" w:frame="1"/>
        </w:rPr>
        <w:t xml:space="preserve"> es</w:t>
      </w:r>
      <w:r w:rsidR="002636B2" w:rsidRPr="00F351A4">
        <w:rPr>
          <w:sz w:val="28"/>
          <w:szCs w:val="28"/>
          <w:bdr w:val="none" w:sz="0" w:space="0" w:color="auto" w:frame="1"/>
        </w:rPr>
        <w:t xml:space="preserve"> un mecanismo de protección de derechos de carácter residual y subsidiario. Por ello, este mecanismo constitucional únicamente será procedente cuando no exista otro medio de defensa judicial</w:t>
      </w:r>
      <w:r w:rsidR="00DC1321" w:rsidRPr="00F351A4">
        <w:rPr>
          <w:sz w:val="28"/>
          <w:szCs w:val="28"/>
          <w:bdr w:val="none" w:sz="0" w:space="0" w:color="auto" w:frame="1"/>
        </w:rPr>
        <w:t>,</w:t>
      </w:r>
      <w:r w:rsidR="002636B2" w:rsidRPr="00F351A4">
        <w:rPr>
          <w:sz w:val="28"/>
          <w:szCs w:val="28"/>
          <w:bdr w:val="none" w:sz="0" w:space="0" w:color="auto" w:frame="1"/>
        </w:rPr>
        <w:t xml:space="preserve"> o cuando exist</w:t>
      </w:r>
      <w:r w:rsidR="00197BA6" w:rsidRPr="00F351A4">
        <w:rPr>
          <w:sz w:val="28"/>
          <w:szCs w:val="28"/>
          <w:bdr w:val="none" w:sz="0" w:space="0" w:color="auto" w:frame="1"/>
        </w:rPr>
        <w:t>iendo</w:t>
      </w:r>
      <w:r w:rsidR="002636B2" w:rsidRPr="00F351A4">
        <w:rPr>
          <w:sz w:val="28"/>
          <w:szCs w:val="28"/>
          <w:bdr w:val="none" w:sz="0" w:space="0" w:color="auto" w:frame="1"/>
        </w:rPr>
        <w:t xml:space="preserve"> dicho medio</w:t>
      </w:r>
      <w:r w:rsidR="00DC1321" w:rsidRPr="00F351A4">
        <w:rPr>
          <w:sz w:val="28"/>
          <w:szCs w:val="28"/>
          <w:bdr w:val="none" w:sz="0" w:space="0" w:color="auto" w:frame="1"/>
        </w:rPr>
        <w:t>,</w:t>
      </w:r>
      <w:r w:rsidR="002636B2" w:rsidRPr="00F351A4">
        <w:rPr>
          <w:sz w:val="28"/>
          <w:szCs w:val="28"/>
          <w:bdr w:val="none" w:sz="0" w:space="0" w:color="auto" w:frame="1"/>
        </w:rPr>
        <w:t xml:space="preserve"> no sea idóneo ni eficaz para la protección de los derechos fundamentales ni para evitar un perjuicio irremediable, teniendo en cuenta las circunstancias de los accionantes.</w:t>
      </w:r>
    </w:p>
    <w:p w14:paraId="04CBE393" w14:textId="77777777" w:rsidR="000F2B69" w:rsidRPr="00F351A4" w:rsidRDefault="000F2B69" w:rsidP="00DC1702">
      <w:pPr>
        <w:rPr>
          <w:sz w:val="28"/>
          <w:szCs w:val="28"/>
          <w:bdr w:val="none" w:sz="0" w:space="0" w:color="auto" w:frame="1"/>
        </w:rPr>
      </w:pPr>
    </w:p>
    <w:p w14:paraId="4FE5CD65" w14:textId="6368DA6B" w:rsidR="00F5133E" w:rsidRPr="00F351A4" w:rsidRDefault="000F2B69"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 xml:space="preserve">Adicionalmente, </w:t>
      </w:r>
      <w:r w:rsidR="00F5133E" w:rsidRPr="00F351A4">
        <w:rPr>
          <w:sz w:val="28"/>
          <w:szCs w:val="28"/>
        </w:rPr>
        <w:t>en los casos</w:t>
      </w:r>
      <w:r w:rsidRPr="00F351A4">
        <w:rPr>
          <w:sz w:val="28"/>
          <w:szCs w:val="28"/>
        </w:rPr>
        <w:t xml:space="preserve"> en los que se discute la posible vulneración de derechos fundamentales como</w:t>
      </w:r>
      <w:r w:rsidR="008F2F15" w:rsidRPr="00F351A4">
        <w:rPr>
          <w:sz w:val="28"/>
          <w:szCs w:val="28"/>
        </w:rPr>
        <w:t xml:space="preserve"> </w:t>
      </w:r>
      <w:r w:rsidRPr="00F351A4">
        <w:rPr>
          <w:sz w:val="28"/>
          <w:szCs w:val="28"/>
        </w:rPr>
        <w:t>la honra o el buen nombre</w:t>
      </w:r>
      <w:r w:rsidR="008F2F15" w:rsidRPr="00F351A4">
        <w:rPr>
          <w:sz w:val="28"/>
          <w:szCs w:val="28"/>
        </w:rPr>
        <w:t>,</w:t>
      </w:r>
      <w:r w:rsidRPr="00F351A4">
        <w:rPr>
          <w:sz w:val="28"/>
          <w:szCs w:val="28"/>
        </w:rPr>
        <w:t xml:space="preserve"> como consecuencia de publicaciones efectuadas a través de redes sociales o información difundida por medios de comunicación, </w:t>
      </w:r>
      <w:r w:rsidR="00AA559D" w:rsidRPr="00F351A4">
        <w:rPr>
          <w:sz w:val="28"/>
          <w:szCs w:val="28"/>
        </w:rPr>
        <w:t xml:space="preserve">existen requisitos especiales para la procedencia de la acción de tutela. </w:t>
      </w:r>
      <w:r w:rsidR="00F5133E" w:rsidRPr="00F351A4">
        <w:rPr>
          <w:sz w:val="28"/>
          <w:szCs w:val="28"/>
        </w:rPr>
        <w:t xml:space="preserve">Al respecto, </w:t>
      </w:r>
      <w:r w:rsidR="00F5133E" w:rsidRPr="00F351A4">
        <w:rPr>
          <w:sz w:val="28"/>
          <w:szCs w:val="28"/>
          <w:shd w:val="clear" w:color="auto" w:fill="FFFFFF"/>
        </w:rPr>
        <w:t>el numeral 7 del artículo 42 del Decreto 2591 de 1991, establece un requisito especial de procedencia consistente en la solicitud de rectificación previa ante el medio de comunicación. Por mandato de la norma precitada, la acreditación de este requisito se encuentra a cargo del accionante, quien deberá aportar con la demanda de tutela la transcripción de la información o la copia de la publicación y de la petición de rectificación solicitada.</w:t>
      </w:r>
    </w:p>
    <w:p w14:paraId="3E0587E3" w14:textId="77777777" w:rsidR="00F5133E" w:rsidRPr="00F351A4" w:rsidRDefault="00F5133E" w:rsidP="005F530C">
      <w:pPr>
        <w:pStyle w:val="Prrafodelista"/>
        <w:spacing w:after="0"/>
        <w:rPr>
          <w:rFonts w:ascii="Times New Roman" w:hAnsi="Times New Roman" w:cs="Times New Roman"/>
          <w:sz w:val="28"/>
          <w:szCs w:val="28"/>
        </w:rPr>
      </w:pPr>
    </w:p>
    <w:p w14:paraId="79F15B8E" w14:textId="1415DA37" w:rsidR="000F2B69" w:rsidRPr="00F351A4" w:rsidRDefault="00F5133E"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 xml:space="preserve">A partir de ello, esta Corporación ha establecido </w:t>
      </w:r>
      <w:proofErr w:type="gramStart"/>
      <w:r w:rsidRPr="00F351A4">
        <w:rPr>
          <w:sz w:val="28"/>
          <w:szCs w:val="28"/>
        </w:rPr>
        <w:t>que</w:t>
      </w:r>
      <w:proofErr w:type="gramEnd"/>
      <w:r w:rsidRPr="00F351A4">
        <w:rPr>
          <w:sz w:val="28"/>
          <w:szCs w:val="28"/>
        </w:rPr>
        <w:t xml:space="preserve"> e</w:t>
      </w:r>
      <w:r w:rsidR="00AA559D" w:rsidRPr="00F351A4">
        <w:rPr>
          <w:sz w:val="28"/>
          <w:szCs w:val="28"/>
        </w:rPr>
        <w:t xml:space="preserve">n estos casos, la persona interesada debe (i) </w:t>
      </w:r>
      <w:r w:rsidR="000F2B69" w:rsidRPr="00F351A4">
        <w:rPr>
          <w:sz w:val="28"/>
          <w:szCs w:val="28"/>
        </w:rPr>
        <w:t>acreditar haber agotado previamente los mecanismos de autocomposición, como la solicitud de retiro o la rectificación de la publicación</w:t>
      </w:r>
      <w:r w:rsidR="00AA559D" w:rsidRPr="00F351A4">
        <w:rPr>
          <w:sz w:val="28"/>
          <w:szCs w:val="28"/>
        </w:rPr>
        <w:t>; (ii) eventualmente, acudir a una reclamación de retiro ante la plataforma digital correspondiente</w:t>
      </w:r>
      <w:r w:rsidRPr="00F351A4">
        <w:rPr>
          <w:sz w:val="28"/>
          <w:szCs w:val="28"/>
        </w:rPr>
        <w:t>,</w:t>
      </w:r>
      <w:r w:rsidR="00AA559D" w:rsidRPr="00F351A4">
        <w:rPr>
          <w:sz w:val="28"/>
          <w:szCs w:val="28"/>
        </w:rPr>
        <w:t xml:space="preserve"> y (iii) demostrar su relevancia constitucional que no puede agotarse por otras vías ordinarias</w:t>
      </w:r>
      <w:r w:rsidR="00AA559D" w:rsidRPr="00F351A4">
        <w:rPr>
          <w:rStyle w:val="Refdenotaalpie"/>
          <w:sz w:val="28"/>
          <w:szCs w:val="28"/>
        </w:rPr>
        <w:footnoteReference w:id="39"/>
      </w:r>
      <w:r w:rsidR="00AA559D" w:rsidRPr="00F351A4">
        <w:rPr>
          <w:sz w:val="28"/>
          <w:szCs w:val="28"/>
        </w:rPr>
        <w:t>.</w:t>
      </w:r>
    </w:p>
    <w:p w14:paraId="3B524E52" w14:textId="77777777" w:rsidR="000F2B69" w:rsidRPr="00F351A4" w:rsidRDefault="000F2B69" w:rsidP="000F2B69">
      <w:pPr>
        <w:pStyle w:val="Prrafodelista"/>
        <w:spacing w:after="0"/>
        <w:rPr>
          <w:rFonts w:ascii="Times New Roman" w:hAnsi="Times New Roman" w:cs="Times New Roman"/>
          <w:sz w:val="28"/>
          <w:szCs w:val="28"/>
        </w:rPr>
      </w:pPr>
    </w:p>
    <w:p w14:paraId="44F9C517" w14:textId="0340EA8C" w:rsidR="00AA559D" w:rsidRPr="00F351A4" w:rsidRDefault="000F2B69"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 xml:space="preserve">En primer lugar, la Sala acredita el cumplimiento del requisito de procedibilidad consistente en solicitar la </w:t>
      </w:r>
      <w:r w:rsidR="00FC412A" w:rsidRPr="00F351A4">
        <w:rPr>
          <w:sz w:val="28"/>
          <w:szCs w:val="28"/>
        </w:rPr>
        <w:t>rectificación</w:t>
      </w:r>
      <w:r w:rsidRPr="00F351A4">
        <w:rPr>
          <w:sz w:val="28"/>
          <w:szCs w:val="28"/>
        </w:rPr>
        <w:t xml:space="preserve"> de la información </w:t>
      </w:r>
      <w:r w:rsidRPr="00F351A4">
        <w:rPr>
          <w:sz w:val="28"/>
          <w:szCs w:val="28"/>
        </w:rPr>
        <w:lastRenderedPageBreak/>
        <w:t xml:space="preserve">publicada, conforme al numeral </w:t>
      </w:r>
      <w:r w:rsidR="00710FC8" w:rsidRPr="00F351A4">
        <w:rPr>
          <w:sz w:val="28"/>
          <w:szCs w:val="28"/>
        </w:rPr>
        <w:t>7</w:t>
      </w:r>
      <w:r w:rsidRPr="00F351A4">
        <w:rPr>
          <w:sz w:val="28"/>
          <w:szCs w:val="28"/>
        </w:rPr>
        <w:t xml:space="preserve">° del artículo 42 del Decreto 2591 de 1991. En efecto, está probado que el 16 de octubre de 2024, el accionante remitió una solicitud de rectificación al demandado de forma previa a la radicación de la demanda de tutela. En aquella se solicitó (i) la rectificación en condiciones de equidad de la información reproducida en el portal de </w:t>
      </w:r>
      <w:r w:rsidRPr="00F351A4">
        <w:rPr>
          <w:i/>
          <w:iCs/>
          <w:sz w:val="28"/>
          <w:szCs w:val="28"/>
        </w:rPr>
        <w:t>Instagram</w:t>
      </w:r>
      <w:r w:rsidRPr="00F351A4">
        <w:rPr>
          <w:sz w:val="28"/>
          <w:szCs w:val="28"/>
        </w:rPr>
        <w:t xml:space="preserve"> @canalcnccartagena, (ii) la eliminación del video publicado por dicho medio</w:t>
      </w:r>
      <w:r w:rsidR="00F5133E" w:rsidRPr="00F351A4">
        <w:rPr>
          <w:sz w:val="28"/>
          <w:szCs w:val="28"/>
        </w:rPr>
        <w:t>,</w:t>
      </w:r>
      <w:r w:rsidRPr="00F351A4">
        <w:rPr>
          <w:sz w:val="28"/>
          <w:szCs w:val="28"/>
        </w:rPr>
        <w:t xml:space="preserve"> y (iii) la descripción de las pruebas a partir de las cuales se hubiese constatado la veracidad de la información</w:t>
      </w:r>
      <w:r w:rsidRPr="00F351A4">
        <w:rPr>
          <w:rStyle w:val="Refdenotaalpie"/>
          <w:sz w:val="28"/>
          <w:szCs w:val="28"/>
        </w:rPr>
        <w:footnoteReference w:id="40"/>
      </w:r>
      <w:r w:rsidRPr="00F351A4">
        <w:rPr>
          <w:sz w:val="28"/>
          <w:szCs w:val="28"/>
        </w:rPr>
        <w:t xml:space="preserve">. </w:t>
      </w:r>
    </w:p>
    <w:p w14:paraId="3D0ACD63" w14:textId="77777777" w:rsidR="00AA559D" w:rsidRPr="00F351A4" w:rsidRDefault="00AA559D" w:rsidP="00DC1702">
      <w:pPr>
        <w:rPr>
          <w:sz w:val="28"/>
          <w:szCs w:val="28"/>
          <w:bdr w:val="none" w:sz="0" w:space="0" w:color="auto" w:frame="1"/>
        </w:rPr>
      </w:pPr>
    </w:p>
    <w:p w14:paraId="33BCE523" w14:textId="51FD4527" w:rsidR="00A716B5" w:rsidRPr="00F351A4" w:rsidRDefault="00AA559D"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bdr w:val="none" w:sz="0" w:space="0" w:color="auto" w:frame="1"/>
        </w:rPr>
        <w:t xml:space="preserve">En segundo lugar, </w:t>
      </w:r>
      <w:r w:rsidR="00BD1B4E" w:rsidRPr="00F351A4">
        <w:rPr>
          <w:sz w:val="28"/>
          <w:szCs w:val="28"/>
          <w:bdr w:val="none" w:sz="0" w:space="0" w:color="auto" w:frame="1"/>
        </w:rPr>
        <w:t>en este caso no resulta exigible el requisito relativo a la reclamación ante la plataforma en la que se realizó la publicación, teniendo en cuenta que (i) como se expuso en el estudio de la legitimación en la causa por pasiva, el actor dirigió la solicitud de amparo únicamente en contra del periodista Fidel Camilo Gómez Pérez</w:t>
      </w:r>
      <w:r w:rsidR="00F5133E" w:rsidRPr="00F351A4">
        <w:rPr>
          <w:sz w:val="28"/>
          <w:szCs w:val="28"/>
          <w:bdr w:val="none" w:sz="0" w:space="0" w:color="auto" w:frame="1"/>
        </w:rPr>
        <w:t>, y</w:t>
      </w:r>
      <w:r w:rsidR="00BD1B4E" w:rsidRPr="00F351A4">
        <w:rPr>
          <w:sz w:val="28"/>
          <w:szCs w:val="28"/>
          <w:bdr w:val="none" w:sz="0" w:space="0" w:color="auto" w:frame="1"/>
        </w:rPr>
        <w:t xml:space="preserve"> (ii) la vulneración alegada por el accionante se centró exclusivamente en un posible desconocimiento de los deberes de veracidad e imparcialidad por parte del periodista al haber publicado un video en contra del accionante.</w:t>
      </w:r>
    </w:p>
    <w:p w14:paraId="70AF2CB4" w14:textId="77777777" w:rsidR="00347E41" w:rsidRPr="00F351A4" w:rsidRDefault="00347E41" w:rsidP="00347E41">
      <w:pPr>
        <w:pStyle w:val="cuadrculaclara-nfasis41"/>
        <w:shd w:val="clear" w:color="auto" w:fill="FFFFFF"/>
        <w:tabs>
          <w:tab w:val="left" w:pos="426"/>
        </w:tabs>
        <w:spacing w:before="0" w:beforeAutospacing="0" w:after="0" w:afterAutospacing="0"/>
        <w:jc w:val="both"/>
        <w:rPr>
          <w:sz w:val="28"/>
          <w:szCs w:val="28"/>
        </w:rPr>
      </w:pPr>
    </w:p>
    <w:p w14:paraId="0B52F00D" w14:textId="494471CD" w:rsidR="005157B0" w:rsidRPr="00F351A4" w:rsidRDefault="000F2B69"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En tercer lugar, l</w:t>
      </w:r>
      <w:r w:rsidR="00114328" w:rsidRPr="00F351A4">
        <w:rPr>
          <w:sz w:val="28"/>
          <w:szCs w:val="28"/>
        </w:rPr>
        <w:t>a Sala acredita el cumplimiento del</w:t>
      </w:r>
      <w:r w:rsidR="00347E41" w:rsidRPr="00F351A4">
        <w:rPr>
          <w:sz w:val="28"/>
          <w:szCs w:val="28"/>
        </w:rPr>
        <w:t xml:space="preserve"> presupuesto</w:t>
      </w:r>
      <w:r w:rsidR="00114328" w:rsidRPr="00F351A4">
        <w:rPr>
          <w:sz w:val="28"/>
          <w:szCs w:val="28"/>
        </w:rPr>
        <w:t xml:space="preserve"> de </w:t>
      </w:r>
      <w:r w:rsidRPr="00F351A4">
        <w:rPr>
          <w:sz w:val="28"/>
          <w:szCs w:val="28"/>
        </w:rPr>
        <w:t>relevancia constitucional</w:t>
      </w:r>
      <w:r w:rsidR="00347E41" w:rsidRPr="00F351A4">
        <w:rPr>
          <w:sz w:val="28"/>
          <w:szCs w:val="28"/>
        </w:rPr>
        <w:t xml:space="preserve">, teniendo en cuenta que </w:t>
      </w:r>
      <w:r w:rsidR="00114328" w:rsidRPr="00F351A4">
        <w:rPr>
          <w:sz w:val="28"/>
          <w:szCs w:val="28"/>
        </w:rPr>
        <w:t xml:space="preserve">en las sentencias </w:t>
      </w:r>
      <w:r w:rsidR="000B2BBF" w:rsidRPr="00F351A4">
        <w:rPr>
          <w:sz w:val="28"/>
          <w:szCs w:val="28"/>
        </w:rPr>
        <w:t xml:space="preserve">T-244 de 2018, </w:t>
      </w:r>
      <w:r w:rsidR="00114328" w:rsidRPr="00F351A4">
        <w:rPr>
          <w:sz w:val="28"/>
          <w:szCs w:val="28"/>
        </w:rPr>
        <w:t>T-361 de 2019 y T-102 de 2019, entre otras,</w:t>
      </w:r>
      <w:r w:rsidR="00347E41" w:rsidRPr="00F351A4">
        <w:rPr>
          <w:sz w:val="28"/>
          <w:szCs w:val="28"/>
        </w:rPr>
        <w:t xml:space="preserve"> </w:t>
      </w:r>
      <w:r w:rsidR="0024076D" w:rsidRPr="00F351A4">
        <w:rPr>
          <w:sz w:val="28"/>
          <w:szCs w:val="28"/>
        </w:rPr>
        <w:t xml:space="preserve">la Corte Constitucional </w:t>
      </w:r>
      <w:r w:rsidR="00347E41" w:rsidRPr="00F351A4">
        <w:rPr>
          <w:sz w:val="28"/>
          <w:szCs w:val="28"/>
        </w:rPr>
        <w:t xml:space="preserve">ha establecido </w:t>
      </w:r>
      <w:r w:rsidR="00114328" w:rsidRPr="00F351A4">
        <w:rPr>
          <w:sz w:val="28"/>
          <w:szCs w:val="28"/>
        </w:rPr>
        <w:t xml:space="preserve">que la acción de tutela es procedente </w:t>
      </w:r>
      <w:r w:rsidR="00347E41" w:rsidRPr="00F351A4">
        <w:rPr>
          <w:sz w:val="28"/>
          <w:szCs w:val="28"/>
        </w:rPr>
        <w:t>para proteger los derechos fundamentales al buen nombre y a la honra. En este</w:t>
      </w:r>
      <w:r w:rsidR="00114328" w:rsidRPr="00F351A4">
        <w:rPr>
          <w:sz w:val="28"/>
          <w:szCs w:val="28"/>
        </w:rPr>
        <w:t xml:space="preserve"> tipo de asuntos</w:t>
      </w:r>
      <w:r w:rsidR="00347E41" w:rsidRPr="00F351A4">
        <w:rPr>
          <w:sz w:val="28"/>
          <w:szCs w:val="28"/>
        </w:rPr>
        <w:t>, si bien la acción penal por los delitos de injuria y calumnia es un mecanismo ordinario para la protección de estos derechos fundamentales, el proceso penal y la acción de tutela persiguen finalidades distintas.</w:t>
      </w:r>
    </w:p>
    <w:p w14:paraId="25500789" w14:textId="6C50FB1B" w:rsidR="00CD4625" w:rsidRPr="00F351A4" w:rsidRDefault="00CD4625" w:rsidP="006E66BD">
      <w:pPr>
        <w:rPr>
          <w:sz w:val="28"/>
          <w:szCs w:val="28"/>
        </w:rPr>
      </w:pPr>
    </w:p>
    <w:p w14:paraId="51068AF8" w14:textId="48901AB4" w:rsidR="00E11431" w:rsidRPr="00F351A4" w:rsidRDefault="000E56CB" w:rsidP="00157982">
      <w:pPr>
        <w:pStyle w:val="Prrafodelista"/>
        <w:numPr>
          <w:ilvl w:val="0"/>
          <w:numId w:val="15"/>
        </w:numPr>
        <w:shd w:val="clear" w:color="auto" w:fill="FFFFFF"/>
        <w:tabs>
          <w:tab w:val="left" w:pos="426"/>
        </w:tabs>
        <w:textAlignment w:val="baseline"/>
        <w:rPr>
          <w:rFonts w:ascii="Times New Roman" w:hAnsi="Times New Roman" w:cs="Times New Roman"/>
          <w:sz w:val="28"/>
          <w:szCs w:val="28"/>
        </w:rPr>
      </w:pPr>
      <w:r w:rsidRPr="00F351A4">
        <w:rPr>
          <w:rFonts w:ascii="Times New Roman" w:hAnsi="Times New Roman" w:cs="Times New Roman"/>
          <w:sz w:val="28"/>
          <w:szCs w:val="28"/>
        </w:rPr>
        <w:t>E</w:t>
      </w:r>
      <w:r w:rsidR="00CD4625" w:rsidRPr="00F351A4">
        <w:rPr>
          <w:rFonts w:ascii="Times New Roman" w:hAnsi="Times New Roman" w:cs="Times New Roman"/>
          <w:sz w:val="28"/>
          <w:szCs w:val="28"/>
        </w:rPr>
        <w:t xml:space="preserve">n la Sentencia SU-420 de 2019, esta Corporación estableció que para efectos de comprobar la relevancia constitucional en este tipo de asuntos es necesario constatar el contexto en que se desarrollaron los hechos con base en los siguientes criterios: </w:t>
      </w:r>
    </w:p>
    <w:p w14:paraId="28F42507" w14:textId="77777777" w:rsidR="00E11431" w:rsidRPr="00F351A4" w:rsidRDefault="00E11431" w:rsidP="00E11431">
      <w:pPr>
        <w:pStyle w:val="Prrafodelista"/>
        <w:shd w:val="clear" w:color="auto" w:fill="FFFFFF"/>
        <w:tabs>
          <w:tab w:val="left" w:pos="426"/>
        </w:tabs>
        <w:ind w:left="0"/>
        <w:textAlignment w:val="baseline"/>
        <w:rPr>
          <w:rFonts w:ascii="Times New Roman" w:hAnsi="Times New Roman" w:cs="Times New Roman"/>
          <w:sz w:val="28"/>
          <w:szCs w:val="28"/>
        </w:rPr>
      </w:pPr>
    </w:p>
    <w:p w14:paraId="0DE5E92B" w14:textId="77777777" w:rsidR="00E11431" w:rsidRPr="00F351A4" w:rsidRDefault="00E11431" w:rsidP="00157982">
      <w:pPr>
        <w:pStyle w:val="Prrafodelista"/>
        <w:numPr>
          <w:ilvl w:val="2"/>
          <w:numId w:val="15"/>
        </w:numPr>
        <w:shd w:val="clear" w:color="auto" w:fill="FFFFFF"/>
        <w:tabs>
          <w:tab w:val="left" w:pos="426"/>
        </w:tabs>
        <w:ind w:left="567" w:hanging="437"/>
        <w:textAlignment w:val="baseline"/>
        <w:rPr>
          <w:rFonts w:ascii="Times New Roman" w:hAnsi="Times New Roman" w:cs="Times New Roman"/>
          <w:sz w:val="28"/>
          <w:szCs w:val="28"/>
        </w:rPr>
      </w:pPr>
      <w:r w:rsidRPr="00F351A4">
        <w:rPr>
          <w:rFonts w:ascii="Times New Roman" w:eastAsia="Calibri" w:hAnsi="Times New Roman" w:cs="Times New Roman"/>
          <w:i/>
          <w:iCs/>
          <w:sz w:val="28"/>
          <w:szCs w:val="28"/>
          <w:shd w:val="clear" w:color="auto" w:fill="FFFFFF"/>
          <w:lang w:val="es-CO"/>
        </w:rPr>
        <w:t>Q</w:t>
      </w:r>
      <w:r w:rsidR="00CD4625" w:rsidRPr="00F351A4">
        <w:rPr>
          <w:rFonts w:ascii="Times New Roman" w:eastAsia="Calibri" w:hAnsi="Times New Roman" w:cs="Times New Roman"/>
          <w:i/>
          <w:iCs/>
          <w:sz w:val="28"/>
          <w:szCs w:val="28"/>
          <w:shd w:val="clear" w:color="auto" w:fill="FFFFFF"/>
          <w:lang w:val="es-CO"/>
        </w:rPr>
        <w:t>uién comunica</w:t>
      </w:r>
      <w:r w:rsidR="00CD4625" w:rsidRPr="00F351A4">
        <w:rPr>
          <w:rFonts w:ascii="Times New Roman" w:eastAsia="Calibri" w:hAnsi="Times New Roman" w:cs="Times New Roman"/>
          <w:sz w:val="28"/>
          <w:szCs w:val="28"/>
          <w:shd w:val="clear" w:color="auto" w:fill="FFFFFF"/>
          <w:lang w:val="es-CO"/>
        </w:rPr>
        <w:t>: esto es, el emisor del contenido, es decir, si se trata de un perfil anónimo o es una fuente identificable, para lo cual deberán analizarse las cualidades y el rol que ejerce en la sociedad, esto es, si se trata de un particular, funcionario público, persona jurídica, periodista</w:t>
      </w:r>
      <w:r w:rsidR="00CD4625" w:rsidRPr="00F351A4">
        <w:rPr>
          <w:rFonts w:ascii="Times New Roman" w:hAnsi="Times New Roman" w:cs="Times New Roman"/>
          <w:sz w:val="28"/>
          <w:szCs w:val="28"/>
        </w:rPr>
        <w:t xml:space="preserve">, o pertenece a un grupo históricamente discriminado. </w:t>
      </w:r>
    </w:p>
    <w:p w14:paraId="01AF51C4" w14:textId="77777777" w:rsidR="00E11431" w:rsidRPr="00F351A4" w:rsidRDefault="00E11431" w:rsidP="006E287C">
      <w:pPr>
        <w:pStyle w:val="Prrafodelista"/>
        <w:shd w:val="clear" w:color="auto" w:fill="FFFFFF"/>
        <w:tabs>
          <w:tab w:val="left" w:pos="426"/>
        </w:tabs>
        <w:ind w:left="567"/>
        <w:textAlignment w:val="baseline"/>
        <w:rPr>
          <w:rFonts w:ascii="Times New Roman" w:hAnsi="Times New Roman" w:cs="Times New Roman"/>
          <w:sz w:val="28"/>
          <w:szCs w:val="28"/>
        </w:rPr>
      </w:pPr>
    </w:p>
    <w:p w14:paraId="351028CB" w14:textId="6B82B164" w:rsidR="00E11431" w:rsidRPr="00F351A4" w:rsidRDefault="00CD4625" w:rsidP="00157982">
      <w:pPr>
        <w:pStyle w:val="Prrafodelista"/>
        <w:numPr>
          <w:ilvl w:val="2"/>
          <w:numId w:val="15"/>
        </w:numPr>
        <w:shd w:val="clear" w:color="auto" w:fill="FFFFFF"/>
        <w:tabs>
          <w:tab w:val="left" w:pos="426"/>
        </w:tabs>
        <w:ind w:left="567" w:hanging="437"/>
        <w:textAlignment w:val="baseline"/>
        <w:rPr>
          <w:rFonts w:ascii="Times New Roman" w:hAnsi="Times New Roman" w:cs="Times New Roman"/>
          <w:sz w:val="28"/>
          <w:szCs w:val="28"/>
        </w:rPr>
      </w:pPr>
      <w:r w:rsidRPr="00F351A4">
        <w:rPr>
          <w:rFonts w:ascii="Times New Roman" w:hAnsi="Times New Roman" w:cs="Times New Roman"/>
          <w:i/>
          <w:iCs/>
          <w:sz w:val="28"/>
          <w:szCs w:val="28"/>
        </w:rPr>
        <w:t>Respecto de quién se comunica</w:t>
      </w:r>
      <w:r w:rsidRPr="00F351A4">
        <w:rPr>
          <w:rFonts w:ascii="Times New Roman" w:hAnsi="Times New Roman" w:cs="Times New Roman"/>
          <w:sz w:val="28"/>
          <w:szCs w:val="28"/>
        </w:rPr>
        <w:t>, es decir, la calidad del sujeto afectado, para lo cual debe verificarse si se trata de una persona natural, jurídica o con relevancia pública.</w:t>
      </w:r>
    </w:p>
    <w:p w14:paraId="21E473A7" w14:textId="77777777" w:rsidR="00E11431" w:rsidRPr="00F351A4" w:rsidRDefault="00E11431" w:rsidP="006E287C">
      <w:pPr>
        <w:pStyle w:val="Prrafodelista"/>
        <w:ind w:left="567"/>
        <w:rPr>
          <w:rFonts w:ascii="Times New Roman" w:hAnsi="Times New Roman" w:cs="Times New Roman"/>
          <w:sz w:val="28"/>
          <w:szCs w:val="28"/>
        </w:rPr>
      </w:pPr>
    </w:p>
    <w:p w14:paraId="3FD33975" w14:textId="5B5D5171" w:rsidR="00CD4625" w:rsidRPr="00F351A4" w:rsidRDefault="00CD4625" w:rsidP="00157982">
      <w:pPr>
        <w:pStyle w:val="Prrafodelista"/>
        <w:numPr>
          <w:ilvl w:val="2"/>
          <w:numId w:val="15"/>
        </w:numPr>
        <w:shd w:val="clear" w:color="auto" w:fill="FFFFFF"/>
        <w:tabs>
          <w:tab w:val="left" w:pos="426"/>
        </w:tabs>
        <w:spacing w:after="0"/>
        <w:ind w:left="567" w:hanging="437"/>
        <w:textAlignment w:val="baseline"/>
        <w:rPr>
          <w:sz w:val="28"/>
          <w:szCs w:val="28"/>
        </w:rPr>
      </w:pPr>
      <w:r w:rsidRPr="00F351A4">
        <w:rPr>
          <w:rFonts w:ascii="Times New Roman" w:hAnsi="Times New Roman" w:cs="Times New Roman"/>
          <w:i/>
          <w:iCs/>
          <w:sz w:val="28"/>
          <w:szCs w:val="28"/>
        </w:rPr>
        <w:t>Cómo se comunica</w:t>
      </w:r>
      <w:r w:rsidRPr="00F351A4">
        <w:rPr>
          <w:rFonts w:ascii="Times New Roman" w:hAnsi="Times New Roman" w:cs="Times New Roman"/>
          <w:sz w:val="28"/>
          <w:szCs w:val="28"/>
        </w:rPr>
        <w:t xml:space="preserve"> a partir de la carga difamatoria de las expresiones, donde se debe valorar: </w:t>
      </w:r>
      <w:r w:rsidR="00E11431" w:rsidRPr="00F351A4">
        <w:rPr>
          <w:rFonts w:ascii="Times New Roman" w:hAnsi="Times New Roman" w:cs="Times New Roman"/>
          <w:sz w:val="28"/>
          <w:szCs w:val="28"/>
        </w:rPr>
        <w:t>(</w:t>
      </w:r>
      <w:r w:rsidRPr="00F351A4">
        <w:rPr>
          <w:rFonts w:ascii="Times New Roman" w:hAnsi="Times New Roman" w:cs="Times New Roman"/>
          <w:sz w:val="28"/>
          <w:szCs w:val="28"/>
        </w:rPr>
        <w:t>a) el contenido del mensaje: la calificación de la magnitud del daño no depende de la valoración subjetiva que de la manifestación realice el afectado, sino de un análisis objetivo, neutral y contextual, entre otros</w:t>
      </w:r>
      <w:r w:rsidR="00E11431" w:rsidRPr="00F351A4">
        <w:rPr>
          <w:rFonts w:ascii="Times New Roman" w:hAnsi="Times New Roman" w:cs="Times New Roman"/>
          <w:sz w:val="28"/>
          <w:szCs w:val="28"/>
        </w:rPr>
        <w:t>;</w:t>
      </w:r>
      <w:r w:rsidRPr="00F351A4">
        <w:rPr>
          <w:rFonts w:ascii="Times New Roman" w:hAnsi="Times New Roman" w:cs="Times New Roman"/>
          <w:sz w:val="28"/>
          <w:szCs w:val="28"/>
        </w:rPr>
        <w:t xml:space="preserve"> (b) el medio o canal a través del cual se hace la afirmación</w:t>
      </w:r>
      <w:r w:rsidR="00E11431" w:rsidRPr="00F351A4">
        <w:rPr>
          <w:rFonts w:ascii="Times New Roman" w:hAnsi="Times New Roman" w:cs="Times New Roman"/>
          <w:sz w:val="28"/>
          <w:szCs w:val="28"/>
        </w:rPr>
        <w:t xml:space="preserve">; y (c) </w:t>
      </w:r>
      <w:r w:rsidR="008F2F15" w:rsidRPr="00F351A4">
        <w:rPr>
          <w:rFonts w:ascii="Times New Roman" w:hAnsi="Times New Roman" w:cs="Times New Roman"/>
          <w:sz w:val="28"/>
          <w:szCs w:val="28"/>
        </w:rPr>
        <w:t>e</w:t>
      </w:r>
      <w:r w:rsidRPr="00F351A4">
        <w:rPr>
          <w:rFonts w:ascii="Times New Roman" w:hAnsi="Times New Roman" w:cs="Times New Roman"/>
          <w:sz w:val="28"/>
          <w:szCs w:val="28"/>
        </w:rPr>
        <w:t xml:space="preserve">l impacto respecto de ambas partes (número de seguidores; número de reproducciones, vistas, </w:t>
      </w:r>
      <w:r w:rsidRPr="00F351A4">
        <w:rPr>
          <w:rFonts w:ascii="Times New Roman" w:hAnsi="Times New Roman" w:cs="Times New Roman"/>
          <w:i/>
          <w:iCs/>
          <w:sz w:val="28"/>
          <w:szCs w:val="28"/>
        </w:rPr>
        <w:t>likes</w:t>
      </w:r>
      <w:r w:rsidRPr="00F351A4">
        <w:rPr>
          <w:rFonts w:ascii="Times New Roman" w:hAnsi="Times New Roman" w:cs="Times New Roman"/>
          <w:sz w:val="28"/>
          <w:szCs w:val="28"/>
        </w:rPr>
        <w:t xml:space="preserve"> o similares; periodicidad y reiteración de las publicaciones).</w:t>
      </w:r>
    </w:p>
    <w:p w14:paraId="4DAF9434" w14:textId="77777777" w:rsidR="00CD4625" w:rsidRPr="00F351A4" w:rsidRDefault="00CD4625" w:rsidP="006E66BD">
      <w:pPr>
        <w:pStyle w:val="cuadrculaclara-nfasis41"/>
        <w:shd w:val="clear" w:color="auto" w:fill="FFFFFF"/>
        <w:tabs>
          <w:tab w:val="left" w:pos="426"/>
        </w:tabs>
        <w:spacing w:before="0" w:beforeAutospacing="0" w:after="0" w:afterAutospacing="0"/>
        <w:jc w:val="both"/>
        <w:rPr>
          <w:sz w:val="28"/>
          <w:szCs w:val="28"/>
        </w:rPr>
      </w:pPr>
    </w:p>
    <w:p w14:paraId="0C9E2051" w14:textId="7E899268" w:rsidR="000367BB" w:rsidRPr="00F351A4" w:rsidRDefault="000E56CB"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lastRenderedPageBreak/>
        <w:t>La Sala acredita la relevancia constitucional e</w:t>
      </w:r>
      <w:r w:rsidR="00681AC2" w:rsidRPr="00F351A4">
        <w:rPr>
          <w:sz w:val="28"/>
          <w:szCs w:val="28"/>
        </w:rPr>
        <w:t>n</w:t>
      </w:r>
      <w:r w:rsidRPr="00F351A4">
        <w:rPr>
          <w:sz w:val="28"/>
          <w:szCs w:val="28"/>
        </w:rPr>
        <w:t xml:space="preserve"> este caso </w:t>
      </w:r>
      <w:r w:rsidR="00227569" w:rsidRPr="00F351A4">
        <w:rPr>
          <w:sz w:val="28"/>
          <w:szCs w:val="28"/>
        </w:rPr>
        <w:t>con base en</w:t>
      </w:r>
      <w:r w:rsidRPr="00F351A4">
        <w:rPr>
          <w:sz w:val="28"/>
          <w:szCs w:val="28"/>
        </w:rPr>
        <w:t xml:space="preserve"> que</w:t>
      </w:r>
      <w:r w:rsidR="002F5356" w:rsidRPr="00F351A4">
        <w:rPr>
          <w:sz w:val="28"/>
          <w:szCs w:val="28"/>
        </w:rPr>
        <w:t xml:space="preserve">, en primer lugar, </w:t>
      </w:r>
      <w:r w:rsidRPr="00F351A4">
        <w:rPr>
          <w:sz w:val="28"/>
          <w:szCs w:val="28"/>
        </w:rPr>
        <w:t>el emisor del contenido</w:t>
      </w:r>
      <w:r w:rsidR="0005682C" w:rsidRPr="00F351A4">
        <w:rPr>
          <w:sz w:val="28"/>
          <w:szCs w:val="28"/>
        </w:rPr>
        <w:t xml:space="preserve"> en cuestión</w:t>
      </w:r>
      <w:r w:rsidRPr="00F351A4">
        <w:rPr>
          <w:sz w:val="28"/>
          <w:szCs w:val="28"/>
        </w:rPr>
        <w:t xml:space="preserve"> </w:t>
      </w:r>
      <w:r w:rsidR="0005682C" w:rsidRPr="00F351A4">
        <w:rPr>
          <w:sz w:val="28"/>
          <w:szCs w:val="28"/>
        </w:rPr>
        <w:t>es</w:t>
      </w:r>
      <w:r w:rsidRPr="00F351A4">
        <w:rPr>
          <w:sz w:val="28"/>
          <w:szCs w:val="28"/>
        </w:rPr>
        <w:t xml:space="preserve"> un periodista</w:t>
      </w:r>
      <w:r w:rsidR="0005682C" w:rsidRPr="00F351A4">
        <w:rPr>
          <w:sz w:val="28"/>
          <w:szCs w:val="28"/>
        </w:rPr>
        <w:t>, quien utilizó</w:t>
      </w:r>
      <w:r w:rsidR="00227569" w:rsidRPr="00F351A4">
        <w:rPr>
          <w:sz w:val="28"/>
          <w:szCs w:val="28"/>
        </w:rPr>
        <w:t xml:space="preserve"> para transmitir el mensaje</w:t>
      </w:r>
      <w:r w:rsidR="0005682C" w:rsidRPr="00F351A4">
        <w:rPr>
          <w:sz w:val="28"/>
          <w:szCs w:val="28"/>
        </w:rPr>
        <w:t xml:space="preserve"> el</w:t>
      </w:r>
      <w:r w:rsidRPr="00F351A4">
        <w:rPr>
          <w:sz w:val="28"/>
          <w:szCs w:val="28"/>
        </w:rPr>
        <w:t xml:space="preserve"> portal de un medio de comunicación</w:t>
      </w:r>
      <w:r w:rsidR="00672E55" w:rsidRPr="00F351A4">
        <w:rPr>
          <w:sz w:val="28"/>
          <w:szCs w:val="28"/>
        </w:rPr>
        <w:t xml:space="preserve">: </w:t>
      </w:r>
      <w:r w:rsidRPr="00F351A4">
        <w:rPr>
          <w:sz w:val="28"/>
          <w:szCs w:val="28"/>
        </w:rPr>
        <w:t>el Canal CNC Cartagena.</w:t>
      </w:r>
      <w:r w:rsidR="00681AC2" w:rsidRPr="00F351A4">
        <w:rPr>
          <w:sz w:val="28"/>
          <w:szCs w:val="28"/>
        </w:rPr>
        <w:t xml:space="preserve"> A su vez, la publicación fue efectuada en ejercicio de </w:t>
      </w:r>
      <w:r w:rsidR="00672E55" w:rsidRPr="00F351A4">
        <w:rPr>
          <w:sz w:val="28"/>
          <w:szCs w:val="28"/>
        </w:rPr>
        <w:t>la</w:t>
      </w:r>
      <w:r w:rsidR="00681AC2" w:rsidRPr="00F351A4">
        <w:rPr>
          <w:sz w:val="28"/>
          <w:szCs w:val="28"/>
        </w:rPr>
        <w:t xml:space="preserve"> labor periodística, respecto de la cual,</w:t>
      </w:r>
      <w:r w:rsidR="00227569" w:rsidRPr="00F351A4">
        <w:rPr>
          <w:sz w:val="28"/>
          <w:szCs w:val="28"/>
        </w:rPr>
        <w:t xml:space="preserve"> como se detalla más adelante,</w:t>
      </w:r>
      <w:r w:rsidR="00681AC2" w:rsidRPr="00F351A4">
        <w:rPr>
          <w:sz w:val="28"/>
          <w:szCs w:val="28"/>
        </w:rPr>
        <w:t xml:space="preserve"> tanto la Corte Constitucional como la Corte Interamericana de Derechos Humanos han determinado que </w:t>
      </w:r>
      <w:r w:rsidR="00672E55" w:rsidRPr="00F351A4">
        <w:rPr>
          <w:sz w:val="28"/>
          <w:szCs w:val="28"/>
        </w:rPr>
        <w:t>a</w:t>
      </w:r>
      <w:r w:rsidR="00681AC2" w:rsidRPr="00F351A4">
        <w:rPr>
          <w:sz w:val="28"/>
          <w:szCs w:val="28"/>
        </w:rPr>
        <w:t xml:space="preserve">l Estado le asisten deberes especiales de protección. </w:t>
      </w:r>
    </w:p>
    <w:p w14:paraId="664B532E" w14:textId="77777777" w:rsidR="000367BB" w:rsidRPr="00F351A4" w:rsidRDefault="000367BB" w:rsidP="006E66BD">
      <w:pPr>
        <w:pStyle w:val="cuadrculaclara-nfasis41"/>
        <w:shd w:val="clear" w:color="auto" w:fill="FFFFFF"/>
        <w:tabs>
          <w:tab w:val="left" w:pos="426"/>
        </w:tabs>
        <w:spacing w:before="0" w:beforeAutospacing="0" w:after="0" w:afterAutospacing="0"/>
        <w:jc w:val="both"/>
        <w:rPr>
          <w:sz w:val="28"/>
          <w:szCs w:val="28"/>
        </w:rPr>
      </w:pPr>
    </w:p>
    <w:p w14:paraId="09B9E36E" w14:textId="05F70619" w:rsidR="0052099E" w:rsidRPr="00F351A4" w:rsidRDefault="002F5356"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En segundo lugar,</w:t>
      </w:r>
      <w:r w:rsidR="00681AC2" w:rsidRPr="00F351A4">
        <w:rPr>
          <w:sz w:val="28"/>
          <w:szCs w:val="28"/>
        </w:rPr>
        <w:t xml:space="preserve"> la persona respecto de la cual se efectuó la comunicación ostenta la calidad de servidor público</w:t>
      </w:r>
      <w:r w:rsidR="00672E55" w:rsidRPr="00F351A4">
        <w:rPr>
          <w:sz w:val="28"/>
          <w:szCs w:val="28"/>
        </w:rPr>
        <w:t xml:space="preserve">. Como se profundiza más adelante, esta Corporación ha reiterado que, </w:t>
      </w:r>
      <w:proofErr w:type="gramStart"/>
      <w:r w:rsidR="00672E55" w:rsidRPr="00F351A4">
        <w:rPr>
          <w:sz w:val="28"/>
          <w:szCs w:val="28"/>
        </w:rPr>
        <w:t>en razón del</w:t>
      </w:r>
      <w:proofErr w:type="gramEnd"/>
      <w:r w:rsidR="00672E55" w:rsidRPr="00F351A4">
        <w:rPr>
          <w:sz w:val="28"/>
          <w:szCs w:val="28"/>
        </w:rPr>
        <w:t xml:space="preserve"> rol que desempeñan en la sociedad los servidores</w:t>
      </w:r>
      <w:r w:rsidR="008F2F15" w:rsidRPr="00F351A4">
        <w:rPr>
          <w:sz w:val="28"/>
          <w:szCs w:val="28"/>
        </w:rPr>
        <w:t xml:space="preserve"> del Estado,</w:t>
      </w:r>
      <w:r w:rsidR="00672E55" w:rsidRPr="00F351A4">
        <w:rPr>
          <w:sz w:val="28"/>
          <w:szCs w:val="28"/>
        </w:rPr>
        <w:t xml:space="preserve"> han de estar dispuestos a someterse al escrutinio de su vida pública y a aspectos de su vida privada sobre los cuales la ciudadanía tiene el derecho legítimo de conocer y debatir debido a la confianza depositada </w:t>
      </w:r>
      <w:r w:rsidR="008F2F15" w:rsidRPr="00F351A4">
        <w:rPr>
          <w:sz w:val="28"/>
          <w:szCs w:val="28"/>
        </w:rPr>
        <w:t xml:space="preserve">en ellos </w:t>
      </w:r>
      <w:r w:rsidR="00672E55" w:rsidRPr="00F351A4">
        <w:rPr>
          <w:sz w:val="28"/>
          <w:szCs w:val="28"/>
        </w:rPr>
        <w:t>para el manejo de asuntos públicos</w:t>
      </w:r>
      <w:r w:rsidR="00672E55" w:rsidRPr="00F351A4">
        <w:rPr>
          <w:rStyle w:val="Refdenotaalpie"/>
          <w:sz w:val="28"/>
          <w:szCs w:val="28"/>
        </w:rPr>
        <w:footnoteReference w:id="41"/>
      </w:r>
      <w:r w:rsidR="00672E55" w:rsidRPr="00F351A4">
        <w:rPr>
          <w:sz w:val="28"/>
          <w:szCs w:val="28"/>
        </w:rPr>
        <w:t>.</w:t>
      </w:r>
      <w:r w:rsidR="00681AC2" w:rsidRPr="00F351A4">
        <w:rPr>
          <w:sz w:val="28"/>
          <w:szCs w:val="28"/>
        </w:rPr>
        <w:t xml:space="preserve"> </w:t>
      </w:r>
      <w:r w:rsidR="000E56CB" w:rsidRPr="00F351A4">
        <w:rPr>
          <w:sz w:val="28"/>
          <w:szCs w:val="28"/>
        </w:rPr>
        <w:t xml:space="preserve"> </w:t>
      </w:r>
    </w:p>
    <w:p w14:paraId="3B569E1F" w14:textId="77777777" w:rsidR="0052099E" w:rsidRPr="00F351A4" w:rsidRDefault="0052099E" w:rsidP="00097305">
      <w:pPr>
        <w:pStyle w:val="Prrafodelista"/>
        <w:spacing w:after="0"/>
        <w:rPr>
          <w:sz w:val="28"/>
          <w:szCs w:val="28"/>
        </w:rPr>
      </w:pPr>
    </w:p>
    <w:p w14:paraId="5C22DCE7" w14:textId="6A4DBECD" w:rsidR="002F5356" w:rsidRPr="00F351A4" w:rsidRDefault="002F5356"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 xml:space="preserve">En tercer lugar, </w:t>
      </w:r>
      <w:r w:rsidR="0005682C" w:rsidRPr="00F351A4">
        <w:rPr>
          <w:sz w:val="28"/>
          <w:szCs w:val="28"/>
        </w:rPr>
        <w:t xml:space="preserve">respecto a la forma como se realizó la comunicación se debe tener en cuenta que la publicación fue efectuada a través de un </w:t>
      </w:r>
      <w:r w:rsidR="0005682C" w:rsidRPr="00F351A4">
        <w:rPr>
          <w:i/>
          <w:iCs/>
          <w:sz w:val="28"/>
          <w:szCs w:val="28"/>
        </w:rPr>
        <w:t>Reel</w:t>
      </w:r>
      <w:r w:rsidR="0005682C" w:rsidRPr="00F351A4">
        <w:rPr>
          <w:sz w:val="28"/>
          <w:szCs w:val="28"/>
        </w:rPr>
        <w:t xml:space="preserve"> de aproximadamente 30 segundos, el cual fue publicado por una única vez el 16 de octubre de 2024 en la cuenta de </w:t>
      </w:r>
      <w:r w:rsidR="0005682C" w:rsidRPr="00F351A4">
        <w:rPr>
          <w:i/>
          <w:iCs/>
          <w:sz w:val="28"/>
          <w:szCs w:val="28"/>
        </w:rPr>
        <w:t>Instagram</w:t>
      </w:r>
      <w:r w:rsidR="0005682C" w:rsidRPr="00F351A4">
        <w:rPr>
          <w:sz w:val="28"/>
          <w:szCs w:val="28"/>
        </w:rPr>
        <w:t xml:space="preserve"> @canalcnccartagena</w:t>
      </w:r>
      <w:r w:rsidRPr="00F351A4">
        <w:rPr>
          <w:sz w:val="28"/>
          <w:szCs w:val="28"/>
        </w:rPr>
        <w:t>. Al respecto, la Sala resalta que no se trató de comunicaciones reiteradas en contra del actor, sino de la retransmisión parcial de unas denuncias públicas alusivas a presuntas irregularidades por parte de la administración del distrito de Cartagena de Indias, en las que el actor ostenta el cargo de alcalde.</w:t>
      </w:r>
    </w:p>
    <w:p w14:paraId="70D1FCC1" w14:textId="77777777" w:rsidR="00927528" w:rsidRPr="00F351A4" w:rsidRDefault="00927528" w:rsidP="006E66BD">
      <w:pPr>
        <w:rPr>
          <w:sz w:val="28"/>
          <w:szCs w:val="28"/>
        </w:rPr>
      </w:pPr>
    </w:p>
    <w:p w14:paraId="07D9CF02" w14:textId="439DB216" w:rsidR="00365855" w:rsidRPr="00F351A4" w:rsidRDefault="0019645C"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Ahora bien, en la contestación de la demanda de tutela el accionado solicitó declarar la improcedencia del amparo debido a que, tras la petición de rectificación que presentó el señor Turbay, este no le otorgó una oportunidad real para</w:t>
      </w:r>
      <w:r w:rsidR="00D8482E" w:rsidRPr="00F351A4">
        <w:rPr>
          <w:sz w:val="28"/>
          <w:szCs w:val="28"/>
        </w:rPr>
        <w:t xml:space="preserve"> pronunciarse, sino que en lugar de ello fue posteriormente notificado del inicio del trámite constitucional.</w:t>
      </w:r>
      <w:r w:rsidRPr="00F351A4">
        <w:rPr>
          <w:sz w:val="28"/>
          <w:szCs w:val="28"/>
        </w:rPr>
        <w:t xml:space="preserve"> </w:t>
      </w:r>
      <w:r w:rsidR="00D8482E" w:rsidRPr="00F351A4">
        <w:rPr>
          <w:sz w:val="28"/>
          <w:szCs w:val="28"/>
        </w:rPr>
        <w:t>En este mismo sentido</w:t>
      </w:r>
      <w:r w:rsidR="00927528" w:rsidRPr="00F351A4">
        <w:rPr>
          <w:sz w:val="28"/>
          <w:szCs w:val="28"/>
        </w:rPr>
        <w:t>, en el trámite de revisión, la FLIP manifestó que la solicitud de rectificación formulada por el accionante no cumplió los requisitos previstos en la jurisprudencia constitucional</w:t>
      </w:r>
      <w:r w:rsidR="008F2F15" w:rsidRPr="00F351A4">
        <w:rPr>
          <w:sz w:val="28"/>
          <w:szCs w:val="28"/>
        </w:rPr>
        <w:t>,</w:t>
      </w:r>
      <w:r w:rsidR="00927528" w:rsidRPr="00F351A4">
        <w:rPr>
          <w:sz w:val="28"/>
          <w:szCs w:val="28"/>
        </w:rPr>
        <w:t xml:space="preserve"> por cuanto en ella no se indicó qué afirmaciones eran falsas e inexactas</w:t>
      </w:r>
      <w:r w:rsidR="000828B1" w:rsidRPr="00F351A4">
        <w:rPr>
          <w:sz w:val="28"/>
          <w:szCs w:val="28"/>
        </w:rPr>
        <w:t xml:space="preserve"> ni se aportó prueba</w:t>
      </w:r>
      <w:r w:rsidR="0029201A" w:rsidRPr="00F351A4">
        <w:rPr>
          <w:sz w:val="28"/>
          <w:szCs w:val="28"/>
        </w:rPr>
        <w:t xml:space="preserve"> alguna</w:t>
      </w:r>
      <w:r w:rsidR="000828B1" w:rsidRPr="00F351A4">
        <w:rPr>
          <w:sz w:val="28"/>
          <w:szCs w:val="28"/>
        </w:rPr>
        <w:t xml:space="preserve"> sobre la falsedad alegada. </w:t>
      </w:r>
      <w:r w:rsidR="00D01500" w:rsidRPr="00F351A4">
        <w:rPr>
          <w:sz w:val="28"/>
          <w:szCs w:val="28"/>
        </w:rPr>
        <w:t>Dicha fundación añadió que</w:t>
      </w:r>
      <w:r w:rsidR="001D5DD6" w:rsidRPr="00F351A4">
        <w:rPr>
          <w:sz w:val="28"/>
          <w:szCs w:val="28"/>
        </w:rPr>
        <w:t xml:space="preserve">, pese a que el periodista accionado se encontraba dentro del término legal para responder la solicitud de rectificación, el demandante instauró la acción de tutela sin otorgar a aquel una oportunidad real para </w:t>
      </w:r>
      <w:r w:rsidR="00D8482E" w:rsidRPr="00F351A4">
        <w:rPr>
          <w:sz w:val="28"/>
          <w:szCs w:val="28"/>
        </w:rPr>
        <w:t>contestar</w:t>
      </w:r>
      <w:r w:rsidR="001D5DD6" w:rsidRPr="00F351A4">
        <w:rPr>
          <w:sz w:val="28"/>
          <w:szCs w:val="28"/>
        </w:rPr>
        <w:t xml:space="preserve"> la </w:t>
      </w:r>
      <w:r w:rsidR="0029201A" w:rsidRPr="00F351A4">
        <w:rPr>
          <w:sz w:val="28"/>
          <w:szCs w:val="28"/>
        </w:rPr>
        <w:t>petición</w:t>
      </w:r>
      <w:r w:rsidR="001D5DD6" w:rsidRPr="00F351A4">
        <w:rPr>
          <w:sz w:val="28"/>
          <w:szCs w:val="28"/>
        </w:rPr>
        <w:t>.</w:t>
      </w:r>
    </w:p>
    <w:p w14:paraId="4A7D81E7" w14:textId="77777777" w:rsidR="00597065" w:rsidRPr="00F351A4" w:rsidRDefault="00597065" w:rsidP="006E66BD">
      <w:pPr>
        <w:pStyle w:val="cuadrculaclara-nfasis41"/>
        <w:shd w:val="clear" w:color="auto" w:fill="FFFFFF"/>
        <w:tabs>
          <w:tab w:val="left" w:pos="426"/>
        </w:tabs>
        <w:spacing w:before="0" w:beforeAutospacing="0" w:after="0" w:afterAutospacing="0"/>
        <w:jc w:val="both"/>
        <w:rPr>
          <w:sz w:val="28"/>
          <w:szCs w:val="28"/>
        </w:rPr>
      </w:pPr>
    </w:p>
    <w:p w14:paraId="37E644D9" w14:textId="6D6DCE64" w:rsidR="00F11889" w:rsidRPr="00F351A4" w:rsidRDefault="00EE5003"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Al respecto, es importante tener en cuenta que el</w:t>
      </w:r>
      <w:r w:rsidRPr="00F351A4">
        <w:rPr>
          <w:sz w:val="27"/>
          <w:szCs w:val="27"/>
          <w:shd w:val="clear" w:color="auto" w:fill="FFFFFF"/>
        </w:rPr>
        <w:t xml:space="preserve"> último inciso del artículo 20 de la </w:t>
      </w:r>
      <w:r w:rsidR="008B6199" w:rsidRPr="00F351A4">
        <w:rPr>
          <w:sz w:val="27"/>
          <w:szCs w:val="27"/>
          <w:shd w:val="clear" w:color="auto" w:fill="FFFFFF"/>
        </w:rPr>
        <w:t>Carta</w:t>
      </w:r>
      <w:r w:rsidRPr="00F351A4">
        <w:rPr>
          <w:sz w:val="27"/>
          <w:szCs w:val="27"/>
          <w:shd w:val="clear" w:color="auto" w:fill="FFFFFF"/>
        </w:rPr>
        <w:t xml:space="preserve"> dispone que “se garantiza el derecho a la rectificación en condiciones de equidad”. La Corte Constitucional ha indicado que el ejercicio de este derecho “conlleva la obligación de quien haya difundido información inexacta o errónea de corregir la falta con un despliegue equitativo”</w:t>
      </w:r>
      <w:r w:rsidR="00F11889" w:rsidRPr="00F351A4">
        <w:rPr>
          <w:rStyle w:val="Refdenotaalpie"/>
          <w:sz w:val="27"/>
          <w:szCs w:val="27"/>
          <w:shd w:val="clear" w:color="auto" w:fill="FFFFFF"/>
        </w:rPr>
        <w:footnoteReference w:id="42"/>
      </w:r>
      <w:r w:rsidR="00F11889" w:rsidRPr="00F351A4">
        <w:rPr>
          <w:sz w:val="27"/>
          <w:szCs w:val="27"/>
          <w:shd w:val="clear" w:color="auto" w:fill="FFFFFF"/>
        </w:rPr>
        <w:t xml:space="preserve">. </w:t>
      </w:r>
    </w:p>
    <w:p w14:paraId="17EC01AA" w14:textId="33DA13B8" w:rsidR="00F11889" w:rsidRPr="00F351A4" w:rsidRDefault="00F11889" w:rsidP="006E66BD">
      <w:pPr>
        <w:rPr>
          <w:sz w:val="27"/>
          <w:szCs w:val="27"/>
          <w:shd w:val="clear" w:color="auto" w:fill="FFFFFF"/>
        </w:rPr>
      </w:pPr>
    </w:p>
    <w:p w14:paraId="633CD870" w14:textId="07B2D733" w:rsidR="008C2C71" w:rsidRPr="00F351A4" w:rsidRDefault="00F11889"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7"/>
          <w:szCs w:val="27"/>
          <w:shd w:val="clear" w:color="auto" w:fill="FFFFFF"/>
        </w:rPr>
        <w:t>Adicionalmente,</w:t>
      </w:r>
      <w:r w:rsidR="008B6199" w:rsidRPr="00F351A4">
        <w:rPr>
          <w:sz w:val="27"/>
          <w:szCs w:val="27"/>
          <w:shd w:val="clear" w:color="auto" w:fill="FFFFFF"/>
        </w:rPr>
        <w:t xml:space="preserve"> conforme lo dispuesto en los artículos 20 de la Constitución Política y 42.7 del Decreto 2591 de 1991,</w:t>
      </w:r>
      <w:r w:rsidRPr="00F351A4">
        <w:rPr>
          <w:sz w:val="27"/>
          <w:szCs w:val="27"/>
          <w:shd w:val="clear" w:color="auto" w:fill="FFFFFF"/>
        </w:rPr>
        <w:t xml:space="preserve"> la jurisprudencia constitucional ha establecido que la </w:t>
      </w:r>
      <w:r w:rsidR="008F2F15" w:rsidRPr="00F351A4">
        <w:rPr>
          <w:sz w:val="27"/>
          <w:szCs w:val="27"/>
          <w:shd w:val="clear" w:color="auto" w:fill="FFFFFF"/>
        </w:rPr>
        <w:t xml:space="preserve">solicitud de </w:t>
      </w:r>
      <w:r w:rsidRPr="00F351A4">
        <w:rPr>
          <w:sz w:val="27"/>
          <w:szCs w:val="27"/>
          <w:shd w:val="clear" w:color="auto" w:fill="FFFFFF"/>
        </w:rPr>
        <w:t xml:space="preserve">rectificación previa al particular constituye un requisito de procedibilidad de la acción de tutela que resulta exigible respecto a los medios masivos de comunicación y tiene como propósito “dar al emisor de la información la oportunidad de contrastar y verificar por sí mismo si las </w:t>
      </w:r>
      <w:r w:rsidRPr="00F351A4">
        <w:rPr>
          <w:sz w:val="27"/>
          <w:szCs w:val="27"/>
          <w:shd w:val="clear" w:color="auto" w:fill="FFFFFF"/>
        </w:rPr>
        <w:lastRenderedPageBreak/>
        <w:t xml:space="preserve">aseveraciones de quien solicita la rectificación son ciertas o, por el contrario, si se mantiene en el contenido de la información por él difundida”. </w:t>
      </w:r>
    </w:p>
    <w:p w14:paraId="3048338E" w14:textId="77777777" w:rsidR="008C2C71" w:rsidRPr="00F351A4" w:rsidRDefault="008C2C71" w:rsidP="006E66BD">
      <w:pPr>
        <w:rPr>
          <w:sz w:val="27"/>
          <w:szCs w:val="27"/>
          <w:shd w:val="clear" w:color="auto" w:fill="FFFFFF"/>
        </w:rPr>
      </w:pPr>
    </w:p>
    <w:p w14:paraId="30663C06" w14:textId="03A13597" w:rsidR="008C2C71" w:rsidRPr="00F351A4" w:rsidRDefault="008C2C71"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7"/>
          <w:szCs w:val="27"/>
          <w:shd w:val="clear" w:color="auto" w:fill="FFFFFF"/>
        </w:rPr>
        <w:t xml:space="preserve">Esta Corporación ha señalado que la solicitud previa de rectificación como requisito de procedibilidad parte de la </w:t>
      </w:r>
      <w:r w:rsidRPr="00F351A4">
        <w:rPr>
          <w:i/>
          <w:iCs/>
          <w:sz w:val="27"/>
          <w:szCs w:val="27"/>
          <w:shd w:val="clear" w:color="auto" w:fill="FFFFFF"/>
        </w:rPr>
        <w:t>presunción de buena fe del emisor del mensaje</w:t>
      </w:r>
      <w:r w:rsidRPr="00F351A4">
        <w:rPr>
          <w:sz w:val="27"/>
          <w:szCs w:val="27"/>
          <w:shd w:val="clear" w:color="auto" w:fill="FFFFFF"/>
        </w:rPr>
        <w:t>, en la medida en que se presume que los hechos que sustentan sus opiniones o informaciones son verificables y razonablemente contrastados</w:t>
      </w:r>
      <w:r w:rsidRPr="00F351A4">
        <w:rPr>
          <w:rStyle w:val="Refdenotaalpie"/>
          <w:sz w:val="27"/>
          <w:szCs w:val="27"/>
          <w:shd w:val="clear" w:color="auto" w:fill="FFFFFF"/>
        </w:rPr>
        <w:footnoteReference w:id="43"/>
      </w:r>
      <w:r w:rsidRPr="00F351A4">
        <w:rPr>
          <w:sz w:val="27"/>
          <w:szCs w:val="27"/>
          <w:shd w:val="clear" w:color="auto" w:fill="FFFFFF"/>
        </w:rPr>
        <w:t xml:space="preserve">. </w:t>
      </w:r>
    </w:p>
    <w:p w14:paraId="5D197C48" w14:textId="77777777" w:rsidR="008C2C71" w:rsidRPr="00F351A4" w:rsidRDefault="008C2C71" w:rsidP="006E66BD">
      <w:pPr>
        <w:rPr>
          <w:sz w:val="27"/>
          <w:szCs w:val="27"/>
          <w:shd w:val="clear" w:color="auto" w:fill="FFFFFF"/>
        </w:rPr>
      </w:pPr>
    </w:p>
    <w:p w14:paraId="01D476C1" w14:textId="277A707C" w:rsidR="00EE5003" w:rsidRPr="00F351A4" w:rsidRDefault="00F11889"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7"/>
          <w:szCs w:val="27"/>
          <w:shd w:val="clear" w:color="auto" w:fill="FFFFFF"/>
        </w:rPr>
        <w:t xml:space="preserve">Sin embargo, debido a la </w:t>
      </w:r>
      <w:r w:rsidR="008B6199" w:rsidRPr="00F351A4">
        <w:rPr>
          <w:sz w:val="27"/>
          <w:szCs w:val="27"/>
          <w:shd w:val="clear" w:color="auto" w:fill="FFFFFF"/>
        </w:rPr>
        <w:t xml:space="preserve">notoriedad que han adquirido las redes sociales y la difusión de información y opiniones a través de Internet, </w:t>
      </w:r>
      <w:r w:rsidR="008C2C71" w:rsidRPr="00F351A4">
        <w:rPr>
          <w:sz w:val="27"/>
          <w:szCs w:val="27"/>
          <w:shd w:val="clear" w:color="auto" w:fill="FFFFFF"/>
        </w:rPr>
        <w:t>la Corte Constitucional ha determinado que la solicitud previa de rectificación como requisito de procedibilidad para el ejercicio de la acción de tutela en estos casos</w:t>
      </w:r>
      <w:r w:rsidR="00F10C10" w:rsidRPr="00F351A4">
        <w:rPr>
          <w:sz w:val="27"/>
          <w:szCs w:val="27"/>
          <w:shd w:val="clear" w:color="auto" w:fill="FFFFFF"/>
        </w:rPr>
        <w:t xml:space="preserve"> aplica de la misma manera que cuando se trata de medios de comunicación tradicionales. Lo anterior, en la medida en que </w:t>
      </w:r>
      <w:r w:rsidR="008F2F15" w:rsidRPr="00F351A4">
        <w:rPr>
          <w:sz w:val="27"/>
          <w:szCs w:val="27"/>
          <w:shd w:val="clear" w:color="auto" w:fill="FFFFFF"/>
        </w:rPr>
        <w:t xml:space="preserve">con </w:t>
      </w:r>
      <w:r w:rsidR="00F10C10" w:rsidRPr="00F351A4">
        <w:rPr>
          <w:sz w:val="27"/>
          <w:szCs w:val="27"/>
          <w:shd w:val="clear" w:color="auto" w:fill="FFFFFF"/>
        </w:rPr>
        <w:t>la emisión o publicación de información a través de este tipo de plataformas tecnológicas se desconozcan los límites de veracidad e imparcialidad, procede la rectificación en condiciones de equidad</w:t>
      </w:r>
      <w:r w:rsidR="00F10C10" w:rsidRPr="00F351A4">
        <w:rPr>
          <w:rStyle w:val="Refdenotaalpie"/>
          <w:sz w:val="27"/>
          <w:szCs w:val="27"/>
          <w:shd w:val="clear" w:color="auto" w:fill="FFFFFF"/>
        </w:rPr>
        <w:footnoteReference w:id="44"/>
      </w:r>
      <w:r w:rsidR="00F10C10" w:rsidRPr="00F351A4">
        <w:rPr>
          <w:sz w:val="27"/>
          <w:szCs w:val="27"/>
          <w:shd w:val="clear" w:color="auto" w:fill="FFFFFF"/>
        </w:rPr>
        <w:t>.</w:t>
      </w:r>
    </w:p>
    <w:p w14:paraId="4EDC7007" w14:textId="77777777" w:rsidR="00EE5003" w:rsidRPr="00F351A4" w:rsidRDefault="00EE5003" w:rsidP="006E66BD">
      <w:pPr>
        <w:rPr>
          <w:sz w:val="28"/>
          <w:szCs w:val="28"/>
        </w:rPr>
      </w:pPr>
    </w:p>
    <w:p w14:paraId="02976850" w14:textId="13C5DA40" w:rsidR="00C105FC" w:rsidRPr="00F351A4" w:rsidRDefault="00EE5003"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 xml:space="preserve">En relación con las manifestaciones frente a la solicitud realizada por el actor en el presente caso, la Sala </w:t>
      </w:r>
      <w:r w:rsidR="00067976" w:rsidRPr="00F351A4">
        <w:rPr>
          <w:sz w:val="28"/>
          <w:szCs w:val="28"/>
        </w:rPr>
        <w:t>constata</w:t>
      </w:r>
      <w:r w:rsidRPr="00F351A4">
        <w:rPr>
          <w:sz w:val="28"/>
          <w:szCs w:val="28"/>
        </w:rPr>
        <w:t xml:space="preserve"> que</w:t>
      </w:r>
      <w:r w:rsidR="00067976" w:rsidRPr="00F351A4">
        <w:rPr>
          <w:sz w:val="28"/>
          <w:szCs w:val="28"/>
        </w:rPr>
        <w:t xml:space="preserve"> mediante correo electrónico remitido</w:t>
      </w:r>
      <w:r w:rsidRPr="00F351A4">
        <w:rPr>
          <w:sz w:val="28"/>
          <w:szCs w:val="28"/>
        </w:rPr>
        <w:t xml:space="preserve"> </w:t>
      </w:r>
      <w:r w:rsidR="00067976" w:rsidRPr="00F351A4">
        <w:rPr>
          <w:iCs/>
          <w:sz w:val="28"/>
          <w:szCs w:val="28"/>
          <w:lang w:val="es-ES_tradnl"/>
        </w:rPr>
        <w:t>el 16 de octubre de 2024 por la Oficina Asesora Jurídica de la Alcaldía Mayor de Cartagena, el actor presentó una solicitud de rectificación a Fidel Camilo Gómez Pérez</w:t>
      </w:r>
      <w:r w:rsidR="00C105FC" w:rsidRPr="00F351A4">
        <w:rPr>
          <w:iCs/>
          <w:sz w:val="28"/>
          <w:szCs w:val="28"/>
          <w:lang w:val="es-ES_tradnl"/>
        </w:rPr>
        <w:t>.</w:t>
      </w:r>
      <w:r w:rsidR="00067976" w:rsidRPr="00F351A4">
        <w:rPr>
          <w:iCs/>
          <w:sz w:val="28"/>
          <w:szCs w:val="28"/>
          <w:lang w:val="es-ES_tradnl"/>
        </w:rPr>
        <w:t xml:space="preserve"> </w:t>
      </w:r>
      <w:r w:rsidR="00C105FC" w:rsidRPr="00F351A4">
        <w:rPr>
          <w:iCs/>
          <w:sz w:val="28"/>
          <w:szCs w:val="28"/>
          <w:lang w:val="es-ES_tradnl"/>
        </w:rPr>
        <w:t>En el oficio adjunto a dicha comunicación se hizo un recuento de las publicaciones efectuadas a través de Instagram y se afirmó que la información hecha por el periodista “no fue contrastada ni verificada”</w:t>
      </w:r>
      <w:r w:rsidR="00C105FC" w:rsidRPr="00F351A4">
        <w:rPr>
          <w:rStyle w:val="Refdenotaalpie"/>
          <w:iCs/>
          <w:sz w:val="28"/>
          <w:szCs w:val="28"/>
          <w:lang w:val="es-ES_tradnl"/>
        </w:rPr>
        <w:footnoteReference w:id="45"/>
      </w:r>
      <w:r w:rsidR="00C105FC" w:rsidRPr="00F351A4">
        <w:rPr>
          <w:iCs/>
          <w:sz w:val="28"/>
          <w:szCs w:val="28"/>
          <w:lang w:val="es-ES_tradnl"/>
        </w:rPr>
        <w:t>. Asimismo, en dicho documento se incluyó un capítulo con la cita de distintos pronunciamientos de la Corte Constitucional sobre el contenido y alcance de los derechos al buen nombre y a la honra, así como de las libertades de expresión e información, y se solicitó al periodista la “rectificación en condiciones de equidad”</w:t>
      </w:r>
      <w:r w:rsidR="001458B8" w:rsidRPr="00F351A4">
        <w:rPr>
          <w:rStyle w:val="Refdenotaalpie"/>
          <w:iCs/>
          <w:sz w:val="28"/>
          <w:szCs w:val="28"/>
          <w:lang w:val="es-ES_tradnl"/>
        </w:rPr>
        <w:footnoteReference w:id="46"/>
      </w:r>
      <w:r w:rsidR="00C105FC" w:rsidRPr="00F351A4">
        <w:rPr>
          <w:iCs/>
          <w:sz w:val="28"/>
          <w:szCs w:val="28"/>
          <w:lang w:val="es-ES_tradnl"/>
        </w:rPr>
        <w:t>, así como la eliminación del video que dio origen a la acción de tutela.</w:t>
      </w:r>
    </w:p>
    <w:p w14:paraId="05896416" w14:textId="77777777" w:rsidR="00C105FC" w:rsidRPr="00F351A4" w:rsidRDefault="00C105FC" w:rsidP="006E66BD">
      <w:pPr>
        <w:rPr>
          <w:iCs/>
          <w:sz w:val="28"/>
          <w:szCs w:val="28"/>
          <w:lang w:val="es-ES_tradnl"/>
        </w:rPr>
      </w:pPr>
    </w:p>
    <w:p w14:paraId="07D135D3" w14:textId="26A73E72" w:rsidR="0029201A" w:rsidRPr="00F351A4" w:rsidRDefault="001458B8" w:rsidP="00157982">
      <w:pPr>
        <w:pStyle w:val="cuadrculaclara-nfasis41"/>
        <w:numPr>
          <w:ilvl w:val="0"/>
          <w:numId w:val="15"/>
        </w:numPr>
        <w:shd w:val="clear" w:color="auto" w:fill="FFFFFF"/>
        <w:tabs>
          <w:tab w:val="left" w:pos="426"/>
        </w:tabs>
        <w:spacing w:before="0" w:beforeAutospacing="0" w:after="0" w:afterAutospacing="0"/>
        <w:jc w:val="both"/>
        <w:rPr>
          <w:rFonts w:eastAsiaTheme="minorHAnsi"/>
          <w:sz w:val="28"/>
          <w:szCs w:val="28"/>
          <w:lang w:val="es-ES" w:eastAsia="en-US"/>
        </w:rPr>
      </w:pPr>
      <w:r w:rsidRPr="00F351A4">
        <w:rPr>
          <w:iCs/>
          <w:sz w:val="28"/>
          <w:szCs w:val="28"/>
          <w:lang w:val="es-ES_tradnl"/>
        </w:rPr>
        <w:t>Ahora bien, tanto</w:t>
      </w:r>
      <w:r w:rsidR="00537216" w:rsidRPr="00F351A4">
        <w:rPr>
          <w:iCs/>
          <w:sz w:val="28"/>
          <w:szCs w:val="28"/>
          <w:lang w:val="es-ES_tradnl"/>
        </w:rPr>
        <w:t xml:space="preserve"> el</w:t>
      </w:r>
      <w:r w:rsidRPr="00F351A4">
        <w:rPr>
          <w:iCs/>
          <w:sz w:val="28"/>
          <w:szCs w:val="28"/>
          <w:lang w:val="es-ES_tradnl"/>
        </w:rPr>
        <w:t xml:space="preserve"> demandado como la FLIP afirmaron que la referida solicitud de rectificación no cumplió los estándares jurisprudenciales aplicables debido a que, pese a que el periodista ofreció un espacio al demandante para que se </w:t>
      </w:r>
      <w:r w:rsidR="00067976" w:rsidRPr="00F351A4">
        <w:rPr>
          <w:iCs/>
          <w:sz w:val="28"/>
          <w:szCs w:val="28"/>
          <w:lang w:val="es-ES_tradnl"/>
        </w:rPr>
        <w:t xml:space="preserve">manifestara en relación con el contenido de la publicación efectuada por el medio periodístico en su cuenta de </w:t>
      </w:r>
      <w:r w:rsidR="00067976" w:rsidRPr="00F351A4">
        <w:rPr>
          <w:i/>
          <w:sz w:val="28"/>
          <w:szCs w:val="28"/>
          <w:lang w:val="es-ES_tradnl"/>
        </w:rPr>
        <w:t>Instagram</w:t>
      </w:r>
      <w:r w:rsidRPr="00F351A4">
        <w:rPr>
          <w:iCs/>
          <w:sz w:val="28"/>
          <w:szCs w:val="28"/>
          <w:lang w:val="es-ES_tradnl"/>
        </w:rPr>
        <w:t>, no hubo respuesta alguna por parte del señor Turbay y el accionado fue posteriormente notificado de la acción de tutela.</w:t>
      </w:r>
    </w:p>
    <w:p w14:paraId="44877B55" w14:textId="77777777" w:rsidR="001458B8" w:rsidRPr="00F351A4" w:rsidRDefault="001458B8" w:rsidP="006E66BD">
      <w:pPr>
        <w:rPr>
          <w:sz w:val="28"/>
          <w:szCs w:val="28"/>
        </w:rPr>
      </w:pPr>
    </w:p>
    <w:p w14:paraId="56B6F951" w14:textId="4313B53D" w:rsidR="001458B8" w:rsidRPr="00F351A4" w:rsidRDefault="001458B8" w:rsidP="00157982">
      <w:pPr>
        <w:pStyle w:val="cuadrculaclara-nfasis41"/>
        <w:numPr>
          <w:ilvl w:val="0"/>
          <w:numId w:val="15"/>
        </w:numPr>
        <w:shd w:val="clear" w:color="auto" w:fill="FFFFFF"/>
        <w:tabs>
          <w:tab w:val="left" w:pos="426"/>
        </w:tabs>
        <w:spacing w:before="0" w:beforeAutospacing="0" w:after="0" w:afterAutospacing="0"/>
        <w:jc w:val="both"/>
        <w:rPr>
          <w:rFonts w:eastAsiaTheme="minorHAnsi"/>
          <w:sz w:val="28"/>
          <w:szCs w:val="28"/>
          <w:lang w:val="es-ES" w:eastAsia="en-US"/>
        </w:rPr>
      </w:pPr>
      <w:r w:rsidRPr="00F351A4">
        <w:rPr>
          <w:rFonts w:eastAsiaTheme="minorHAnsi"/>
          <w:sz w:val="28"/>
          <w:szCs w:val="28"/>
          <w:lang w:val="es-ES" w:eastAsia="en-US"/>
        </w:rPr>
        <w:t xml:space="preserve">A pesar de las aseveraciones realizadas por la FLIP, la Sala estima que la acción de tutela es procedente por cuanto está demostrado que el accionante sí remitió </w:t>
      </w:r>
      <w:r w:rsidR="00B562E8" w:rsidRPr="00F351A4">
        <w:rPr>
          <w:rFonts w:eastAsiaTheme="minorHAnsi"/>
          <w:sz w:val="28"/>
          <w:szCs w:val="28"/>
          <w:lang w:val="es-ES" w:eastAsia="en-US"/>
        </w:rPr>
        <w:t>un</w:t>
      </w:r>
      <w:r w:rsidRPr="00F351A4">
        <w:rPr>
          <w:rFonts w:eastAsiaTheme="minorHAnsi"/>
          <w:sz w:val="28"/>
          <w:szCs w:val="28"/>
          <w:lang w:val="es-ES" w:eastAsia="en-US"/>
        </w:rPr>
        <w:t>a solicitud de rectificación de forma previa al periodista demandad</w:t>
      </w:r>
      <w:r w:rsidR="00B562E8" w:rsidRPr="00F351A4">
        <w:rPr>
          <w:rFonts w:eastAsiaTheme="minorHAnsi"/>
          <w:sz w:val="28"/>
          <w:szCs w:val="28"/>
          <w:lang w:val="es-ES" w:eastAsia="en-US"/>
        </w:rPr>
        <w:t>o.</w:t>
      </w:r>
      <w:r w:rsidR="0019645C" w:rsidRPr="00F351A4">
        <w:rPr>
          <w:rFonts w:eastAsiaTheme="minorHAnsi"/>
          <w:sz w:val="28"/>
          <w:szCs w:val="28"/>
          <w:lang w:val="es-ES" w:eastAsia="en-US"/>
        </w:rPr>
        <w:t xml:space="preserve"> </w:t>
      </w:r>
      <w:r w:rsidR="00B562E8" w:rsidRPr="00F351A4">
        <w:rPr>
          <w:rFonts w:eastAsiaTheme="minorHAnsi"/>
          <w:sz w:val="28"/>
          <w:szCs w:val="28"/>
          <w:lang w:val="es-ES" w:eastAsia="en-US"/>
        </w:rPr>
        <w:t xml:space="preserve">En el contenido de dicho documento se identificó la publicación </w:t>
      </w:r>
      <w:r w:rsidR="0019645C" w:rsidRPr="00F351A4">
        <w:rPr>
          <w:rFonts w:eastAsiaTheme="minorHAnsi"/>
          <w:sz w:val="28"/>
          <w:szCs w:val="28"/>
          <w:lang w:val="es-ES" w:eastAsia="en-US"/>
        </w:rPr>
        <w:t>señalada</w:t>
      </w:r>
      <w:r w:rsidR="00B562E8" w:rsidRPr="00F351A4">
        <w:rPr>
          <w:rFonts w:eastAsiaTheme="minorHAnsi"/>
          <w:sz w:val="28"/>
          <w:szCs w:val="28"/>
          <w:lang w:val="es-ES" w:eastAsia="en-US"/>
        </w:rPr>
        <w:t xml:space="preserve"> por el actor como </w:t>
      </w:r>
      <w:r w:rsidR="0019645C" w:rsidRPr="00F351A4">
        <w:rPr>
          <w:rFonts w:eastAsiaTheme="minorHAnsi"/>
          <w:sz w:val="28"/>
          <w:szCs w:val="28"/>
          <w:lang w:val="es-ES" w:eastAsia="en-US"/>
        </w:rPr>
        <w:t xml:space="preserve">constitutiva de </w:t>
      </w:r>
      <w:r w:rsidR="008F2F15" w:rsidRPr="00F351A4">
        <w:rPr>
          <w:rFonts w:eastAsiaTheme="minorHAnsi"/>
          <w:sz w:val="28"/>
          <w:szCs w:val="28"/>
          <w:lang w:val="es-ES" w:eastAsia="en-US"/>
        </w:rPr>
        <w:t xml:space="preserve">la </w:t>
      </w:r>
      <w:r w:rsidR="0019645C" w:rsidRPr="00F351A4">
        <w:rPr>
          <w:rFonts w:eastAsiaTheme="minorHAnsi"/>
          <w:sz w:val="28"/>
          <w:szCs w:val="28"/>
          <w:lang w:val="es-ES" w:eastAsia="en-US"/>
        </w:rPr>
        <w:t>afectación de sus derechos</w:t>
      </w:r>
      <w:r w:rsidR="00B562E8" w:rsidRPr="00F351A4">
        <w:rPr>
          <w:rFonts w:eastAsiaTheme="minorHAnsi"/>
          <w:sz w:val="28"/>
          <w:szCs w:val="28"/>
          <w:lang w:val="es-ES" w:eastAsia="en-US"/>
        </w:rPr>
        <w:t xml:space="preserve">, se precisaron las afirmaciones que a su juicio constituían información falsa y se solicitó de forma expresa la rectificación en condiciones de equidad y la eliminación del video. Por otra parte, a pesar de lo dicho por el demandado en la contestación de la </w:t>
      </w:r>
      <w:r w:rsidR="00B562E8" w:rsidRPr="00F351A4">
        <w:rPr>
          <w:rFonts w:eastAsiaTheme="minorHAnsi"/>
          <w:sz w:val="28"/>
          <w:szCs w:val="28"/>
          <w:lang w:val="es-ES" w:eastAsia="en-US"/>
        </w:rPr>
        <w:lastRenderedPageBreak/>
        <w:t>demanda de tutela, la falta de respuesta de aquel en el trámite de revisión no permite determinar si después del espacio ofrecido hubo alguna interacción entre las partes ni si se efectuó algún ejercicio de verificación de la información publicada en atención a lo indicado por el accionante en su petición.</w:t>
      </w:r>
    </w:p>
    <w:p w14:paraId="2FAE2F47" w14:textId="77777777" w:rsidR="001458B8" w:rsidRPr="00F351A4" w:rsidRDefault="001458B8" w:rsidP="006E66BD">
      <w:pPr>
        <w:pStyle w:val="cuadrculaclara-nfasis41"/>
        <w:shd w:val="clear" w:color="auto" w:fill="FFFFFF"/>
        <w:tabs>
          <w:tab w:val="left" w:pos="426"/>
        </w:tabs>
        <w:spacing w:before="0" w:beforeAutospacing="0" w:after="0" w:afterAutospacing="0"/>
        <w:jc w:val="both"/>
        <w:rPr>
          <w:rFonts w:eastAsiaTheme="minorHAnsi"/>
          <w:sz w:val="28"/>
          <w:szCs w:val="28"/>
          <w:lang w:val="es-ES" w:eastAsia="en-US"/>
        </w:rPr>
      </w:pPr>
    </w:p>
    <w:p w14:paraId="1EE024E8" w14:textId="750E9696" w:rsidR="0029201A" w:rsidRPr="00F351A4" w:rsidRDefault="0029201A"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Teniendo en cuenta el contexto que rodea la publicación que dio origen a la acción de tutela,</w:t>
      </w:r>
      <w:r w:rsidR="00D01500" w:rsidRPr="00F351A4">
        <w:rPr>
          <w:sz w:val="28"/>
          <w:szCs w:val="28"/>
        </w:rPr>
        <w:t xml:space="preserve"> así como la información recaudada en el trámite de revisión</w:t>
      </w:r>
      <w:r w:rsidRPr="00F351A4">
        <w:rPr>
          <w:sz w:val="28"/>
          <w:szCs w:val="28"/>
        </w:rPr>
        <w:t xml:space="preserve"> en este asunto</w:t>
      </w:r>
      <w:r w:rsidR="00EE5003" w:rsidRPr="00F351A4">
        <w:rPr>
          <w:sz w:val="28"/>
          <w:szCs w:val="28"/>
        </w:rPr>
        <w:t>, la Sala determina que</w:t>
      </w:r>
      <w:r w:rsidRPr="00F351A4">
        <w:rPr>
          <w:sz w:val="28"/>
          <w:szCs w:val="28"/>
        </w:rPr>
        <w:t xml:space="preserve"> el mecanismo constitucional constituye un mecanismo idóneo y eficaz para salvaguardar los derechos al buen nombre y a la honra del accionante.</w:t>
      </w:r>
    </w:p>
    <w:p w14:paraId="17F4A0AA" w14:textId="77777777" w:rsidR="0029201A" w:rsidRPr="00F351A4" w:rsidRDefault="0029201A" w:rsidP="0029201A">
      <w:pPr>
        <w:pStyle w:val="cuadrculaclara-nfasis41"/>
        <w:shd w:val="clear" w:color="auto" w:fill="FFFFFF"/>
        <w:tabs>
          <w:tab w:val="left" w:pos="426"/>
        </w:tabs>
        <w:spacing w:before="0" w:beforeAutospacing="0" w:after="0" w:afterAutospacing="0"/>
        <w:jc w:val="both"/>
        <w:rPr>
          <w:sz w:val="28"/>
          <w:szCs w:val="28"/>
        </w:rPr>
      </w:pPr>
    </w:p>
    <w:p w14:paraId="475E4D88" w14:textId="28527E14" w:rsidR="0029201A" w:rsidRPr="00F351A4" w:rsidRDefault="008F2F15"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 xml:space="preserve">De otra parte, el </w:t>
      </w:r>
      <w:r w:rsidR="0029201A" w:rsidRPr="00F351A4">
        <w:rPr>
          <w:sz w:val="28"/>
          <w:szCs w:val="28"/>
        </w:rPr>
        <w:t xml:space="preserve">proceso penal solo protege determinadas vulneraciones a los derechos fundamentales invocados por el demandante; empero, la acción de tutela </w:t>
      </w:r>
      <w:proofErr w:type="gramStart"/>
      <w:r w:rsidR="0029201A" w:rsidRPr="00F351A4">
        <w:rPr>
          <w:sz w:val="28"/>
          <w:szCs w:val="28"/>
        </w:rPr>
        <w:t>los ampara</w:t>
      </w:r>
      <w:proofErr w:type="gramEnd"/>
      <w:r w:rsidR="0029201A" w:rsidRPr="00F351A4">
        <w:rPr>
          <w:sz w:val="28"/>
          <w:szCs w:val="28"/>
        </w:rPr>
        <w:t xml:space="preserve"> de manera más completa. En ese sentido, la relevancia constitucional se acredita por cuanto en el presente caso se discute la posible violación a estos derechos fundamentales por hechos que, sin constituir expresamente un delito, sí pueden afectar el ámbito material de la honra y el buen nombre</w:t>
      </w:r>
      <w:r w:rsidR="0029201A" w:rsidRPr="00F351A4">
        <w:rPr>
          <w:rStyle w:val="Refdenotaalpie"/>
          <w:sz w:val="28"/>
          <w:szCs w:val="28"/>
        </w:rPr>
        <w:footnoteReference w:id="47"/>
      </w:r>
      <w:r w:rsidR="0029201A" w:rsidRPr="00F351A4">
        <w:rPr>
          <w:sz w:val="28"/>
          <w:szCs w:val="28"/>
        </w:rPr>
        <w:t>. Por lo anterior, el proceso penal no sería idóneo ni eficaz para ventilar el asunto propuesto por el accionante.</w:t>
      </w:r>
    </w:p>
    <w:p w14:paraId="1C098597" w14:textId="77777777" w:rsidR="00D01500" w:rsidRPr="00F351A4" w:rsidRDefault="00D01500" w:rsidP="006E66BD">
      <w:pPr>
        <w:pStyle w:val="Prrafodelista"/>
        <w:spacing w:after="0"/>
        <w:rPr>
          <w:sz w:val="28"/>
          <w:szCs w:val="28"/>
        </w:rPr>
      </w:pPr>
    </w:p>
    <w:p w14:paraId="11529896" w14:textId="4B352368" w:rsidR="00F453FE" w:rsidRPr="00F351A4" w:rsidRDefault="00D01500"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 xml:space="preserve">En el mismo sentido, </w:t>
      </w:r>
      <w:r w:rsidR="00494682" w:rsidRPr="00F351A4">
        <w:rPr>
          <w:sz w:val="28"/>
          <w:szCs w:val="28"/>
        </w:rPr>
        <w:t>pese a que existen mecanismos ordinarios dirigidos a la reparación de perjuicios patrimoniales y extrapatrimoniales derivados de actos que afecten derechos como el buen nombre y la honra,</w:t>
      </w:r>
      <w:r w:rsidR="00EB2F2B" w:rsidRPr="00F351A4">
        <w:rPr>
          <w:sz w:val="28"/>
          <w:szCs w:val="28"/>
        </w:rPr>
        <w:t xml:space="preserve"> tales </w:t>
      </w:r>
      <w:r w:rsidR="00494682" w:rsidRPr="00F351A4">
        <w:rPr>
          <w:sz w:val="28"/>
          <w:szCs w:val="28"/>
        </w:rPr>
        <w:t xml:space="preserve">procesos como el ordinario civil o el de reparación directa, </w:t>
      </w:r>
      <w:r w:rsidR="008F2F15" w:rsidRPr="00F351A4">
        <w:rPr>
          <w:sz w:val="28"/>
          <w:szCs w:val="28"/>
        </w:rPr>
        <w:t>no</w:t>
      </w:r>
      <w:r w:rsidR="00494682" w:rsidRPr="00F351A4">
        <w:rPr>
          <w:sz w:val="28"/>
          <w:szCs w:val="28"/>
        </w:rPr>
        <w:t xml:space="preserve"> resulta</w:t>
      </w:r>
      <w:r w:rsidR="008F2F15" w:rsidRPr="00F351A4">
        <w:rPr>
          <w:sz w:val="28"/>
          <w:szCs w:val="28"/>
        </w:rPr>
        <w:t>n</w:t>
      </w:r>
      <w:r w:rsidR="00494682" w:rsidRPr="00F351A4">
        <w:rPr>
          <w:sz w:val="28"/>
          <w:szCs w:val="28"/>
        </w:rPr>
        <w:t xml:space="preserve"> idóneo</w:t>
      </w:r>
      <w:r w:rsidR="008F2F15" w:rsidRPr="00F351A4">
        <w:rPr>
          <w:sz w:val="28"/>
          <w:szCs w:val="28"/>
        </w:rPr>
        <w:t>s</w:t>
      </w:r>
      <w:r w:rsidR="00494682" w:rsidRPr="00F351A4">
        <w:rPr>
          <w:sz w:val="28"/>
          <w:szCs w:val="28"/>
        </w:rPr>
        <w:t xml:space="preserve"> </w:t>
      </w:r>
      <w:r w:rsidR="008F2F15" w:rsidRPr="00F351A4">
        <w:rPr>
          <w:sz w:val="28"/>
          <w:szCs w:val="28"/>
        </w:rPr>
        <w:t xml:space="preserve">ni eficaces </w:t>
      </w:r>
      <w:r w:rsidR="00494682" w:rsidRPr="00F351A4">
        <w:rPr>
          <w:sz w:val="28"/>
          <w:szCs w:val="28"/>
        </w:rPr>
        <w:t>para resolver</w:t>
      </w:r>
      <w:r w:rsidR="00EB2F2B" w:rsidRPr="00F351A4">
        <w:rPr>
          <w:sz w:val="28"/>
          <w:szCs w:val="28"/>
        </w:rPr>
        <w:t xml:space="preserve"> la controversia</w:t>
      </w:r>
      <w:r w:rsidR="00494682" w:rsidRPr="00F351A4">
        <w:rPr>
          <w:sz w:val="28"/>
          <w:szCs w:val="28"/>
        </w:rPr>
        <w:t>. Lo anterior, debido a que</w:t>
      </w:r>
      <w:r w:rsidR="00EB2F2B" w:rsidRPr="00F351A4">
        <w:rPr>
          <w:sz w:val="28"/>
          <w:szCs w:val="28"/>
        </w:rPr>
        <w:t xml:space="preserve"> en</w:t>
      </w:r>
      <w:r w:rsidR="00494682" w:rsidRPr="00F351A4">
        <w:rPr>
          <w:sz w:val="28"/>
          <w:szCs w:val="28"/>
        </w:rPr>
        <w:t xml:space="preserve"> el presente asunto se</w:t>
      </w:r>
      <w:r w:rsidR="00EB2F2B" w:rsidRPr="00F351A4">
        <w:rPr>
          <w:sz w:val="28"/>
          <w:szCs w:val="28"/>
        </w:rPr>
        <w:t xml:space="preserve"> identifican posibles tensiones entre los derechos fundamentales invocados por el accionante y las libertades de información de prensa aludidas por el demandado, las cuales</w:t>
      </w:r>
      <w:r w:rsidR="00494682" w:rsidRPr="00F351A4">
        <w:rPr>
          <w:sz w:val="28"/>
          <w:szCs w:val="28"/>
        </w:rPr>
        <w:t xml:space="preserve"> ameritan la intervención del juez constitucional</w:t>
      </w:r>
      <w:r w:rsidR="00EB2F2B" w:rsidRPr="00F351A4">
        <w:rPr>
          <w:sz w:val="28"/>
          <w:szCs w:val="28"/>
        </w:rPr>
        <w:t xml:space="preserve">. </w:t>
      </w:r>
    </w:p>
    <w:p w14:paraId="28B45E07" w14:textId="77777777" w:rsidR="00F453FE" w:rsidRPr="00F351A4" w:rsidRDefault="00F453FE" w:rsidP="006E66BD">
      <w:pPr>
        <w:rPr>
          <w:sz w:val="28"/>
          <w:szCs w:val="28"/>
        </w:rPr>
      </w:pPr>
    </w:p>
    <w:p w14:paraId="13AAD712" w14:textId="40EB8C07" w:rsidR="00D01500" w:rsidRPr="00F351A4" w:rsidRDefault="00F453FE"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Aunado a lo anterior,</w:t>
      </w:r>
      <w:r w:rsidR="00702A5C" w:rsidRPr="00F351A4">
        <w:rPr>
          <w:sz w:val="28"/>
          <w:szCs w:val="28"/>
        </w:rPr>
        <w:t xml:space="preserve"> el accionado en la contestación de la demanda de tutela y</w:t>
      </w:r>
      <w:r w:rsidRPr="00F351A4">
        <w:rPr>
          <w:sz w:val="28"/>
          <w:szCs w:val="28"/>
        </w:rPr>
        <w:t xml:space="preserve"> </w:t>
      </w:r>
      <w:r w:rsidR="00494682" w:rsidRPr="00F351A4">
        <w:rPr>
          <w:sz w:val="28"/>
          <w:szCs w:val="28"/>
        </w:rPr>
        <w:t>la FLIP</w:t>
      </w:r>
      <w:r w:rsidR="00702A5C" w:rsidRPr="00F351A4">
        <w:rPr>
          <w:sz w:val="28"/>
          <w:szCs w:val="28"/>
        </w:rPr>
        <w:t xml:space="preserve"> en el trámite de revisión</w:t>
      </w:r>
      <w:r w:rsidR="00B67783" w:rsidRPr="00F351A4">
        <w:rPr>
          <w:sz w:val="28"/>
          <w:szCs w:val="28"/>
        </w:rPr>
        <w:t>,</w:t>
      </w:r>
      <w:r w:rsidR="00494682" w:rsidRPr="00F351A4">
        <w:rPr>
          <w:sz w:val="28"/>
          <w:szCs w:val="28"/>
        </w:rPr>
        <w:t xml:space="preserve"> </w:t>
      </w:r>
      <w:r w:rsidR="00702A5C" w:rsidRPr="00F351A4">
        <w:rPr>
          <w:sz w:val="28"/>
          <w:szCs w:val="28"/>
        </w:rPr>
        <w:t xml:space="preserve">hicieron referencia a que se han presentado </w:t>
      </w:r>
      <w:r w:rsidR="00EB2F2B" w:rsidRPr="00F351A4">
        <w:rPr>
          <w:sz w:val="28"/>
          <w:szCs w:val="28"/>
        </w:rPr>
        <w:t xml:space="preserve">afectaciones </w:t>
      </w:r>
      <w:r w:rsidR="00702A5C" w:rsidRPr="00F351A4">
        <w:rPr>
          <w:sz w:val="28"/>
          <w:szCs w:val="28"/>
        </w:rPr>
        <w:t xml:space="preserve">posibles </w:t>
      </w:r>
      <w:r w:rsidR="00EB2F2B" w:rsidRPr="00F351A4">
        <w:rPr>
          <w:sz w:val="28"/>
          <w:szCs w:val="28"/>
        </w:rPr>
        <w:t>al ejercicio de la actividad periodística por parte del accionante</w:t>
      </w:r>
      <w:r w:rsidRPr="00F351A4">
        <w:rPr>
          <w:sz w:val="28"/>
          <w:szCs w:val="28"/>
        </w:rPr>
        <w:t>. Además, la</w:t>
      </w:r>
      <w:r w:rsidR="00702A5C" w:rsidRPr="00F351A4">
        <w:rPr>
          <w:sz w:val="28"/>
          <w:szCs w:val="28"/>
        </w:rPr>
        <w:t>s</w:t>
      </w:r>
      <w:r w:rsidRPr="00F351A4">
        <w:rPr>
          <w:sz w:val="28"/>
          <w:szCs w:val="28"/>
        </w:rPr>
        <w:t xml:space="preserve"> </w:t>
      </w:r>
      <w:r w:rsidR="00702A5C" w:rsidRPr="00F351A4">
        <w:rPr>
          <w:sz w:val="28"/>
          <w:szCs w:val="28"/>
        </w:rPr>
        <w:t xml:space="preserve">denuncias efectuadas por la </w:t>
      </w:r>
      <w:r w:rsidRPr="00F351A4">
        <w:rPr>
          <w:sz w:val="28"/>
          <w:szCs w:val="28"/>
        </w:rPr>
        <w:t>FLIP</w:t>
      </w:r>
      <w:r w:rsidR="00702A5C" w:rsidRPr="00F351A4">
        <w:rPr>
          <w:sz w:val="28"/>
          <w:szCs w:val="28"/>
        </w:rPr>
        <w:t xml:space="preserve"> están relacionadas con la protección de la libertad de información en temas de interés público como la gestión administrativa de funcionarios públicos, la corrupción y la protección de los recursos públicos. Todas estas circunstancias dan cuenta de la relevancia constitucional del presente caso.</w:t>
      </w:r>
    </w:p>
    <w:p w14:paraId="12174AB1" w14:textId="77777777" w:rsidR="00050B4F" w:rsidRPr="00F351A4" w:rsidRDefault="00050B4F" w:rsidP="00DC1702">
      <w:pPr>
        <w:pStyle w:val="Prrafodelista"/>
        <w:spacing w:after="0"/>
        <w:rPr>
          <w:sz w:val="28"/>
          <w:szCs w:val="28"/>
        </w:rPr>
      </w:pPr>
    </w:p>
    <w:p w14:paraId="17AD06B1" w14:textId="7925CDC6" w:rsidR="00BC18BA" w:rsidRPr="00F351A4" w:rsidRDefault="00347E41" w:rsidP="00157982">
      <w:pPr>
        <w:pStyle w:val="cuadrculaclara-nfasis41"/>
        <w:numPr>
          <w:ilvl w:val="0"/>
          <w:numId w:val="15"/>
        </w:numPr>
        <w:shd w:val="clear" w:color="auto" w:fill="FFFFFF"/>
        <w:tabs>
          <w:tab w:val="left" w:pos="426"/>
        </w:tabs>
        <w:spacing w:before="0" w:beforeAutospacing="0" w:after="0" w:afterAutospacing="0"/>
        <w:jc w:val="both"/>
        <w:rPr>
          <w:sz w:val="28"/>
          <w:szCs w:val="28"/>
        </w:rPr>
      </w:pPr>
      <w:r w:rsidRPr="00F351A4">
        <w:rPr>
          <w:sz w:val="28"/>
          <w:szCs w:val="28"/>
        </w:rPr>
        <w:t xml:space="preserve">En este sentido, </w:t>
      </w:r>
      <w:r w:rsidR="003A1466" w:rsidRPr="00F351A4">
        <w:rPr>
          <w:sz w:val="28"/>
          <w:szCs w:val="28"/>
        </w:rPr>
        <w:t xml:space="preserve">la Sala acredita cumplido </w:t>
      </w:r>
      <w:r w:rsidRPr="00F351A4">
        <w:rPr>
          <w:sz w:val="28"/>
          <w:szCs w:val="28"/>
        </w:rPr>
        <w:t>el requisito de subsidiariedad</w:t>
      </w:r>
      <w:r w:rsidR="003A1466" w:rsidRPr="00F351A4">
        <w:rPr>
          <w:sz w:val="28"/>
          <w:szCs w:val="28"/>
        </w:rPr>
        <w:t xml:space="preserve"> en el presente asunto</w:t>
      </w:r>
      <w:r w:rsidRPr="00F351A4">
        <w:rPr>
          <w:sz w:val="28"/>
          <w:szCs w:val="28"/>
        </w:rPr>
        <w:t xml:space="preserve">, de conformidad con </w:t>
      </w:r>
      <w:r w:rsidR="00F5133E" w:rsidRPr="00F351A4">
        <w:rPr>
          <w:sz w:val="28"/>
          <w:szCs w:val="28"/>
        </w:rPr>
        <w:t xml:space="preserve">los </w:t>
      </w:r>
      <w:r w:rsidRPr="00F351A4">
        <w:rPr>
          <w:sz w:val="28"/>
          <w:szCs w:val="28"/>
        </w:rPr>
        <w:t>artículo</w:t>
      </w:r>
      <w:r w:rsidR="00F5133E" w:rsidRPr="00F351A4">
        <w:rPr>
          <w:sz w:val="28"/>
          <w:szCs w:val="28"/>
        </w:rPr>
        <w:t>s</w:t>
      </w:r>
      <w:r w:rsidRPr="00F351A4">
        <w:rPr>
          <w:sz w:val="28"/>
          <w:szCs w:val="28"/>
        </w:rPr>
        <w:t xml:space="preserve"> 6</w:t>
      </w:r>
      <w:r w:rsidR="00F5133E" w:rsidRPr="00F351A4">
        <w:rPr>
          <w:sz w:val="28"/>
          <w:szCs w:val="28"/>
        </w:rPr>
        <w:t>.1 y 42.9</w:t>
      </w:r>
      <w:r w:rsidRPr="00F351A4">
        <w:rPr>
          <w:sz w:val="28"/>
          <w:szCs w:val="28"/>
        </w:rPr>
        <w:t xml:space="preserve"> del Decreto 2591 de 1991</w:t>
      </w:r>
      <w:r w:rsidR="00F5133E" w:rsidRPr="00F351A4">
        <w:rPr>
          <w:sz w:val="28"/>
          <w:szCs w:val="28"/>
        </w:rPr>
        <w:t>, así como los parámetros previstos en la jurisprudencia constitucional.</w:t>
      </w:r>
    </w:p>
    <w:p w14:paraId="63E67304" w14:textId="77777777" w:rsidR="00DF7C8B" w:rsidRPr="00F351A4" w:rsidRDefault="00DF7C8B" w:rsidP="00E06165">
      <w:pPr>
        <w:jc w:val="both"/>
        <w:rPr>
          <w:b/>
          <w:iCs/>
          <w:sz w:val="28"/>
          <w:szCs w:val="28"/>
          <w:lang w:eastAsia="es-ES"/>
        </w:rPr>
      </w:pPr>
    </w:p>
    <w:p w14:paraId="1AD73B92" w14:textId="77777777" w:rsidR="007746E3" w:rsidRPr="00F351A4" w:rsidRDefault="00AF7592" w:rsidP="00E06165">
      <w:pPr>
        <w:jc w:val="both"/>
        <w:rPr>
          <w:b/>
          <w:iCs/>
          <w:sz w:val="28"/>
          <w:szCs w:val="28"/>
          <w:lang w:eastAsia="es-ES"/>
        </w:rPr>
      </w:pPr>
      <w:r w:rsidRPr="00F351A4">
        <w:rPr>
          <w:b/>
          <w:iCs/>
          <w:sz w:val="28"/>
          <w:szCs w:val="28"/>
          <w:lang w:eastAsia="es-ES"/>
        </w:rPr>
        <w:t>8</w:t>
      </w:r>
      <w:r w:rsidR="00C72627" w:rsidRPr="00F351A4">
        <w:rPr>
          <w:b/>
          <w:iCs/>
          <w:sz w:val="28"/>
          <w:szCs w:val="28"/>
          <w:lang w:eastAsia="es-ES"/>
        </w:rPr>
        <w:t xml:space="preserve">. </w:t>
      </w:r>
      <w:r w:rsidR="007746E3" w:rsidRPr="00F351A4">
        <w:rPr>
          <w:b/>
          <w:iCs/>
          <w:sz w:val="28"/>
          <w:szCs w:val="28"/>
          <w:lang w:eastAsia="es-ES"/>
        </w:rPr>
        <w:t xml:space="preserve">Delimitación del </w:t>
      </w:r>
      <w:r w:rsidR="00197BA6" w:rsidRPr="00F351A4">
        <w:rPr>
          <w:b/>
          <w:iCs/>
          <w:sz w:val="28"/>
          <w:szCs w:val="28"/>
          <w:lang w:eastAsia="es-ES"/>
        </w:rPr>
        <w:t xml:space="preserve">asunto bajo estudio, formulación del </w:t>
      </w:r>
      <w:r w:rsidR="007746E3" w:rsidRPr="00F351A4">
        <w:rPr>
          <w:b/>
          <w:iCs/>
          <w:sz w:val="28"/>
          <w:szCs w:val="28"/>
          <w:lang w:eastAsia="es-ES"/>
        </w:rPr>
        <w:t xml:space="preserve">problema jurídico y </w:t>
      </w:r>
      <w:r w:rsidR="00197BA6" w:rsidRPr="00F351A4">
        <w:rPr>
          <w:b/>
          <w:iCs/>
          <w:sz w:val="28"/>
          <w:szCs w:val="28"/>
          <w:lang w:eastAsia="es-ES"/>
        </w:rPr>
        <w:t xml:space="preserve">de la </w:t>
      </w:r>
      <w:r w:rsidR="007746E3" w:rsidRPr="00F351A4">
        <w:rPr>
          <w:b/>
          <w:iCs/>
          <w:sz w:val="28"/>
          <w:szCs w:val="28"/>
          <w:lang w:eastAsia="es-ES"/>
        </w:rPr>
        <w:t xml:space="preserve">metodología de </w:t>
      </w:r>
      <w:r w:rsidR="00F81225" w:rsidRPr="00F351A4">
        <w:rPr>
          <w:b/>
          <w:iCs/>
          <w:sz w:val="28"/>
          <w:szCs w:val="28"/>
          <w:lang w:eastAsia="es-ES"/>
        </w:rPr>
        <w:t xml:space="preserve">la </w:t>
      </w:r>
      <w:r w:rsidR="007746E3" w:rsidRPr="00F351A4">
        <w:rPr>
          <w:b/>
          <w:iCs/>
          <w:sz w:val="28"/>
          <w:szCs w:val="28"/>
          <w:lang w:eastAsia="es-ES"/>
        </w:rPr>
        <w:t>decisión</w:t>
      </w:r>
    </w:p>
    <w:p w14:paraId="4E14FEB8" w14:textId="77777777" w:rsidR="007746E3" w:rsidRPr="00F351A4" w:rsidRDefault="007746E3" w:rsidP="00E06165">
      <w:pPr>
        <w:tabs>
          <w:tab w:val="left" w:pos="426"/>
        </w:tabs>
        <w:jc w:val="both"/>
        <w:rPr>
          <w:bCs/>
          <w:sz w:val="28"/>
          <w:szCs w:val="28"/>
          <w:lang w:eastAsia="es-ES"/>
        </w:rPr>
      </w:pPr>
    </w:p>
    <w:p w14:paraId="167CB8E8" w14:textId="71D6FEAC" w:rsidR="00E242EB" w:rsidRPr="00F351A4" w:rsidRDefault="00977620" w:rsidP="00157982">
      <w:pPr>
        <w:pStyle w:val="Prrafodelista"/>
        <w:numPr>
          <w:ilvl w:val="0"/>
          <w:numId w:val="15"/>
        </w:numPr>
        <w:shd w:val="clear" w:color="auto" w:fill="FFFFFF"/>
        <w:tabs>
          <w:tab w:val="left" w:pos="426"/>
          <w:tab w:val="left" w:pos="709"/>
          <w:tab w:val="left" w:pos="1560"/>
          <w:tab w:val="left" w:pos="3544"/>
          <w:tab w:val="left" w:pos="3969"/>
        </w:tabs>
        <w:spacing w:after="0"/>
        <w:rPr>
          <w:rFonts w:ascii="Times New Roman" w:hAnsi="Times New Roman" w:cs="Times New Roman"/>
          <w:position w:val="6"/>
          <w:sz w:val="28"/>
          <w:szCs w:val="28"/>
          <w:lang w:eastAsia="es-ES"/>
        </w:rPr>
      </w:pPr>
      <w:r w:rsidRPr="00F351A4">
        <w:rPr>
          <w:rFonts w:ascii="Times New Roman" w:hAnsi="Times New Roman" w:cs="Times New Roman"/>
          <w:position w:val="6"/>
          <w:sz w:val="28"/>
          <w:szCs w:val="28"/>
          <w:lang w:eastAsia="es-ES"/>
        </w:rPr>
        <w:t>Verificado el cumplimiento de los requisitos de procedencia de la acción de tutela</w:t>
      </w:r>
      <w:r w:rsidR="00B3132C" w:rsidRPr="00F351A4">
        <w:rPr>
          <w:rFonts w:ascii="Times New Roman" w:hAnsi="Times New Roman" w:cs="Times New Roman"/>
          <w:position w:val="6"/>
          <w:sz w:val="28"/>
          <w:szCs w:val="28"/>
          <w:lang w:eastAsia="es-ES"/>
        </w:rPr>
        <w:t xml:space="preserve">, la Sala Segunda de Revisión procede a </w:t>
      </w:r>
      <w:r w:rsidR="00627E9C" w:rsidRPr="00F351A4">
        <w:rPr>
          <w:rFonts w:ascii="Times New Roman" w:hAnsi="Times New Roman" w:cs="Times New Roman"/>
          <w:position w:val="6"/>
          <w:sz w:val="28"/>
          <w:szCs w:val="28"/>
          <w:lang w:eastAsia="es-ES"/>
        </w:rPr>
        <w:t>resolver el asunto.</w:t>
      </w:r>
      <w:r w:rsidR="00E242EB" w:rsidRPr="00F351A4">
        <w:rPr>
          <w:rFonts w:ascii="Times New Roman" w:hAnsi="Times New Roman" w:cs="Times New Roman"/>
          <w:position w:val="6"/>
          <w:sz w:val="28"/>
          <w:szCs w:val="28"/>
          <w:lang w:eastAsia="es-ES"/>
        </w:rPr>
        <w:t xml:space="preserve"> El demandante indicó que el 16 de octubre de 2024, el periodista accionado, a través de la </w:t>
      </w:r>
      <w:r w:rsidR="00E242EB" w:rsidRPr="00F351A4">
        <w:rPr>
          <w:rFonts w:ascii="Times New Roman" w:hAnsi="Times New Roman" w:cs="Times New Roman"/>
          <w:position w:val="6"/>
          <w:sz w:val="28"/>
          <w:szCs w:val="28"/>
          <w:lang w:eastAsia="es-ES"/>
        </w:rPr>
        <w:lastRenderedPageBreak/>
        <w:t xml:space="preserve">cuenta del Canal CNC Cartagena de la plataforma de </w:t>
      </w:r>
      <w:r w:rsidR="00E242EB" w:rsidRPr="00F351A4">
        <w:rPr>
          <w:rFonts w:ascii="Times New Roman" w:hAnsi="Times New Roman" w:cs="Times New Roman"/>
          <w:i/>
          <w:iCs/>
          <w:position w:val="6"/>
          <w:sz w:val="28"/>
          <w:szCs w:val="28"/>
          <w:lang w:eastAsia="es-ES"/>
        </w:rPr>
        <w:t>Instagram</w:t>
      </w:r>
      <w:r w:rsidR="00E242EB" w:rsidRPr="00F351A4">
        <w:rPr>
          <w:rFonts w:ascii="Times New Roman" w:hAnsi="Times New Roman" w:cs="Times New Roman"/>
          <w:position w:val="6"/>
          <w:sz w:val="28"/>
          <w:szCs w:val="28"/>
          <w:lang w:eastAsia="es-ES"/>
        </w:rPr>
        <w:t xml:space="preserve">, </w:t>
      </w:r>
      <w:r w:rsidR="002E7FEE" w:rsidRPr="00F351A4">
        <w:rPr>
          <w:rFonts w:ascii="Times New Roman" w:hAnsi="Times New Roman" w:cs="Times New Roman"/>
          <w:position w:val="6"/>
          <w:sz w:val="28"/>
          <w:szCs w:val="28"/>
          <w:lang w:eastAsia="es-ES"/>
        </w:rPr>
        <w:t xml:space="preserve">publicó </w:t>
      </w:r>
      <w:r w:rsidR="00E242EB" w:rsidRPr="00F351A4">
        <w:rPr>
          <w:rFonts w:ascii="Times New Roman" w:hAnsi="Times New Roman" w:cs="Times New Roman"/>
          <w:position w:val="6"/>
          <w:sz w:val="28"/>
          <w:szCs w:val="28"/>
          <w:lang w:eastAsia="es-ES"/>
        </w:rPr>
        <w:t xml:space="preserve">un video en el que William Dau Chamat, exalcalde de Cartagena de Indias, denunciaba presuntos hechos de corrupción por parte del accionante, actual alcalde de dicha ciudad. </w:t>
      </w:r>
    </w:p>
    <w:p w14:paraId="49CE4A83" w14:textId="77777777" w:rsidR="00E242EB" w:rsidRPr="00F351A4" w:rsidRDefault="00E242EB" w:rsidP="00E242EB">
      <w:pPr>
        <w:pStyle w:val="Prrafodelista"/>
        <w:shd w:val="clear" w:color="auto" w:fill="FFFFFF"/>
        <w:tabs>
          <w:tab w:val="left" w:pos="426"/>
          <w:tab w:val="left" w:pos="709"/>
          <w:tab w:val="left" w:pos="1560"/>
          <w:tab w:val="left" w:pos="3544"/>
          <w:tab w:val="left" w:pos="3969"/>
        </w:tabs>
        <w:spacing w:after="0"/>
        <w:ind w:left="0"/>
        <w:rPr>
          <w:rFonts w:ascii="Times New Roman" w:hAnsi="Times New Roman" w:cs="Times New Roman"/>
          <w:position w:val="6"/>
          <w:sz w:val="28"/>
          <w:szCs w:val="28"/>
          <w:lang w:eastAsia="es-ES"/>
        </w:rPr>
      </w:pPr>
    </w:p>
    <w:p w14:paraId="0A0D6034" w14:textId="77777777" w:rsidR="003A1466" w:rsidRPr="00F351A4" w:rsidRDefault="00E242EB" w:rsidP="00157982">
      <w:pPr>
        <w:pStyle w:val="Prrafodelista"/>
        <w:numPr>
          <w:ilvl w:val="0"/>
          <w:numId w:val="15"/>
        </w:numPr>
        <w:shd w:val="clear" w:color="auto" w:fill="FFFFFF"/>
        <w:tabs>
          <w:tab w:val="left" w:pos="426"/>
          <w:tab w:val="left" w:pos="709"/>
          <w:tab w:val="left" w:pos="1560"/>
          <w:tab w:val="left" w:pos="3544"/>
          <w:tab w:val="left" w:pos="3969"/>
        </w:tabs>
        <w:spacing w:after="0"/>
        <w:rPr>
          <w:rFonts w:ascii="Times New Roman" w:hAnsi="Times New Roman" w:cs="Times New Roman"/>
          <w:position w:val="6"/>
          <w:sz w:val="28"/>
          <w:szCs w:val="28"/>
          <w:lang w:eastAsia="es-ES"/>
        </w:rPr>
      </w:pPr>
      <w:r w:rsidRPr="00F351A4">
        <w:rPr>
          <w:rFonts w:ascii="Times New Roman" w:hAnsi="Times New Roman" w:cs="Times New Roman"/>
          <w:position w:val="6"/>
          <w:sz w:val="28"/>
          <w:szCs w:val="28"/>
          <w:lang w:eastAsia="es-ES"/>
        </w:rPr>
        <w:t>En el video, el exalcalde formulaba denuncias públicas sobre presuntos actos de corrupción e irregularidades por parte de la actual administración distrital, con mención explícita del accionante. Además, en dicho video el señor Dau sugería a la Oficina de Transparencia y Corrupción de la Alcaldía de Cartagena adelantar una investigación porque, presuntamente, el actual alcalde direccionaba dineros a varios concejales para que aprobaran los proyectos de la administración distrital en el Concejo.</w:t>
      </w:r>
    </w:p>
    <w:p w14:paraId="3E3071D9" w14:textId="77777777" w:rsidR="003A1466" w:rsidRPr="00F351A4" w:rsidRDefault="003A1466" w:rsidP="003A1466">
      <w:pPr>
        <w:pStyle w:val="Prrafodelista"/>
        <w:shd w:val="clear" w:color="auto" w:fill="FFFFFF"/>
        <w:tabs>
          <w:tab w:val="left" w:pos="426"/>
          <w:tab w:val="left" w:pos="709"/>
          <w:tab w:val="left" w:pos="1560"/>
          <w:tab w:val="left" w:pos="3544"/>
          <w:tab w:val="left" w:pos="3969"/>
        </w:tabs>
        <w:spacing w:after="0"/>
        <w:ind w:left="0"/>
        <w:rPr>
          <w:rFonts w:ascii="Times New Roman" w:hAnsi="Times New Roman" w:cs="Times New Roman"/>
          <w:position w:val="6"/>
          <w:sz w:val="28"/>
          <w:szCs w:val="28"/>
          <w:lang w:eastAsia="es-ES"/>
        </w:rPr>
      </w:pPr>
    </w:p>
    <w:p w14:paraId="638C6C32" w14:textId="77777777" w:rsidR="000A012E" w:rsidRPr="00F351A4" w:rsidRDefault="00197BA6" w:rsidP="00157982">
      <w:pPr>
        <w:pStyle w:val="Prrafodelista"/>
        <w:numPr>
          <w:ilvl w:val="0"/>
          <w:numId w:val="15"/>
        </w:numPr>
        <w:shd w:val="clear" w:color="auto" w:fill="FFFFFF"/>
        <w:tabs>
          <w:tab w:val="left" w:pos="426"/>
          <w:tab w:val="left" w:pos="709"/>
          <w:tab w:val="left" w:pos="1560"/>
          <w:tab w:val="left" w:pos="3544"/>
          <w:tab w:val="left" w:pos="3969"/>
        </w:tabs>
        <w:spacing w:after="0"/>
        <w:rPr>
          <w:rFonts w:ascii="Times New Roman" w:hAnsi="Times New Roman" w:cs="Times New Roman"/>
          <w:position w:val="6"/>
          <w:sz w:val="28"/>
          <w:szCs w:val="28"/>
          <w:lang w:eastAsia="es-ES"/>
        </w:rPr>
      </w:pPr>
      <w:r w:rsidRPr="00F351A4">
        <w:rPr>
          <w:rFonts w:ascii="Times New Roman" w:hAnsi="Times New Roman" w:cs="Times New Roman"/>
          <w:i/>
          <w:iCs/>
          <w:position w:val="6"/>
          <w:sz w:val="28"/>
          <w:szCs w:val="28"/>
          <w:lang w:eastAsia="es-ES"/>
        </w:rPr>
        <w:t>Problema jurídico.</w:t>
      </w:r>
      <w:r w:rsidR="000A012E" w:rsidRPr="00F351A4">
        <w:rPr>
          <w:rFonts w:ascii="Times New Roman" w:hAnsi="Times New Roman" w:cs="Times New Roman"/>
          <w:position w:val="6"/>
          <w:sz w:val="28"/>
          <w:szCs w:val="28"/>
          <w:lang w:eastAsia="es-ES"/>
        </w:rPr>
        <w:t xml:space="preserve"> En virtud de lo anterior, a la Sala Segunda de Revisión le corresponde resolver </w:t>
      </w:r>
      <w:r w:rsidR="003A1466" w:rsidRPr="00F351A4">
        <w:rPr>
          <w:rFonts w:ascii="Times New Roman" w:hAnsi="Times New Roman" w:cs="Times New Roman"/>
          <w:position w:val="6"/>
          <w:sz w:val="28"/>
          <w:szCs w:val="28"/>
          <w:lang w:eastAsia="es-ES"/>
        </w:rPr>
        <w:t>el</w:t>
      </w:r>
      <w:r w:rsidR="000A012E" w:rsidRPr="00F351A4">
        <w:rPr>
          <w:rFonts w:ascii="Times New Roman" w:hAnsi="Times New Roman" w:cs="Times New Roman"/>
          <w:position w:val="6"/>
          <w:sz w:val="28"/>
          <w:szCs w:val="28"/>
          <w:lang w:eastAsia="es-ES"/>
        </w:rPr>
        <w:t xml:space="preserve"> siguiente problema jurídico</w:t>
      </w:r>
      <w:r w:rsidR="00543301" w:rsidRPr="00F351A4">
        <w:rPr>
          <w:rFonts w:ascii="Times New Roman" w:hAnsi="Times New Roman" w:cs="Times New Roman"/>
          <w:position w:val="6"/>
          <w:sz w:val="28"/>
          <w:szCs w:val="28"/>
          <w:lang w:eastAsia="es-ES"/>
        </w:rPr>
        <w:t>:</w:t>
      </w:r>
    </w:p>
    <w:p w14:paraId="1D1F9641" w14:textId="77777777" w:rsidR="000A012E" w:rsidRPr="00F351A4" w:rsidRDefault="000A012E" w:rsidP="00E06165">
      <w:pPr>
        <w:pStyle w:val="Prrafodelista"/>
        <w:rPr>
          <w:rFonts w:ascii="Times New Roman" w:hAnsi="Times New Roman" w:cs="Times New Roman"/>
          <w:sz w:val="28"/>
          <w:szCs w:val="28"/>
          <w:lang w:eastAsia="es-ES"/>
        </w:rPr>
      </w:pPr>
    </w:p>
    <w:p w14:paraId="5FD3F827" w14:textId="60DA6C83" w:rsidR="009021CD" w:rsidRPr="00F351A4" w:rsidRDefault="00470D5C" w:rsidP="003A1466">
      <w:pPr>
        <w:pStyle w:val="Prrafodelista"/>
        <w:shd w:val="clear" w:color="auto" w:fill="FFFFFF"/>
        <w:tabs>
          <w:tab w:val="left" w:pos="426"/>
          <w:tab w:val="left" w:pos="709"/>
          <w:tab w:val="left" w:pos="1560"/>
          <w:tab w:val="left" w:pos="3544"/>
          <w:tab w:val="left" w:pos="3969"/>
        </w:tabs>
        <w:spacing w:after="0"/>
        <w:ind w:left="567" w:right="333"/>
        <w:rPr>
          <w:rFonts w:ascii="Times New Roman" w:hAnsi="Times New Roman" w:cs="Times New Roman"/>
          <w:i/>
          <w:iCs/>
          <w:sz w:val="28"/>
          <w:szCs w:val="28"/>
          <w:lang w:eastAsia="es-ES"/>
        </w:rPr>
      </w:pPr>
      <w:r w:rsidRPr="00F351A4">
        <w:rPr>
          <w:rFonts w:ascii="Times New Roman" w:hAnsi="Times New Roman" w:cs="Times New Roman"/>
          <w:i/>
          <w:iCs/>
          <w:sz w:val="28"/>
          <w:szCs w:val="28"/>
          <w:lang w:eastAsia="es-ES"/>
        </w:rPr>
        <w:t>¿</w:t>
      </w:r>
      <w:r w:rsidR="002E7FEE" w:rsidRPr="00F351A4">
        <w:rPr>
          <w:rFonts w:ascii="Times New Roman" w:hAnsi="Times New Roman" w:cs="Times New Roman"/>
          <w:i/>
          <w:iCs/>
          <w:sz w:val="28"/>
          <w:szCs w:val="28"/>
          <w:lang w:eastAsia="es-ES"/>
        </w:rPr>
        <w:t>Un periodista</w:t>
      </w:r>
      <w:r w:rsidR="003A1466" w:rsidRPr="00F351A4">
        <w:rPr>
          <w:rFonts w:ascii="Times New Roman" w:hAnsi="Times New Roman" w:cs="Times New Roman"/>
          <w:i/>
          <w:iCs/>
          <w:sz w:val="28"/>
          <w:szCs w:val="28"/>
          <w:lang w:eastAsia="es-ES"/>
        </w:rPr>
        <w:t xml:space="preserve"> vulneró los derechos fundamentales al buen nombre y a la honra del alcalde de Cartagena de Indias, al haber publicado</w:t>
      </w:r>
      <w:r w:rsidR="00197BA6" w:rsidRPr="00F351A4">
        <w:rPr>
          <w:rFonts w:ascii="Times New Roman" w:hAnsi="Times New Roman" w:cs="Times New Roman"/>
          <w:i/>
          <w:iCs/>
          <w:sz w:val="28"/>
          <w:szCs w:val="28"/>
          <w:lang w:eastAsia="es-ES"/>
        </w:rPr>
        <w:t>,</w:t>
      </w:r>
      <w:r w:rsidR="003A1466" w:rsidRPr="00F351A4">
        <w:rPr>
          <w:rFonts w:ascii="Times New Roman" w:hAnsi="Times New Roman" w:cs="Times New Roman"/>
          <w:i/>
          <w:iCs/>
          <w:sz w:val="28"/>
          <w:szCs w:val="28"/>
          <w:lang w:eastAsia="es-ES"/>
        </w:rPr>
        <w:t xml:space="preserve"> a través de la cuenta de Instagram del Canal CNC Cartagena</w:t>
      </w:r>
      <w:r w:rsidR="00197BA6" w:rsidRPr="00F351A4">
        <w:rPr>
          <w:rFonts w:ascii="Times New Roman" w:hAnsi="Times New Roman" w:cs="Times New Roman"/>
          <w:i/>
          <w:iCs/>
          <w:sz w:val="28"/>
          <w:szCs w:val="28"/>
          <w:lang w:eastAsia="es-ES"/>
        </w:rPr>
        <w:t>,</w:t>
      </w:r>
      <w:r w:rsidR="003A1466" w:rsidRPr="00F351A4">
        <w:rPr>
          <w:rFonts w:ascii="Times New Roman" w:hAnsi="Times New Roman" w:cs="Times New Roman"/>
          <w:i/>
          <w:iCs/>
          <w:sz w:val="28"/>
          <w:szCs w:val="28"/>
          <w:lang w:eastAsia="es-ES"/>
        </w:rPr>
        <w:t xml:space="preserve"> un video en </w:t>
      </w:r>
      <w:r w:rsidR="00197BA6" w:rsidRPr="00F351A4">
        <w:rPr>
          <w:rFonts w:ascii="Times New Roman" w:hAnsi="Times New Roman" w:cs="Times New Roman"/>
          <w:i/>
          <w:iCs/>
          <w:sz w:val="28"/>
          <w:szCs w:val="28"/>
          <w:lang w:eastAsia="es-ES"/>
        </w:rPr>
        <w:t>que</w:t>
      </w:r>
      <w:r w:rsidR="003A1466" w:rsidRPr="00F351A4">
        <w:rPr>
          <w:rFonts w:ascii="Times New Roman" w:hAnsi="Times New Roman" w:cs="Times New Roman"/>
          <w:i/>
          <w:iCs/>
          <w:sz w:val="28"/>
          <w:szCs w:val="28"/>
          <w:lang w:eastAsia="es-ES"/>
        </w:rPr>
        <w:t xml:space="preserve"> </w:t>
      </w:r>
      <w:r w:rsidR="002E7FEE" w:rsidRPr="00F351A4">
        <w:rPr>
          <w:rFonts w:ascii="Times New Roman" w:hAnsi="Times New Roman" w:cs="Times New Roman"/>
          <w:i/>
          <w:iCs/>
          <w:sz w:val="28"/>
          <w:szCs w:val="28"/>
          <w:lang w:eastAsia="es-ES"/>
        </w:rPr>
        <w:t xml:space="preserve">un </w:t>
      </w:r>
      <w:r w:rsidR="003A1466" w:rsidRPr="00F351A4">
        <w:rPr>
          <w:rFonts w:ascii="Times New Roman" w:hAnsi="Times New Roman" w:cs="Times New Roman"/>
          <w:i/>
          <w:iCs/>
          <w:sz w:val="28"/>
          <w:szCs w:val="28"/>
          <w:lang w:eastAsia="es-ES"/>
        </w:rPr>
        <w:t xml:space="preserve">exalcalde de </w:t>
      </w:r>
      <w:r w:rsidR="00197BA6" w:rsidRPr="00F351A4">
        <w:rPr>
          <w:rFonts w:ascii="Times New Roman" w:hAnsi="Times New Roman" w:cs="Times New Roman"/>
          <w:i/>
          <w:iCs/>
          <w:sz w:val="28"/>
          <w:szCs w:val="28"/>
          <w:lang w:eastAsia="es-ES"/>
        </w:rPr>
        <w:t>l</w:t>
      </w:r>
      <w:r w:rsidR="003A1466" w:rsidRPr="00F351A4">
        <w:rPr>
          <w:rFonts w:ascii="Times New Roman" w:hAnsi="Times New Roman" w:cs="Times New Roman"/>
          <w:i/>
          <w:iCs/>
          <w:sz w:val="28"/>
          <w:szCs w:val="28"/>
          <w:lang w:eastAsia="es-ES"/>
        </w:rPr>
        <w:t>a ciudad denunciaba la comisión de presuntos hechos de corrupción por parte del accionante</w:t>
      </w:r>
      <w:r w:rsidR="00512B8C" w:rsidRPr="00F351A4">
        <w:rPr>
          <w:rFonts w:ascii="Times New Roman" w:hAnsi="Times New Roman" w:cs="Times New Roman"/>
          <w:i/>
          <w:iCs/>
          <w:sz w:val="28"/>
          <w:szCs w:val="28"/>
          <w:lang w:eastAsia="es-ES"/>
        </w:rPr>
        <w:t>?</w:t>
      </w:r>
    </w:p>
    <w:p w14:paraId="61E3E761" w14:textId="77777777" w:rsidR="0063038F" w:rsidRPr="00F351A4" w:rsidRDefault="0063038F" w:rsidP="00E06165">
      <w:pPr>
        <w:pStyle w:val="Sinespaciado1"/>
        <w:tabs>
          <w:tab w:val="left" w:pos="426"/>
        </w:tabs>
        <w:jc w:val="both"/>
        <w:rPr>
          <w:rFonts w:ascii="Times New Roman" w:hAnsi="Times New Roman"/>
          <w:sz w:val="28"/>
          <w:szCs w:val="28"/>
          <w:bdr w:val="none" w:sz="0" w:space="0" w:color="auto" w:frame="1"/>
          <w:shd w:val="clear" w:color="auto" w:fill="FFFFFF"/>
          <w:lang w:val="es-ES"/>
        </w:rPr>
      </w:pPr>
    </w:p>
    <w:p w14:paraId="7F304DB3" w14:textId="0D6870E7" w:rsidR="00E22D88" w:rsidRPr="00F351A4" w:rsidRDefault="000A012E" w:rsidP="00157982">
      <w:pPr>
        <w:pStyle w:val="Sinespaciado1"/>
        <w:numPr>
          <w:ilvl w:val="0"/>
          <w:numId w:val="15"/>
        </w:numPr>
        <w:tabs>
          <w:tab w:val="left" w:pos="426"/>
        </w:tabs>
        <w:jc w:val="both"/>
        <w:rPr>
          <w:rFonts w:ascii="Times New Roman" w:hAnsi="Times New Roman"/>
          <w:sz w:val="28"/>
          <w:szCs w:val="28"/>
          <w:lang w:val="es-ES" w:eastAsia="es-ES"/>
        </w:rPr>
      </w:pPr>
      <w:r w:rsidRPr="00F351A4">
        <w:rPr>
          <w:rFonts w:ascii="Times New Roman" w:hAnsi="Times New Roman"/>
          <w:i/>
          <w:iCs/>
          <w:sz w:val="28"/>
          <w:szCs w:val="28"/>
          <w:bdr w:val="none" w:sz="0" w:space="0" w:color="auto" w:frame="1"/>
          <w:shd w:val="clear" w:color="auto" w:fill="FFFFFF"/>
          <w:lang w:val="es-ES"/>
        </w:rPr>
        <w:t>Metodología para la decisión</w:t>
      </w:r>
      <w:r w:rsidRPr="00F351A4">
        <w:rPr>
          <w:rFonts w:ascii="Times New Roman" w:hAnsi="Times New Roman"/>
          <w:sz w:val="28"/>
          <w:szCs w:val="28"/>
          <w:bdr w:val="none" w:sz="0" w:space="0" w:color="auto" w:frame="1"/>
          <w:shd w:val="clear" w:color="auto" w:fill="FFFFFF"/>
          <w:lang w:val="es-ES"/>
        </w:rPr>
        <w:t xml:space="preserve">. </w:t>
      </w:r>
      <w:r w:rsidR="00556427" w:rsidRPr="00F351A4">
        <w:rPr>
          <w:rFonts w:ascii="Times New Roman" w:hAnsi="Times New Roman"/>
          <w:sz w:val="28"/>
          <w:szCs w:val="28"/>
          <w:bdr w:val="none" w:sz="0" w:space="0" w:color="auto" w:frame="1"/>
          <w:shd w:val="clear" w:color="auto" w:fill="FFFFFF"/>
          <w:lang w:val="es-ES"/>
        </w:rPr>
        <w:t>Con el fin de resolver el problema jurídico</w:t>
      </w:r>
      <w:r w:rsidR="00665C01" w:rsidRPr="00F351A4">
        <w:rPr>
          <w:rFonts w:ascii="Times New Roman" w:hAnsi="Times New Roman"/>
          <w:sz w:val="28"/>
          <w:szCs w:val="28"/>
          <w:bdr w:val="none" w:sz="0" w:space="0" w:color="auto" w:frame="1"/>
          <w:shd w:val="clear" w:color="auto" w:fill="FFFFFF"/>
          <w:lang w:val="es-ES"/>
        </w:rPr>
        <w:t xml:space="preserve"> planteado</w:t>
      </w:r>
      <w:r w:rsidR="00556427" w:rsidRPr="00F351A4">
        <w:rPr>
          <w:rFonts w:ascii="Times New Roman" w:hAnsi="Times New Roman"/>
          <w:sz w:val="28"/>
          <w:szCs w:val="28"/>
          <w:bdr w:val="none" w:sz="0" w:space="0" w:color="auto" w:frame="1"/>
          <w:shd w:val="clear" w:color="auto" w:fill="FFFFFF"/>
          <w:lang w:val="es-ES"/>
        </w:rPr>
        <w:t xml:space="preserve">, la </w:t>
      </w:r>
      <w:r w:rsidR="002508D5" w:rsidRPr="00F351A4">
        <w:rPr>
          <w:rFonts w:ascii="Times New Roman" w:hAnsi="Times New Roman"/>
          <w:sz w:val="28"/>
          <w:szCs w:val="28"/>
          <w:bdr w:val="none" w:sz="0" w:space="0" w:color="auto" w:frame="1"/>
          <w:shd w:val="clear" w:color="auto" w:fill="FFFFFF"/>
          <w:lang w:val="es-ES"/>
        </w:rPr>
        <w:t xml:space="preserve">Sala </w:t>
      </w:r>
      <w:r w:rsidR="00487723" w:rsidRPr="00F351A4">
        <w:rPr>
          <w:rFonts w:ascii="Times New Roman" w:hAnsi="Times New Roman"/>
          <w:sz w:val="28"/>
          <w:szCs w:val="28"/>
          <w:bdr w:val="none" w:sz="0" w:space="0" w:color="auto" w:frame="1"/>
          <w:shd w:val="clear" w:color="auto" w:fill="FFFFFF"/>
          <w:lang w:val="es-ES"/>
        </w:rPr>
        <w:t xml:space="preserve">Segunda </w:t>
      </w:r>
      <w:r w:rsidR="002508D5" w:rsidRPr="00F351A4">
        <w:rPr>
          <w:rFonts w:ascii="Times New Roman" w:hAnsi="Times New Roman"/>
          <w:sz w:val="28"/>
          <w:szCs w:val="28"/>
          <w:bdr w:val="none" w:sz="0" w:space="0" w:color="auto" w:frame="1"/>
          <w:shd w:val="clear" w:color="auto" w:fill="FFFFFF"/>
          <w:lang w:val="es-ES"/>
        </w:rPr>
        <w:t>de Revisión</w:t>
      </w:r>
      <w:r w:rsidR="00A22FD8" w:rsidRPr="00F351A4">
        <w:rPr>
          <w:rFonts w:ascii="Times New Roman" w:hAnsi="Times New Roman"/>
          <w:sz w:val="28"/>
          <w:szCs w:val="28"/>
          <w:bdr w:val="none" w:sz="0" w:space="0" w:color="auto" w:frame="1"/>
          <w:shd w:val="clear" w:color="auto" w:fill="FFFFFF"/>
          <w:lang w:val="es-ES"/>
        </w:rPr>
        <w:t xml:space="preserve"> reiterará la jurisprudencia constitucional con respecto a</w:t>
      </w:r>
      <w:r w:rsidR="002508D5" w:rsidRPr="00F351A4">
        <w:rPr>
          <w:rFonts w:ascii="Times New Roman" w:hAnsi="Times New Roman"/>
          <w:sz w:val="28"/>
          <w:szCs w:val="28"/>
          <w:bdr w:val="none" w:sz="0" w:space="0" w:color="auto" w:frame="1"/>
          <w:shd w:val="clear" w:color="auto" w:fill="FFFFFF"/>
          <w:lang w:val="es-ES"/>
        </w:rPr>
        <w:t xml:space="preserve"> </w:t>
      </w:r>
      <w:r w:rsidRPr="00F351A4">
        <w:rPr>
          <w:rFonts w:ascii="Times New Roman" w:hAnsi="Times New Roman"/>
          <w:sz w:val="28"/>
          <w:szCs w:val="28"/>
          <w:bdr w:val="none" w:sz="0" w:space="0" w:color="auto" w:frame="1"/>
          <w:shd w:val="clear" w:color="auto" w:fill="FFFFFF"/>
          <w:lang w:val="es-ES"/>
        </w:rPr>
        <w:t xml:space="preserve">(i) </w:t>
      </w:r>
      <w:r w:rsidR="007D6F19" w:rsidRPr="00F351A4">
        <w:rPr>
          <w:rFonts w:ascii="Times New Roman" w:hAnsi="Times New Roman"/>
          <w:sz w:val="28"/>
          <w:szCs w:val="28"/>
          <w:bdr w:val="none" w:sz="0" w:space="0" w:color="auto" w:frame="1"/>
          <w:shd w:val="clear" w:color="auto" w:fill="FFFFFF"/>
          <w:lang w:val="es-ES"/>
        </w:rPr>
        <w:t>los derechos fundamentales al buen nombre y a la honra en relación con los funcionarios de elección popular</w:t>
      </w:r>
      <w:r w:rsidR="00A22FD8" w:rsidRPr="00F351A4">
        <w:rPr>
          <w:rFonts w:ascii="Times New Roman" w:hAnsi="Times New Roman"/>
          <w:sz w:val="28"/>
          <w:szCs w:val="28"/>
          <w:bdr w:val="none" w:sz="0" w:space="0" w:color="auto" w:frame="1"/>
          <w:shd w:val="clear" w:color="auto" w:fill="FFFFFF"/>
          <w:lang w:val="es-ES"/>
        </w:rPr>
        <w:t xml:space="preserve"> y</w:t>
      </w:r>
      <w:r w:rsidRPr="00F351A4">
        <w:rPr>
          <w:rFonts w:ascii="Times New Roman" w:hAnsi="Times New Roman"/>
          <w:sz w:val="28"/>
          <w:szCs w:val="28"/>
          <w:bdr w:val="none" w:sz="0" w:space="0" w:color="auto" w:frame="1"/>
          <w:shd w:val="clear" w:color="auto" w:fill="FFFFFF"/>
          <w:lang w:val="es-ES"/>
        </w:rPr>
        <w:t xml:space="preserve"> (ii)</w:t>
      </w:r>
      <w:r w:rsidR="008115F1" w:rsidRPr="00F351A4">
        <w:rPr>
          <w:rFonts w:ascii="Times New Roman" w:hAnsi="Times New Roman"/>
          <w:sz w:val="28"/>
          <w:szCs w:val="28"/>
          <w:bdr w:val="none" w:sz="0" w:space="0" w:color="auto" w:frame="1"/>
          <w:shd w:val="clear" w:color="auto" w:fill="FFFFFF"/>
          <w:lang w:val="es-ES"/>
        </w:rPr>
        <w:t xml:space="preserve"> </w:t>
      </w:r>
      <w:r w:rsidR="009021CD" w:rsidRPr="00F351A4">
        <w:rPr>
          <w:rFonts w:ascii="Times New Roman" w:hAnsi="Times New Roman"/>
          <w:sz w:val="28"/>
          <w:szCs w:val="28"/>
          <w:bdr w:val="none" w:sz="0" w:space="0" w:color="auto" w:frame="1"/>
          <w:shd w:val="clear" w:color="auto" w:fill="FFFFFF"/>
          <w:lang w:val="es-ES"/>
        </w:rPr>
        <w:t>l</w:t>
      </w:r>
      <w:r w:rsidR="007D6F19" w:rsidRPr="00F351A4">
        <w:rPr>
          <w:rFonts w:ascii="Times New Roman" w:hAnsi="Times New Roman"/>
          <w:sz w:val="28"/>
          <w:szCs w:val="28"/>
          <w:bdr w:val="none" w:sz="0" w:space="0" w:color="auto" w:frame="1"/>
          <w:shd w:val="clear" w:color="auto" w:fill="FFFFFF"/>
          <w:lang w:val="es-ES"/>
        </w:rPr>
        <w:t>as libertades de información</w:t>
      </w:r>
      <w:r w:rsidR="00D61336" w:rsidRPr="00F351A4">
        <w:rPr>
          <w:rFonts w:ascii="Times New Roman" w:hAnsi="Times New Roman"/>
          <w:sz w:val="28"/>
          <w:szCs w:val="28"/>
          <w:bdr w:val="none" w:sz="0" w:space="0" w:color="auto" w:frame="1"/>
          <w:shd w:val="clear" w:color="auto" w:fill="FFFFFF"/>
          <w:lang w:val="es-ES"/>
        </w:rPr>
        <w:t xml:space="preserve">, opinión y de prensa </w:t>
      </w:r>
      <w:r w:rsidR="007D6F19" w:rsidRPr="00F351A4">
        <w:rPr>
          <w:rFonts w:ascii="Times New Roman" w:hAnsi="Times New Roman"/>
          <w:sz w:val="28"/>
          <w:szCs w:val="28"/>
          <w:bdr w:val="none" w:sz="0" w:space="0" w:color="auto" w:frame="1"/>
          <w:shd w:val="clear" w:color="auto" w:fill="FFFFFF"/>
          <w:lang w:val="es-ES"/>
        </w:rPr>
        <w:t xml:space="preserve">en el ejercicio de la </w:t>
      </w:r>
      <w:r w:rsidR="005608F5" w:rsidRPr="00F351A4">
        <w:rPr>
          <w:rFonts w:ascii="Times New Roman" w:hAnsi="Times New Roman"/>
          <w:sz w:val="28"/>
          <w:szCs w:val="28"/>
          <w:bdr w:val="none" w:sz="0" w:space="0" w:color="auto" w:frame="1"/>
          <w:shd w:val="clear" w:color="auto" w:fill="FFFFFF"/>
          <w:lang w:val="es-ES"/>
        </w:rPr>
        <w:t>actividad</w:t>
      </w:r>
      <w:r w:rsidR="007D6F19" w:rsidRPr="00F351A4">
        <w:rPr>
          <w:rFonts w:ascii="Times New Roman" w:hAnsi="Times New Roman"/>
          <w:sz w:val="28"/>
          <w:szCs w:val="28"/>
          <w:bdr w:val="none" w:sz="0" w:space="0" w:color="auto" w:frame="1"/>
          <w:shd w:val="clear" w:color="auto" w:fill="FFFFFF"/>
          <w:lang w:val="es-ES"/>
        </w:rPr>
        <w:t xml:space="preserve"> periodística</w:t>
      </w:r>
      <w:r w:rsidR="00DC1321" w:rsidRPr="00F351A4">
        <w:rPr>
          <w:rFonts w:ascii="Times New Roman" w:hAnsi="Times New Roman"/>
          <w:sz w:val="28"/>
          <w:szCs w:val="28"/>
          <w:bdr w:val="none" w:sz="0" w:space="0" w:color="auto" w:frame="1"/>
          <w:shd w:val="clear" w:color="auto" w:fill="FFFFFF"/>
          <w:lang w:val="es-ES"/>
        </w:rPr>
        <w:t>.</w:t>
      </w:r>
      <w:r w:rsidR="009C69FC" w:rsidRPr="00F351A4">
        <w:rPr>
          <w:rFonts w:ascii="Times New Roman" w:hAnsi="Times New Roman"/>
          <w:sz w:val="28"/>
          <w:szCs w:val="28"/>
          <w:bdr w:val="none" w:sz="0" w:space="0" w:color="auto" w:frame="1"/>
          <w:shd w:val="clear" w:color="auto" w:fill="FFFFFF"/>
          <w:lang w:val="es-ES"/>
        </w:rPr>
        <w:t xml:space="preserve"> </w:t>
      </w:r>
      <w:r w:rsidR="00DC1321" w:rsidRPr="00F351A4">
        <w:rPr>
          <w:rFonts w:ascii="Times New Roman" w:hAnsi="Times New Roman"/>
          <w:sz w:val="28"/>
          <w:szCs w:val="28"/>
          <w:bdr w:val="none" w:sz="0" w:space="0" w:color="auto" w:frame="1"/>
          <w:shd w:val="clear" w:color="auto" w:fill="FFFFFF"/>
          <w:lang w:val="es-ES"/>
        </w:rPr>
        <w:t>L</w:t>
      </w:r>
      <w:r w:rsidR="00A22FD8" w:rsidRPr="00F351A4">
        <w:rPr>
          <w:rFonts w:ascii="Times New Roman" w:hAnsi="Times New Roman"/>
          <w:sz w:val="28"/>
          <w:szCs w:val="28"/>
          <w:bdr w:val="none" w:sz="0" w:space="0" w:color="auto" w:frame="1"/>
          <w:shd w:val="clear" w:color="auto" w:fill="FFFFFF"/>
          <w:lang w:val="es-ES"/>
        </w:rPr>
        <w:t>uego,</w:t>
      </w:r>
      <w:r w:rsidR="009C69FC" w:rsidRPr="00F351A4">
        <w:rPr>
          <w:rFonts w:ascii="Times New Roman" w:hAnsi="Times New Roman"/>
          <w:sz w:val="28"/>
          <w:szCs w:val="28"/>
          <w:bdr w:val="none" w:sz="0" w:space="0" w:color="auto" w:frame="1"/>
          <w:shd w:val="clear" w:color="auto" w:fill="FFFFFF"/>
          <w:lang w:val="es-ES"/>
        </w:rPr>
        <w:t xml:space="preserve"> (iii) se referirá a</w:t>
      </w:r>
      <w:r w:rsidR="00D65AB5" w:rsidRPr="00F351A4">
        <w:rPr>
          <w:rFonts w:ascii="Times New Roman" w:hAnsi="Times New Roman"/>
          <w:sz w:val="28"/>
          <w:szCs w:val="28"/>
          <w:bdr w:val="none" w:sz="0" w:space="0" w:color="auto" w:frame="1"/>
          <w:shd w:val="clear" w:color="auto" w:fill="FFFFFF"/>
          <w:lang w:val="es-ES"/>
        </w:rPr>
        <w:t>l ejercicio de las libertades de opinión, información y de prensa en relación con las denuncias sobre servidores públicos</w:t>
      </w:r>
      <w:r w:rsidR="009021CD" w:rsidRPr="00F351A4">
        <w:rPr>
          <w:rFonts w:ascii="Times New Roman" w:hAnsi="Times New Roman"/>
          <w:sz w:val="28"/>
          <w:szCs w:val="28"/>
          <w:bdr w:val="none" w:sz="0" w:space="0" w:color="auto" w:frame="1"/>
          <w:shd w:val="clear" w:color="auto" w:fill="FFFFFF"/>
          <w:lang w:val="es-ES"/>
        </w:rPr>
        <w:t>. A partir de dicho marco</w:t>
      </w:r>
      <w:r w:rsidR="00A22FD8" w:rsidRPr="00F351A4">
        <w:rPr>
          <w:rFonts w:ascii="Times New Roman" w:hAnsi="Times New Roman"/>
          <w:sz w:val="28"/>
          <w:szCs w:val="28"/>
          <w:bdr w:val="none" w:sz="0" w:space="0" w:color="auto" w:frame="1"/>
          <w:shd w:val="clear" w:color="auto" w:fill="FFFFFF"/>
          <w:lang w:val="es-ES"/>
        </w:rPr>
        <w:t>,</w:t>
      </w:r>
      <w:r w:rsidR="008115F1" w:rsidRPr="00F351A4">
        <w:rPr>
          <w:rFonts w:ascii="Times New Roman" w:hAnsi="Times New Roman"/>
          <w:sz w:val="28"/>
          <w:szCs w:val="28"/>
          <w:bdr w:val="none" w:sz="0" w:space="0" w:color="auto" w:frame="1"/>
          <w:shd w:val="clear" w:color="auto" w:fill="FFFFFF"/>
          <w:lang w:val="es-ES"/>
        </w:rPr>
        <w:t xml:space="preserve"> (i</w:t>
      </w:r>
      <w:r w:rsidR="009C69FC" w:rsidRPr="00F351A4">
        <w:rPr>
          <w:rFonts w:ascii="Times New Roman" w:hAnsi="Times New Roman"/>
          <w:sz w:val="28"/>
          <w:szCs w:val="28"/>
          <w:bdr w:val="none" w:sz="0" w:space="0" w:color="auto" w:frame="1"/>
          <w:shd w:val="clear" w:color="auto" w:fill="FFFFFF"/>
          <w:lang w:val="es-ES"/>
        </w:rPr>
        <w:t>v</w:t>
      </w:r>
      <w:r w:rsidR="008115F1" w:rsidRPr="00F351A4">
        <w:rPr>
          <w:rFonts w:ascii="Times New Roman" w:hAnsi="Times New Roman"/>
          <w:sz w:val="28"/>
          <w:szCs w:val="28"/>
          <w:bdr w:val="none" w:sz="0" w:space="0" w:color="auto" w:frame="1"/>
          <w:shd w:val="clear" w:color="auto" w:fill="FFFFFF"/>
          <w:lang w:val="es-ES"/>
        </w:rPr>
        <w:t>)</w:t>
      </w:r>
      <w:r w:rsidR="0014476A" w:rsidRPr="00F351A4">
        <w:rPr>
          <w:rFonts w:ascii="Times New Roman" w:hAnsi="Times New Roman"/>
          <w:sz w:val="28"/>
          <w:szCs w:val="28"/>
          <w:bdr w:val="none" w:sz="0" w:space="0" w:color="auto" w:frame="1"/>
          <w:shd w:val="clear" w:color="auto" w:fill="FFFFFF"/>
          <w:lang w:val="es-ES"/>
        </w:rPr>
        <w:t xml:space="preserve"> </w:t>
      </w:r>
      <w:r w:rsidR="00C7573E" w:rsidRPr="00F351A4">
        <w:rPr>
          <w:rFonts w:ascii="Times New Roman" w:hAnsi="Times New Roman"/>
          <w:sz w:val="28"/>
          <w:szCs w:val="28"/>
          <w:bdr w:val="none" w:sz="0" w:space="0" w:color="auto" w:frame="1"/>
          <w:shd w:val="clear" w:color="auto" w:fill="FFFFFF"/>
          <w:lang w:val="es-ES"/>
        </w:rPr>
        <w:t>analizará</w:t>
      </w:r>
      <w:r w:rsidR="0014476A" w:rsidRPr="00F351A4">
        <w:rPr>
          <w:rFonts w:ascii="Times New Roman" w:hAnsi="Times New Roman"/>
          <w:sz w:val="28"/>
          <w:szCs w:val="28"/>
          <w:bdr w:val="none" w:sz="0" w:space="0" w:color="auto" w:frame="1"/>
          <w:shd w:val="clear" w:color="auto" w:fill="FFFFFF"/>
          <w:lang w:val="es-ES"/>
        </w:rPr>
        <w:t xml:space="preserve"> </w:t>
      </w:r>
      <w:r w:rsidR="00C7573E" w:rsidRPr="00F351A4">
        <w:rPr>
          <w:rFonts w:ascii="Times New Roman" w:hAnsi="Times New Roman"/>
          <w:sz w:val="28"/>
          <w:szCs w:val="28"/>
          <w:bdr w:val="none" w:sz="0" w:space="0" w:color="auto" w:frame="1"/>
          <w:shd w:val="clear" w:color="auto" w:fill="FFFFFF"/>
          <w:lang w:val="es-ES"/>
        </w:rPr>
        <w:t xml:space="preserve">y </w:t>
      </w:r>
      <w:r w:rsidR="0014476A" w:rsidRPr="00F351A4">
        <w:rPr>
          <w:rFonts w:ascii="Times New Roman" w:hAnsi="Times New Roman"/>
          <w:sz w:val="28"/>
          <w:szCs w:val="28"/>
          <w:bdr w:val="none" w:sz="0" w:space="0" w:color="auto" w:frame="1"/>
          <w:shd w:val="clear" w:color="auto" w:fill="FFFFFF"/>
          <w:lang w:val="es-ES"/>
        </w:rPr>
        <w:t>resolver</w:t>
      </w:r>
      <w:r w:rsidR="00C7573E" w:rsidRPr="00F351A4">
        <w:rPr>
          <w:rFonts w:ascii="Times New Roman" w:hAnsi="Times New Roman"/>
          <w:sz w:val="28"/>
          <w:szCs w:val="28"/>
          <w:bdr w:val="none" w:sz="0" w:space="0" w:color="auto" w:frame="1"/>
          <w:shd w:val="clear" w:color="auto" w:fill="FFFFFF"/>
          <w:lang w:val="es-ES"/>
        </w:rPr>
        <w:t>á</w:t>
      </w:r>
      <w:r w:rsidR="0014476A" w:rsidRPr="00F351A4">
        <w:rPr>
          <w:rFonts w:ascii="Times New Roman" w:hAnsi="Times New Roman"/>
          <w:sz w:val="28"/>
          <w:szCs w:val="28"/>
          <w:bdr w:val="none" w:sz="0" w:space="0" w:color="auto" w:frame="1"/>
          <w:shd w:val="clear" w:color="auto" w:fill="FFFFFF"/>
          <w:lang w:val="es-ES"/>
        </w:rPr>
        <w:t xml:space="preserve"> el caso concreto</w:t>
      </w:r>
      <w:r w:rsidR="009021CD" w:rsidRPr="00F351A4">
        <w:rPr>
          <w:rFonts w:ascii="Times New Roman" w:hAnsi="Times New Roman"/>
          <w:sz w:val="28"/>
          <w:szCs w:val="28"/>
          <w:bdr w:val="none" w:sz="0" w:space="0" w:color="auto" w:frame="1"/>
          <w:shd w:val="clear" w:color="auto" w:fill="FFFFFF"/>
          <w:lang w:val="es-ES"/>
        </w:rPr>
        <w:t xml:space="preserve"> y, de haberse presentado vulneración de los derechos fundamentales referenciados, </w:t>
      </w:r>
      <w:r w:rsidR="00A22FD8" w:rsidRPr="00F351A4">
        <w:rPr>
          <w:rFonts w:ascii="Times New Roman" w:hAnsi="Times New Roman"/>
          <w:sz w:val="28"/>
          <w:szCs w:val="28"/>
          <w:bdr w:val="none" w:sz="0" w:space="0" w:color="auto" w:frame="1"/>
          <w:shd w:val="clear" w:color="auto" w:fill="FFFFFF"/>
          <w:lang w:val="es-ES"/>
        </w:rPr>
        <w:t>(v)</w:t>
      </w:r>
      <w:r w:rsidR="009021CD" w:rsidRPr="00F351A4">
        <w:rPr>
          <w:rFonts w:ascii="Times New Roman" w:hAnsi="Times New Roman"/>
          <w:sz w:val="28"/>
          <w:szCs w:val="28"/>
          <w:bdr w:val="none" w:sz="0" w:space="0" w:color="auto" w:frame="1"/>
          <w:shd w:val="clear" w:color="auto" w:fill="FFFFFF"/>
          <w:lang w:val="es-ES"/>
        </w:rPr>
        <w:t xml:space="preserve"> adoptará los remedios constitucionales correspondientes</w:t>
      </w:r>
      <w:r w:rsidR="0014476A" w:rsidRPr="00F351A4">
        <w:rPr>
          <w:rFonts w:ascii="Times New Roman" w:hAnsi="Times New Roman"/>
          <w:sz w:val="28"/>
          <w:szCs w:val="28"/>
          <w:bdr w:val="none" w:sz="0" w:space="0" w:color="auto" w:frame="1"/>
          <w:shd w:val="clear" w:color="auto" w:fill="FFFFFF"/>
          <w:lang w:val="es-ES"/>
        </w:rPr>
        <w:t>.</w:t>
      </w:r>
      <w:bookmarkStart w:id="7" w:name="_Hlk136242743"/>
    </w:p>
    <w:bookmarkEnd w:id="7"/>
    <w:p w14:paraId="7B21C795" w14:textId="77777777" w:rsidR="008F03E6" w:rsidRPr="00F351A4" w:rsidRDefault="008F03E6" w:rsidP="00E06165">
      <w:pPr>
        <w:rPr>
          <w:bCs/>
          <w:iCs/>
          <w:sz w:val="28"/>
          <w:szCs w:val="28"/>
          <w:lang w:val="es-ES_tradnl"/>
        </w:rPr>
      </w:pPr>
    </w:p>
    <w:p w14:paraId="59F28D33" w14:textId="77777777" w:rsidR="008F03E6" w:rsidRPr="00F351A4" w:rsidRDefault="00AF7592" w:rsidP="00E06165">
      <w:pPr>
        <w:pStyle w:val="Prrafodelista"/>
        <w:tabs>
          <w:tab w:val="left" w:pos="426"/>
        </w:tabs>
        <w:spacing w:after="0"/>
        <w:ind w:left="0" w:right="79"/>
        <w:rPr>
          <w:rFonts w:ascii="Times New Roman" w:hAnsi="Times New Roman" w:cs="Times New Roman"/>
          <w:b/>
          <w:iCs/>
          <w:sz w:val="28"/>
          <w:szCs w:val="28"/>
          <w:lang w:val="es-ES_tradnl"/>
        </w:rPr>
      </w:pPr>
      <w:r w:rsidRPr="00F351A4">
        <w:rPr>
          <w:rFonts w:ascii="Times New Roman" w:hAnsi="Times New Roman" w:cs="Times New Roman"/>
          <w:b/>
          <w:iCs/>
          <w:sz w:val="28"/>
          <w:szCs w:val="28"/>
          <w:lang w:val="es-ES_tradnl"/>
        </w:rPr>
        <w:t>9</w:t>
      </w:r>
      <w:r w:rsidR="00C72627" w:rsidRPr="00F351A4">
        <w:rPr>
          <w:rFonts w:ascii="Times New Roman" w:hAnsi="Times New Roman" w:cs="Times New Roman"/>
          <w:b/>
          <w:iCs/>
          <w:sz w:val="28"/>
          <w:szCs w:val="28"/>
          <w:lang w:val="es-ES_tradnl"/>
        </w:rPr>
        <w:t xml:space="preserve">. </w:t>
      </w:r>
      <w:r w:rsidR="00DF1D6B" w:rsidRPr="00F351A4">
        <w:rPr>
          <w:rFonts w:ascii="Times New Roman" w:hAnsi="Times New Roman" w:cs="Times New Roman"/>
          <w:b/>
          <w:iCs/>
          <w:sz w:val="28"/>
          <w:szCs w:val="28"/>
          <w:lang w:val="es-ES_tradnl"/>
        </w:rPr>
        <w:t>Los derechos fundamentales al buen nombre y a la honra en relación con los funcionarios de elección popular</w:t>
      </w:r>
      <w:r w:rsidR="000B0089" w:rsidRPr="00F351A4">
        <w:rPr>
          <w:rFonts w:ascii="Times New Roman" w:hAnsi="Times New Roman" w:cs="Times New Roman"/>
          <w:b/>
          <w:iCs/>
          <w:sz w:val="28"/>
          <w:szCs w:val="28"/>
          <w:lang w:val="es-ES_tradnl"/>
        </w:rPr>
        <w:t>. Reiteración de jurisprudencia</w:t>
      </w:r>
    </w:p>
    <w:p w14:paraId="491FB0EC" w14:textId="77777777" w:rsidR="008F03E6" w:rsidRPr="00F351A4" w:rsidRDefault="008F03E6" w:rsidP="00E06165">
      <w:pPr>
        <w:pStyle w:val="Prrafodelista"/>
        <w:spacing w:after="0"/>
        <w:rPr>
          <w:rFonts w:ascii="Times New Roman" w:hAnsi="Times New Roman" w:cs="Times New Roman"/>
          <w:bCs/>
          <w:iCs/>
          <w:sz w:val="28"/>
          <w:szCs w:val="28"/>
          <w:lang w:val="es-ES_tradnl"/>
        </w:rPr>
      </w:pPr>
    </w:p>
    <w:p w14:paraId="5FD32DF1" w14:textId="77777777" w:rsidR="000C19A0" w:rsidRPr="00F351A4" w:rsidRDefault="00D91A1A"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
          <w:sz w:val="28"/>
          <w:szCs w:val="28"/>
          <w:lang w:val="es-ES_tradnl"/>
        </w:rPr>
        <w:t xml:space="preserve">La </w:t>
      </w:r>
      <w:r w:rsidR="00AF7592" w:rsidRPr="00F351A4">
        <w:rPr>
          <w:rFonts w:ascii="Times New Roman" w:hAnsi="Times New Roman" w:cs="Times New Roman"/>
          <w:bCs/>
          <w:i/>
          <w:sz w:val="28"/>
          <w:szCs w:val="28"/>
          <w:lang w:val="es-ES_tradnl"/>
        </w:rPr>
        <w:t>garantía</w:t>
      </w:r>
      <w:r w:rsidR="000C19A0" w:rsidRPr="00F351A4">
        <w:rPr>
          <w:rFonts w:ascii="Times New Roman" w:hAnsi="Times New Roman" w:cs="Times New Roman"/>
          <w:bCs/>
          <w:i/>
          <w:sz w:val="28"/>
          <w:szCs w:val="28"/>
          <w:lang w:val="es-ES_tradnl"/>
        </w:rPr>
        <w:t xml:space="preserve"> superior de los derechos al buen nombre y a la honra</w:t>
      </w:r>
      <w:r w:rsidR="000C19A0" w:rsidRPr="00F351A4">
        <w:rPr>
          <w:rFonts w:ascii="Times New Roman" w:hAnsi="Times New Roman" w:cs="Times New Roman"/>
          <w:bCs/>
          <w:iCs/>
          <w:sz w:val="28"/>
          <w:szCs w:val="28"/>
          <w:lang w:val="es-ES_tradnl"/>
        </w:rPr>
        <w:t xml:space="preserve">. </w:t>
      </w:r>
      <w:r w:rsidR="007D6F19" w:rsidRPr="00F351A4">
        <w:rPr>
          <w:rFonts w:ascii="Times New Roman" w:hAnsi="Times New Roman" w:cs="Times New Roman"/>
          <w:bCs/>
          <w:iCs/>
          <w:sz w:val="28"/>
          <w:szCs w:val="28"/>
        </w:rPr>
        <w:t xml:space="preserve">El artículo 12 de la </w:t>
      </w:r>
      <w:r w:rsidR="000C19A0" w:rsidRPr="00F351A4">
        <w:rPr>
          <w:rFonts w:ascii="Times New Roman" w:hAnsi="Times New Roman" w:cs="Times New Roman"/>
          <w:bCs/>
          <w:iCs/>
          <w:sz w:val="28"/>
          <w:szCs w:val="28"/>
        </w:rPr>
        <w:t>DUDH (</w:t>
      </w:r>
      <w:r w:rsidR="007D6F19" w:rsidRPr="00F351A4">
        <w:rPr>
          <w:rFonts w:ascii="Times New Roman" w:hAnsi="Times New Roman" w:cs="Times New Roman"/>
          <w:bCs/>
          <w:iCs/>
          <w:sz w:val="28"/>
          <w:szCs w:val="28"/>
          <w:lang w:val="es-CO"/>
        </w:rPr>
        <w:t>Declaración Universal de los Derechos Humanos</w:t>
      </w:r>
      <w:r w:rsidR="000C19A0" w:rsidRPr="00F351A4">
        <w:rPr>
          <w:rFonts w:ascii="Times New Roman" w:hAnsi="Times New Roman" w:cs="Times New Roman"/>
          <w:bCs/>
          <w:iCs/>
          <w:sz w:val="28"/>
          <w:szCs w:val="28"/>
          <w:lang w:val="es-CO"/>
        </w:rPr>
        <w:t>)</w:t>
      </w:r>
      <w:r w:rsidR="007D6F19" w:rsidRPr="00F351A4">
        <w:rPr>
          <w:rFonts w:ascii="Times New Roman" w:hAnsi="Times New Roman" w:cs="Times New Roman"/>
          <w:bCs/>
          <w:iCs/>
          <w:sz w:val="28"/>
          <w:szCs w:val="28"/>
          <w:lang w:val="es-CO"/>
        </w:rPr>
        <w:t xml:space="preserve"> establece que “</w:t>
      </w:r>
      <w:r w:rsidR="000C19A0" w:rsidRPr="00F351A4">
        <w:rPr>
          <w:rFonts w:ascii="Times New Roman" w:hAnsi="Times New Roman" w:cs="Times New Roman"/>
          <w:bCs/>
          <w:iCs/>
          <w:sz w:val="28"/>
          <w:szCs w:val="28"/>
          <w:lang w:val="es-CO"/>
        </w:rPr>
        <w:t>[n]</w:t>
      </w:r>
      <w:r w:rsidR="007D6F19" w:rsidRPr="00F351A4">
        <w:rPr>
          <w:rFonts w:ascii="Times New Roman" w:hAnsi="Times New Roman" w:cs="Times New Roman"/>
          <w:bCs/>
          <w:iCs/>
          <w:sz w:val="28"/>
          <w:szCs w:val="28"/>
          <w:lang w:val="es-CO"/>
        </w:rPr>
        <w:t xml:space="preserve">adie será objeto de injerencias arbitrarias en su vida privada, su familia, su domicilio o su correspondencia, ni de ataques a su honra o a su reputación. Toda persona tiene derecho a la protección de la ley contra tales injerencias o ataques”. </w:t>
      </w:r>
    </w:p>
    <w:p w14:paraId="43965915" w14:textId="77777777" w:rsidR="000C19A0" w:rsidRPr="00F351A4" w:rsidRDefault="000C19A0" w:rsidP="000C19A0">
      <w:pPr>
        <w:pStyle w:val="Prrafodelista"/>
        <w:tabs>
          <w:tab w:val="left" w:pos="426"/>
        </w:tabs>
        <w:ind w:left="0" w:right="79"/>
        <w:rPr>
          <w:rFonts w:ascii="Times New Roman" w:hAnsi="Times New Roman" w:cs="Times New Roman"/>
          <w:bCs/>
          <w:iCs/>
          <w:sz w:val="28"/>
          <w:szCs w:val="28"/>
          <w:lang w:val="es-CO"/>
        </w:rPr>
      </w:pPr>
    </w:p>
    <w:p w14:paraId="79E44EFF" w14:textId="77777777" w:rsidR="007D6F19" w:rsidRPr="00F351A4" w:rsidRDefault="007D6F19"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 xml:space="preserve">Por su parte, el </w:t>
      </w:r>
      <w:r w:rsidR="000C19A0" w:rsidRPr="00F351A4">
        <w:rPr>
          <w:rFonts w:ascii="Times New Roman" w:hAnsi="Times New Roman" w:cs="Times New Roman"/>
          <w:bCs/>
          <w:iCs/>
          <w:sz w:val="28"/>
          <w:szCs w:val="28"/>
          <w:lang w:val="es-CO"/>
        </w:rPr>
        <w:t>artículo 17 del PIDESC (</w:t>
      </w:r>
      <w:r w:rsidRPr="00F351A4">
        <w:rPr>
          <w:rFonts w:ascii="Times New Roman" w:hAnsi="Times New Roman" w:cs="Times New Roman"/>
          <w:bCs/>
          <w:iCs/>
          <w:sz w:val="28"/>
          <w:szCs w:val="28"/>
          <w:lang w:val="es-CO"/>
        </w:rPr>
        <w:t>Pacto Internacional de Derechos Civiles y Políticos</w:t>
      </w:r>
      <w:r w:rsidR="000C19A0" w:rsidRPr="00F351A4">
        <w:rPr>
          <w:rFonts w:ascii="Times New Roman" w:hAnsi="Times New Roman" w:cs="Times New Roman"/>
          <w:bCs/>
          <w:iCs/>
          <w:sz w:val="28"/>
          <w:szCs w:val="28"/>
          <w:lang w:val="es-CO"/>
        </w:rPr>
        <w:t>) establece</w:t>
      </w:r>
      <w:r w:rsidRPr="00F351A4">
        <w:rPr>
          <w:rFonts w:ascii="Times New Roman" w:hAnsi="Times New Roman" w:cs="Times New Roman"/>
          <w:bCs/>
          <w:iCs/>
          <w:sz w:val="28"/>
          <w:szCs w:val="28"/>
          <w:lang w:val="es-CO"/>
        </w:rPr>
        <w:t xml:space="preserve"> </w:t>
      </w:r>
      <w:r w:rsidR="000C19A0" w:rsidRPr="00F351A4">
        <w:rPr>
          <w:rFonts w:ascii="Times New Roman" w:hAnsi="Times New Roman" w:cs="Times New Roman"/>
          <w:bCs/>
          <w:iCs/>
          <w:sz w:val="28"/>
          <w:szCs w:val="28"/>
          <w:lang w:val="es-CO"/>
        </w:rPr>
        <w:t xml:space="preserve">que </w:t>
      </w:r>
      <w:r w:rsidRPr="00F351A4">
        <w:rPr>
          <w:rFonts w:ascii="Times New Roman" w:hAnsi="Times New Roman" w:cs="Times New Roman"/>
          <w:bCs/>
          <w:iCs/>
          <w:sz w:val="28"/>
          <w:szCs w:val="28"/>
          <w:lang w:val="es-CO"/>
        </w:rPr>
        <w:t xml:space="preserve">“1. Nadie será objeto de injerencias arbitrarias e ilegales en su vida privada, su familia, su domicilio o su correspondencia ni de ataques ilegales a su honra y reputación </w:t>
      </w:r>
      <w:r w:rsidR="000C19A0"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w:t>
      </w:r>
      <w:r w:rsidR="000C19A0"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 xml:space="preserve">”. En igual sentido, el artículo 11 de la </w:t>
      </w:r>
      <w:r w:rsidR="000C19A0" w:rsidRPr="00F351A4">
        <w:rPr>
          <w:rFonts w:ascii="Times New Roman" w:hAnsi="Times New Roman" w:cs="Times New Roman"/>
          <w:bCs/>
          <w:iCs/>
          <w:sz w:val="28"/>
          <w:szCs w:val="28"/>
          <w:lang w:val="es-CO"/>
        </w:rPr>
        <w:t>CADH (</w:t>
      </w:r>
      <w:r w:rsidRPr="00F351A4">
        <w:rPr>
          <w:rFonts w:ascii="Times New Roman" w:hAnsi="Times New Roman" w:cs="Times New Roman"/>
          <w:bCs/>
          <w:iCs/>
          <w:sz w:val="28"/>
          <w:szCs w:val="28"/>
          <w:lang w:val="es-CO"/>
        </w:rPr>
        <w:t>Convención Americana sobre Derechos Humanos</w:t>
      </w:r>
      <w:r w:rsidR="000C19A0"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 xml:space="preserve"> dispone</w:t>
      </w:r>
      <w:r w:rsidR="000C19A0" w:rsidRPr="00F351A4">
        <w:rPr>
          <w:rFonts w:ascii="Times New Roman" w:hAnsi="Times New Roman" w:cs="Times New Roman"/>
          <w:bCs/>
          <w:iCs/>
          <w:sz w:val="28"/>
          <w:szCs w:val="28"/>
          <w:lang w:val="es-CO"/>
        </w:rPr>
        <w:t xml:space="preserve"> que</w:t>
      </w:r>
      <w:r w:rsidRPr="00F351A4">
        <w:rPr>
          <w:rFonts w:ascii="Times New Roman" w:hAnsi="Times New Roman" w:cs="Times New Roman"/>
          <w:bCs/>
          <w:iCs/>
          <w:sz w:val="28"/>
          <w:szCs w:val="28"/>
          <w:lang w:val="es-CO"/>
        </w:rPr>
        <w:t xml:space="preserve"> “1. Toda persona tiene derecho al respeto de su honra y al reconocimiento de su dignidad. 2. Nadie puede ser objeto de injerencias arbitrarias o abusivas en su vida privada, en la de su familia, en su domicilio o en su correspondencia, ni de ataques ilegales a su honra y reputación </w:t>
      </w:r>
      <w:r w:rsidR="000C19A0"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w:t>
      </w:r>
      <w:r w:rsidR="000C19A0"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w:t>
      </w:r>
      <w:r w:rsidR="000C19A0" w:rsidRPr="00F351A4">
        <w:rPr>
          <w:rFonts w:ascii="Times New Roman" w:hAnsi="Times New Roman" w:cs="Times New Roman"/>
          <w:bCs/>
          <w:iCs/>
          <w:sz w:val="28"/>
          <w:szCs w:val="28"/>
          <w:lang w:val="es-CO"/>
        </w:rPr>
        <w:t>.</w:t>
      </w:r>
    </w:p>
    <w:p w14:paraId="46B77AB5" w14:textId="77777777" w:rsidR="007D6F19" w:rsidRPr="00F351A4" w:rsidRDefault="007D6F19" w:rsidP="000C19A0">
      <w:pPr>
        <w:pStyle w:val="Prrafodelista"/>
        <w:ind w:left="0" w:right="79"/>
        <w:rPr>
          <w:rFonts w:ascii="Times New Roman" w:hAnsi="Times New Roman" w:cs="Times New Roman"/>
          <w:bCs/>
          <w:iCs/>
          <w:sz w:val="28"/>
          <w:szCs w:val="28"/>
          <w:lang w:val="es-CO"/>
        </w:rPr>
      </w:pPr>
    </w:p>
    <w:p w14:paraId="07EB4527" w14:textId="77777777" w:rsidR="007D6F19" w:rsidRPr="00F351A4" w:rsidRDefault="007D6F19" w:rsidP="00157982">
      <w:pPr>
        <w:pStyle w:val="Prrafodelista"/>
        <w:numPr>
          <w:ilvl w:val="0"/>
          <w:numId w:val="15"/>
        </w:numPr>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lastRenderedPageBreak/>
        <w:t xml:space="preserve">A </w:t>
      </w:r>
      <w:r w:rsidR="000C19A0" w:rsidRPr="00F351A4">
        <w:rPr>
          <w:rFonts w:ascii="Times New Roman" w:hAnsi="Times New Roman" w:cs="Times New Roman"/>
          <w:bCs/>
          <w:iCs/>
          <w:sz w:val="28"/>
          <w:szCs w:val="28"/>
          <w:lang w:val="es-CO"/>
        </w:rPr>
        <w:t>nivel interno</w:t>
      </w:r>
      <w:r w:rsidRPr="00F351A4">
        <w:rPr>
          <w:rFonts w:ascii="Times New Roman" w:hAnsi="Times New Roman" w:cs="Times New Roman"/>
          <w:bCs/>
          <w:iCs/>
          <w:sz w:val="28"/>
          <w:szCs w:val="28"/>
          <w:lang w:val="es-CO"/>
        </w:rPr>
        <w:t xml:space="preserve">, el artículo 2 de la </w:t>
      </w:r>
      <w:r w:rsidR="000C19A0" w:rsidRPr="00F351A4">
        <w:rPr>
          <w:rFonts w:ascii="Times New Roman" w:hAnsi="Times New Roman" w:cs="Times New Roman"/>
          <w:bCs/>
          <w:iCs/>
          <w:sz w:val="28"/>
          <w:szCs w:val="28"/>
          <w:lang w:val="es-CO"/>
        </w:rPr>
        <w:t>Constitución</w:t>
      </w:r>
      <w:r w:rsidRPr="00F351A4">
        <w:rPr>
          <w:rFonts w:ascii="Times New Roman" w:hAnsi="Times New Roman" w:cs="Times New Roman"/>
          <w:bCs/>
          <w:iCs/>
          <w:sz w:val="28"/>
          <w:szCs w:val="28"/>
          <w:lang w:val="es-CO"/>
        </w:rPr>
        <w:t xml:space="preserve"> Política </w:t>
      </w:r>
      <w:r w:rsidR="000C19A0" w:rsidRPr="00F351A4">
        <w:rPr>
          <w:rFonts w:ascii="Times New Roman" w:hAnsi="Times New Roman" w:cs="Times New Roman"/>
          <w:bCs/>
          <w:iCs/>
          <w:sz w:val="28"/>
          <w:szCs w:val="28"/>
          <w:lang w:val="es-CO"/>
        </w:rPr>
        <w:t>contempla dentro de los fines esenciales d</w:t>
      </w:r>
      <w:r w:rsidRPr="00F351A4">
        <w:rPr>
          <w:rFonts w:ascii="Times New Roman" w:hAnsi="Times New Roman" w:cs="Times New Roman"/>
          <w:bCs/>
          <w:iCs/>
          <w:sz w:val="28"/>
          <w:szCs w:val="28"/>
          <w:lang w:val="es-CO"/>
        </w:rPr>
        <w:t>el Estado</w:t>
      </w:r>
      <w:r w:rsidR="000C19A0"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 xml:space="preserve"> la garantía de </w:t>
      </w:r>
      <w:r w:rsidR="00BC7ADC" w:rsidRPr="00F351A4">
        <w:rPr>
          <w:rFonts w:ascii="Times New Roman" w:hAnsi="Times New Roman" w:cs="Times New Roman"/>
          <w:bCs/>
          <w:iCs/>
          <w:sz w:val="28"/>
          <w:szCs w:val="28"/>
          <w:lang w:val="es-CO"/>
        </w:rPr>
        <w:t xml:space="preserve">la </w:t>
      </w:r>
      <w:r w:rsidRPr="00F351A4">
        <w:rPr>
          <w:rFonts w:ascii="Times New Roman" w:hAnsi="Times New Roman" w:cs="Times New Roman"/>
          <w:bCs/>
          <w:iCs/>
          <w:sz w:val="28"/>
          <w:szCs w:val="28"/>
          <w:lang w:val="es-CO"/>
        </w:rPr>
        <w:t xml:space="preserve">protección de todos los residentes en Colombia, en su vida, </w:t>
      </w:r>
      <w:r w:rsidRPr="00F351A4">
        <w:rPr>
          <w:rFonts w:ascii="Times New Roman" w:hAnsi="Times New Roman" w:cs="Times New Roman"/>
          <w:iCs/>
          <w:sz w:val="28"/>
          <w:szCs w:val="28"/>
          <w:lang w:val="es-CO"/>
        </w:rPr>
        <w:t>honra, bienes, creencias y demás derechos y libertades</w:t>
      </w:r>
      <w:r w:rsidR="000C19A0" w:rsidRPr="00F351A4">
        <w:rPr>
          <w:rFonts w:ascii="Times New Roman" w:hAnsi="Times New Roman" w:cs="Times New Roman"/>
          <w:iCs/>
          <w:sz w:val="28"/>
          <w:szCs w:val="28"/>
          <w:lang w:val="es-CO"/>
        </w:rPr>
        <w:t>.</w:t>
      </w:r>
      <w:r w:rsidRPr="00F351A4">
        <w:rPr>
          <w:rFonts w:ascii="Times New Roman" w:hAnsi="Times New Roman" w:cs="Times New Roman"/>
          <w:iCs/>
          <w:sz w:val="28"/>
          <w:szCs w:val="28"/>
          <w:lang w:val="es-CO"/>
        </w:rPr>
        <w:t xml:space="preserve"> </w:t>
      </w:r>
      <w:r w:rsidR="000C19A0" w:rsidRPr="00F351A4">
        <w:rPr>
          <w:rFonts w:ascii="Times New Roman" w:hAnsi="Times New Roman" w:cs="Times New Roman"/>
          <w:iCs/>
          <w:sz w:val="28"/>
          <w:szCs w:val="28"/>
          <w:lang w:val="es-CO"/>
        </w:rPr>
        <w:t>A</w:t>
      </w:r>
      <w:r w:rsidRPr="00F351A4">
        <w:rPr>
          <w:rFonts w:ascii="Times New Roman" w:hAnsi="Times New Roman" w:cs="Times New Roman"/>
          <w:iCs/>
          <w:sz w:val="28"/>
          <w:szCs w:val="28"/>
          <w:lang w:val="es-CO"/>
        </w:rPr>
        <w:t>simismo, el artículo 21</w:t>
      </w:r>
      <w:r w:rsidR="000C19A0" w:rsidRPr="00F351A4">
        <w:rPr>
          <w:rFonts w:ascii="Times New Roman" w:hAnsi="Times New Roman" w:cs="Times New Roman"/>
          <w:iCs/>
          <w:sz w:val="28"/>
          <w:szCs w:val="28"/>
          <w:lang w:val="es-CO"/>
        </w:rPr>
        <w:t xml:space="preserve"> superior</w:t>
      </w:r>
      <w:r w:rsidRPr="00F351A4">
        <w:rPr>
          <w:rFonts w:ascii="Times New Roman" w:hAnsi="Times New Roman" w:cs="Times New Roman"/>
          <w:iCs/>
          <w:sz w:val="28"/>
          <w:szCs w:val="28"/>
          <w:lang w:val="es-CO"/>
        </w:rPr>
        <w:t xml:space="preserve"> consagra la honra como un derecho fundamental</w:t>
      </w:r>
      <w:r w:rsidR="000C19A0" w:rsidRPr="00F351A4">
        <w:rPr>
          <w:rFonts w:ascii="Times New Roman" w:hAnsi="Times New Roman" w:cs="Times New Roman"/>
          <w:iCs/>
          <w:sz w:val="28"/>
          <w:szCs w:val="28"/>
          <w:lang w:val="es-CO"/>
        </w:rPr>
        <w:t>.</w:t>
      </w:r>
      <w:r w:rsidR="00BC7ADC" w:rsidRPr="00F351A4">
        <w:rPr>
          <w:rFonts w:ascii="Times New Roman" w:hAnsi="Times New Roman" w:cs="Times New Roman"/>
          <w:iCs/>
          <w:sz w:val="28"/>
          <w:szCs w:val="28"/>
          <w:lang w:val="es-CO"/>
        </w:rPr>
        <w:t xml:space="preserve"> </w:t>
      </w:r>
    </w:p>
    <w:p w14:paraId="67C8A303" w14:textId="77777777" w:rsidR="007D6F19" w:rsidRPr="00F351A4" w:rsidRDefault="007D6F19" w:rsidP="000C19A0">
      <w:pPr>
        <w:pStyle w:val="Prrafodelista"/>
        <w:tabs>
          <w:tab w:val="left" w:pos="426"/>
        </w:tabs>
        <w:ind w:left="0" w:right="79"/>
        <w:rPr>
          <w:rFonts w:ascii="Times New Roman" w:hAnsi="Times New Roman" w:cs="Times New Roman"/>
          <w:bCs/>
          <w:iCs/>
          <w:sz w:val="28"/>
          <w:szCs w:val="28"/>
          <w:lang w:val="es-CO"/>
        </w:rPr>
      </w:pPr>
    </w:p>
    <w:p w14:paraId="17228CA0" w14:textId="77777777" w:rsidR="007D6F19" w:rsidRPr="00F351A4" w:rsidRDefault="000C19A0" w:rsidP="00157982">
      <w:pPr>
        <w:pStyle w:val="Prrafodelista"/>
        <w:numPr>
          <w:ilvl w:val="0"/>
          <w:numId w:val="15"/>
        </w:numPr>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Por su parte, l</w:t>
      </w:r>
      <w:r w:rsidR="007D6F19" w:rsidRPr="00F351A4">
        <w:rPr>
          <w:rFonts w:ascii="Times New Roman" w:hAnsi="Times New Roman" w:cs="Times New Roman"/>
          <w:bCs/>
          <w:iCs/>
          <w:sz w:val="28"/>
          <w:szCs w:val="28"/>
          <w:lang w:val="es-CO"/>
        </w:rPr>
        <w:t xml:space="preserve">a jurisprudencia </w:t>
      </w:r>
      <w:r w:rsidRPr="00F351A4">
        <w:rPr>
          <w:rFonts w:ascii="Times New Roman" w:hAnsi="Times New Roman" w:cs="Times New Roman"/>
          <w:bCs/>
          <w:iCs/>
          <w:sz w:val="28"/>
          <w:szCs w:val="28"/>
          <w:lang w:val="es-CO"/>
        </w:rPr>
        <w:t>c</w:t>
      </w:r>
      <w:r w:rsidR="007D6F19" w:rsidRPr="00F351A4">
        <w:rPr>
          <w:rFonts w:ascii="Times New Roman" w:hAnsi="Times New Roman" w:cs="Times New Roman"/>
          <w:bCs/>
          <w:iCs/>
          <w:sz w:val="28"/>
          <w:szCs w:val="28"/>
          <w:lang w:val="es-CO"/>
        </w:rPr>
        <w:t>onstitucional se ha referido a la honra como la estimación o deferencia con que cada persona debe ser tenida por los demás miembros de la colectividad, en razón a su dignidad humana. En palabras de esta Corporación: “[e]</w:t>
      </w:r>
      <w:proofErr w:type="gramStart"/>
      <w:r w:rsidR="007D6F19" w:rsidRPr="00F351A4">
        <w:rPr>
          <w:rFonts w:ascii="Times New Roman" w:hAnsi="Times New Roman" w:cs="Times New Roman"/>
          <w:bCs/>
          <w:iCs/>
          <w:sz w:val="28"/>
          <w:szCs w:val="28"/>
          <w:lang w:val="es-CO"/>
        </w:rPr>
        <w:t>s</w:t>
      </w:r>
      <w:proofErr w:type="gramEnd"/>
      <w:r w:rsidR="007D6F19" w:rsidRPr="00F351A4">
        <w:rPr>
          <w:rFonts w:ascii="Times New Roman" w:hAnsi="Times New Roman" w:cs="Times New Roman"/>
          <w:bCs/>
          <w:iCs/>
          <w:sz w:val="28"/>
          <w:szCs w:val="28"/>
          <w:lang w:val="es-CO"/>
        </w:rPr>
        <w:t xml:space="preserve"> por consiguiente, un derecho que debe ser protegido con el fin de no menoscabar el valor intrínseco de los individuos frente a la sociedad y frente a sí mismos, y garantizar la adecuada consideración y valoración de las personas dentro de la colectividad”</w:t>
      </w:r>
      <w:r w:rsidR="007D6F19" w:rsidRPr="00F351A4">
        <w:rPr>
          <w:rFonts w:ascii="Times New Roman" w:hAnsi="Times New Roman" w:cs="Times New Roman"/>
          <w:bCs/>
          <w:iCs/>
          <w:sz w:val="28"/>
          <w:szCs w:val="28"/>
          <w:vertAlign w:val="superscript"/>
          <w:lang w:val="es-CO"/>
        </w:rPr>
        <w:footnoteReference w:id="48"/>
      </w:r>
      <w:r w:rsidR="007D6F19" w:rsidRPr="00F351A4">
        <w:rPr>
          <w:rFonts w:ascii="Times New Roman" w:hAnsi="Times New Roman" w:cs="Times New Roman"/>
          <w:bCs/>
          <w:iCs/>
          <w:sz w:val="28"/>
          <w:szCs w:val="28"/>
          <w:lang w:val="es-CO"/>
        </w:rPr>
        <w:t xml:space="preserve">. </w:t>
      </w:r>
    </w:p>
    <w:p w14:paraId="23798422" w14:textId="77777777" w:rsidR="007D6F19" w:rsidRPr="00F351A4" w:rsidRDefault="007D6F19" w:rsidP="000C19A0">
      <w:pPr>
        <w:pStyle w:val="Prrafodelista"/>
        <w:tabs>
          <w:tab w:val="left" w:pos="426"/>
        </w:tabs>
        <w:ind w:left="0" w:right="79"/>
        <w:rPr>
          <w:rFonts w:ascii="Times New Roman" w:hAnsi="Times New Roman" w:cs="Times New Roman"/>
          <w:bCs/>
          <w:iCs/>
          <w:sz w:val="28"/>
          <w:szCs w:val="28"/>
          <w:lang w:val="es-CO"/>
        </w:rPr>
      </w:pPr>
    </w:p>
    <w:p w14:paraId="07CED410" w14:textId="27DA943C" w:rsidR="007D6F19" w:rsidRPr="00F351A4" w:rsidRDefault="007D6F19" w:rsidP="00157982">
      <w:pPr>
        <w:pStyle w:val="Prrafodelista"/>
        <w:numPr>
          <w:ilvl w:val="0"/>
          <w:numId w:val="15"/>
        </w:numPr>
        <w:ind w:right="79"/>
        <w:rPr>
          <w:rFonts w:ascii="Times New Roman" w:hAnsi="Times New Roman" w:cs="Times New Roman"/>
          <w:b/>
          <w:bCs/>
          <w:iCs/>
          <w:sz w:val="28"/>
          <w:szCs w:val="28"/>
        </w:rPr>
      </w:pPr>
      <w:r w:rsidRPr="00F351A4">
        <w:rPr>
          <w:rFonts w:ascii="Times New Roman" w:hAnsi="Times New Roman" w:cs="Times New Roman"/>
          <w:bCs/>
          <w:iCs/>
          <w:sz w:val="28"/>
          <w:szCs w:val="28"/>
          <w:lang w:val="es-CO"/>
        </w:rPr>
        <w:t>Dado su alcance, este derecho resulta vulnerado tanto por información errónea como por opiniones tendenciosas que producen daño moral tangible a su titular</w:t>
      </w:r>
      <w:r w:rsidRPr="00F351A4">
        <w:rPr>
          <w:rFonts w:ascii="Times New Roman" w:hAnsi="Times New Roman" w:cs="Times New Roman"/>
          <w:bCs/>
          <w:iCs/>
          <w:sz w:val="28"/>
          <w:szCs w:val="28"/>
          <w:vertAlign w:val="superscript"/>
          <w:lang w:val="es-CO"/>
        </w:rPr>
        <w:footnoteReference w:id="49"/>
      </w:r>
      <w:r w:rsidRPr="00F351A4">
        <w:rPr>
          <w:rFonts w:ascii="Times New Roman" w:hAnsi="Times New Roman" w:cs="Times New Roman"/>
          <w:bCs/>
          <w:iCs/>
          <w:sz w:val="28"/>
          <w:szCs w:val="28"/>
          <w:lang w:val="es-CO"/>
        </w:rPr>
        <w:t xml:space="preserve">. Sin embargo, la Corte </w:t>
      </w:r>
      <w:r w:rsidR="002E7FEE" w:rsidRPr="00F351A4">
        <w:rPr>
          <w:rFonts w:ascii="Times New Roman" w:hAnsi="Times New Roman" w:cs="Times New Roman"/>
          <w:bCs/>
          <w:iCs/>
          <w:sz w:val="28"/>
          <w:szCs w:val="28"/>
          <w:lang w:val="es-CO"/>
        </w:rPr>
        <w:t xml:space="preserve">Constitucional </w:t>
      </w:r>
      <w:r w:rsidRPr="00F351A4">
        <w:rPr>
          <w:rFonts w:ascii="Times New Roman" w:hAnsi="Times New Roman" w:cs="Times New Roman"/>
          <w:bCs/>
          <w:iCs/>
          <w:sz w:val="28"/>
          <w:szCs w:val="28"/>
          <w:lang w:val="es-CO"/>
        </w:rPr>
        <w:t>ha sostenido que</w:t>
      </w:r>
      <w:r w:rsidRPr="00F351A4">
        <w:rPr>
          <w:rFonts w:ascii="Times New Roman" w:hAnsi="Times New Roman" w:cs="Times New Roman"/>
          <w:bCs/>
          <w:iCs/>
          <w:sz w:val="28"/>
          <w:szCs w:val="28"/>
        </w:rPr>
        <w:t xml:space="preserve"> “no todo concepto o expresión mortificante para el amor propio puede ser considerada como imputación deshonrosa”, puesto que las afirmaciones que se expresen deben tener la virtualidad de “generar un daño en el patrimonio moral del sujeto y su gravedad no depende en ningún caso de la impresión personal que le pueda causar al ofendido alguna expresión proferida en su contra en el curso de una polémica pública, como tampoco de la interpretación que éste tenga de ella, sino del margen razonable de objetividad que lesione el núcleo esencial del derecho”</w:t>
      </w:r>
      <w:r w:rsidRPr="00F351A4">
        <w:rPr>
          <w:rFonts w:ascii="Times New Roman" w:hAnsi="Times New Roman" w:cs="Times New Roman"/>
          <w:bCs/>
          <w:iCs/>
          <w:sz w:val="28"/>
          <w:szCs w:val="28"/>
          <w:vertAlign w:val="superscript"/>
        </w:rPr>
        <w:footnoteReference w:id="50"/>
      </w:r>
      <w:r w:rsidRPr="00F351A4">
        <w:rPr>
          <w:rFonts w:ascii="Times New Roman" w:hAnsi="Times New Roman" w:cs="Times New Roman"/>
          <w:bCs/>
          <w:iCs/>
          <w:sz w:val="28"/>
          <w:szCs w:val="28"/>
        </w:rPr>
        <w:t xml:space="preserve">. </w:t>
      </w:r>
    </w:p>
    <w:p w14:paraId="24AA16C5" w14:textId="77777777" w:rsidR="007D6F19" w:rsidRPr="00F351A4" w:rsidRDefault="007D6F19" w:rsidP="000C19A0">
      <w:pPr>
        <w:pStyle w:val="Prrafodelista"/>
        <w:tabs>
          <w:tab w:val="left" w:pos="426"/>
        </w:tabs>
        <w:ind w:left="0" w:right="79"/>
        <w:rPr>
          <w:rFonts w:ascii="Times New Roman" w:hAnsi="Times New Roman" w:cs="Times New Roman"/>
          <w:bCs/>
          <w:iCs/>
          <w:sz w:val="28"/>
          <w:szCs w:val="28"/>
        </w:rPr>
      </w:pPr>
    </w:p>
    <w:p w14:paraId="2C385CCF" w14:textId="77777777" w:rsidR="007D6F19" w:rsidRPr="00F351A4" w:rsidRDefault="007D6F19" w:rsidP="00157982">
      <w:pPr>
        <w:pStyle w:val="Prrafodelista"/>
        <w:numPr>
          <w:ilvl w:val="0"/>
          <w:numId w:val="15"/>
        </w:numPr>
        <w:ind w:right="79"/>
        <w:rPr>
          <w:rFonts w:ascii="Times New Roman" w:hAnsi="Times New Roman" w:cs="Times New Roman"/>
          <w:bCs/>
          <w:iCs/>
          <w:sz w:val="28"/>
          <w:szCs w:val="28"/>
        </w:rPr>
      </w:pPr>
      <w:r w:rsidRPr="00F351A4">
        <w:rPr>
          <w:rFonts w:ascii="Times New Roman" w:hAnsi="Times New Roman" w:cs="Times New Roman"/>
          <w:bCs/>
          <w:iCs/>
          <w:sz w:val="28"/>
          <w:szCs w:val="28"/>
        </w:rPr>
        <w:t xml:space="preserve">De otra parte, el </w:t>
      </w:r>
      <w:r w:rsidRPr="00F351A4">
        <w:rPr>
          <w:rFonts w:ascii="Times New Roman" w:hAnsi="Times New Roman" w:cs="Times New Roman"/>
          <w:bCs/>
          <w:iCs/>
          <w:sz w:val="28"/>
          <w:szCs w:val="28"/>
          <w:lang w:val="es-CO"/>
        </w:rPr>
        <w:t>artículo 15 de la Carta garantiza el derecho al buen nombre</w:t>
      </w:r>
      <w:r w:rsidR="00BC7ADC" w:rsidRPr="00F351A4">
        <w:rPr>
          <w:rFonts w:ascii="Times New Roman" w:hAnsi="Times New Roman" w:cs="Times New Roman"/>
          <w:bCs/>
          <w:iCs/>
          <w:sz w:val="28"/>
          <w:szCs w:val="28"/>
          <w:lang w:val="es-CO"/>
        </w:rPr>
        <w:t>, al establecer que</w:t>
      </w:r>
      <w:r w:rsidRPr="00F351A4">
        <w:rPr>
          <w:rFonts w:ascii="Times New Roman" w:hAnsi="Times New Roman" w:cs="Times New Roman"/>
          <w:bCs/>
          <w:iCs/>
          <w:sz w:val="28"/>
          <w:szCs w:val="28"/>
          <w:lang w:val="es-CO"/>
        </w:rPr>
        <w:t xml:space="preserve"> “</w:t>
      </w:r>
      <w:r w:rsidR="00BC7ADC" w:rsidRPr="00F351A4">
        <w:rPr>
          <w:rFonts w:ascii="Times New Roman" w:hAnsi="Times New Roman" w:cs="Times New Roman"/>
          <w:bCs/>
          <w:iCs/>
          <w:sz w:val="28"/>
          <w:szCs w:val="28"/>
          <w:lang w:val="es-CO"/>
        </w:rPr>
        <w:t>[t]</w:t>
      </w:r>
      <w:r w:rsidRPr="00F351A4">
        <w:rPr>
          <w:rFonts w:ascii="Times New Roman" w:hAnsi="Times New Roman" w:cs="Times New Roman"/>
          <w:bCs/>
          <w:iCs/>
          <w:sz w:val="28"/>
          <w:szCs w:val="28"/>
          <w:lang w:val="es-CO"/>
        </w:rPr>
        <w:t xml:space="preserve">odas las personas tienen derecho a su intimidad personal y familiar y a su buen nombre, y el Estado debe respetarlos y hacerlos respetar </w:t>
      </w:r>
      <w:r w:rsidR="00BC7ADC"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w:t>
      </w:r>
      <w:r w:rsidR="00BC7ADC"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 xml:space="preserve">”. </w:t>
      </w:r>
    </w:p>
    <w:p w14:paraId="094D317E" w14:textId="77777777" w:rsidR="007D6F19" w:rsidRPr="00F351A4" w:rsidRDefault="007D6F19" w:rsidP="000C19A0">
      <w:pPr>
        <w:pStyle w:val="Prrafodelista"/>
        <w:ind w:left="0" w:right="79"/>
        <w:rPr>
          <w:rFonts w:ascii="Times New Roman" w:hAnsi="Times New Roman" w:cs="Times New Roman"/>
          <w:bCs/>
          <w:iCs/>
          <w:sz w:val="28"/>
          <w:szCs w:val="28"/>
          <w:lang w:val="es-CO"/>
        </w:rPr>
      </w:pPr>
    </w:p>
    <w:p w14:paraId="71705C67" w14:textId="77777777" w:rsidR="007D6F19" w:rsidRPr="00F351A4" w:rsidRDefault="007D6F19" w:rsidP="00157982">
      <w:pPr>
        <w:pStyle w:val="Prrafodelista"/>
        <w:numPr>
          <w:ilvl w:val="0"/>
          <w:numId w:val="15"/>
        </w:numPr>
        <w:ind w:right="79"/>
        <w:rPr>
          <w:rFonts w:ascii="Times New Roman" w:hAnsi="Times New Roman" w:cs="Times New Roman"/>
          <w:bCs/>
          <w:iCs/>
          <w:sz w:val="28"/>
          <w:szCs w:val="28"/>
        </w:rPr>
      </w:pPr>
      <w:r w:rsidRPr="00F351A4">
        <w:rPr>
          <w:rFonts w:ascii="Times New Roman" w:hAnsi="Times New Roman" w:cs="Times New Roman"/>
          <w:bCs/>
          <w:iCs/>
          <w:sz w:val="28"/>
          <w:szCs w:val="28"/>
          <w:lang w:val="es-CO"/>
        </w:rPr>
        <w:t xml:space="preserve">Esta garantía ha sido entendida </w:t>
      </w:r>
      <w:r w:rsidRPr="00F351A4">
        <w:rPr>
          <w:rFonts w:ascii="Times New Roman" w:hAnsi="Times New Roman" w:cs="Times New Roman"/>
          <w:bCs/>
          <w:iCs/>
          <w:sz w:val="28"/>
          <w:szCs w:val="28"/>
        </w:rPr>
        <w:t>como “la reputación, o el concepto que de una persona tienen los demás y que se configura como derecho frente al detrimento que pueda sufrir como producto de expresiones ofensivas o injuriosas o informaciones falsas o tendenciosas”</w:t>
      </w:r>
      <w:r w:rsidRPr="00F351A4">
        <w:rPr>
          <w:rFonts w:ascii="Times New Roman" w:hAnsi="Times New Roman" w:cs="Times New Roman"/>
          <w:bCs/>
          <w:iCs/>
          <w:sz w:val="28"/>
          <w:szCs w:val="28"/>
          <w:vertAlign w:val="superscript"/>
        </w:rPr>
        <w:footnoteReference w:id="51"/>
      </w:r>
      <w:r w:rsidRPr="00F351A4">
        <w:rPr>
          <w:rFonts w:ascii="Times New Roman" w:hAnsi="Times New Roman" w:cs="Times New Roman"/>
          <w:bCs/>
          <w:iCs/>
          <w:sz w:val="28"/>
          <w:szCs w:val="28"/>
        </w:rPr>
        <w:t>. En ese sentido, constituye “uno de los más valiosos elementos del patrimonio moral y social, y un factor intrínseco de la dignidad humana que a cada persona debe ser reconocida tanto por el Estado, como por la sociedad”</w:t>
      </w:r>
      <w:r w:rsidRPr="00F351A4">
        <w:rPr>
          <w:rFonts w:ascii="Times New Roman" w:hAnsi="Times New Roman" w:cs="Times New Roman"/>
          <w:bCs/>
          <w:iCs/>
          <w:sz w:val="28"/>
          <w:szCs w:val="28"/>
          <w:vertAlign w:val="superscript"/>
        </w:rPr>
        <w:footnoteReference w:id="52"/>
      </w:r>
      <w:r w:rsidRPr="00F351A4">
        <w:rPr>
          <w:rFonts w:ascii="Times New Roman" w:hAnsi="Times New Roman" w:cs="Times New Roman"/>
          <w:bCs/>
          <w:iCs/>
          <w:sz w:val="28"/>
          <w:szCs w:val="28"/>
        </w:rPr>
        <w:t>.</w:t>
      </w:r>
    </w:p>
    <w:p w14:paraId="7E95CD01" w14:textId="77777777" w:rsidR="00893469" w:rsidRPr="00F351A4" w:rsidRDefault="00893469" w:rsidP="00893469">
      <w:pPr>
        <w:pStyle w:val="Prrafodelista"/>
        <w:rPr>
          <w:rFonts w:ascii="Times New Roman" w:hAnsi="Times New Roman" w:cs="Times New Roman"/>
          <w:bCs/>
          <w:iCs/>
          <w:sz w:val="28"/>
          <w:szCs w:val="28"/>
        </w:rPr>
      </w:pPr>
    </w:p>
    <w:p w14:paraId="53E6ADA7" w14:textId="77777777" w:rsidR="00893469" w:rsidRPr="00F351A4" w:rsidRDefault="00893469" w:rsidP="00157982">
      <w:pPr>
        <w:pStyle w:val="Prrafodelista"/>
        <w:numPr>
          <w:ilvl w:val="0"/>
          <w:numId w:val="15"/>
        </w:numPr>
        <w:ind w:right="79"/>
        <w:rPr>
          <w:rFonts w:ascii="Times New Roman" w:hAnsi="Times New Roman" w:cs="Times New Roman"/>
          <w:bCs/>
          <w:iCs/>
          <w:sz w:val="28"/>
          <w:szCs w:val="28"/>
        </w:rPr>
      </w:pPr>
      <w:r w:rsidRPr="00F351A4">
        <w:rPr>
          <w:rFonts w:ascii="Times New Roman" w:hAnsi="Times New Roman" w:cs="Times New Roman"/>
          <w:bCs/>
          <w:iCs/>
          <w:sz w:val="28"/>
          <w:szCs w:val="28"/>
        </w:rPr>
        <w:t>Al respecto, esta Corporación</w:t>
      </w:r>
      <w:r w:rsidRPr="00F351A4">
        <w:rPr>
          <w:rFonts w:ascii="Times New Roman" w:hAnsi="Times New Roman" w:cs="Times New Roman"/>
          <w:bCs/>
          <w:iCs/>
          <w:sz w:val="28"/>
          <w:szCs w:val="28"/>
          <w:lang w:val="es-CO"/>
        </w:rPr>
        <w:t xml:space="preserve"> ha indicado que, “tratándose</w:t>
      </w:r>
      <w:r w:rsidRPr="00F351A4">
        <w:rPr>
          <w:rFonts w:ascii="Times New Roman" w:hAnsi="Times New Roman" w:cs="Times New Roman"/>
          <w:bCs/>
          <w:iCs/>
          <w:sz w:val="28"/>
          <w:szCs w:val="28"/>
          <w:lang w:val="es-ES_tradnl"/>
        </w:rPr>
        <w:t xml:space="preserve"> de la honra, la relación con la dignidad humana es estrecha, en la medida en que involucra tanto la consideración de la persona (en su valor propio), como la valoración de las conductas más íntimas (no cubiertas por la intimidad personal y familiar). El buen nombre, por su parte, también tiene una cercana relación con la dignidad humana, en la medida en que, al referirse a la reputación, protege a la persona contra ataques que restrinjan exclusivamente la proyección de la persona en el ámbito público o colectivo”</w:t>
      </w:r>
      <w:r w:rsidRPr="00F351A4">
        <w:rPr>
          <w:rFonts w:ascii="Times New Roman" w:hAnsi="Times New Roman" w:cs="Times New Roman"/>
          <w:bCs/>
          <w:iCs/>
          <w:sz w:val="28"/>
          <w:szCs w:val="28"/>
          <w:vertAlign w:val="superscript"/>
          <w:lang w:val="es-CO"/>
        </w:rPr>
        <w:footnoteReference w:id="53"/>
      </w:r>
      <w:r w:rsidRPr="00F351A4">
        <w:rPr>
          <w:rFonts w:ascii="Times New Roman" w:hAnsi="Times New Roman" w:cs="Times New Roman"/>
          <w:bCs/>
          <w:iCs/>
          <w:sz w:val="28"/>
          <w:szCs w:val="28"/>
          <w:lang w:val="es-ES_tradnl"/>
        </w:rPr>
        <w:t>.</w:t>
      </w:r>
    </w:p>
    <w:p w14:paraId="53A0B71C" w14:textId="77777777" w:rsidR="00893469" w:rsidRPr="00F351A4" w:rsidRDefault="00893469" w:rsidP="00893469">
      <w:pPr>
        <w:pStyle w:val="Prrafodelista"/>
        <w:rPr>
          <w:rFonts w:ascii="Times New Roman" w:hAnsi="Times New Roman" w:cs="Times New Roman"/>
          <w:bCs/>
          <w:iCs/>
          <w:sz w:val="28"/>
          <w:szCs w:val="28"/>
        </w:rPr>
      </w:pPr>
    </w:p>
    <w:p w14:paraId="579D8609" w14:textId="77777777" w:rsidR="00893469" w:rsidRPr="00F351A4" w:rsidRDefault="00893469" w:rsidP="00157982">
      <w:pPr>
        <w:pStyle w:val="Prrafodelista"/>
        <w:numPr>
          <w:ilvl w:val="0"/>
          <w:numId w:val="15"/>
        </w:numPr>
        <w:tabs>
          <w:tab w:val="left" w:pos="426"/>
        </w:tabs>
        <w:ind w:right="79"/>
        <w:rPr>
          <w:rFonts w:ascii="Times New Roman" w:hAnsi="Times New Roman" w:cs="Times New Roman"/>
          <w:bCs/>
          <w:iCs/>
          <w:sz w:val="28"/>
          <w:szCs w:val="28"/>
        </w:rPr>
      </w:pPr>
      <w:r w:rsidRPr="00F351A4">
        <w:rPr>
          <w:rFonts w:ascii="Times New Roman" w:hAnsi="Times New Roman" w:cs="Times New Roman"/>
          <w:bCs/>
          <w:iCs/>
          <w:sz w:val="28"/>
          <w:szCs w:val="28"/>
        </w:rPr>
        <w:lastRenderedPageBreak/>
        <w:t xml:space="preserve">Aunque </w:t>
      </w:r>
      <w:r w:rsidRPr="00F351A4">
        <w:rPr>
          <w:rFonts w:ascii="Times New Roman" w:hAnsi="Times New Roman" w:cs="Times New Roman"/>
          <w:bCs/>
          <w:iCs/>
          <w:sz w:val="28"/>
          <w:szCs w:val="28"/>
          <w:lang w:val="es-CO"/>
        </w:rPr>
        <w:t>el derecho a la honra guarda una relación de interdependencia material con el derecho al buen nombre</w:t>
      </w:r>
      <w:r w:rsidRPr="00F351A4">
        <w:rPr>
          <w:rFonts w:ascii="Times New Roman" w:hAnsi="Times New Roman" w:cs="Times New Roman"/>
          <w:bCs/>
          <w:iCs/>
          <w:sz w:val="28"/>
          <w:szCs w:val="28"/>
        </w:rPr>
        <w:t>, se diferencian en que, mientras el primero responde a la apreciación que se tiene de la persona a partir de su propia personalidad y comportamientos privados directamente ligados a ella, el segundo se refiere a la apreciación que se tiene del sujeto por asuntos relacionales ligados a la conducta que observa en su desempeño dentro de la sociedad</w:t>
      </w:r>
      <w:r w:rsidRPr="00F351A4">
        <w:rPr>
          <w:rFonts w:ascii="Times New Roman" w:hAnsi="Times New Roman" w:cs="Times New Roman"/>
          <w:bCs/>
          <w:iCs/>
          <w:sz w:val="28"/>
          <w:szCs w:val="28"/>
          <w:vertAlign w:val="superscript"/>
        </w:rPr>
        <w:footnoteReference w:id="54"/>
      </w:r>
      <w:r w:rsidRPr="00F351A4">
        <w:rPr>
          <w:rFonts w:ascii="Times New Roman" w:hAnsi="Times New Roman" w:cs="Times New Roman"/>
          <w:bCs/>
          <w:iCs/>
          <w:sz w:val="28"/>
          <w:szCs w:val="28"/>
        </w:rPr>
        <w:t>.</w:t>
      </w:r>
    </w:p>
    <w:p w14:paraId="512BF171" w14:textId="77777777" w:rsidR="00893469" w:rsidRPr="00F351A4" w:rsidRDefault="00893469" w:rsidP="00893469">
      <w:pPr>
        <w:pStyle w:val="Prrafodelista"/>
        <w:rPr>
          <w:rFonts w:ascii="Times New Roman" w:hAnsi="Times New Roman" w:cs="Times New Roman"/>
          <w:bCs/>
          <w:iCs/>
          <w:sz w:val="28"/>
          <w:szCs w:val="28"/>
        </w:rPr>
      </w:pPr>
    </w:p>
    <w:p w14:paraId="1DDA64A7" w14:textId="4461A976" w:rsidR="00893469" w:rsidRPr="00F351A4" w:rsidRDefault="00893469" w:rsidP="00157982">
      <w:pPr>
        <w:pStyle w:val="Prrafodelista"/>
        <w:numPr>
          <w:ilvl w:val="0"/>
          <w:numId w:val="15"/>
        </w:numPr>
        <w:tabs>
          <w:tab w:val="left" w:pos="426"/>
        </w:tabs>
        <w:ind w:right="79"/>
        <w:rPr>
          <w:rFonts w:ascii="Times New Roman" w:hAnsi="Times New Roman" w:cs="Times New Roman"/>
          <w:bCs/>
          <w:iCs/>
          <w:sz w:val="28"/>
          <w:szCs w:val="28"/>
          <w:lang w:val="es-ES_tradnl"/>
        </w:rPr>
      </w:pPr>
      <w:r w:rsidRPr="00F351A4">
        <w:rPr>
          <w:rFonts w:ascii="Times New Roman" w:hAnsi="Times New Roman" w:cs="Times New Roman"/>
          <w:bCs/>
          <w:iCs/>
          <w:sz w:val="28"/>
          <w:szCs w:val="28"/>
        </w:rPr>
        <w:t xml:space="preserve">En suma, los derechos a la honra y el buen nombre tienen reconocimiento expreso a nivel convencional como en el ordenamiento constitucional interno. </w:t>
      </w:r>
      <w:r w:rsidR="004B31F0" w:rsidRPr="00F351A4">
        <w:rPr>
          <w:rFonts w:ascii="Times New Roman" w:hAnsi="Times New Roman" w:cs="Times New Roman"/>
          <w:bCs/>
          <w:iCs/>
          <w:sz w:val="28"/>
          <w:szCs w:val="28"/>
          <w:lang w:val="es-CO"/>
        </w:rPr>
        <w:t>M</w:t>
      </w:r>
      <w:r w:rsidRPr="00F351A4">
        <w:rPr>
          <w:rFonts w:ascii="Times New Roman" w:hAnsi="Times New Roman" w:cs="Times New Roman"/>
          <w:bCs/>
          <w:iCs/>
          <w:sz w:val="28"/>
          <w:szCs w:val="28"/>
          <w:lang w:val="es-CO"/>
        </w:rPr>
        <w:t>ientras que el derecho a la honra busca garantizar la adecuada consideración o valoración de una persona frente a los demás miembros de la sociedad, ante la difusión de  información errónea o la emisión de opiniones tendenciosas que producen daño moral tangible a su titular, el derecho al buen nombre protege la reputación o el concepto que de un sujeto tienen las demás personas, ante expresiones ofensivas e injuriosas, o la propagación de informaciones falsas o erróneas que distorsionen dicho concepto.</w:t>
      </w:r>
    </w:p>
    <w:p w14:paraId="5E542405" w14:textId="77777777" w:rsidR="007D6F19" w:rsidRPr="00F351A4" w:rsidRDefault="007D6F19" w:rsidP="000C19A0">
      <w:pPr>
        <w:pStyle w:val="Prrafodelista"/>
        <w:tabs>
          <w:tab w:val="left" w:pos="426"/>
        </w:tabs>
        <w:ind w:left="0" w:right="79"/>
        <w:rPr>
          <w:rFonts w:ascii="Times New Roman" w:hAnsi="Times New Roman" w:cs="Times New Roman"/>
          <w:bCs/>
          <w:iCs/>
          <w:sz w:val="28"/>
          <w:szCs w:val="28"/>
        </w:rPr>
      </w:pPr>
    </w:p>
    <w:p w14:paraId="5CF6CD59" w14:textId="77777777" w:rsidR="007D6F19" w:rsidRPr="00F351A4" w:rsidRDefault="003D5599" w:rsidP="00157982">
      <w:pPr>
        <w:pStyle w:val="Prrafodelista"/>
        <w:numPr>
          <w:ilvl w:val="0"/>
          <w:numId w:val="15"/>
        </w:numPr>
        <w:tabs>
          <w:tab w:val="left" w:pos="426"/>
        </w:tabs>
        <w:ind w:right="79"/>
        <w:rPr>
          <w:rFonts w:ascii="Times New Roman" w:hAnsi="Times New Roman" w:cs="Times New Roman"/>
          <w:bCs/>
          <w:iCs/>
          <w:sz w:val="28"/>
          <w:szCs w:val="28"/>
          <w:u w:val="single"/>
        </w:rPr>
      </w:pPr>
      <w:r w:rsidRPr="00F351A4">
        <w:rPr>
          <w:rFonts w:ascii="Times New Roman" w:hAnsi="Times New Roman" w:cs="Times New Roman"/>
          <w:bCs/>
          <w:iCs/>
          <w:sz w:val="28"/>
          <w:szCs w:val="28"/>
        </w:rPr>
        <w:t>Ahora bien, l</w:t>
      </w:r>
      <w:r w:rsidR="007D6F19" w:rsidRPr="00F351A4">
        <w:rPr>
          <w:rFonts w:ascii="Times New Roman" w:hAnsi="Times New Roman" w:cs="Times New Roman"/>
          <w:bCs/>
          <w:iCs/>
          <w:sz w:val="28"/>
          <w:szCs w:val="28"/>
        </w:rPr>
        <w:t xml:space="preserve">a Corte </w:t>
      </w:r>
      <w:r w:rsidRPr="00F351A4">
        <w:rPr>
          <w:rFonts w:ascii="Times New Roman" w:hAnsi="Times New Roman" w:cs="Times New Roman"/>
          <w:bCs/>
          <w:iCs/>
          <w:sz w:val="28"/>
          <w:szCs w:val="28"/>
        </w:rPr>
        <w:t xml:space="preserve">Constitucional </w:t>
      </w:r>
      <w:r w:rsidR="007D6F19" w:rsidRPr="00F351A4">
        <w:rPr>
          <w:rFonts w:ascii="Times New Roman" w:hAnsi="Times New Roman" w:cs="Times New Roman"/>
          <w:bCs/>
          <w:iCs/>
          <w:sz w:val="28"/>
          <w:szCs w:val="28"/>
        </w:rPr>
        <w:t>ha sostenido que se atenta contra e</w:t>
      </w:r>
      <w:r w:rsidRPr="00F351A4">
        <w:rPr>
          <w:rFonts w:ascii="Times New Roman" w:hAnsi="Times New Roman" w:cs="Times New Roman"/>
          <w:bCs/>
          <w:iCs/>
          <w:sz w:val="28"/>
          <w:szCs w:val="28"/>
        </w:rPr>
        <w:t>l</w:t>
      </w:r>
      <w:r w:rsidR="007D6F19" w:rsidRPr="00F351A4">
        <w:rPr>
          <w:rFonts w:ascii="Times New Roman" w:hAnsi="Times New Roman" w:cs="Times New Roman"/>
          <w:bCs/>
          <w:iCs/>
          <w:sz w:val="28"/>
          <w:szCs w:val="28"/>
        </w:rPr>
        <w:t xml:space="preserve"> derecho</w:t>
      </w:r>
      <w:r w:rsidRPr="00F351A4">
        <w:rPr>
          <w:rFonts w:ascii="Times New Roman" w:hAnsi="Times New Roman" w:cs="Times New Roman"/>
          <w:bCs/>
          <w:iCs/>
          <w:sz w:val="28"/>
          <w:szCs w:val="28"/>
        </w:rPr>
        <w:t xml:space="preserve"> a la honra</w:t>
      </w:r>
      <w:r w:rsidR="007D6F19" w:rsidRPr="00F351A4">
        <w:rPr>
          <w:rFonts w:ascii="Times New Roman" w:hAnsi="Times New Roman" w:cs="Times New Roman"/>
          <w:bCs/>
          <w:iCs/>
          <w:sz w:val="28"/>
          <w:szCs w:val="28"/>
        </w:rPr>
        <w:t xml:space="preserve"> </w:t>
      </w:r>
      <w:r w:rsidRPr="00F351A4">
        <w:rPr>
          <w:rFonts w:ascii="Times New Roman" w:hAnsi="Times New Roman" w:cs="Times New Roman"/>
          <w:bCs/>
          <w:iCs/>
          <w:sz w:val="28"/>
          <w:szCs w:val="28"/>
        </w:rPr>
        <w:t>“</w:t>
      </w:r>
      <w:r w:rsidR="007D6F19" w:rsidRPr="00F351A4">
        <w:rPr>
          <w:rFonts w:ascii="Times New Roman" w:hAnsi="Times New Roman" w:cs="Times New Roman"/>
          <w:bCs/>
          <w:iCs/>
          <w:sz w:val="28"/>
          <w:szCs w:val="28"/>
        </w:rPr>
        <w:t>cuando sin justificación ni causa  cierta y real, es decir, sin fundamento, se propagan  entre el público -bien sea de forma directa o personal, o a través de los medios de comunicación de masas- informaciones falsas o erróneas que distorsionan el concepto público que se tiene del individuo y que por lo tanto, tienden a socavar el prestigio o la confianza de los que disfruta del entorno social en cuyo medio actúa, o cuando en cualquier forma se manipula la opinión general  para desdibujar su imagen”</w:t>
      </w:r>
      <w:r w:rsidR="007D6F19" w:rsidRPr="00F351A4">
        <w:rPr>
          <w:rFonts w:ascii="Times New Roman" w:hAnsi="Times New Roman" w:cs="Times New Roman"/>
          <w:bCs/>
          <w:iCs/>
          <w:sz w:val="28"/>
          <w:szCs w:val="28"/>
          <w:vertAlign w:val="superscript"/>
        </w:rPr>
        <w:footnoteReference w:id="55"/>
      </w:r>
      <w:r w:rsidR="007D6F19" w:rsidRPr="00F351A4">
        <w:rPr>
          <w:rFonts w:ascii="Times New Roman" w:hAnsi="Times New Roman" w:cs="Times New Roman"/>
          <w:bCs/>
          <w:iCs/>
          <w:sz w:val="28"/>
          <w:szCs w:val="28"/>
        </w:rPr>
        <w:t>.</w:t>
      </w:r>
    </w:p>
    <w:p w14:paraId="0330C101" w14:textId="77777777" w:rsidR="00893469" w:rsidRPr="00F351A4" w:rsidRDefault="00893469" w:rsidP="00893469">
      <w:pPr>
        <w:pStyle w:val="Prrafodelista"/>
        <w:rPr>
          <w:rFonts w:ascii="Times New Roman" w:hAnsi="Times New Roman" w:cs="Times New Roman"/>
          <w:bCs/>
          <w:iCs/>
          <w:sz w:val="28"/>
          <w:szCs w:val="28"/>
          <w:u w:val="single"/>
        </w:rPr>
      </w:pPr>
    </w:p>
    <w:p w14:paraId="0068E589" w14:textId="08665958" w:rsidR="001F7CEA" w:rsidRPr="00F351A4" w:rsidRDefault="00893469" w:rsidP="00157982">
      <w:pPr>
        <w:pStyle w:val="Prrafodelista"/>
        <w:numPr>
          <w:ilvl w:val="0"/>
          <w:numId w:val="15"/>
        </w:numPr>
        <w:tabs>
          <w:tab w:val="left" w:pos="426"/>
        </w:tabs>
        <w:ind w:right="79"/>
        <w:rPr>
          <w:rFonts w:ascii="Times New Roman" w:hAnsi="Times New Roman" w:cs="Times New Roman"/>
          <w:bCs/>
          <w:iCs/>
          <w:sz w:val="28"/>
          <w:szCs w:val="28"/>
          <w:u w:val="single"/>
        </w:rPr>
      </w:pPr>
      <w:r w:rsidRPr="00F351A4">
        <w:rPr>
          <w:rFonts w:ascii="Times New Roman" w:hAnsi="Times New Roman" w:cs="Times New Roman"/>
          <w:bCs/>
          <w:iCs/>
          <w:sz w:val="28"/>
          <w:szCs w:val="28"/>
        </w:rPr>
        <w:t xml:space="preserve">Teniendo en cuenta lo anterior, </w:t>
      </w:r>
      <w:r w:rsidRPr="00F351A4">
        <w:rPr>
          <w:rFonts w:ascii="Times New Roman" w:hAnsi="Times New Roman"/>
          <w:bCs/>
          <w:sz w:val="28"/>
          <w:szCs w:val="28"/>
          <w:lang w:val="es-ES_tradnl" w:eastAsia="es-ES"/>
        </w:rPr>
        <w:t>la jurisprudencia constitucional</w:t>
      </w:r>
      <w:r w:rsidRPr="00F351A4">
        <w:rPr>
          <w:rStyle w:val="Refdenotaalpie"/>
          <w:rFonts w:ascii="Times New Roman" w:hAnsi="Times New Roman"/>
          <w:bCs/>
          <w:sz w:val="28"/>
          <w:szCs w:val="28"/>
          <w:lang w:val="es-ES_tradnl" w:eastAsia="es-ES"/>
        </w:rPr>
        <w:footnoteReference w:id="56"/>
      </w:r>
      <w:r w:rsidRPr="00F351A4">
        <w:rPr>
          <w:rFonts w:ascii="Times New Roman" w:hAnsi="Times New Roman"/>
          <w:bCs/>
          <w:sz w:val="28"/>
          <w:szCs w:val="28"/>
          <w:lang w:val="es-ES_tradnl" w:eastAsia="es-ES"/>
        </w:rPr>
        <w:t xml:space="preserve"> ha </w:t>
      </w:r>
      <w:r w:rsidR="002E2824" w:rsidRPr="00F351A4">
        <w:rPr>
          <w:rFonts w:ascii="Times New Roman" w:hAnsi="Times New Roman"/>
          <w:bCs/>
          <w:sz w:val="28"/>
          <w:szCs w:val="28"/>
          <w:lang w:val="es-ES_tradnl" w:eastAsia="es-ES"/>
        </w:rPr>
        <w:t xml:space="preserve">establecido </w:t>
      </w:r>
      <w:r w:rsidRPr="00F351A4">
        <w:rPr>
          <w:rFonts w:ascii="Times New Roman" w:hAnsi="Times New Roman"/>
          <w:bCs/>
          <w:sz w:val="28"/>
          <w:szCs w:val="28"/>
          <w:lang w:val="es-ES_tradnl" w:eastAsia="es-ES"/>
        </w:rPr>
        <w:t xml:space="preserve">que, para determinar si en el caso concreto hubo vulneración de los derechos al buen nombre y a la honra, el juez de tutela debe tener en cuenta que cuando una persona ha sido destinataria de la divulgación de </w:t>
      </w:r>
      <w:r w:rsidRPr="00F351A4">
        <w:rPr>
          <w:rFonts w:ascii="Times New Roman" w:hAnsi="Times New Roman"/>
          <w:bCs/>
          <w:i/>
          <w:sz w:val="28"/>
          <w:szCs w:val="28"/>
          <w:lang w:val="es-ES_tradnl" w:eastAsia="es-ES"/>
        </w:rPr>
        <w:t>hechos falsos, tergiversados o tendenciosos</w:t>
      </w:r>
      <w:r w:rsidRPr="00F351A4">
        <w:rPr>
          <w:rFonts w:ascii="Times New Roman" w:hAnsi="Times New Roman"/>
          <w:bCs/>
          <w:sz w:val="28"/>
          <w:szCs w:val="28"/>
          <w:lang w:val="es-ES_tradnl" w:eastAsia="es-ES"/>
        </w:rPr>
        <w:t>, el restablecimiento y protección del derecho lleva implícita la reivindicación de su dignidad humana.</w:t>
      </w:r>
    </w:p>
    <w:p w14:paraId="533A65A7" w14:textId="77777777" w:rsidR="000C4DCD" w:rsidRPr="00F351A4" w:rsidRDefault="000C4DCD" w:rsidP="000C4DCD">
      <w:pPr>
        <w:pStyle w:val="Prrafodelista"/>
        <w:tabs>
          <w:tab w:val="left" w:pos="426"/>
        </w:tabs>
        <w:ind w:left="0" w:right="79"/>
        <w:rPr>
          <w:rFonts w:ascii="Times New Roman" w:hAnsi="Times New Roman" w:cs="Times New Roman"/>
          <w:bCs/>
          <w:iCs/>
          <w:sz w:val="28"/>
          <w:szCs w:val="28"/>
          <w:u w:val="single"/>
        </w:rPr>
      </w:pPr>
    </w:p>
    <w:p w14:paraId="025AA0F1" w14:textId="58AA51B5" w:rsidR="00AF7592" w:rsidRPr="00F351A4" w:rsidRDefault="001F7CEA"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
          <w:sz w:val="28"/>
          <w:szCs w:val="28"/>
          <w:lang w:val="es-ES_tradnl"/>
        </w:rPr>
        <w:t>L</w:t>
      </w:r>
      <w:r w:rsidR="00AF7592" w:rsidRPr="00F351A4">
        <w:rPr>
          <w:rFonts w:ascii="Times New Roman" w:hAnsi="Times New Roman" w:cs="Times New Roman"/>
          <w:bCs/>
          <w:i/>
          <w:sz w:val="28"/>
          <w:szCs w:val="28"/>
          <w:lang w:val="es-ES_tradnl"/>
        </w:rPr>
        <w:t>a protección de l</w:t>
      </w:r>
      <w:r w:rsidRPr="00F351A4">
        <w:rPr>
          <w:rFonts w:ascii="Times New Roman" w:hAnsi="Times New Roman" w:cs="Times New Roman"/>
          <w:bCs/>
          <w:i/>
          <w:sz w:val="28"/>
          <w:szCs w:val="28"/>
          <w:lang w:val="es-ES_tradnl"/>
        </w:rPr>
        <w:t xml:space="preserve">os derechos a la honra y al buen nombre de </w:t>
      </w:r>
      <w:r w:rsidR="002E7FEE" w:rsidRPr="00F351A4">
        <w:rPr>
          <w:rFonts w:ascii="Times New Roman" w:hAnsi="Times New Roman" w:cs="Times New Roman"/>
          <w:bCs/>
          <w:i/>
          <w:sz w:val="28"/>
          <w:szCs w:val="28"/>
          <w:lang w:val="es-ES_tradnl"/>
        </w:rPr>
        <w:t xml:space="preserve">servidores </w:t>
      </w:r>
      <w:r w:rsidRPr="00F351A4">
        <w:rPr>
          <w:rFonts w:ascii="Times New Roman" w:hAnsi="Times New Roman" w:cs="Times New Roman"/>
          <w:bCs/>
          <w:i/>
          <w:sz w:val="28"/>
          <w:szCs w:val="28"/>
          <w:lang w:val="es-ES_tradnl"/>
        </w:rPr>
        <w:t>públicos</w:t>
      </w:r>
      <w:r w:rsidRPr="00F351A4">
        <w:rPr>
          <w:rFonts w:ascii="Times New Roman" w:hAnsi="Times New Roman" w:cs="Times New Roman"/>
          <w:bCs/>
          <w:iCs/>
          <w:sz w:val="28"/>
          <w:szCs w:val="28"/>
          <w:lang w:val="es-ES_tradnl"/>
        </w:rPr>
        <w:t xml:space="preserve">. La Corte Constitucional ha indicado que </w:t>
      </w:r>
      <w:r w:rsidRPr="00F351A4">
        <w:rPr>
          <w:rFonts w:ascii="Times New Roman" w:hAnsi="Times New Roman" w:cs="Times New Roman"/>
          <w:bCs/>
          <w:iCs/>
          <w:sz w:val="28"/>
          <w:szCs w:val="28"/>
          <w:lang w:val="es-CO"/>
        </w:rPr>
        <w:t xml:space="preserve">los particulares cuentan con un mayor grado de protección de dichos derechos </w:t>
      </w:r>
      <w:r w:rsidR="002E7FEE" w:rsidRPr="00F351A4">
        <w:rPr>
          <w:rFonts w:ascii="Times New Roman" w:hAnsi="Times New Roman" w:cs="Times New Roman"/>
          <w:bCs/>
          <w:iCs/>
          <w:sz w:val="28"/>
          <w:szCs w:val="28"/>
          <w:lang w:val="es-CO"/>
        </w:rPr>
        <w:t xml:space="preserve">frente a aquel </w:t>
      </w:r>
      <w:r w:rsidRPr="00F351A4">
        <w:rPr>
          <w:rFonts w:ascii="Times New Roman" w:hAnsi="Times New Roman" w:cs="Times New Roman"/>
          <w:bCs/>
          <w:iCs/>
          <w:sz w:val="28"/>
          <w:szCs w:val="28"/>
          <w:lang w:val="es-CO"/>
        </w:rPr>
        <w:t xml:space="preserve">del que gozan los servidores públicos o personajes con amplio reconocimiento social. </w:t>
      </w:r>
    </w:p>
    <w:p w14:paraId="4AAAB99E" w14:textId="77777777" w:rsidR="001F7CEA" w:rsidRPr="00F351A4" w:rsidRDefault="001F7CEA" w:rsidP="00AF7592">
      <w:pPr>
        <w:pStyle w:val="Prrafodelista"/>
        <w:tabs>
          <w:tab w:val="left" w:pos="426"/>
        </w:tabs>
        <w:ind w:left="0" w:right="79"/>
        <w:rPr>
          <w:rFonts w:ascii="Times New Roman" w:hAnsi="Times New Roman" w:cs="Times New Roman"/>
          <w:bCs/>
          <w:iCs/>
          <w:sz w:val="28"/>
          <w:szCs w:val="28"/>
          <w:lang w:val="es-CO"/>
        </w:rPr>
      </w:pPr>
    </w:p>
    <w:p w14:paraId="129FCA54" w14:textId="66911522" w:rsidR="00103ECC" w:rsidRPr="00F351A4" w:rsidRDefault="00AF7592"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Asimismo, la jurisprudencia constitucional</w:t>
      </w:r>
      <w:r w:rsidR="001F7CEA" w:rsidRPr="00F351A4">
        <w:rPr>
          <w:rFonts w:ascii="Times New Roman" w:hAnsi="Times New Roman" w:cs="Times New Roman"/>
          <w:bCs/>
          <w:iCs/>
          <w:sz w:val="28"/>
          <w:szCs w:val="28"/>
          <w:lang w:val="es-CO"/>
        </w:rPr>
        <w:t xml:space="preserve"> ha admitido que la esfera de protección de estos derechos se reduce en relación con los personajes públicos</w:t>
      </w:r>
      <w:r w:rsidR="001F7CEA" w:rsidRPr="00F351A4">
        <w:rPr>
          <w:rFonts w:ascii="Times New Roman" w:hAnsi="Times New Roman" w:cs="Times New Roman"/>
          <w:bCs/>
          <w:iCs/>
          <w:sz w:val="28"/>
          <w:szCs w:val="28"/>
          <w:vertAlign w:val="superscript"/>
          <w:lang w:val="es-CO"/>
        </w:rPr>
        <w:footnoteReference w:id="57"/>
      </w:r>
      <w:r w:rsidR="001F7CEA" w:rsidRPr="00F351A4">
        <w:rPr>
          <w:rFonts w:ascii="Times New Roman" w:hAnsi="Times New Roman" w:cs="Times New Roman"/>
          <w:bCs/>
          <w:iCs/>
          <w:sz w:val="28"/>
          <w:szCs w:val="28"/>
          <w:lang w:val="es-CO"/>
        </w:rPr>
        <w:t xml:space="preserve"> y, dentro de estos, de manera especial </w:t>
      </w:r>
      <w:r w:rsidR="000E0972" w:rsidRPr="00F351A4">
        <w:rPr>
          <w:rFonts w:ascii="Times New Roman" w:hAnsi="Times New Roman" w:cs="Times New Roman"/>
          <w:bCs/>
          <w:iCs/>
          <w:sz w:val="28"/>
          <w:szCs w:val="28"/>
          <w:lang w:val="es-CO"/>
        </w:rPr>
        <w:t xml:space="preserve">en relación con </w:t>
      </w:r>
      <w:r w:rsidR="001F7CEA" w:rsidRPr="00F351A4">
        <w:rPr>
          <w:rFonts w:ascii="Times New Roman" w:hAnsi="Times New Roman" w:cs="Times New Roman"/>
          <w:bCs/>
          <w:iCs/>
          <w:sz w:val="28"/>
          <w:szCs w:val="28"/>
          <w:lang w:val="es-CO"/>
        </w:rPr>
        <w:t>los altos funcionarios del Estado</w:t>
      </w:r>
      <w:r w:rsidR="00103ECC" w:rsidRPr="00F351A4">
        <w:rPr>
          <w:rFonts w:ascii="Times New Roman" w:hAnsi="Times New Roman" w:cs="Times New Roman"/>
          <w:bCs/>
          <w:iCs/>
          <w:sz w:val="28"/>
          <w:szCs w:val="28"/>
          <w:lang w:val="es-CO"/>
        </w:rPr>
        <w:t>. Lo anterior se justifica por el r</w:t>
      </w:r>
      <w:r w:rsidR="001F7CEA" w:rsidRPr="00F351A4">
        <w:rPr>
          <w:rFonts w:ascii="Times New Roman" w:hAnsi="Times New Roman" w:cs="Times New Roman"/>
          <w:bCs/>
          <w:iCs/>
          <w:sz w:val="28"/>
          <w:szCs w:val="28"/>
          <w:lang w:val="es-CO"/>
        </w:rPr>
        <w:t>ol que</w:t>
      </w:r>
      <w:r w:rsidR="00103ECC" w:rsidRPr="00F351A4">
        <w:rPr>
          <w:rFonts w:ascii="Times New Roman" w:hAnsi="Times New Roman" w:cs="Times New Roman"/>
          <w:bCs/>
          <w:iCs/>
          <w:sz w:val="28"/>
          <w:szCs w:val="28"/>
          <w:lang w:val="es-CO"/>
        </w:rPr>
        <w:t xml:space="preserve"> aquellos</w:t>
      </w:r>
      <w:r w:rsidR="001F7CEA" w:rsidRPr="00F351A4">
        <w:rPr>
          <w:rFonts w:ascii="Times New Roman" w:hAnsi="Times New Roman" w:cs="Times New Roman"/>
          <w:bCs/>
          <w:iCs/>
          <w:sz w:val="28"/>
          <w:szCs w:val="28"/>
          <w:lang w:val="es-CO"/>
        </w:rPr>
        <w:t xml:space="preserve"> desempeñan</w:t>
      </w:r>
      <w:r w:rsidR="00103ECC" w:rsidRPr="00F351A4">
        <w:rPr>
          <w:rFonts w:ascii="Times New Roman" w:hAnsi="Times New Roman" w:cs="Times New Roman"/>
          <w:bCs/>
          <w:iCs/>
          <w:sz w:val="28"/>
          <w:szCs w:val="28"/>
          <w:lang w:val="es-CO"/>
        </w:rPr>
        <w:t xml:space="preserve">, lo que implica que deben </w:t>
      </w:r>
      <w:r w:rsidR="001F7CEA" w:rsidRPr="00F351A4">
        <w:rPr>
          <w:rFonts w:ascii="Times New Roman" w:hAnsi="Times New Roman" w:cs="Times New Roman"/>
          <w:bCs/>
          <w:iCs/>
          <w:sz w:val="28"/>
          <w:szCs w:val="28"/>
          <w:lang w:val="es-CO"/>
        </w:rPr>
        <w:t xml:space="preserve">someterse al escrutinio de su vida pública y de aquellos aspectos de su vida privada sobre los cuales asiste a la ciudadanía un legítimo derecho a conocer y debatir, por estar referidos (i) a las funciones que </w:t>
      </w:r>
      <w:r w:rsidR="000E0972" w:rsidRPr="00F351A4">
        <w:rPr>
          <w:rFonts w:ascii="Times New Roman" w:hAnsi="Times New Roman" w:cs="Times New Roman"/>
          <w:bCs/>
          <w:iCs/>
          <w:sz w:val="28"/>
          <w:szCs w:val="28"/>
          <w:lang w:val="es-CO"/>
        </w:rPr>
        <w:t xml:space="preserve">la </w:t>
      </w:r>
      <w:r w:rsidR="001F7CEA" w:rsidRPr="00F351A4">
        <w:rPr>
          <w:rFonts w:ascii="Times New Roman" w:hAnsi="Times New Roman" w:cs="Times New Roman"/>
          <w:bCs/>
          <w:iCs/>
          <w:sz w:val="28"/>
          <w:szCs w:val="28"/>
          <w:lang w:val="es-CO"/>
        </w:rPr>
        <w:t>persona ejecuta</w:t>
      </w:r>
      <w:r w:rsidR="006C1FFC" w:rsidRPr="00F351A4">
        <w:rPr>
          <w:rFonts w:ascii="Times New Roman" w:hAnsi="Times New Roman" w:cs="Times New Roman"/>
          <w:bCs/>
          <w:iCs/>
          <w:sz w:val="28"/>
          <w:szCs w:val="28"/>
          <w:lang w:val="es-CO"/>
        </w:rPr>
        <w:t>,</w:t>
      </w:r>
      <w:r w:rsidR="001F7CEA" w:rsidRPr="00F351A4">
        <w:rPr>
          <w:rFonts w:ascii="Times New Roman" w:hAnsi="Times New Roman" w:cs="Times New Roman"/>
          <w:bCs/>
          <w:iCs/>
          <w:sz w:val="28"/>
          <w:szCs w:val="28"/>
          <w:lang w:val="es-CO"/>
        </w:rPr>
        <w:t xml:space="preserve"> (ii) al incumplimiento de un deber legal como ciudadano</w:t>
      </w:r>
      <w:r w:rsidR="006C1FFC" w:rsidRPr="00F351A4">
        <w:rPr>
          <w:rFonts w:ascii="Times New Roman" w:hAnsi="Times New Roman" w:cs="Times New Roman"/>
          <w:bCs/>
          <w:iCs/>
          <w:sz w:val="28"/>
          <w:szCs w:val="28"/>
          <w:lang w:val="es-CO"/>
        </w:rPr>
        <w:t>,</w:t>
      </w:r>
      <w:r w:rsidR="001F7CEA" w:rsidRPr="00F351A4">
        <w:rPr>
          <w:rFonts w:ascii="Times New Roman" w:hAnsi="Times New Roman" w:cs="Times New Roman"/>
          <w:bCs/>
          <w:iCs/>
          <w:sz w:val="28"/>
          <w:szCs w:val="28"/>
          <w:lang w:val="es-CO"/>
        </w:rPr>
        <w:t xml:space="preserve"> (iii) a aspectos de la vida privada relevantes para evaluar la </w:t>
      </w:r>
      <w:r w:rsidR="001F7CEA" w:rsidRPr="00F351A4">
        <w:rPr>
          <w:rFonts w:ascii="Times New Roman" w:hAnsi="Times New Roman" w:cs="Times New Roman"/>
          <w:bCs/>
          <w:iCs/>
          <w:sz w:val="28"/>
          <w:szCs w:val="28"/>
          <w:lang w:val="es-CO"/>
        </w:rPr>
        <w:lastRenderedPageBreak/>
        <w:t>confianza depositada en las personas a las que se confía el manejo de lo público</w:t>
      </w:r>
      <w:r w:rsidR="006C1FFC" w:rsidRPr="00F351A4">
        <w:rPr>
          <w:rFonts w:ascii="Times New Roman" w:hAnsi="Times New Roman" w:cs="Times New Roman"/>
          <w:bCs/>
          <w:iCs/>
          <w:sz w:val="28"/>
          <w:szCs w:val="28"/>
          <w:lang w:val="es-CO"/>
        </w:rPr>
        <w:t xml:space="preserve"> y</w:t>
      </w:r>
      <w:r w:rsidR="001F7CEA" w:rsidRPr="00F351A4">
        <w:rPr>
          <w:rFonts w:ascii="Times New Roman" w:hAnsi="Times New Roman" w:cs="Times New Roman"/>
          <w:bCs/>
          <w:iCs/>
          <w:sz w:val="28"/>
          <w:szCs w:val="28"/>
          <w:lang w:val="es-CO"/>
        </w:rPr>
        <w:t xml:space="preserve"> (iv) a la competencia y capacidades requeridas para ejercer sus funciones</w:t>
      </w:r>
      <w:r w:rsidR="001F7CEA" w:rsidRPr="00F351A4">
        <w:rPr>
          <w:rFonts w:ascii="Times New Roman" w:hAnsi="Times New Roman" w:cs="Times New Roman"/>
          <w:bCs/>
          <w:iCs/>
          <w:sz w:val="28"/>
          <w:szCs w:val="28"/>
          <w:vertAlign w:val="superscript"/>
          <w:lang w:val="es-CO"/>
        </w:rPr>
        <w:footnoteReference w:id="58"/>
      </w:r>
      <w:r w:rsidR="001F7CEA" w:rsidRPr="00F351A4">
        <w:rPr>
          <w:rFonts w:ascii="Times New Roman" w:hAnsi="Times New Roman" w:cs="Times New Roman"/>
          <w:bCs/>
          <w:iCs/>
          <w:sz w:val="28"/>
          <w:szCs w:val="28"/>
          <w:lang w:val="es-CO"/>
        </w:rPr>
        <w:t xml:space="preserve">. </w:t>
      </w:r>
    </w:p>
    <w:p w14:paraId="1721A986" w14:textId="77777777" w:rsidR="00103ECC" w:rsidRPr="00F351A4" w:rsidRDefault="00103ECC" w:rsidP="00103ECC">
      <w:pPr>
        <w:pStyle w:val="Prrafodelista"/>
        <w:rPr>
          <w:rFonts w:ascii="Times New Roman" w:hAnsi="Times New Roman" w:cs="Times New Roman"/>
          <w:bCs/>
          <w:iCs/>
          <w:sz w:val="28"/>
          <w:szCs w:val="28"/>
          <w:lang w:val="es-CO"/>
        </w:rPr>
      </w:pPr>
    </w:p>
    <w:p w14:paraId="01712538" w14:textId="77777777" w:rsidR="00D17BA3" w:rsidRPr="00F351A4" w:rsidRDefault="00103ECC"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Al respecto</w:t>
      </w:r>
      <w:r w:rsidR="001F7CEA" w:rsidRPr="00F351A4">
        <w:rPr>
          <w:rFonts w:ascii="Times New Roman" w:hAnsi="Times New Roman" w:cs="Times New Roman"/>
          <w:bCs/>
          <w:iCs/>
          <w:sz w:val="28"/>
          <w:szCs w:val="28"/>
          <w:lang w:val="es-CO"/>
        </w:rPr>
        <w:t>, la Corte Interamericana</w:t>
      </w:r>
      <w:r w:rsidR="000C7960" w:rsidRPr="00F351A4">
        <w:rPr>
          <w:rFonts w:ascii="Times New Roman" w:hAnsi="Times New Roman" w:cs="Times New Roman"/>
          <w:bCs/>
          <w:iCs/>
          <w:sz w:val="28"/>
          <w:szCs w:val="28"/>
          <w:lang w:val="es-CO"/>
        </w:rPr>
        <w:t xml:space="preserve"> de Derechos Humanos</w:t>
      </w:r>
      <w:r w:rsidR="001F7CEA" w:rsidRPr="00F351A4">
        <w:rPr>
          <w:rFonts w:ascii="Times New Roman" w:hAnsi="Times New Roman" w:cs="Times New Roman"/>
          <w:bCs/>
          <w:iCs/>
          <w:sz w:val="28"/>
          <w:szCs w:val="28"/>
          <w:lang w:val="es-CO"/>
        </w:rPr>
        <w:t xml:space="preserve"> ha destacado que frente a este tipo de sujetos procede un umbral diferente de protección, el cual no se enfoca en la calidad del sujeto, sino en el carácter de interés público que implican sus actividades o actuaciones</w:t>
      </w:r>
      <w:r w:rsidR="001F7CEA" w:rsidRPr="00F351A4">
        <w:rPr>
          <w:rFonts w:ascii="Times New Roman" w:hAnsi="Times New Roman" w:cs="Times New Roman"/>
          <w:bCs/>
          <w:iCs/>
          <w:sz w:val="28"/>
          <w:szCs w:val="28"/>
          <w:vertAlign w:val="superscript"/>
          <w:lang w:val="es-CO"/>
        </w:rPr>
        <w:footnoteReference w:id="59"/>
      </w:r>
      <w:r w:rsidR="001F7CEA" w:rsidRPr="00F351A4">
        <w:rPr>
          <w:rFonts w:ascii="Times New Roman" w:hAnsi="Times New Roman" w:cs="Times New Roman"/>
          <w:bCs/>
          <w:iCs/>
          <w:sz w:val="28"/>
          <w:szCs w:val="28"/>
          <w:lang w:val="es-CO"/>
        </w:rPr>
        <w:t xml:space="preserve">. </w:t>
      </w:r>
    </w:p>
    <w:p w14:paraId="6CAD76E9" w14:textId="77777777" w:rsidR="00D17BA3" w:rsidRPr="00F351A4" w:rsidRDefault="00D17BA3" w:rsidP="00D17BA3">
      <w:pPr>
        <w:pStyle w:val="Prrafodelista"/>
        <w:rPr>
          <w:rFonts w:ascii="Times New Roman" w:hAnsi="Times New Roman" w:cs="Times New Roman"/>
          <w:bCs/>
          <w:iCs/>
          <w:sz w:val="28"/>
          <w:szCs w:val="28"/>
          <w:lang w:val="es-CO"/>
        </w:rPr>
      </w:pPr>
    </w:p>
    <w:p w14:paraId="55B7B0DF" w14:textId="77777777" w:rsidR="00207F68" w:rsidRPr="00F351A4" w:rsidRDefault="00D17BA3"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 xml:space="preserve">No obstante, la jurisprudencia constitucional ha resaltado que </w:t>
      </w:r>
      <w:r w:rsidR="001F7CEA" w:rsidRPr="00F351A4">
        <w:rPr>
          <w:rFonts w:ascii="Times New Roman" w:hAnsi="Times New Roman" w:cs="Times New Roman"/>
          <w:bCs/>
          <w:iCs/>
          <w:sz w:val="28"/>
          <w:szCs w:val="28"/>
          <w:lang w:val="es-CO"/>
        </w:rPr>
        <w:t xml:space="preserve">ello no significa que los servidores públicos </w:t>
      </w:r>
      <w:r w:rsidR="00003B0D" w:rsidRPr="00F351A4">
        <w:rPr>
          <w:rFonts w:ascii="Times New Roman" w:hAnsi="Times New Roman" w:cs="Times New Roman"/>
          <w:bCs/>
          <w:iCs/>
          <w:sz w:val="28"/>
          <w:szCs w:val="28"/>
          <w:lang w:val="es-CO"/>
        </w:rPr>
        <w:t>estén desprovistos de la protección</w:t>
      </w:r>
      <w:r w:rsidR="00A47DE6" w:rsidRPr="00F351A4">
        <w:rPr>
          <w:rFonts w:ascii="Times New Roman" w:hAnsi="Times New Roman" w:cs="Times New Roman"/>
          <w:bCs/>
          <w:iCs/>
          <w:sz w:val="28"/>
          <w:szCs w:val="28"/>
          <w:lang w:val="es-CO"/>
        </w:rPr>
        <w:t xml:space="preserve"> de los</w:t>
      </w:r>
      <w:r w:rsidR="001F7CEA" w:rsidRPr="00F351A4">
        <w:rPr>
          <w:rFonts w:ascii="Times New Roman" w:hAnsi="Times New Roman" w:cs="Times New Roman"/>
          <w:bCs/>
          <w:iCs/>
          <w:sz w:val="28"/>
          <w:szCs w:val="28"/>
          <w:lang w:val="es-CO"/>
        </w:rPr>
        <w:t xml:space="preserve"> </w:t>
      </w:r>
      <w:r w:rsidR="00550BB8" w:rsidRPr="00F351A4">
        <w:rPr>
          <w:rFonts w:ascii="Times New Roman" w:hAnsi="Times New Roman" w:cs="Times New Roman"/>
          <w:bCs/>
          <w:iCs/>
          <w:sz w:val="28"/>
          <w:szCs w:val="28"/>
          <w:lang w:val="es-CO"/>
        </w:rPr>
        <w:t xml:space="preserve">derechos </w:t>
      </w:r>
      <w:r w:rsidR="001F7CEA" w:rsidRPr="00F351A4">
        <w:rPr>
          <w:rFonts w:ascii="Times New Roman" w:hAnsi="Times New Roman" w:cs="Times New Roman"/>
          <w:bCs/>
          <w:iCs/>
          <w:sz w:val="28"/>
          <w:szCs w:val="28"/>
          <w:lang w:val="es-CO"/>
        </w:rPr>
        <w:t>fundamental</w:t>
      </w:r>
      <w:r w:rsidR="00A47DE6" w:rsidRPr="00F351A4">
        <w:rPr>
          <w:rFonts w:ascii="Times New Roman" w:hAnsi="Times New Roman" w:cs="Times New Roman"/>
          <w:bCs/>
          <w:iCs/>
          <w:sz w:val="28"/>
          <w:szCs w:val="28"/>
          <w:lang w:val="es-CO"/>
        </w:rPr>
        <w:t>es</w:t>
      </w:r>
      <w:r w:rsidR="001F7CEA" w:rsidRPr="00F351A4">
        <w:rPr>
          <w:rFonts w:ascii="Times New Roman" w:hAnsi="Times New Roman" w:cs="Times New Roman"/>
          <w:bCs/>
          <w:iCs/>
          <w:sz w:val="28"/>
          <w:szCs w:val="28"/>
          <w:lang w:val="es-CO"/>
        </w:rPr>
        <w:t xml:space="preserve"> a la dignidad</w:t>
      </w:r>
      <w:r w:rsidR="00A47DE6" w:rsidRPr="00F351A4">
        <w:rPr>
          <w:rFonts w:ascii="Times New Roman" w:hAnsi="Times New Roman" w:cs="Times New Roman"/>
          <w:bCs/>
          <w:iCs/>
          <w:sz w:val="28"/>
          <w:szCs w:val="28"/>
          <w:lang w:val="es-CO"/>
        </w:rPr>
        <w:t>, la honra o el buen nombre</w:t>
      </w:r>
      <w:r w:rsidR="001F7CEA" w:rsidRPr="00F351A4">
        <w:rPr>
          <w:rFonts w:ascii="Times New Roman" w:hAnsi="Times New Roman" w:cs="Times New Roman"/>
          <w:bCs/>
          <w:iCs/>
          <w:sz w:val="28"/>
          <w:szCs w:val="28"/>
          <w:lang w:val="es-CO"/>
        </w:rPr>
        <w:t xml:space="preserve">, </w:t>
      </w:r>
      <w:r w:rsidR="00A47DE6" w:rsidRPr="00F351A4">
        <w:rPr>
          <w:rFonts w:ascii="Times New Roman" w:hAnsi="Times New Roman" w:cs="Times New Roman"/>
          <w:bCs/>
          <w:iCs/>
          <w:sz w:val="28"/>
          <w:szCs w:val="28"/>
          <w:lang w:val="es-CO"/>
        </w:rPr>
        <w:t>“</w:t>
      </w:r>
      <w:r w:rsidR="001F7CEA" w:rsidRPr="00F351A4">
        <w:rPr>
          <w:rFonts w:ascii="Times New Roman" w:hAnsi="Times New Roman" w:cs="Times New Roman"/>
          <w:bCs/>
          <w:iCs/>
          <w:sz w:val="28"/>
          <w:szCs w:val="28"/>
          <w:lang w:val="es-CO"/>
        </w:rPr>
        <w:t>sino que su grado de tolerancia a la crítica ha de ser alto y, solo se verían exceptuados los eventos en los que se corrobore una periodicidad y reiteración en las publicaciones vejatorias, que puedan constituirse en acoso u hostigamiento</w:t>
      </w:r>
      <w:r w:rsidR="00A47DE6" w:rsidRPr="00F351A4">
        <w:rPr>
          <w:rFonts w:ascii="Times New Roman" w:hAnsi="Times New Roman" w:cs="Times New Roman"/>
          <w:bCs/>
          <w:iCs/>
          <w:sz w:val="28"/>
          <w:szCs w:val="28"/>
          <w:lang w:val="es-CO"/>
        </w:rPr>
        <w:t>”</w:t>
      </w:r>
      <w:r w:rsidR="00A47DE6" w:rsidRPr="00F351A4">
        <w:rPr>
          <w:rStyle w:val="Refdenotaalpie"/>
          <w:rFonts w:ascii="Times New Roman" w:hAnsi="Times New Roman" w:cs="Times New Roman"/>
          <w:bCs/>
          <w:iCs/>
          <w:sz w:val="28"/>
          <w:szCs w:val="28"/>
          <w:lang w:val="es-CO"/>
        </w:rPr>
        <w:footnoteReference w:id="60"/>
      </w:r>
      <w:r w:rsidR="001F7CEA" w:rsidRPr="00F351A4">
        <w:rPr>
          <w:rFonts w:ascii="Times New Roman" w:hAnsi="Times New Roman" w:cs="Times New Roman"/>
          <w:bCs/>
          <w:iCs/>
          <w:sz w:val="28"/>
          <w:szCs w:val="28"/>
          <w:lang w:val="es-CO"/>
        </w:rPr>
        <w:t>.</w:t>
      </w:r>
    </w:p>
    <w:p w14:paraId="0309335B" w14:textId="77777777" w:rsidR="00207F68" w:rsidRPr="00F351A4" w:rsidRDefault="00207F68" w:rsidP="00207F68">
      <w:pPr>
        <w:pStyle w:val="Prrafodelista"/>
        <w:rPr>
          <w:rFonts w:ascii="Times New Roman" w:hAnsi="Times New Roman" w:cs="Times New Roman"/>
          <w:bCs/>
          <w:iCs/>
          <w:sz w:val="28"/>
          <w:szCs w:val="28"/>
          <w:lang w:val="es-CO"/>
        </w:rPr>
      </w:pPr>
    </w:p>
    <w:p w14:paraId="1303E375" w14:textId="6F70111A" w:rsidR="00207F68" w:rsidRPr="00F351A4" w:rsidRDefault="00207F68"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 xml:space="preserve">En este sentido, si bien los </w:t>
      </w:r>
      <w:r w:rsidR="000E0972" w:rsidRPr="00F351A4">
        <w:rPr>
          <w:rFonts w:ascii="Times New Roman" w:hAnsi="Times New Roman" w:cs="Times New Roman"/>
          <w:bCs/>
          <w:iCs/>
          <w:sz w:val="28"/>
          <w:szCs w:val="28"/>
          <w:lang w:val="es-CO"/>
        </w:rPr>
        <w:t xml:space="preserve">servidores </w:t>
      </w:r>
      <w:r w:rsidRPr="00F351A4">
        <w:rPr>
          <w:rFonts w:ascii="Times New Roman" w:hAnsi="Times New Roman" w:cs="Times New Roman"/>
          <w:bCs/>
          <w:iCs/>
          <w:sz w:val="28"/>
          <w:szCs w:val="28"/>
          <w:lang w:val="es-CO"/>
        </w:rPr>
        <w:t xml:space="preserve">públicos, como todas las demás personas, son titulares de los derechos a la honra y al buen nombre, aspectos como el ejercicio de la función pública, el cumplimiento de las calidades y requisitos para el cargo, el cumplimiento de los deberes constitucionales y legales, y ciertos asuntos de la vida privada de </w:t>
      </w:r>
      <w:r w:rsidR="000E0972" w:rsidRPr="00F351A4">
        <w:rPr>
          <w:rFonts w:ascii="Times New Roman" w:hAnsi="Times New Roman" w:cs="Times New Roman"/>
          <w:bCs/>
          <w:iCs/>
          <w:sz w:val="28"/>
          <w:szCs w:val="28"/>
          <w:lang w:val="es-CO"/>
        </w:rPr>
        <w:t>aquellos</w:t>
      </w:r>
      <w:r w:rsidRPr="00F351A4">
        <w:rPr>
          <w:rFonts w:ascii="Times New Roman" w:hAnsi="Times New Roman" w:cs="Times New Roman"/>
          <w:bCs/>
          <w:iCs/>
          <w:sz w:val="28"/>
          <w:szCs w:val="28"/>
          <w:lang w:val="es-CO"/>
        </w:rPr>
        <w:t xml:space="preserve">, pueden ser objeto de control por parte de la ciudadanía, con fundamento en el artículo 40 de la Constitución. </w:t>
      </w:r>
    </w:p>
    <w:p w14:paraId="1739B83B" w14:textId="77777777" w:rsidR="00207F68" w:rsidRPr="00F351A4" w:rsidRDefault="00207F68" w:rsidP="00207F68">
      <w:pPr>
        <w:pStyle w:val="Prrafodelista"/>
        <w:rPr>
          <w:rFonts w:ascii="Times New Roman" w:hAnsi="Times New Roman" w:cs="Times New Roman"/>
          <w:bCs/>
          <w:iCs/>
          <w:sz w:val="28"/>
          <w:szCs w:val="28"/>
          <w:lang w:val="es-CO"/>
        </w:rPr>
      </w:pPr>
    </w:p>
    <w:p w14:paraId="1C5D66CF" w14:textId="394CF9C6" w:rsidR="00207F68" w:rsidRPr="00F351A4" w:rsidRDefault="00207F68"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En ese sentido, la jurisprudencia constitucional</w:t>
      </w:r>
      <w:r w:rsidRPr="00F351A4">
        <w:rPr>
          <w:rStyle w:val="Refdenotaalpie"/>
          <w:rFonts w:ascii="Times New Roman" w:hAnsi="Times New Roman" w:cs="Times New Roman"/>
          <w:bCs/>
          <w:iCs/>
          <w:sz w:val="28"/>
          <w:szCs w:val="28"/>
          <w:lang w:val="es-CO"/>
        </w:rPr>
        <w:footnoteReference w:id="61"/>
      </w:r>
      <w:r w:rsidRPr="00F351A4">
        <w:rPr>
          <w:rFonts w:ascii="Times New Roman" w:hAnsi="Times New Roman" w:cs="Times New Roman"/>
          <w:bCs/>
          <w:iCs/>
          <w:sz w:val="28"/>
          <w:szCs w:val="28"/>
          <w:lang w:val="es-CO"/>
        </w:rPr>
        <w:t xml:space="preserve"> ha señalado que no toda información u opinión relacionada con un funcionario público reviste interés general. En ese sentido, solo aquellas que se refieran a (i) las funciones que la persona ejecute, (ii) el incumplimiento de un deber legal como ciudadano, (iii) aspectos de la vida privada del servidor público relevantes para evaluar la confianza depositada en la persona </w:t>
      </w:r>
      <w:r w:rsidR="000E0972" w:rsidRPr="00F351A4">
        <w:rPr>
          <w:rFonts w:ascii="Times New Roman" w:hAnsi="Times New Roman" w:cs="Times New Roman"/>
          <w:bCs/>
          <w:iCs/>
          <w:sz w:val="28"/>
          <w:szCs w:val="28"/>
          <w:lang w:val="es-CO"/>
        </w:rPr>
        <w:t>para</w:t>
      </w:r>
      <w:r w:rsidRPr="00F351A4">
        <w:rPr>
          <w:rFonts w:ascii="Times New Roman" w:hAnsi="Times New Roman" w:cs="Times New Roman"/>
          <w:bCs/>
          <w:iCs/>
          <w:sz w:val="28"/>
          <w:szCs w:val="28"/>
          <w:lang w:val="es-CO"/>
        </w:rPr>
        <w:t xml:space="preserve"> el manejo de lo público, y (iv) a la competencia y capacidades requeridas para ejercer sus funciones.</w:t>
      </w:r>
    </w:p>
    <w:p w14:paraId="463DCF97" w14:textId="77777777" w:rsidR="00207F68" w:rsidRPr="00F351A4" w:rsidRDefault="00207F68" w:rsidP="00207F68">
      <w:pPr>
        <w:pStyle w:val="Prrafodelista"/>
        <w:rPr>
          <w:rFonts w:ascii="Times New Roman" w:hAnsi="Times New Roman" w:cs="Times New Roman"/>
          <w:bCs/>
          <w:iCs/>
          <w:sz w:val="28"/>
          <w:szCs w:val="28"/>
          <w:lang w:val="es-CO"/>
        </w:rPr>
      </w:pPr>
    </w:p>
    <w:p w14:paraId="04EF2B2B" w14:textId="33763E2D" w:rsidR="004B31F0" w:rsidRPr="00F351A4" w:rsidRDefault="001F7CEA"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 xml:space="preserve"> </w:t>
      </w:r>
      <w:r w:rsidR="00207F68" w:rsidRPr="00F351A4">
        <w:rPr>
          <w:rFonts w:ascii="Times New Roman" w:hAnsi="Times New Roman" w:cs="Times New Roman"/>
          <w:bCs/>
          <w:iCs/>
          <w:sz w:val="28"/>
          <w:szCs w:val="28"/>
          <w:lang w:val="es-CO"/>
        </w:rPr>
        <w:t>No obstante, en la Sentencia T-475 de 2024, esta Corporación indicó que lo anterior no significa que el buen nombre y la honra de los funcionarios públicos no puedan protegerse judicialmente, sino que estos deben armonizarse con los principios del pluralismo democrático y la posibilidad del control político que le asiste a la ciudadanía. De ahí que las afirmaciones que afecten el buen nombre de una persona activan la posibilidad de acudir a los mecanismos civiles, penales y excepcionalmente la tutela para su protección.</w:t>
      </w:r>
    </w:p>
    <w:p w14:paraId="2C39D984" w14:textId="77777777" w:rsidR="00595397" w:rsidRPr="00F351A4" w:rsidRDefault="00595397" w:rsidP="006E66BD">
      <w:pPr>
        <w:pStyle w:val="Prrafodelista"/>
        <w:tabs>
          <w:tab w:val="left" w:pos="426"/>
        </w:tabs>
        <w:ind w:left="0" w:right="79"/>
        <w:rPr>
          <w:rFonts w:ascii="Times New Roman" w:hAnsi="Times New Roman" w:cs="Times New Roman"/>
          <w:bCs/>
          <w:iCs/>
          <w:sz w:val="28"/>
          <w:szCs w:val="28"/>
          <w:lang w:val="es-CO"/>
        </w:rPr>
      </w:pPr>
    </w:p>
    <w:p w14:paraId="4961CD5B" w14:textId="670C14A6" w:rsidR="008A4AD4" w:rsidRPr="00F351A4" w:rsidRDefault="004B31F0"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
          <w:sz w:val="28"/>
          <w:szCs w:val="28"/>
          <w:lang w:val="es-CO"/>
        </w:rPr>
        <w:t>El derecho a la rectificación de información</w:t>
      </w:r>
      <w:r w:rsidRPr="00F351A4">
        <w:rPr>
          <w:rFonts w:ascii="Times New Roman" w:hAnsi="Times New Roman" w:cs="Times New Roman"/>
          <w:bCs/>
          <w:iCs/>
          <w:sz w:val="28"/>
          <w:szCs w:val="28"/>
          <w:lang w:val="es-CO"/>
        </w:rPr>
        <w:t>. Los artículos 20 de la Constitución Política y 14 de la Convención Americana sobre Derechos Humanos consagran el derecho a la rectificación, el cual consiste en la posibilidad que tiene una persona de solicitar la corrección, modificación o eliminación de la información divulgada sobre un bien constitucional de su interés ante el emisor de la misma o a</w:t>
      </w:r>
      <w:r w:rsidR="00994B28" w:rsidRPr="00F351A4">
        <w:rPr>
          <w:rFonts w:ascii="Times New Roman" w:hAnsi="Times New Roman" w:cs="Times New Roman"/>
          <w:bCs/>
          <w:iCs/>
          <w:sz w:val="28"/>
          <w:szCs w:val="28"/>
          <w:lang w:val="es-CO"/>
        </w:rPr>
        <w:t>nte</w:t>
      </w:r>
      <w:r w:rsidRPr="00F351A4">
        <w:rPr>
          <w:rFonts w:ascii="Times New Roman" w:hAnsi="Times New Roman" w:cs="Times New Roman"/>
          <w:bCs/>
          <w:iCs/>
          <w:sz w:val="28"/>
          <w:szCs w:val="28"/>
          <w:lang w:val="es-CO"/>
        </w:rPr>
        <w:t xml:space="preserve"> la autoridad judicial competente</w:t>
      </w:r>
      <w:r w:rsidR="00994B28"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 xml:space="preserve"> cuando no se han observado las exigencias superiores de veracidad e </w:t>
      </w:r>
      <w:r w:rsidRPr="00F351A4">
        <w:rPr>
          <w:rFonts w:ascii="Times New Roman" w:hAnsi="Times New Roman" w:cs="Times New Roman"/>
          <w:bCs/>
          <w:iCs/>
          <w:sz w:val="28"/>
          <w:szCs w:val="28"/>
          <w:lang w:val="es-CO"/>
        </w:rPr>
        <w:lastRenderedPageBreak/>
        <w:t>imparcialidad a las que se encuentra sometido el ejercicio de la libertad de expresión</w:t>
      </w:r>
      <w:r w:rsidRPr="00F351A4">
        <w:rPr>
          <w:rStyle w:val="Refdenotaalpie"/>
          <w:rFonts w:ascii="Times New Roman" w:hAnsi="Times New Roman" w:cs="Times New Roman"/>
          <w:bCs/>
          <w:iCs/>
          <w:sz w:val="28"/>
          <w:szCs w:val="28"/>
          <w:lang w:val="es-CO"/>
        </w:rPr>
        <w:footnoteReference w:id="62"/>
      </w:r>
      <w:r w:rsidRPr="00F351A4">
        <w:rPr>
          <w:rFonts w:ascii="Times New Roman" w:hAnsi="Times New Roman" w:cs="Times New Roman"/>
          <w:bCs/>
          <w:iCs/>
          <w:sz w:val="28"/>
          <w:szCs w:val="28"/>
          <w:lang w:val="es-CO"/>
        </w:rPr>
        <w:t>.</w:t>
      </w:r>
    </w:p>
    <w:p w14:paraId="142815D9" w14:textId="77777777" w:rsidR="008A4AD4" w:rsidRPr="00F351A4" w:rsidRDefault="008A4AD4" w:rsidP="006E66BD">
      <w:pPr>
        <w:pStyle w:val="Prrafodelista"/>
        <w:tabs>
          <w:tab w:val="left" w:pos="426"/>
        </w:tabs>
        <w:ind w:left="0" w:right="79"/>
        <w:rPr>
          <w:rFonts w:ascii="Times New Roman" w:hAnsi="Times New Roman" w:cs="Times New Roman"/>
          <w:bCs/>
          <w:iCs/>
          <w:sz w:val="28"/>
          <w:szCs w:val="28"/>
          <w:lang w:val="es-CO"/>
        </w:rPr>
      </w:pPr>
    </w:p>
    <w:p w14:paraId="39F00E4F" w14:textId="11ECCEA7" w:rsidR="008A4AD4" w:rsidRPr="00F351A4" w:rsidRDefault="008A4AD4"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 xml:space="preserve">La jurisprudencia constitucional ha </w:t>
      </w:r>
      <w:r w:rsidR="00994B28" w:rsidRPr="00F351A4">
        <w:rPr>
          <w:rFonts w:ascii="Times New Roman" w:hAnsi="Times New Roman" w:cs="Times New Roman"/>
          <w:bCs/>
          <w:iCs/>
          <w:sz w:val="28"/>
          <w:szCs w:val="28"/>
          <w:lang w:val="es-CO"/>
        </w:rPr>
        <w:t xml:space="preserve">definido </w:t>
      </w:r>
      <w:r w:rsidRPr="00F351A4">
        <w:rPr>
          <w:rFonts w:ascii="Times New Roman" w:hAnsi="Times New Roman" w:cs="Times New Roman"/>
          <w:bCs/>
          <w:iCs/>
          <w:sz w:val="28"/>
          <w:szCs w:val="28"/>
          <w:lang w:val="es-CO"/>
        </w:rPr>
        <w:t xml:space="preserve">el derecho a la rectificación como (i) un </w:t>
      </w:r>
      <w:r w:rsidRPr="00F351A4">
        <w:rPr>
          <w:rFonts w:ascii="Times New Roman" w:hAnsi="Times New Roman" w:cs="Times New Roman"/>
          <w:bCs/>
          <w:i/>
          <w:sz w:val="28"/>
          <w:szCs w:val="28"/>
          <w:lang w:val="es-CO"/>
        </w:rPr>
        <w:t>derecho fundamental autónomo</w:t>
      </w:r>
      <w:r w:rsidRPr="00F351A4">
        <w:rPr>
          <w:rStyle w:val="Refdenotaalpie"/>
          <w:rFonts w:ascii="Times New Roman" w:hAnsi="Times New Roman" w:cs="Times New Roman"/>
          <w:bCs/>
          <w:iCs/>
          <w:sz w:val="28"/>
          <w:szCs w:val="28"/>
          <w:lang w:val="es-CO"/>
        </w:rPr>
        <w:footnoteReference w:id="63"/>
      </w:r>
      <w:r w:rsidR="0062119C" w:rsidRPr="00F351A4">
        <w:rPr>
          <w:rFonts w:ascii="Times New Roman" w:hAnsi="Times New Roman" w:cs="Times New Roman"/>
          <w:bCs/>
          <w:iCs/>
          <w:sz w:val="28"/>
          <w:szCs w:val="28"/>
          <w:lang w:val="es-CO"/>
        </w:rPr>
        <w:t xml:space="preserve"> que puede</w:t>
      </w:r>
      <w:r w:rsidRPr="00F351A4">
        <w:rPr>
          <w:rFonts w:ascii="Times New Roman" w:hAnsi="Times New Roman" w:cs="Times New Roman"/>
          <w:bCs/>
          <w:iCs/>
          <w:sz w:val="28"/>
          <w:szCs w:val="28"/>
          <w:lang w:val="es-CO"/>
        </w:rPr>
        <w:t xml:space="preserve"> </w:t>
      </w:r>
      <w:r w:rsidR="0062119C" w:rsidRPr="00F351A4">
        <w:rPr>
          <w:rFonts w:ascii="Times New Roman" w:hAnsi="Times New Roman" w:cs="Times New Roman"/>
          <w:bCs/>
          <w:iCs/>
          <w:sz w:val="28"/>
          <w:szCs w:val="28"/>
          <w:lang w:val="es-CO"/>
        </w:rPr>
        <w:t xml:space="preserve">ser ejercido por la persona que se ve afectada con la publicación de información falsa, tendenciosa, incompleta o errada sobre alguno de </w:t>
      </w:r>
      <w:r w:rsidR="00994B28" w:rsidRPr="00F351A4">
        <w:rPr>
          <w:rFonts w:ascii="Times New Roman" w:hAnsi="Times New Roman" w:cs="Times New Roman"/>
          <w:bCs/>
          <w:iCs/>
          <w:sz w:val="28"/>
          <w:szCs w:val="28"/>
          <w:lang w:val="es-CO"/>
        </w:rPr>
        <w:t xml:space="preserve">los </w:t>
      </w:r>
      <w:r w:rsidR="0062119C" w:rsidRPr="00F351A4">
        <w:rPr>
          <w:rFonts w:ascii="Times New Roman" w:hAnsi="Times New Roman" w:cs="Times New Roman"/>
          <w:bCs/>
          <w:iCs/>
          <w:sz w:val="28"/>
          <w:szCs w:val="28"/>
          <w:lang w:val="es-CO"/>
        </w:rPr>
        <w:t xml:space="preserve">bienes constitucionales, como el buen nombre, la honra, la intimidad o la presunción de inocencia; (ii) </w:t>
      </w:r>
      <w:r w:rsidR="0062119C" w:rsidRPr="00F351A4">
        <w:rPr>
          <w:rFonts w:ascii="Times New Roman" w:hAnsi="Times New Roman" w:cs="Times New Roman"/>
          <w:bCs/>
          <w:i/>
          <w:sz w:val="28"/>
          <w:szCs w:val="28"/>
          <w:lang w:val="es-CO"/>
        </w:rPr>
        <w:t>cuya procedencia se encuentra principalmente limitada a publicaciones de información</w:t>
      </w:r>
      <w:r w:rsidR="0062119C" w:rsidRPr="00F351A4">
        <w:rPr>
          <w:rFonts w:ascii="Times New Roman" w:hAnsi="Times New Roman" w:cs="Times New Roman"/>
          <w:bCs/>
          <w:iCs/>
          <w:sz w:val="28"/>
          <w:szCs w:val="28"/>
          <w:lang w:val="es-CO"/>
        </w:rPr>
        <w:t>, con lo cual no es viable cuando el contenido que se pretende atacar está exclusivamente en el campo de las opiniones</w:t>
      </w:r>
      <w:r w:rsidR="00597065" w:rsidRPr="00F351A4">
        <w:rPr>
          <w:rStyle w:val="Refdenotaalpie"/>
          <w:rFonts w:ascii="Times New Roman" w:hAnsi="Times New Roman" w:cs="Times New Roman"/>
          <w:bCs/>
          <w:iCs/>
          <w:sz w:val="28"/>
          <w:szCs w:val="28"/>
          <w:lang w:val="es-CO"/>
        </w:rPr>
        <w:footnoteReference w:id="64"/>
      </w:r>
      <w:r w:rsidR="0062119C" w:rsidRPr="00F351A4">
        <w:rPr>
          <w:rFonts w:ascii="Times New Roman" w:hAnsi="Times New Roman" w:cs="Times New Roman"/>
          <w:bCs/>
          <w:iCs/>
          <w:sz w:val="28"/>
          <w:szCs w:val="28"/>
          <w:lang w:val="es-CO"/>
        </w:rPr>
        <w:t xml:space="preserve">; y (iii) </w:t>
      </w:r>
      <w:r w:rsidR="00597065" w:rsidRPr="00F351A4">
        <w:rPr>
          <w:rFonts w:ascii="Times New Roman" w:hAnsi="Times New Roman" w:cs="Times New Roman"/>
          <w:bCs/>
          <w:iCs/>
          <w:sz w:val="28"/>
          <w:szCs w:val="28"/>
          <w:lang w:val="es-CO"/>
        </w:rPr>
        <w:t xml:space="preserve">“no representa censura, sino una responsabilidad ulterior, porque en lugar de excluir de modo absoluto la posibilidad de que se divulgue un contenido, constituye una respuesta </w:t>
      </w:r>
      <w:r w:rsidR="00597065" w:rsidRPr="00F351A4">
        <w:rPr>
          <w:rFonts w:ascii="Times New Roman" w:hAnsi="Times New Roman" w:cs="Times New Roman"/>
          <w:bCs/>
          <w:i/>
          <w:sz w:val="28"/>
          <w:szCs w:val="28"/>
          <w:lang w:val="es-CO"/>
        </w:rPr>
        <w:t>ex post</w:t>
      </w:r>
      <w:r w:rsidR="00597065" w:rsidRPr="00F351A4">
        <w:rPr>
          <w:rFonts w:ascii="Times New Roman" w:hAnsi="Times New Roman" w:cs="Times New Roman"/>
          <w:bCs/>
          <w:iCs/>
          <w:sz w:val="28"/>
          <w:szCs w:val="28"/>
          <w:lang w:val="es-CO"/>
        </w:rPr>
        <w:t xml:space="preserve"> a una publicación efectivamente expresada y, por ello, su aplicación no comporta un control o veto previo a la comunicación”</w:t>
      </w:r>
      <w:r w:rsidR="00597065" w:rsidRPr="00F351A4">
        <w:rPr>
          <w:rStyle w:val="Refdenotaalpie"/>
          <w:rFonts w:ascii="Times New Roman" w:hAnsi="Times New Roman" w:cs="Times New Roman"/>
          <w:bCs/>
          <w:iCs/>
          <w:sz w:val="28"/>
          <w:szCs w:val="28"/>
          <w:lang w:val="es-CO"/>
        </w:rPr>
        <w:footnoteReference w:id="65"/>
      </w:r>
      <w:r w:rsidR="00597065" w:rsidRPr="00F351A4">
        <w:rPr>
          <w:rFonts w:ascii="Times New Roman" w:hAnsi="Times New Roman" w:cs="Times New Roman"/>
          <w:bCs/>
          <w:iCs/>
          <w:sz w:val="28"/>
          <w:szCs w:val="28"/>
          <w:lang w:val="es-CO"/>
        </w:rPr>
        <w:t>.</w:t>
      </w:r>
    </w:p>
    <w:p w14:paraId="1202B81C" w14:textId="77777777" w:rsidR="00BA24C6" w:rsidRPr="00F351A4" w:rsidRDefault="00BA24C6" w:rsidP="006E66BD">
      <w:pPr>
        <w:pStyle w:val="Prrafodelista"/>
        <w:rPr>
          <w:rFonts w:ascii="Times New Roman" w:hAnsi="Times New Roman" w:cs="Times New Roman"/>
          <w:bCs/>
          <w:iCs/>
          <w:sz w:val="28"/>
          <w:szCs w:val="28"/>
          <w:lang w:val="es-CO"/>
        </w:rPr>
      </w:pPr>
    </w:p>
    <w:p w14:paraId="16006C53" w14:textId="44C090AB" w:rsidR="00BA24C6" w:rsidRPr="00F351A4" w:rsidRDefault="00BA24C6"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 xml:space="preserve">Por su parte, en la Sentencia T-626 de 2007 la </w:t>
      </w:r>
      <w:r w:rsidR="000D51F3" w:rsidRPr="00F351A4">
        <w:rPr>
          <w:rFonts w:ascii="Times New Roman" w:hAnsi="Times New Roman" w:cs="Times New Roman"/>
          <w:bCs/>
          <w:iCs/>
          <w:sz w:val="28"/>
          <w:szCs w:val="28"/>
          <w:lang w:val="es-CO"/>
        </w:rPr>
        <w:t xml:space="preserve">Sala Tercera de Revisión refirió sobre este derecho que </w:t>
      </w:r>
      <w:r w:rsidRPr="00F351A4">
        <w:rPr>
          <w:rFonts w:ascii="Times New Roman" w:hAnsi="Times New Roman" w:cs="Times New Roman"/>
          <w:bCs/>
          <w:iCs/>
          <w:sz w:val="28"/>
          <w:szCs w:val="28"/>
          <w:lang w:val="es-CO"/>
        </w:rPr>
        <w:t>“</w:t>
      </w:r>
      <w:r w:rsidR="000D51F3" w:rsidRPr="00F351A4">
        <w:rPr>
          <w:rFonts w:ascii="Times New Roman" w:hAnsi="Times New Roman" w:cs="Times New Roman"/>
          <w:bCs/>
          <w:iCs/>
          <w:sz w:val="28"/>
          <w:szCs w:val="28"/>
          <w:lang w:val="es-CO"/>
        </w:rPr>
        <w:t>[l]</w:t>
      </w:r>
      <w:r w:rsidRPr="00F351A4">
        <w:rPr>
          <w:rFonts w:ascii="Times New Roman" w:hAnsi="Times New Roman" w:cs="Times New Roman"/>
          <w:bCs/>
          <w:iCs/>
          <w:sz w:val="28"/>
          <w:szCs w:val="28"/>
          <w:lang w:val="es-CO"/>
        </w:rPr>
        <w:t>a violación de los principios de veracidad o imparcialidad por parte de un medio de comunicación, con repercusión sobre los derechos fundamentales de una persona, genera como consecuencia natural el derecho fundamental de rectificación, en virtud del cual ésta última puede solicitar la corrección de la información, en condiciones de equidad</w:t>
      </w:r>
      <w:r w:rsidR="000D51F3"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w:t>
      </w:r>
    </w:p>
    <w:p w14:paraId="29487702" w14:textId="77777777" w:rsidR="00BA24C6" w:rsidRPr="00F351A4" w:rsidRDefault="00BA24C6" w:rsidP="006E66BD">
      <w:pPr>
        <w:pStyle w:val="Prrafodelista"/>
        <w:tabs>
          <w:tab w:val="left" w:pos="426"/>
        </w:tabs>
        <w:ind w:left="0" w:right="79"/>
        <w:rPr>
          <w:rFonts w:ascii="Times New Roman" w:hAnsi="Times New Roman" w:cs="Times New Roman"/>
          <w:bCs/>
          <w:iCs/>
          <w:sz w:val="28"/>
          <w:szCs w:val="28"/>
          <w:lang w:val="es-CO"/>
        </w:rPr>
      </w:pPr>
    </w:p>
    <w:p w14:paraId="5C0A4CCF" w14:textId="2A7ACC36" w:rsidR="00BA24C6" w:rsidRPr="00F351A4" w:rsidRDefault="000D51F3"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 xml:space="preserve">Adicionalmente, </w:t>
      </w:r>
      <w:r w:rsidR="00597065" w:rsidRPr="00F351A4">
        <w:rPr>
          <w:rFonts w:ascii="Times New Roman" w:hAnsi="Times New Roman" w:cs="Times New Roman"/>
          <w:bCs/>
          <w:iCs/>
          <w:sz w:val="28"/>
          <w:szCs w:val="28"/>
          <w:lang w:val="es-CO"/>
        </w:rPr>
        <w:t xml:space="preserve">la providencia en cita </w:t>
      </w:r>
      <w:r w:rsidRPr="00F351A4">
        <w:rPr>
          <w:rFonts w:ascii="Times New Roman" w:hAnsi="Times New Roman" w:cs="Times New Roman"/>
          <w:bCs/>
          <w:iCs/>
          <w:sz w:val="28"/>
          <w:szCs w:val="28"/>
          <w:lang w:val="es-CO"/>
        </w:rPr>
        <w:t>reiteró que</w:t>
      </w:r>
      <w:r w:rsidR="00BA24C6" w:rsidRPr="00F351A4">
        <w:rPr>
          <w:rFonts w:ascii="Times New Roman" w:hAnsi="Times New Roman" w:cs="Times New Roman"/>
          <w:bCs/>
          <w:iCs/>
          <w:sz w:val="28"/>
          <w:szCs w:val="28"/>
          <w:lang w:val="es-CO"/>
        </w:rPr>
        <w:t xml:space="preserve"> la prerrogativa de exigir la rectificación de una información falsa, errónea o parcializada “es un derecho de la misma naturaleza fundamental del que tiene el sujeto activo a informar y de los derechos a la honra y al buen nombre que por su conducto se protegen”</w:t>
      </w:r>
      <w:r w:rsidR="00DA03D8" w:rsidRPr="00F351A4">
        <w:rPr>
          <w:rStyle w:val="Refdenotaalpie"/>
          <w:rFonts w:ascii="Times New Roman" w:hAnsi="Times New Roman" w:cs="Times New Roman"/>
          <w:bCs/>
          <w:iCs/>
          <w:sz w:val="28"/>
          <w:szCs w:val="28"/>
          <w:lang w:val="es-CO"/>
        </w:rPr>
        <w:footnoteReference w:id="66"/>
      </w:r>
      <w:r w:rsidR="00BA24C6" w:rsidRPr="00F351A4">
        <w:rPr>
          <w:rFonts w:ascii="Times New Roman" w:hAnsi="Times New Roman" w:cs="Times New Roman"/>
          <w:bCs/>
          <w:iCs/>
          <w:sz w:val="28"/>
          <w:szCs w:val="28"/>
          <w:lang w:val="es-CO"/>
        </w:rPr>
        <w:t xml:space="preserve">. Por lo tanto, no es posible oponer a este derecho la especial prevalencia de la libertad de prensa, pues justamente </w:t>
      </w:r>
      <w:r w:rsidR="00994B28" w:rsidRPr="00F351A4">
        <w:rPr>
          <w:rFonts w:ascii="Times New Roman" w:hAnsi="Times New Roman" w:cs="Times New Roman"/>
          <w:bCs/>
          <w:iCs/>
          <w:sz w:val="28"/>
          <w:szCs w:val="28"/>
          <w:lang w:val="es-CO"/>
        </w:rPr>
        <w:t>aquel</w:t>
      </w:r>
      <w:r w:rsidR="00BA24C6" w:rsidRPr="00F351A4">
        <w:rPr>
          <w:rFonts w:ascii="Times New Roman" w:hAnsi="Times New Roman" w:cs="Times New Roman"/>
          <w:bCs/>
          <w:iCs/>
          <w:sz w:val="28"/>
          <w:szCs w:val="28"/>
          <w:lang w:val="es-CO"/>
        </w:rPr>
        <w:t xml:space="preserve"> configura un límite constitucional a dicha libertad.</w:t>
      </w:r>
    </w:p>
    <w:p w14:paraId="12318D2D" w14:textId="77777777" w:rsidR="00BA24C6" w:rsidRPr="00F351A4" w:rsidRDefault="00BA24C6" w:rsidP="006E66BD">
      <w:pPr>
        <w:pStyle w:val="Prrafodelista"/>
        <w:tabs>
          <w:tab w:val="left" w:pos="426"/>
        </w:tabs>
        <w:ind w:left="0" w:right="79"/>
        <w:rPr>
          <w:rFonts w:ascii="Times New Roman" w:hAnsi="Times New Roman" w:cs="Times New Roman"/>
          <w:bCs/>
          <w:iCs/>
          <w:sz w:val="28"/>
          <w:szCs w:val="28"/>
          <w:lang w:val="es-CO"/>
        </w:rPr>
      </w:pPr>
    </w:p>
    <w:p w14:paraId="4332E186" w14:textId="43F8F029" w:rsidR="00BA24C6" w:rsidRPr="00F351A4" w:rsidRDefault="000D51F3"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Aunado a lo anterior,</w:t>
      </w:r>
      <w:r w:rsidR="00597065" w:rsidRPr="00F351A4">
        <w:rPr>
          <w:rFonts w:ascii="Times New Roman" w:hAnsi="Times New Roman" w:cs="Times New Roman"/>
          <w:bCs/>
          <w:iCs/>
          <w:sz w:val="28"/>
          <w:szCs w:val="28"/>
          <w:lang w:val="es-CO"/>
        </w:rPr>
        <w:t xml:space="preserve"> esta Corporación ha establecido que</w:t>
      </w:r>
      <w:r w:rsidRPr="00F351A4">
        <w:rPr>
          <w:rFonts w:ascii="Times New Roman" w:hAnsi="Times New Roman" w:cs="Times New Roman"/>
          <w:bCs/>
          <w:iCs/>
          <w:sz w:val="28"/>
          <w:szCs w:val="28"/>
          <w:lang w:val="es-CO"/>
        </w:rPr>
        <w:t xml:space="preserve"> para que </w:t>
      </w:r>
      <w:r w:rsidR="00BA24C6" w:rsidRPr="00F351A4">
        <w:rPr>
          <w:rFonts w:ascii="Times New Roman" w:hAnsi="Times New Roman" w:cs="Times New Roman"/>
          <w:bCs/>
          <w:iCs/>
          <w:sz w:val="28"/>
          <w:szCs w:val="28"/>
          <w:lang w:val="es-CO"/>
        </w:rPr>
        <w:t xml:space="preserve">la rectificación en condiciones de equidad </w:t>
      </w:r>
      <w:r w:rsidR="00597065" w:rsidRPr="00F351A4">
        <w:rPr>
          <w:rFonts w:ascii="Times New Roman" w:hAnsi="Times New Roman" w:cs="Times New Roman"/>
          <w:bCs/>
          <w:iCs/>
          <w:sz w:val="28"/>
          <w:szCs w:val="28"/>
          <w:lang w:val="es-CO"/>
        </w:rPr>
        <w:t>cumpla</w:t>
      </w:r>
      <w:r w:rsidR="00BA24C6" w:rsidRPr="00F351A4">
        <w:rPr>
          <w:rFonts w:ascii="Times New Roman" w:hAnsi="Times New Roman" w:cs="Times New Roman"/>
          <w:bCs/>
          <w:iCs/>
          <w:sz w:val="28"/>
          <w:szCs w:val="28"/>
          <w:lang w:val="es-CO"/>
        </w:rPr>
        <w:t xml:space="preserve"> los postulados constitucionales, </w:t>
      </w:r>
      <w:r w:rsidRPr="00F351A4">
        <w:rPr>
          <w:rFonts w:ascii="Times New Roman" w:hAnsi="Times New Roman" w:cs="Times New Roman"/>
          <w:bCs/>
          <w:iCs/>
          <w:sz w:val="28"/>
          <w:szCs w:val="28"/>
          <w:lang w:val="es-CO"/>
        </w:rPr>
        <w:t>se requiere “</w:t>
      </w:r>
      <w:r w:rsidR="00BA24C6" w:rsidRPr="00F351A4">
        <w:rPr>
          <w:rFonts w:ascii="Times New Roman" w:hAnsi="Times New Roman" w:cs="Times New Roman"/>
          <w:bCs/>
          <w:iCs/>
          <w:sz w:val="28"/>
          <w:szCs w:val="28"/>
          <w:lang w:val="es-CO"/>
        </w:rPr>
        <w:t xml:space="preserve">(i) que la rectificación o aclaración tenga un despliegue informativo equivalente al que tuvo la noticia inicial; y (ii) que el </w:t>
      </w:r>
      <w:r w:rsidR="00BA24C6" w:rsidRPr="00F351A4">
        <w:rPr>
          <w:rFonts w:ascii="Times New Roman" w:hAnsi="Times New Roman" w:cs="Times New Roman"/>
          <w:bCs/>
          <w:iCs/>
          <w:sz w:val="28"/>
          <w:szCs w:val="28"/>
          <w:lang w:val="es-CO"/>
        </w:rPr>
        <w:lastRenderedPageBreak/>
        <w:t>medio de comunicación reconozca expresamente que se equivocó, es decir que incurrió en un error o en una falsedad”</w:t>
      </w:r>
      <w:r w:rsidR="00DA03D8" w:rsidRPr="00F351A4">
        <w:rPr>
          <w:rStyle w:val="Refdenotaalpie"/>
          <w:rFonts w:ascii="Times New Roman" w:hAnsi="Times New Roman" w:cs="Times New Roman"/>
          <w:bCs/>
          <w:iCs/>
          <w:sz w:val="28"/>
          <w:szCs w:val="28"/>
          <w:lang w:val="es-CO"/>
        </w:rPr>
        <w:footnoteReference w:id="67"/>
      </w:r>
      <w:r w:rsidR="00BA24C6" w:rsidRPr="00F351A4">
        <w:rPr>
          <w:rFonts w:ascii="Times New Roman" w:hAnsi="Times New Roman" w:cs="Times New Roman"/>
          <w:bCs/>
          <w:iCs/>
          <w:sz w:val="28"/>
          <w:szCs w:val="28"/>
          <w:lang w:val="es-CO"/>
        </w:rPr>
        <w:t>.</w:t>
      </w:r>
    </w:p>
    <w:p w14:paraId="76D17CB1" w14:textId="77777777" w:rsidR="0076721A" w:rsidRPr="00F351A4" w:rsidRDefault="0076721A" w:rsidP="00E06165">
      <w:pPr>
        <w:pStyle w:val="Prrafodelista"/>
        <w:shd w:val="clear" w:color="auto" w:fill="FFFFFF"/>
        <w:tabs>
          <w:tab w:val="left" w:pos="567"/>
        </w:tabs>
        <w:spacing w:after="0"/>
        <w:ind w:left="0" w:right="49"/>
        <w:rPr>
          <w:rFonts w:ascii="Times New Roman" w:hAnsi="Times New Roman" w:cs="Times New Roman"/>
          <w:sz w:val="28"/>
          <w:szCs w:val="28"/>
        </w:rPr>
      </w:pPr>
    </w:p>
    <w:p w14:paraId="5DA98D1B" w14:textId="6897EC6B" w:rsidR="007C5FCC" w:rsidRPr="00F351A4" w:rsidRDefault="000A05E3" w:rsidP="00E06165">
      <w:pPr>
        <w:tabs>
          <w:tab w:val="left" w:pos="0"/>
          <w:tab w:val="left" w:pos="567"/>
        </w:tabs>
        <w:ind w:right="51"/>
        <w:contextualSpacing/>
        <w:jc w:val="both"/>
        <w:rPr>
          <w:bCs/>
          <w:iCs/>
          <w:sz w:val="28"/>
          <w:szCs w:val="28"/>
          <w:lang w:val="es-ES_tradnl"/>
        </w:rPr>
      </w:pPr>
      <w:r w:rsidRPr="00F351A4">
        <w:rPr>
          <w:b/>
          <w:bCs/>
          <w:sz w:val="28"/>
          <w:szCs w:val="28"/>
        </w:rPr>
        <w:t>1</w:t>
      </w:r>
      <w:r w:rsidR="00592A3D">
        <w:rPr>
          <w:b/>
          <w:bCs/>
          <w:sz w:val="28"/>
          <w:szCs w:val="28"/>
        </w:rPr>
        <w:t>0</w:t>
      </w:r>
      <w:r w:rsidR="007C5FCC" w:rsidRPr="00F351A4">
        <w:rPr>
          <w:b/>
          <w:bCs/>
          <w:sz w:val="28"/>
          <w:szCs w:val="28"/>
        </w:rPr>
        <w:t xml:space="preserve">. </w:t>
      </w:r>
      <w:r w:rsidR="00E53DB8" w:rsidRPr="00F351A4">
        <w:rPr>
          <w:b/>
          <w:bCs/>
          <w:sz w:val="28"/>
          <w:szCs w:val="28"/>
          <w:bdr w:val="none" w:sz="0" w:space="0" w:color="auto" w:frame="1"/>
          <w:shd w:val="clear" w:color="auto" w:fill="FFFFFF"/>
        </w:rPr>
        <w:t>Las libertades de información</w:t>
      </w:r>
      <w:r w:rsidR="00BA24C6" w:rsidRPr="00F351A4">
        <w:rPr>
          <w:b/>
          <w:bCs/>
          <w:sz w:val="28"/>
          <w:szCs w:val="28"/>
          <w:bdr w:val="none" w:sz="0" w:space="0" w:color="auto" w:frame="1"/>
          <w:shd w:val="clear" w:color="auto" w:fill="FFFFFF"/>
        </w:rPr>
        <w:t>, de</w:t>
      </w:r>
      <w:r w:rsidR="00E53DB8" w:rsidRPr="00F351A4">
        <w:rPr>
          <w:b/>
          <w:bCs/>
          <w:sz w:val="28"/>
          <w:szCs w:val="28"/>
          <w:bdr w:val="none" w:sz="0" w:space="0" w:color="auto" w:frame="1"/>
          <w:shd w:val="clear" w:color="auto" w:fill="FFFFFF"/>
        </w:rPr>
        <w:t xml:space="preserve"> </w:t>
      </w:r>
      <w:r w:rsidR="00A960A6" w:rsidRPr="00F351A4">
        <w:rPr>
          <w:b/>
          <w:bCs/>
          <w:sz w:val="28"/>
          <w:szCs w:val="28"/>
          <w:bdr w:val="none" w:sz="0" w:space="0" w:color="auto" w:frame="1"/>
          <w:shd w:val="clear" w:color="auto" w:fill="FFFFFF"/>
        </w:rPr>
        <w:t>opinión</w:t>
      </w:r>
      <w:r w:rsidR="00BA24C6" w:rsidRPr="00F351A4">
        <w:rPr>
          <w:b/>
          <w:bCs/>
          <w:sz w:val="28"/>
          <w:szCs w:val="28"/>
          <w:bdr w:val="none" w:sz="0" w:space="0" w:color="auto" w:frame="1"/>
          <w:shd w:val="clear" w:color="auto" w:fill="FFFFFF"/>
        </w:rPr>
        <w:t xml:space="preserve"> y de prensa</w:t>
      </w:r>
      <w:r w:rsidR="006E66BD" w:rsidRPr="00F351A4">
        <w:rPr>
          <w:b/>
          <w:bCs/>
          <w:sz w:val="28"/>
          <w:szCs w:val="28"/>
          <w:bdr w:val="none" w:sz="0" w:space="0" w:color="auto" w:frame="1"/>
          <w:shd w:val="clear" w:color="auto" w:fill="FFFFFF"/>
        </w:rPr>
        <w:t xml:space="preserve"> en el ejercicio de la actividad periodística</w:t>
      </w:r>
      <w:r w:rsidR="00A960A6" w:rsidRPr="00F351A4">
        <w:rPr>
          <w:b/>
          <w:bCs/>
          <w:sz w:val="28"/>
          <w:szCs w:val="28"/>
          <w:bdr w:val="none" w:sz="0" w:space="0" w:color="auto" w:frame="1"/>
          <w:shd w:val="clear" w:color="auto" w:fill="FFFFFF"/>
        </w:rPr>
        <w:t>.</w:t>
      </w:r>
      <w:r w:rsidR="00E53DB8" w:rsidRPr="00F351A4">
        <w:rPr>
          <w:b/>
          <w:bCs/>
          <w:sz w:val="28"/>
          <w:szCs w:val="28"/>
          <w:bdr w:val="none" w:sz="0" w:space="0" w:color="auto" w:frame="1"/>
          <w:shd w:val="clear" w:color="auto" w:fill="FFFFFF"/>
        </w:rPr>
        <w:t xml:space="preserve"> </w:t>
      </w:r>
      <w:r w:rsidR="007C5FCC" w:rsidRPr="00F351A4">
        <w:rPr>
          <w:b/>
          <w:bCs/>
          <w:iCs/>
          <w:sz w:val="28"/>
          <w:szCs w:val="28"/>
          <w:lang w:val="es-ES_tradnl"/>
        </w:rPr>
        <w:t>Reiteración</w:t>
      </w:r>
      <w:r w:rsidR="007C5FCC" w:rsidRPr="00F351A4">
        <w:rPr>
          <w:b/>
          <w:iCs/>
          <w:sz w:val="28"/>
          <w:szCs w:val="28"/>
          <w:lang w:val="es-ES_tradnl"/>
        </w:rPr>
        <w:t xml:space="preserve"> de jurisprudencia</w:t>
      </w:r>
    </w:p>
    <w:p w14:paraId="4C9739EC" w14:textId="77777777" w:rsidR="007C5FCC" w:rsidRPr="00F351A4" w:rsidRDefault="007C5FCC" w:rsidP="00E06165">
      <w:pPr>
        <w:tabs>
          <w:tab w:val="left" w:pos="0"/>
          <w:tab w:val="left" w:pos="567"/>
        </w:tabs>
        <w:ind w:right="51"/>
        <w:contextualSpacing/>
        <w:jc w:val="both"/>
        <w:rPr>
          <w:sz w:val="28"/>
          <w:szCs w:val="28"/>
        </w:rPr>
      </w:pPr>
    </w:p>
    <w:p w14:paraId="6095E8E6" w14:textId="18EF132A" w:rsidR="00793120" w:rsidRPr="00F351A4" w:rsidRDefault="00793120" w:rsidP="00157982">
      <w:pPr>
        <w:numPr>
          <w:ilvl w:val="0"/>
          <w:numId w:val="15"/>
        </w:numPr>
        <w:tabs>
          <w:tab w:val="left" w:pos="0"/>
          <w:tab w:val="left" w:pos="567"/>
        </w:tabs>
        <w:ind w:right="51"/>
        <w:jc w:val="both"/>
        <w:rPr>
          <w:sz w:val="28"/>
          <w:szCs w:val="28"/>
          <w:lang w:val="es-CO"/>
        </w:rPr>
      </w:pPr>
      <w:r w:rsidRPr="00F351A4">
        <w:rPr>
          <w:i/>
          <w:iCs/>
          <w:sz w:val="28"/>
          <w:szCs w:val="28"/>
          <w:lang w:val="es-CO"/>
        </w:rPr>
        <w:t>La libertad de información</w:t>
      </w:r>
      <w:r w:rsidRPr="00F351A4">
        <w:rPr>
          <w:sz w:val="28"/>
          <w:szCs w:val="28"/>
          <w:lang w:val="es-CO"/>
        </w:rPr>
        <w:t xml:space="preserve">. De acuerdo con el artículo 20 de la Constitución, </w:t>
      </w:r>
      <w:r w:rsidR="00710FC8" w:rsidRPr="00F351A4">
        <w:rPr>
          <w:sz w:val="28"/>
          <w:szCs w:val="28"/>
          <w:lang w:val="es-CO"/>
        </w:rPr>
        <w:t>l</w:t>
      </w:r>
      <w:r w:rsidRPr="00F351A4">
        <w:rPr>
          <w:sz w:val="28"/>
          <w:szCs w:val="28"/>
          <w:lang w:val="es-CO"/>
        </w:rPr>
        <w:t xml:space="preserve">a libertad de información es el derecho fundamental de las personas a informar y recibir información </w:t>
      </w:r>
      <w:r w:rsidRPr="00F351A4">
        <w:rPr>
          <w:i/>
          <w:sz w:val="28"/>
          <w:szCs w:val="28"/>
          <w:lang w:val="es-CO"/>
        </w:rPr>
        <w:t>veraz e imparcial</w:t>
      </w:r>
      <w:r w:rsidRPr="00F351A4">
        <w:rPr>
          <w:sz w:val="28"/>
          <w:szCs w:val="28"/>
          <w:lang w:val="es-CO"/>
        </w:rPr>
        <w:t xml:space="preserve">. El objeto de protección de esta libertad son aquellas expresiones que tienen como propósito comunicar </w:t>
      </w:r>
      <w:bookmarkStart w:id="8" w:name="_Hlk106894207"/>
      <w:r w:rsidRPr="00F351A4">
        <w:rPr>
          <w:sz w:val="28"/>
          <w:szCs w:val="28"/>
          <w:lang w:val="es-CO"/>
        </w:rPr>
        <w:t>“sobre hechos, eventos y acontecimientos”</w:t>
      </w:r>
      <w:r w:rsidRPr="00F351A4">
        <w:rPr>
          <w:sz w:val="28"/>
          <w:szCs w:val="28"/>
          <w:vertAlign w:val="superscript"/>
          <w:lang w:val="es-CO"/>
        </w:rPr>
        <w:footnoteReference w:id="68"/>
      </w:r>
      <w:r w:rsidRPr="00F351A4">
        <w:rPr>
          <w:sz w:val="28"/>
          <w:szCs w:val="28"/>
          <w:lang w:val="es-CO"/>
        </w:rPr>
        <w:t>, es decir, aquellas formas de comunicación en las que “prevalece la finalidad de describir o dar noticia de lo acontecido</w:t>
      </w:r>
      <w:bookmarkEnd w:id="8"/>
      <w:r w:rsidRPr="00F351A4">
        <w:rPr>
          <w:sz w:val="28"/>
          <w:szCs w:val="28"/>
          <w:lang w:val="es-CO"/>
        </w:rPr>
        <w:t>”</w:t>
      </w:r>
      <w:r w:rsidRPr="00F351A4">
        <w:rPr>
          <w:sz w:val="28"/>
          <w:szCs w:val="28"/>
          <w:vertAlign w:val="superscript"/>
          <w:lang w:val="es-CO"/>
        </w:rPr>
        <w:footnoteReference w:id="69"/>
      </w:r>
      <w:r w:rsidRPr="00F351A4">
        <w:rPr>
          <w:sz w:val="28"/>
          <w:szCs w:val="28"/>
          <w:lang w:val="es-CO"/>
        </w:rPr>
        <w:t xml:space="preserve">. </w:t>
      </w:r>
    </w:p>
    <w:p w14:paraId="7214BB69" w14:textId="77777777" w:rsidR="00793120" w:rsidRPr="00F351A4" w:rsidRDefault="00793120" w:rsidP="00793120">
      <w:pPr>
        <w:tabs>
          <w:tab w:val="left" w:pos="0"/>
          <w:tab w:val="left" w:pos="567"/>
        </w:tabs>
        <w:ind w:right="51"/>
        <w:jc w:val="both"/>
        <w:rPr>
          <w:sz w:val="28"/>
          <w:szCs w:val="28"/>
          <w:lang w:val="es-CO"/>
        </w:rPr>
      </w:pPr>
    </w:p>
    <w:p w14:paraId="20668EA7" w14:textId="1D9C1E94" w:rsidR="00793120" w:rsidRPr="00F351A4" w:rsidRDefault="00793120" w:rsidP="00157982">
      <w:pPr>
        <w:numPr>
          <w:ilvl w:val="0"/>
          <w:numId w:val="15"/>
        </w:numPr>
        <w:tabs>
          <w:tab w:val="left" w:pos="0"/>
          <w:tab w:val="left" w:pos="567"/>
        </w:tabs>
        <w:ind w:right="51"/>
        <w:jc w:val="both"/>
        <w:rPr>
          <w:sz w:val="28"/>
          <w:szCs w:val="28"/>
          <w:lang w:val="es-CO"/>
        </w:rPr>
      </w:pPr>
      <w:r w:rsidRPr="00F351A4">
        <w:rPr>
          <w:sz w:val="28"/>
          <w:szCs w:val="28"/>
          <w:lang w:val="es-CO"/>
        </w:rPr>
        <w:t>La jurisprudencia constitucional ha reiterado que la libertad de información es un derecho comunicacional de doble vía</w:t>
      </w:r>
      <w:r w:rsidRPr="00F351A4">
        <w:rPr>
          <w:sz w:val="28"/>
          <w:szCs w:val="28"/>
          <w:vertAlign w:val="superscript"/>
          <w:lang w:val="es-CO"/>
        </w:rPr>
        <w:footnoteReference w:id="70"/>
      </w:r>
      <w:r w:rsidRPr="00F351A4">
        <w:rPr>
          <w:sz w:val="28"/>
          <w:szCs w:val="28"/>
          <w:lang w:val="es-CO"/>
        </w:rPr>
        <w:t xml:space="preserve">, puesto que comprende (i) una </w:t>
      </w:r>
      <w:r w:rsidRPr="00F351A4">
        <w:rPr>
          <w:i/>
          <w:iCs/>
          <w:sz w:val="28"/>
          <w:szCs w:val="28"/>
          <w:lang w:val="es-CO"/>
        </w:rPr>
        <w:t>faceta individual</w:t>
      </w:r>
      <w:r w:rsidRPr="00F351A4">
        <w:rPr>
          <w:sz w:val="28"/>
          <w:szCs w:val="28"/>
          <w:lang w:val="es-CO"/>
        </w:rPr>
        <w:t>, que corresponde a la prerrogativa del emisor de “reunir, recolectar y evaluar”</w:t>
      </w:r>
      <w:r w:rsidRPr="00F351A4">
        <w:rPr>
          <w:sz w:val="28"/>
          <w:szCs w:val="28"/>
          <w:vertAlign w:val="superscript"/>
          <w:lang w:val="es-CO"/>
        </w:rPr>
        <w:footnoteReference w:id="71"/>
      </w:r>
      <w:r w:rsidRPr="00F351A4">
        <w:rPr>
          <w:sz w:val="28"/>
          <w:szCs w:val="28"/>
          <w:lang w:val="es-CO"/>
        </w:rPr>
        <w:t xml:space="preserve"> información, así como la de publicarla y divulgarla de forma libre y sin interferencias injustificadas; así como </w:t>
      </w:r>
      <w:r w:rsidRPr="00F351A4">
        <w:rPr>
          <w:i/>
          <w:sz w:val="28"/>
          <w:szCs w:val="28"/>
          <w:lang w:val="es-CO"/>
        </w:rPr>
        <w:t>(ii)</w:t>
      </w:r>
      <w:r w:rsidRPr="00F351A4">
        <w:rPr>
          <w:sz w:val="28"/>
          <w:szCs w:val="28"/>
          <w:lang w:val="es-CO"/>
        </w:rPr>
        <w:t xml:space="preserve"> una </w:t>
      </w:r>
      <w:r w:rsidRPr="00F351A4">
        <w:rPr>
          <w:i/>
          <w:iCs/>
          <w:sz w:val="28"/>
          <w:szCs w:val="28"/>
          <w:lang w:val="es-CO"/>
        </w:rPr>
        <w:t>faceta colectiva</w:t>
      </w:r>
      <w:r w:rsidRPr="00F351A4">
        <w:rPr>
          <w:sz w:val="28"/>
          <w:szCs w:val="28"/>
          <w:lang w:val="es-CO"/>
        </w:rPr>
        <w:t>, consistente en el derecho del receptor y de la sociedad a recibir y conocer información</w:t>
      </w:r>
      <w:r w:rsidRPr="00F351A4">
        <w:rPr>
          <w:sz w:val="28"/>
          <w:szCs w:val="28"/>
          <w:vertAlign w:val="superscript"/>
          <w:lang w:val="es-CO"/>
        </w:rPr>
        <w:footnoteReference w:id="72"/>
      </w:r>
      <w:r w:rsidRPr="00F351A4">
        <w:rPr>
          <w:sz w:val="28"/>
          <w:szCs w:val="28"/>
          <w:lang w:val="es-CO"/>
        </w:rPr>
        <w:t>.</w:t>
      </w:r>
    </w:p>
    <w:p w14:paraId="7DE8AFFB" w14:textId="77777777" w:rsidR="00772ABB" w:rsidRPr="00F351A4" w:rsidRDefault="00772ABB" w:rsidP="006E66BD">
      <w:pPr>
        <w:rPr>
          <w:sz w:val="28"/>
          <w:szCs w:val="28"/>
          <w:lang w:val="es-CO"/>
        </w:rPr>
      </w:pPr>
    </w:p>
    <w:p w14:paraId="2217962B" w14:textId="402225BE" w:rsidR="00772ABB" w:rsidRPr="00F351A4" w:rsidRDefault="00772ABB" w:rsidP="00157982">
      <w:pPr>
        <w:numPr>
          <w:ilvl w:val="0"/>
          <w:numId w:val="15"/>
        </w:numPr>
        <w:tabs>
          <w:tab w:val="left" w:pos="0"/>
          <w:tab w:val="left" w:pos="567"/>
        </w:tabs>
        <w:ind w:right="51"/>
        <w:jc w:val="both"/>
        <w:rPr>
          <w:sz w:val="28"/>
          <w:szCs w:val="28"/>
          <w:lang w:val="es-CO"/>
        </w:rPr>
      </w:pPr>
      <w:r w:rsidRPr="00F351A4">
        <w:rPr>
          <w:sz w:val="28"/>
          <w:szCs w:val="28"/>
          <w:lang w:val="es-CO"/>
        </w:rPr>
        <w:t>Teniendo en cuenta las distintas facetas de la libertad de información, esta Corporación la ha definido como un “derecho complejo”</w:t>
      </w:r>
      <w:r w:rsidRPr="00F351A4">
        <w:rPr>
          <w:rStyle w:val="Refdenotaalpie"/>
          <w:sz w:val="28"/>
          <w:szCs w:val="28"/>
          <w:lang w:val="es-CO"/>
        </w:rPr>
        <w:footnoteReference w:id="73"/>
      </w:r>
      <w:r w:rsidRPr="00F351A4">
        <w:rPr>
          <w:sz w:val="28"/>
          <w:szCs w:val="28"/>
          <w:lang w:val="es-CO"/>
        </w:rPr>
        <w:t xml:space="preserve"> en la medida en que comprende cuatro ámbitos de protección: (i) el </w:t>
      </w:r>
      <w:r w:rsidRPr="00F351A4">
        <w:rPr>
          <w:i/>
          <w:iCs/>
          <w:sz w:val="28"/>
          <w:szCs w:val="28"/>
          <w:lang w:val="es-CO"/>
        </w:rPr>
        <w:t>acceso a la información</w:t>
      </w:r>
      <w:r w:rsidRPr="00F351A4">
        <w:rPr>
          <w:sz w:val="28"/>
          <w:szCs w:val="28"/>
          <w:lang w:val="es-CO"/>
        </w:rPr>
        <w:t xml:space="preserve"> en poder del Estado o de particulares que presten funciones públicas; (ii) el </w:t>
      </w:r>
      <w:r w:rsidRPr="00F351A4">
        <w:rPr>
          <w:i/>
          <w:iCs/>
          <w:sz w:val="28"/>
          <w:szCs w:val="28"/>
          <w:lang w:val="es-CO"/>
        </w:rPr>
        <w:t>derecho a informar</w:t>
      </w:r>
      <w:r w:rsidRPr="00F351A4">
        <w:rPr>
          <w:sz w:val="28"/>
          <w:szCs w:val="28"/>
          <w:lang w:val="es-CO"/>
        </w:rPr>
        <w:t xml:space="preserve">, comunicar, difundir, emitir o transmitir información, frente al cual no procede la censura; (iii) el </w:t>
      </w:r>
      <w:r w:rsidRPr="00F351A4">
        <w:rPr>
          <w:i/>
          <w:iCs/>
          <w:sz w:val="28"/>
          <w:szCs w:val="28"/>
          <w:lang w:val="es-CO"/>
        </w:rPr>
        <w:t>derecho a ser informado</w:t>
      </w:r>
      <w:r w:rsidRPr="00F351A4">
        <w:rPr>
          <w:sz w:val="28"/>
          <w:szCs w:val="28"/>
          <w:lang w:val="es-CO"/>
        </w:rPr>
        <w:t xml:space="preserve"> o a recibir información veraz e imparcial; y (iv) el </w:t>
      </w:r>
      <w:r w:rsidRPr="00F351A4">
        <w:rPr>
          <w:i/>
          <w:iCs/>
          <w:sz w:val="28"/>
          <w:szCs w:val="28"/>
          <w:lang w:val="es-CO"/>
        </w:rPr>
        <w:t>derecho a informarse por sí mismo</w:t>
      </w:r>
      <w:r w:rsidRPr="00F351A4">
        <w:rPr>
          <w:sz w:val="28"/>
          <w:szCs w:val="28"/>
          <w:lang w:val="es-CO"/>
        </w:rPr>
        <w:t>, esto es, “la libertad de buscar o investigar información sobre hechos, ideas y opiniones de toda índole”</w:t>
      </w:r>
      <w:r w:rsidRPr="00F351A4">
        <w:rPr>
          <w:rStyle w:val="Refdenotaalpie"/>
          <w:sz w:val="28"/>
          <w:szCs w:val="28"/>
          <w:lang w:val="es-CO"/>
        </w:rPr>
        <w:footnoteReference w:id="74"/>
      </w:r>
      <w:r w:rsidRPr="00F351A4">
        <w:rPr>
          <w:sz w:val="28"/>
          <w:szCs w:val="28"/>
          <w:lang w:val="es-CO"/>
        </w:rPr>
        <w:t>.</w:t>
      </w:r>
    </w:p>
    <w:p w14:paraId="537C1B48" w14:textId="77777777" w:rsidR="00E53DB8" w:rsidRPr="00F351A4" w:rsidRDefault="00E53DB8" w:rsidP="006E66BD">
      <w:pPr>
        <w:rPr>
          <w:sz w:val="28"/>
          <w:szCs w:val="28"/>
          <w:lang w:val="es-CO"/>
        </w:rPr>
      </w:pPr>
    </w:p>
    <w:p w14:paraId="4FC5D889" w14:textId="77777777" w:rsidR="00A960A6" w:rsidRPr="00F351A4" w:rsidRDefault="00D71322" w:rsidP="00157982">
      <w:pPr>
        <w:numPr>
          <w:ilvl w:val="0"/>
          <w:numId w:val="15"/>
        </w:numPr>
        <w:tabs>
          <w:tab w:val="left" w:pos="0"/>
          <w:tab w:val="left" w:pos="567"/>
        </w:tabs>
        <w:ind w:right="51"/>
        <w:jc w:val="both"/>
        <w:rPr>
          <w:sz w:val="28"/>
          <w:szCs w:val="28"/>
          <w:lang w:val="es-CO"/>
        </w:rPr>
      </w:pPr>
      <w:r w:rsidRPr="00F351A4">
        <w:rPr>
          <w:i/>
          <w:iCs/>
          <w:sz w:val="28"/>
          <w:szCs w:val="28"/>
          <w:lang w:val="es-CO"/>
        </w:rPr>
        <w:t>La libertad de opinión</w:t>
      </w:r>
      <w:r w:rsidRPr="00F351A4">
        <w:rPr>
          <w:sz w:val="28"/>
          <w:szCs w:val="28"/>
          <w:lang w:val="es-CO"/>
        </w:rPr>
        <w:t xml:space="preserve">. </w:t>
      </w:r>
      <w:r w:rsidR="00FE34B8" w:rsidRPr="00F351A4">
        <w:rPr>
          <w:sz w:val="28"/>
          <w:szCs w:val="28"/>
          <w:lang w:val="es-CO"/>
        </w:rPr>
        <w:t xml:space="preserve">El artículo 20 de la Carta también protege la libertad de opinión, al establecer que “[s]e garantiza a toda persona la libertad de expresar y difundir sus pensamientos u opiniones”. </w:t>
      </w:r>
      <w:r w:rsidR="00772ABB" w:rsidRPr="00F351A4">
        <w:rPr>
          <w:sz w:val="28"/>
          <w:szCs w:val="28"/>
          <w:lang w:val="es-CO"/>
        </w:rPr>
        <w:t>En las Sentencias T-219 de 2012 y T-370 de 2020, esta Corporación indicó</w:t>
      </w:r>
      <w:r w:rsidR="00FE34B8" w:rsidRPr="00F351A4">
        <w:rPr>
          <w:sz w:val="28"/>
          <w:szCs w:val="28"/>
          <w:lang w:val="es-CO"/>
        </w:rPr>
        <w:t xml:space="preserve"> que </w:t>
      </w:r>
      <w:r w:rsidR="00772ABB" w:rsidRPr="00F351A4">
        <w:rPr>
          <w:sz w:val="28"/>
          <w:szCs w:val="28"/>
          <w:lang w:val="es-CO"/>
        </w:rPr>
        <w:t>la</w:t>
      </w:r>
      <w:r w:rsidR="00FE34B8" w:rsidRPr="00F351A4">
        <w:rPr>
          <w:sz w:val="28"/>
          <w:szCs w:val="28"/>
          <w:lang w:val="es-CO"/>
        </w:rPr>
        <w:t xml:space="preserve"> libertad</w:t>
      </w:r>
      <w:r w:rsidR="00772ABB" w:rsidRPr="00F351A4">
        <w:rPr>
          <w:sz w:val="28"/>
          <w:szCs w:val="28"/>
          <w:lang w:val="es-CO"/>
        </w:rPr>
        <w:t xml:space="preserve"> de información</w:t>
      </w:r>
      <w:r w:rsidR="00FE34B8" w:rsidRPr="00F351A4">
        <w:rPr>
          <w:sz w:val="28"/>
          <w:szCs w:val="28"/>
          <w:lang w:val="es-CO"/>
        </w:rPr>
        <w:t xml:space="preserve"> ampara la garantía de expresar y comunicar asuntos del fuero personal interno, cuya materialización “comprende la manifestación tanto de señalamientos positivos, como de opiniones negativas sobre las personas o sus actuaciones”.</w:t>
      </w:r>
    </w:p>
    <w:p w14:paraId="7410E059" w14:textId="77777777" w:rsidR="00A960A6" w:rsidRPr="00F351A4" w:rsidRDefault="00A960A6" w:rsidP="006E66BD">
      <w:pPr>
        <w:rPr>
          <w:sz w:val="28"/>
          <w:szCs w:val="28"/>
          <w:lang w:val="es-CO"/>
        </w:rPr>
      </w:pPr>
    </w:p>
    <w:p w14:paraId="62632B39" w14:textId="3D5B830C" w:rsidR="00A960A6" w:rsidRPr="00F351A4" w:rsidRDefault="00A960A6" w:rsidP="00157982">
      <w:pPr>
        <w:numPr>
          <w:ilvl w:val="0"/>
          <w:numId w:val="15"/>
        </w:numPr>
        <w:tabs>
          <w:tab w:val="left" w:pos="0"/>
          <w:tab w:val="left" w:pos="567"/>
        </w:tabs>
        <w:ind w:right="51"/>
        <w:jc w:val="both"/>
        <w:rPr>
          <w:sz w:val="28"/>
          <w:szCs w:val="28"/>
          <w:lang w:val="es-CO"/>
        </w:rPr>
      </w:pPr>
      <w:r w:rsidRPr="00F351A4">
        <w:rPr>
          <w:sz w:val="28"/>
          <w:szCs w:val="28"/>
          <w:lang w:val="es-CO"/>
        </w:rPr>
        <w:t xml:space="preserve">En su jurisprudencia temprana, la Corte Constitucional entendió que el alcance de este derecho se limitaba al ámbito de la conciencia de quien opina </w:t>
      </w:r>
      <w:r w:rsidRPr="00F351A4">
        <w:rPr>
          <w:sz w:val="28"/>
          <w:szCs w:val="28"/>
          <w:lang w:val="es-CO"/>
        </w:rPr>
        <w:lastRenderedPageBreak/>
        <w:t>y, por lo tanto, no se reconoció la procedencia del derecho de rectificación respecto de opiniones. En efecto, la Corte consideró que</w:t>
      </w:r>
      <w:r w:rsidR="00B5036A" w:rsidRPr="00F351A4">
        <w:rPr>
          <w:sz w:val="28"/>
          <w:szCs w:val="28"/>
          <w:lang w:val="es-CO"/>
        </w:rPr>
        <w:t>,</w:t>
      </w:r>
      <w:r w:rsidRPr="00F351A4">
        <w:rPr>
          <w:sz w:val="28"/>
          <w:szCs w:val="28"/>
          <w:lang w:val="es-CO"/>
        </w:rPr>
        <w:t xml:space="preserve"> en relación con la libertad de opinión</w:t>
      </w:r>
      <w:r w:rsidR="00B5036A" w:rsidRPr="00F351A4">
        <w:rPr>
          <w:sz w:val="28"/>
          <w:szCs w:val="28"/>
          <w:lang w:val="es-CO"/>
        </w:rPr>
        <w:t>,</w:t>
      </w:r>
      <w:r w:rsidRPr="00F351A4">
        <w:rPr>
          <w:sz w:val="28"/>
          <w:szCs w:val="28"/>
          <w:lang w:val="es-CO"/>
        </w:rPr>
        <w:t xml:space="preserve"> prevalece la subjetividad del emisor del mensaje, por lo que no es posible solicitarle aclaración, modificación o corrección alguna, “sin importar qué tan molesta, equivocada, provocadora, revolucionaria o inmoral pueda ser la idea expresada”</w:t>
      </w:r>
      <w:r w:rsidR="002202E1" w:rsidRPr="00F351A4">
        <w:rPr>
          <w:rStyle w:val="Refdenotaalpie"/>
          <w:sz w:val="28"/>
          <w:szCs w:val="28"/>
          <w:lang w:val="es-CO"/>
        </w:rPr>
        <w:footnoteReference w:id="75"/>
      </w:r>
      <w:r w:rsidR="002202E1" w:rsidRPr="00F351A4">
        <w:rPr>
          <w:sz w:val="28"/>
          <w:szCs w:val="28"/>
          <w:lang w:val="es-CO"/>
        </w:rPr>
        <w:t>.</w:t>
      </w:r>
    </w:p>
    <w:p w14:paraId="117E1801" w14:textId="77777777" w:rsidR="00A960A6" w:rsidRPr="00F351A4" w:rsidRDefault="00A960A6" w:rsidP="00A960A6">
      <w:pPr>
        <w:autoSpaceDE w:val="0"/>
        <w:autoSpaceDN w:val="0"/>
        <w:adjustRightInd w:val="0"/>
        <w:ind w:right="-200"/>
        <w:jc w:val="both"/>
        <w:rPr>
          <w:sz w:val="28"/>
          <w:szCs w:val="28"/>
          <w:lang w:val="es-CO"/>
        </w:rPr>
      </w:pPr>
    </w:p>
    <w:p w14:paraId="4D41EEBF" w14:textId="14896D05" w:rsidR="00790DC6" w:rsidRPr="00F351A4" w:rsidRDefault="00301948" w:rsidP="00157982">
      <w:pPr>
        <w:pStyle w:val="Prrafodelista"/>
        <w:numPr>
          <w:ilvl w:val="0"/>
          <w:numId w:val="15"/>
        </w:numPr>
        <w:spacing w:after="0"/>
        <w:rPr>
          <w:rFonts w:ascii="Times New Roman" w:hAnsi="Times New Roman" w:cs="Times New Roman"/>
          <w:lang w:val="es-CO"/>
        </w:rPr>
      </w:pPr>
      <w:r w:rsidRPr="00F351A4">
        <w:rPr>
          <w:rFonts w:ascii="Times New Roman" w:hAnsi="Times New Roman" w:cs="Times New Roman"/>
          <w:sz w:val="28"/>
          <w:szCs w:val="28"/>
          <w:lang w:val="es-CO"/>
        </w:rPr>
        <w:t>Sin embargo</w:t>
      </w:r>
      <w:r w:rsidR="00A960A6" w:rsidRPr="00F351A4">
        <w:rPr>
          <w:rFonts w:ascii="Times New Roman" w:hAnsi="Times New Roman" w:cs="Times New Roman"/>
          <w:sz w:val="28"/>
          <w:szCs w:val="28"/>
          <w:lang w:val="es-CO"/>
        </w:rPr>
        <w:t xml:space="preserve">, en pronunciamientos posteriores, </w:t>
      </w:r>
      <w:r w:rsidRPr="00F351A4">
        <w:rPr>
          <w:rFonts w:ascii="Times New Roman" w:hAnsi="Times New Roman" w:cs="Times New Roman"/>
          <w:sz w:val="28"/>
          <w:szCs w:val="28"/>
          <w:lang w:val="es-CO"/>
        </w:rPr>
        <w:t>esta Corporación</w:t>
      </w:r>
      <w:r w:rsidR="00A960A6" w:rsidRPr="00F351A4">
        <w:rPr>
          <w:rFonts w:ascii="Times New Roman" w:hAnsi="Times New Roman" w:cs="Times New Roman"/>
          <w:sz w:val="28"/>
          <w:szCs w:val="28"/>
          <w:lang w:val="es-CO"/>
        </w:rPr>
        <w:t xml:space="preserve"> advirtió que</w:t>
      </w:r>
      <w:r w:rsidRPr="00F351A4">
        <w:rPr>
          <w:rFonts w:ascii="Times New Roman" w:hAnsi="Times New Roman" w:cs="Times New Roman"/>
          <w:sz w:val="28"/>
          <w:szCs w:val="28"/>
          <w:lang w:val="es-CO"/>
        </w:rPr>
        <w:t>, en ciertas ocasiones,</w:t>
      </w:r>
      <w:r w:rsidR="00A960A6" w:rsidRPr="00F351A4">
        <w:rPr>
          <w:rFonts w:ascii="Times New Roman" w:hAnsi="Times New Roman" w:cs="Times New Roman"/>
          <w:sz w:val="28"/>
          <w:szCs w:val="28"/>
          <w:lang w:val="es-CO"/>
        </w:rPr>
        <w:t xml:space="preserve"> las opiniones también se sustentan en hechos, sea porque fueron obtenidos después de un proceso de investigación o fueron tomados de otras fuentes y, a partir de ellos, se </w:t>
      </w:r>
      <w:r w:rsidR="00994B28" w:rsidRPr="00F351A4">
        <w:rPr>
          <w:rFonts w:ascii="Times New Roman" w:hAnsi="Times New Roman" w:cs="Times New Roman"/>
          <w:sz w:val="28"/>
          <w:szCs w:val="28"/>
          <w:lang w:val="es-CO"/>
        </w:rPr>
        <w:t xml:space="preserve">emite un </w:t>
      </w:r>
      <w:r w:rsidR="00A960A6" w:rsidRPr="00F351A4">
        <w:rPr>
          <w:rFonts w:ascii="Times New Roman" w:hAnsi="Times New Roman" w:cs="Times New Roman"/>
          <w:sz w:val="28"/>
          <w:szCs w:val="28"/>
          <w:lang w:val="es-CO"/>
        </w:rPr>
        <w:t>juicio personal. Así, en estos casos, la Corte</w:t>
      </w:r>
      <w:r w:rsidR="002202E1" w:rsidRPr="00F351A4">
        <w:rPr>
          <w:rFonts w:ascii="Times New Roman" w:hAnsi="Times New Roman" w:cs="Times New Roman"/>
          <w:sz w:val="28"/>
          <w:szCs w:val="28"/>
          <w:lang w:val="es-CO"/>
        </w:rPr>
        <w:t xml:space="preserve"> Constitucional</w:t>
      </w:r>
      <w:r w:rsidR="00A960A6" w:rsidRPr="00F351A4">
        <w:rPr>
          <w:rFonts w:ascii="Times New Roman" w:hAnsi="Times New Roman" w:cs="Times New Roman"/>
          <w:sz w:val="28"/>
          <w:szCs w:val="28"/>
          <w:lang w:val="es-CO"/>
        </w:rPr>
        <w:t xml:space="preserve"> señaló que sí es posible que el afectado con la comunicación solicite la rectificación de </w:t>
      </w:r>
      <w:proofErr w:type="gramStart"/>
      <w:r w:rsidR="00A960A6" w:rsidRPr="00F351A4">
        <w:rPr>
          <w:rFonts w:ascii="Times New Roman" w:hAnsi="Times New Roman" w:cs="Times New Roman"/>
          <w:sz w:val="28"/>
          <w:szCs w:val="28"/>
          <w:lang w:val="es-CO"/>
        </w:rPr>
        <w:t>la misma</w:t>
      </w:r>
      <w:proofErr w:type="gramEnd"/>
      <w:r w:rsidR="00A960A6" w:rsidRPr="00F351A4">
        <w:rPr>
          <w:rFonts w:ascii="Times New Roman" w:hAnsi="Times New Roman" w:cs="Times New Roman"/>
          <w:sz w:val="28"/>
          <w:szCs w:val="28"/>
          <w:lang w:val="es-CO"/>
        </w:rPr>
        <w:t xml:space="preserve">, “en caso de que la información en la que se soporta la columna de </w:t>
      </w:r>
      <w:proofErr w:type="gramStart"/>
      <w:r w:rsidR="00A960A6" w:rsidRPr="00F351A4">
        <w:rPr>
          <w:rFonts w:ascii="Times New Roman" w:hAnsi="Times New Roman" w:cs="Times New Roman"/>
          <w:sz w:val="28"/>
          <w:szCs w:val="28"/>
          <w:lang w:val="es-CO"/>
        </w:rPr>
        <w:t>opinión,</w:t>
      </w:r>
      <w:proofErr w:type="gramEnd"/>
      <w:r w:rsidR="00A960A6" w:rsidRPr="00F351A4">
        <w:rPr>
          <w:rFonts w:ascii="Times New Roman" w:hAnsi="Times New Roman" w:cs="Times New Roman"/>
          <w:sz w:val="28"/>
          <w:szCs w:val="28"/>
          <w:lang w:val="es-CO"/>
        </w:rPr>
        <w:t xml:space="preserve"> carezca de veracidad o afecte, al generar confusión en la opinión pública de presentarse como opinión información que es noticia, la vulneración de derechos fundamentales”</w:t>
      </w:r>
      <w:r w:rsidR="002202E1" w:rsidRPr="00F351A4">
        <w:rPr>
          <w:rStyle w:val="Refdenotaalpie"/>
          <w:rFonts w:ascii="Times New Roman" w:hAnsi="Times New Roman" w:cs="Times New Roman"/>
          <w:sz w:val="28"/>
          <w:szCs w:val="28"/>
          <w:lang w:val="es-CO"/>
        </w:rPr>
        <w:footnoteReference w:id="76"/>
      </w:r>
      <w:r w:rsidR="00A960A6" w:rsidRPr="00F351A4">
        <w:rPr>
          <w:rFonts w:ascii="Times New Roman" w:hAnsi="Times New Roman" w:cs="Times New Roman"/>
          <w:sz w:val="28"/>
          <w:szCs w:val="28"/>
          <w:lang w:val="es-CO"/>
        </w:rPr>
        <w:t xml:space="preserve">. </w:t>
      </w:r>
      <w:r w:rsidR="002202E1" w:rsidRPr="00F351A4">
        <w:rPr>
          <w:rFonts w:ascii="Times New Roman" w:hAnsi="Times New Roman" w:cs="Times New Roman"/>
          <w:sz w:val="28"/>
          <w:szCs w:val="28"/>
          <w:lang w:val="es-CO"/>
        </w:rPr>
        <w:t>Aunado a lo anterior</w:t>
      </w:r>
      <w:r w:rsidR="00A960A6" w:rsidRPr="00F351A4">
        <w:rPr>
          <w:rFonts w:ascii="Times New Roman" w:hAnsi="Times New Roman" w:cs="Times New Roman"/>
          <w:sz w:val="28"/>
          <w:szCs w:val="28"/>
          <w:lang w:val="es-CO"/>
        </w:rPr>
        <w:t xml:space="preserve">, </w:t>
      </w:r>
      <w:r w:rsidR="002202E1" w:rsidRPr="00F351A4">
        <w:rPr>
          <w:rFonts w:ascii="Times New Roman" w:hAnsi="Times New Roman" w:cs="Times New Roman"/>
          <w:sz w:val="28"/>
          <w:szCs w:val="28"/>
          <w:lang w:val="es-CO"/>
        </w:rPr>
        <w:t>la jurisprudencia constitucional</w:t>
      </w:r>
      <w:r w:rsidR="00A960A6" w:rsidRPr="00F351A4">
        <w:rPr>
          <w:rFonts w:ascii="Times New Roman" w:hAnsi="Times New Roman" w:cs="Times New Roman"/>
          <w:sz w:val="28"/>
          <w:szCs w:val="28"/>
          <w:lang w:val="es-CO"/>
        </w:rPr>
        <w:t xml:space="preserve"> reconoció la procedencia de la rectificación “si el sustento de tales juicios eran especulaciones o hechos sin fundamento o no comprobados, presentados como ciertos en la columna de opinión, afectando con ellos la honra y el buen nombre de terceros”</w:t>
      </w:r>
      <w:r w:rsidR="002202E1" w:rsidRPr="00F351A4">
        <w:rPr>
          <w:rStyle w:val="Refdenotaalpie"/>
          <w:rFonts w:ascii="Times New Roman" w:hAnsi="Times New Roman" w:cs="Times New Roman"/>
          <w:sz w:val="28"/>
          <w:szCs w:val="28"/>
          <w:lang w:val="es-CO"/>
        </w:rPr>
        <w:footnoteReference w:id="77"/>
      </w:r>
      <w:r w:rsidRPr="00F351A4">
        <w:rPr>
          <w:rFonts w:ascii="Times New Roman" w:hAnsi="Times New Roman" w:cs="Times New Roman"/>
          <w:sz w:val="28"/>
          <w:szCs w:val="28"/>
          <w:lang w:val="es-CO"/>
        </w:rPr>
        <w:t>.</w:t>
      </w:r>
    </w:p>
    <w:p w14:paraId="4BCB70CE" w14:textId="77777777" w:rsidR="00790DC6" w:rsidRPr="00F351A4" w:rsidRDefault="00790DC6" w:rsidP="00790DC6">
      <w:pPr>
        <w:tabs>
          <w:tab w:val="left" w:pos="0"/>
          <w:tab w:val="left" w:pos="567"/>
        </w:tabs>
        <w:ind w:right="51"/>
        <w:jc w:val="both"/>
        <w:rPr>
          <w:sz w:val="28"/>
          <w:szCs w:val="28"/>
          <w:lang w:val="es-CO"/>
        </w:rPr>
      </w:pPr>
    </w:p>
    <w:p w14:paraId="71FD4039" w14:textId="5572562B" w:rsidR="00772ABB" w:rsidRPr="00F351A4" w:rsidRDefault="00790DC6" w:rsidP="00157982">
      <w:pPr>
        <w:numPr>
          <w:ilvl w:val="0"/>
          <w:numId w:val="15"/>
        </w:numPr>
        <w:tabs>
          <w:tab w:val="left" w:pos="0"/>
          <w:tab w:val="left" w:pos="567"/>
        </w:tabs>
        <w:ind w:right="51"/>
        <w:jc w:val="both"/>
        <w:rPr>
          <w:sz w:val="28"/>
          <w:szCs w:val="28"/>
          <w:lang w:val="es-CO"/>
        </w:rPr>
      </w:pPr>
      <w:r w:rsidRPr="00F351A4">
        <w:rPr>
          <w:sz w:val="28"/>
          <w:szCs w:val="28"/>
          <w:lang w:val="es-CO"/>
        </w:rPr>
        <w:t xml:space="preserve">En este marco, </w:t>
      </w:r>
      <w:r w:rsidR="00994B28" w:rsidRPr="00F351A4">
        <w:rPr>
          <w:sz w:val="28"/>
          <w:szCs w:val="28"/>
          <w:lang w:val="es-CO"/>
        </w:rPr>
        <w:t xml:space="preserve">dicha </w:t>
      </w:r>
      <w:r w:rsidRPr="00F351A4">
        <w:rPr>
          <w:sz w:val="28"/>
          <w:szCs w:val="28"/>
          <w:lang w:val="es-CO"/>
        </w:rPr>
        <w:t xml:space="preserve">jurisprudencia ha diferenciado las libertades de información y de opinión en el entendido </w:t>
      </w:r>
      <w:r w:rsidR="00264BFE" w:rsidRPr="00F351A4">
        <w:rPr>
          <w:sz w:val="28"/>
          <w:szCs w:val="28"/>
          <w:lang w:val="es-CO"/>
        </w:rPr>
        <w:t xml:space="preserve">de </w:t>
      </w:r>
      <w:r w:rsidRPr="00F351A4">
        <w:rPr>
          <w:sz w:val="28"/>
          <w:szCs w:val="28"/>
          <w:lang w:val="es-CO"/>
        </w:rPr>
        <w:t xml:space="preserve">que cada una se encuentra destinada a proteger distintas finalidades. En la Sentencia </w:t>
      </w:r>
      <w:r w:rsidRPr="00F351A4">
        <w:rPr>
          <w:sz w:val="27"/>
          <w:szCs w:val="27"/>
          <w:shd w:val="clear" w:color="auto" w:fill="FFFFFF"/>
        </w:rPr>
        <w:t>T-063A de 2017 se indicó lo siguiente:</w:t>
      </w:r>
    </w:p>
    <w:p w14:paraId="501966DE" w14:textId="77777777" w:rsidR="00790DC6" w:rsidRPr="00F351A4" w:rsidRDefault="00790DC6" w:rsidP="00790DC6">
      <w:pPr>
        <w:tabs>
          <w:tab w:val="left" w:pos="0"/>
          <w:tab w:val="left" w:pos="567"/>
        </w:tabs>
        <w:ind w:right="51"/>
        <w:jc w:val="both"/>
        <w:rPr>
          <w:sz w:val="28"/>
          <w:szCs w:val="28"/>
          <w:lang w:val="es-CO"/>
        </w:rPr>
      </w:pPr>
    </w:p>
    <w:p w14:paraId="21ED1959" w14:textId="119D711B" w:rsidR="00790DC6" w:rsidRPr="00F351A4" w:rsidRDefault="00790DC6" w:rsidP="006E66BD">
      <w:pPr>
        <w:tabs>
          <w:tab w:val="left" w:pos="567"/>
        </w:tabs>
        <w:ind w:left="567" w:right="333"/>
        <w:jc w:val="both"/>
        <w:rPr>
          <w:sz w:val="24"/>
          <w:szCs w:val="24"/>
          <w:lang w:val="es-CO"/>
        </w:rPr>
      </w:pPr>
      <w:r w:rsidRPr="00F351A4">
        <w:rPr>
          <w:sz w:val="24"/>
          <w:szCs w:val="24"/>
          <w:shd w:val="clear" w:color="auto" w:fill="FFFFFF"/>
        </w:rPr>
        <w:t xml:space="preserve">“Esta diferencia determina que la libertad de opinión tenga por objeto proteger aquellas formas de comunicación en las que predomina la expresión de la subjetividad del emisor: de sus valoraciones, sentimientos y apreciaciones personales sobre determinados hechos, situaciones o personas.  Entretanto, la libertad de información protege aquellas formas de comunicación en las que prevalece la finalidad de describir o dar noticia de lo acontecido. Por tal razón, en este último caso se exige que la información transmitida sea veraz e imparcial, esto es, que las versiones sobre los hechos o acontecimientos sean verificables y en lo posible exploren las diversas perspectivas o puntos de vista desde los cuales un mismo hecho puede ser contemplado. Tal exigencia, está ligada a un aspecto fundamental, y es que en el caso de la libertad de información no sólo está involucrado el derecho de quien transmite, sino el de los receptores de la información, los cuales, </w:t>
      </w:r>
      <w:proofErr w:type="gramStart"/>
      <w:r w:rsidRPr="00F351A4">
        <w:rPr>
          <w:sz w:val="24"/>
          <w:szCs w:val="24"/>
          <w:shd w:val="clear" w:color="auto" w:fill="FFFFFF"/>
        </w:rPr>
        <w:t>de acuerdo a</w:t>
      </w:r>
      <w:proofErr w:type="gramEnd"/>
      <w:r w:rsidRPr="00F351A4">
        <w:rPr>
          <w:sz w:val="24"/>
          <w:szCs w:val="24"/>
          <w:shd w:val="clear" w:color="auto" w:fill="FFFFFF"/>
        </w:rPr>
        <w:t xml:space="preserve"> lo preceptuado en el artículo 20 constitucional, tienen derecho a que se proteja la veracidad e imparcialidad de la información que reciben”.</w:t>
      </w:r>
    </w:p>
    <w:p w14:paraId="197B588A" w14:textId="77777777" w:rsidR="00793120" w:rsidRPr="00F351A4" w:rsidRDefault="00793120" w:rsidP="00793120">
      <w:pPr>
        <w:tabs>
          <w:tab w:val="left" w:pos="0"/>
          <w:tab w:val="left" w:pos="567"/>
        </w:tabs>
        <w:ind w:right="51"/>
        <w:jc w:val="both"/>
        <w:rPr>
          <w:sz w:val="28"/>
          <w:szCs w:val="28"/>
          <w:lang w:val="es-CO"/>
        </w:rPr>
      </w:pPr>
    </w:p>
    <w:p w14:paraId="2C005EA1" w14:textId="77777777" w:rsidR="002F1F50" w:rsidRPr="00F351A4" w:rsidRDefault="00793120" w:rsidP="00157982">
      <w:pPr>
        <w:numPr>
          <w:ilvl w:val="0"/>
          <w:numId w:val="15"/>
        </w:numPr>
        <w:tabs>
          <w:tab w:val="left" w:pos="0"/>
          <w:tab w:val="left" w:pos="567"/>
        </w:tabs>
        <w:ind w:right="51"/>
        <w:jc w:val="both"/>
        <w:rPr>
          <w:sz w:val="28"/>
          <w:szCs w:val="28"/>
          <w:lang w:val="es-CO"/>
        </w:rPr>
      </w:pPr>
      <w:r w:rsidRPr="00F351A4">
        <w:rPr>
          <w:i/>
          <w:iCs/>
          <w:sz w:val="28"/>
          <w:szCs w:val="28"/>
          <w:lang w:val="es-CO"/>
        </w:rPr>
        <w:t>La libertad de prensa.</w:t>
      </w:r>
      <w:r w:rsidRPr="00F351A4">
        <w:rPr>
          <w:sz w:val="28"/>
          <w:szCs w:val="28"/>
          <w:lang w:val="es-CO"/>
        </w:rPr>
        <w:t xml:space="preserve"> Los artículos 20 y 73 de la Constitución reconocen la libertad de prensa como derecho fundamental</w:t>
      </w:r>
      <w:r w:rsidRPr="00F351A4">
        <w:rPr>
          <w:sz w:val="28"/>
          <w:szCs w:val="28"/>
          <w:vertAlign w:val="superscript"/>
          <w:lang w:val="es-CO"/>
        </w:rPr>
        <w:footnoteReference w:id="78"/>
      </w:r>
      <w:r w:rsidRPr="00F351A4">
        <w:rPr>
          <w:sz w:val="28"/>
          <w:szCs w:val="28"/>
          <w:lang w:val="es-CO"/>
        </w:rPr>
        <w:t xml:space="preserve">. El ámbito de protección de esta </w:t>
      </w:r>
      <w:r w:rsidRPr="00F351A4">
        <w:rPr>
          <w:iCs/>
          <w:sz w:val="28"/>
          <w:szCs w:val="28"/>
          <w:lang w:val="es-CO"/>
        </w:rPr>
        <w:t>libertad</w:t>
      </w:r>
      <w:r w:rsidRPr="00F351A4">
        <w:rPr>
          <w:sz w:val="28"/>
          <w:szCs w:val="28"/>
          <w:lang w:val="es-CO"/>
        </w:rPr>
        <w:t xml:space="preserve"> está integrado principalmente por cuatro facultades, prerrogativas y garantías (i) la facultad de los particulares de “fundar </w:t>
      </w:r>
      <w:proofErr w:type="gramStart"/>
      <w:r w:rsidRPr="00F351A4">
        <w:rPr>
          <w:sz w:val="28"/>
          <w:szCs w:val="28"/>
          <w:lang w:val="es-CO"/>
        </w:rPr>
        <w:t>medios masivos de comunicación</w:t>
      </w:r>
      <w:proofErr w:type="gramEnd"/>
      <w:r w:rsidRPr="00F351A4">
        <w:rPr>
          <w:sz w:val="28"/>
          <w:szCs w:val="28"/>
          <w:lang w:val="es-CO"/>
        </w:rPr>
        <w:t xml:space="preserve"> y de administrarlos sin injerencias”</w:t>
      </w:r>
      <w:r w:rsidRPr="00F351A4">
        <w:rPr>
          <w:sz w:val="28"/>
          <w:szCs w:val="28"/>
          <w:vertAlign w:val="superscript"/>
          <w:lang w:val="es-CO"/>
        </w:rPr>
        <w:footnoteReference w:id="79"/>
      </w:r>
      <w:r w:rsidRPr="00F351A4">
        <w:rPr>
          <w:sz w:val="28"/>
          <w:szCs w:val="28"/>
          <w:lang w:val="es-CO"/>
        </w:rPr>
        <w:t xml:space="preserve">, (ii) el derecho de los </w:t>
      </w:r>
      <w:proofErr w:type="gramStart"/>
      <w:r w:rsidRPr="00F351A4">
        <w:rPr>
          <w:sz w:val="28"/>
          <w:szCs w:val="28"/>
          <w:lang w:val="es-CO"/>
        </w:rPr>
        <w:t>medios masivos de comunicación</w:t>
      </w:r>
      <w:proofErr w:type="gramEnd"/>
      <w:r w:rsidRPr="00F351A4">
        <w:rPr>
          <w:sz w:val="28"/>
          <w:szCs w:val="28"/>
          <w:lang w:val="es-CO"/>
        </w:rPr>
        <w:t xml:space="preserve"> y de los periodistas a informar a la sociedad </w:t>
      </w:r>
      <w:r w:rsidRPr="00F351A4">
        <w:rPr>
          <w:sz w:val="28"/>
          <w:szCs w:val="28"/>
          <w:lang w:val="es-CO"/>
        </w:rPr>
        <w:lastRenderedPageBreak/>
        <w:t>de forma “libre, pluralista e independiente”</w:t>
      </w:r>
      <w:r w:rsidRPr="00F351A4">
        <w:rPr>
          <w:sz w:val="28"/>
          <w:szCs w:val="28"/>
          <w:vertAlign w:val="superscript"/>
          <w:lang w:val="es-CO"/>
        </w:rPr>
        <w:footnoteReference w:id="80"/>
      </w:r>
      <w:r w:rsidR="00550BB8" w:rsidRPr="00F351A4">
        <w:rPr>
          <w:sz w:val="28"/>
          <w:szCs w:val="28"/>
          <w:lang w:val="es-CO"/>
        </w:rPr>
        <w:t>,</w:t>
      </w:r>
      <w:r w:rsidRPr="00F351A4">
        <w:rPr>
          <w:sz w:val="28"/>
          <w:szCs w:val="28"/>
          <w:lang w:val="es-CO"/>
        </w:rPr>
        <w:t xml:space="preserve"> (iii) la garantía de la reserva de fuente</w:t>
      </w:r>
      <w:r w:rsidRPr="00F351A4">
        <w:rPr>
          <w:sz w:val="28"/>
          <w:szCs w:val="28"/>
          <w:vertAlign w:val="superscript"/>
          <w:lang w:val="es-CO"/>
        </w:rPr>
        <w:footnoteReference w:id="81"/>
      </w:r>
      <w:r w:rsidRPr="00F351A4">
        <w:rPr>
          <w:sz w:val="28"/>
          <w:szCs w:val="28"/>
          <w:lang w:val="es-CO"/>
        </w:rPr>
        <w:t xml:space="preserve"> y (iv) la prohibición de censura previa</w:t>
      </w:r>
      <w:r w:rsidRPr="00F351A4">
        <w:rPr>
          <w:sz w:val="28"/>
          <w:szCs w:val="28"/>
          <w:vertAlign w:val="superscript"/>
          <w:lang w:val="es-CO"/>
        </w:rPr>
        <w:footnoteReference w:id="82"/>
      </w:r>
      <w:r w:rsidRPr="00F351A4">
        <w:rPr>
          <w:sz w:val="28"/>
          <w:szCs w:val="28"/>
          <w:lang w:val="es-CO"/>
        </w:rPr>
        <w:t xml:space="preserve">. </w:t>
      </w:r>
    </w:p>
    <w:p w14:paraId="253B1EAE" w14:textId="77777777" w:rsidR="002F1F50" w:rsidRPr="00F351A4" w:rsidRDefault="002F1F50" w:rsidP="002F1F50">
      <w:pPr>
        <w:rPr>
          <w:sz w:val="28"/>
          <w:szCs w:val="28"/>
          <w:lang w:val="es-CO"/>
        </w:rPr>
      </w:pPr>
    </w:p>
    <w:p w14:paraId="6814CB08" w14:textId="77777777" w:rsidR="00793120" w:rsidRPr="00F351A4" w:rsidRDefault="002F1F50" w:rsidP="00157982">
      <w:pPr>
        <w:numPr>
          <w:ilvl w:val="0"/>
          <w:numId w:val="15"/>
        </w:numPr>
        <w:tabs>
          <w:tab w:val="left" w:pos="0"/>
          <w:tab w:val="left" w:pos="567"/>
        </w:tabs>
        <w:ind w:right="51"/>
        <w:jc w:val="both"/>
        <w:rPr>
          <w:sz w:val="28"/>
          <w:szCs w:val="28"/>
          <w:lang w:val="es-CO"/>
        </w:rPr>
      </w:pPr>
      <w:r w:rsidRPr="00F351A4">
        <w:rPr>
          <w:sz w:val="28"/>
          <w:szCs w:val="28"/>
          <w:lang w:val="es-CO"/>
        </w:rPr>
        <w:t>L</w:t>
      </w:r>
      <w:r w:rsidR="00793120" w:rsidRPr="00F351A4">
        <w:rPr>
          <w:sz w:val="28"/>
          <w:szCs w:val="28"/>
          <w:lang w:val="es-CO"/>
        </w:rPr>
        <w:t>a jurisprudencia constitucional</w:t>
      </w:r>
      <w:r w:rsidRPr="00F351A4">
        <w:rPr>
          <w:sz w:val="28"/>
          <w:szCs w:val="28"/>
          <w:lang w:val="es-CO"/>
        </w:rPr>
        <w:t xml:space="preserve"> ha precisado que</w:t>
      </w:r>
      <w:r w:rsidR="00793120" w:rsidRPr="00F351A4">
        <w:rPr>
          <w:sz w:val="28"/>
          <w:szCs w:val="28"/>
          <w:lang w:val="es-CO"/>
        </w:rPr>
        <w:t xml:space="preserve"> la libertad de prensa es una de las facetas más importantes de la libertad de información en las sociedades democráticas</w:t>
      </w:r>
      <w:r w:rsidR="00793120" w:rsidRPr="00F351A4">
        <w:rPr>
          <w:sz w:val="28"/>
          <w:szCs w:val="28"/>
          <w:vertAlign w:val="superscript"/>
          <w:lang w:val="es-CO"/>
        </w:rPr>
        <w:footnoteReference w:id="83"/>
      </w:r>
      <w:r w:rsidR="00793120" w:rsidRPr="00F351A4">
        <w:rPr>
          <w:sz w:val="28"/>
          <w:szCs w:val="28"/>
          <w:lang w:val="es-CO"/>
        </w:rPr>
        <w:t>. Lo anterior, debido a que es un instrumento fundamental para la formación de la opinión pública y la construcción del diálogo social pacífico</w:t>
      </w:r>
      <w:r w:rsidR="00793120" w:rsidRPr="00F351A4">
        <w:rPr>
          <w:sz w:val="28"/>
          <w:szCs w:val="28"/>
          <w:vertAlign w:val="superscript"/>
          <w:lang w:val="es-CO"/>
        </w:rPr>
        <w:footnoteReference w:id="84"/>
      </w:r>
      <w:r w:rsidR="00793120" w:rsidRPr="00F351A4">
        <w:rPr>
          <w:sz w:val="28"/>
          <w:szCs w:val="28"/>
          <w:lang w:val="es-CO"/>
        </w:rPr>
        <w:t>, un “potente antídoto contra la desinformación”</w:t>
      </w:r>
      <w:r w:rsidR="00793120" w:rsidRPr="00F351A4">
        <w:rPr>
          <w:sz w:val="28"/>
          <w:szCs w:val="28"/>
          <w:vertAlign w:val="superscript"/>
          <w:lang w:val="es-CO"/>
        </w:rPr>
        <w:footnoteReference w:id="85"/>
      </w:r>
      <w:r w:rsidR="00793120" w:rsidRPr="00F351A4">
        <w:rPr>
          <w:sz w:val="28"/>
          <w:szCs w:val="28"/>
          <w:lang w:val="es-CO"/>
        </w:rPr>
        <w:t xml:space="preserve"> y una herramienta valiosa para el control, supervisión y fiscalización de los poderes públicos, privados y sociales. </w:t>
      </w:r>
    </w:p>
    <w:p w14:paraId="00BDD93D" w14:textId="77777777" w:rsidR="00793120" w:rsidRPr="00F351A4" w:rsidRDefault="00793120" w:rsidP="002F1F50">
      <w:pPr>
        <w:tabs>
          <w:tab w:val="left" w:pos="0"/>
          <w:tab w:val="left" w:pos="567"/>
        </w:tabs>
        <w:ind w:right="51"/>
        <w:jc w:val="both"/>
        <w:rPr>
          <w:sz w:val="28"/>
          <w:szCs w:val="28"/>
          <w:lang w:val="es-CO"/>
        </w:rPr>
      </w:pPr>
    </w:p>
    <w:p w14:paraId="0E4398C9" w14:textId="77777777" w:rsidR="00793120" w:rsidRPr="00F351A4" w:rsidRDefault="00793120" w:rsidP="00157982">
      <w:pPr>
        <w:numPr>
          <w:ilvl w:val="0"/>
          <w:numId w:val="15"/>
        </w:numPr>
        <w:tabs>
          <w:tab w:val="left" w:pos="0"/>
          <w:tab w:val="left" w:pos="567"/>
        </w:tabs>
        <w:ind w:right="51"/>
        <w:jc w:val="both"/>
        <w:rPr>
          <w:sz w:val="28"/>
          <w:szCs w:val="28"/>
          <w:lang w:val="es-ES_tradnl"/>
        </w:rPr>
      </w:pPr>
      <w:r w:rsidRPr="00F351A4">
        <w:rPr>
          <w:sz w:val="28"/>
          <w:szCs w:val="28"/>
          <w:lang w:val="es-CO"/>
        </w:rPr>
        <w:t>La Corte Constitucional</w:t>
      </w:r>
      <w:r w:rsidR="002F1F50" w:rsidRPr="00F351A4">
        <w:rPr>
          <w:sz w:val="28"/>
          <w:szCs w:val="28"/>
          <w:lang w:val="es-CO"/>
        </w:rPr>
        <w:t xml:space="preserve"> también</w:t>
      </w:r>
      <w:r w:rsidRPr="00F351A4">
        <w:rPr>
          <w:sz w:val="28"/>
          <w:szCs w:val="28"/>
          <w:lang w:val="es-CO"/>
        </w:rPr>
        <w:t xml:space="preserve"> ha sostenido </w:t>
      </w:r>
      <w:r w:rsidRPr="00F351A4">
        <w:rPr>
          <w:bCs/>
          <w:iCs/>
          <w:sz w:val="28"/>
          <w:szCs w:val="28"/>
          <w:lang w:val="es-CO"/>
        </w:rPr>
        <w:t xml:space="preserve">que el ejercicio de la libertad de prensa es objeto de </w:t>
      </w:r>
      <w:r w:rsidRPr="00F351A4">
        <w:rPr>
          <w:sz w:val="28"/>
          <w:szCs w:val="28"/>
          <w:lang w:val="es-CO"/>
        </w:rPr>
        <w:t>protección constitucional reforzada, de manera que los medios de comunicación y los periodistas puedan ejercer libremente su rol como guardianes de la democracia</w:t>
      </w:r>
      <w:r w:rsidRPr="00F351A4">
        <w:rPr>
          <w:sz w:val="28"/>
          <w:szCs w:val="28"/>
          <w:vertAlign w:val="superscript"/>
          <w:lang w:val="es-CO"/>
        </w:rPr>
        <w:footnoteReference w:id="86"/>
      </w:r>
      <w:r w:rsidRPr="00F351A4">
        <w:rPr>
          <w:sz w:val="28"/>
          <w:szCs w:val="28"/>
          <w:lang w:val="es-CO"/>
        </w:rPr>
        <w:t>. En efecto, sin una vigorosa protección de la libertad de prensa</w:t>
      </w:r>
      <w:r w:rsidRPr="00F351A4">
        <w:rPr>
          <w:bCs/>
          <w:iCs/>
          <w:sz w:val="28"/>
          <w:szCs w:val="28"/>
          <w:lang w:val="es-CO"/>
        </w:rPr>
        <w:t>, el sistema democrático y el pluralismo se debilitan y los mecanismos de control y denuncia ciudadana corren el riesgo de volverse inoperantes, lo cual crea “un campo fértil para que [se] arraiguen sistemas autoritarios”</w:t>
      </w:r>
      <w:r w:rsidRPr="00F351A4">
        <w:rPr>
          <w:bCs/>
          <w:iCs/>
          <w:sz w:val="28"/>
          <w:szCs w:val="28"/>
          <w:vertAlign w:val="superscript"/>
          <w:lang w:val="es-CO"/>
        </w:rPr>
        <w:footnoteReference w:id="87"/>
      </w:r>
      <w:r w:rsidRPr="00F351A4">
        <w:rPr>
          <w:bCs/>
          <w:iCs/>
          <w:sz w:val="28"/>
          <w:szCs w:val="28"/>
          <w:lang w:val="es-CO"/>
        </w:rPr>
        <w:t>.</w:t>
      </w:r>
    </w:p>
    <w:p w14:paraId="5248FD29" w14:textId="77777777" w:rsidR="002E5B5B" w:rsidRPr="00F351A4" w:rsidRDefault="002E5B5B" w:rsidP="002E5B5B">
      <w:pPr>
        <w:rPr>
          <w:sz w:val="28"/>
          <w:szCs w:val="28"/>
          <w:lang w:val="es-ES_tradnl"/>
        </w:rPr>
      </w:pPr>
    </w:p>
    <w:p w14:paraId="5524DE54" w14:textId="77777777" w:rsidR="00E22ED6" w:rsidRPr="00F351A4" w:rsidRDefault="00E22ED6" w:rsidP="00157982">
      <w:pPr>
        <w:numPr>
          <w:ilvl w:val="0"/>
          <w:numId w:val="15"/>
        </w:numPr>
        <w:tabs>
          <w:tab w:val="left" w:pos="0"/>
        </w:tabs>
        <w:ind w:right="51"/>
        <w:jc w:val="both"/>
        <w:rPr>
          <w:sz w:val="28"/>
          <w:szCs w:val="28"/>
          <w:lang w:val="es-CO"/>
        </w:rPr>
      </w:pPr>
      <w:r w:rsidRPr="00F351A4">
        <w:rPr>
          <w:sz w:val="28"/>
          <w:szCs w:val="28"/>
          <w:lang w:val="es-ES_tradnl"/>
        </w:rPr>
        <w:t xml:space="preserve">La protección superior reforzada de esta libertad obedece a la importancia de la prensa dentro de una sociedad democrática. Al respecto, </w:t>
      </w:r>
      <w:r w:rsidR="00550BB8" w:rsidRPr="00F351A4">
        <w:rPr>
          <w:sz w:val="28"/>
          <w:szCs w:val="28"/>
          <w:lang w:val="es-ES_tradnl"/>
        </w:rPr>
        <w:t xml:space="preserve">la </w:t>
      </w:r>
      <w:r w:rsidRPr="00F351A4">
        <w:rPr>
          <w:sz w:val="28"/>
          <w:szCs w:val="28"/>
          <w:lang w:val="es-CO"/>
        </w:rPr>
        <w:t>jurisprudencia constitucional</w:t>
      </w:r>
      <w:r w:rsidRPr="00F351A4">
        <w:rPr>
          <w:sz w:val="28"/>
          <w:szCs w:val="28"/>
          <w:vertAlign w:val="superscript"/>
          <w:lang w:val="es-CO"/>
        </w:rPr>
        <w:footnoteReference w:id="88"/>
      </w:r>
      <w:r w:rsidRPr="00F351A4">
        <w:rPr>
          <w:sz w:val="28"/>
          <w:szCs w:val="28"/>
          <w:lang w:val="es-CO"/>
        </w:rPr>
        <w:t xml:space="preserve"> ha reconocido que los medios de comunicación cumplen al menos tres roles. Primero, de</w:t>
      </w:r>
      <w:r w:rsidRPr="00F351A4">
        <w:rPr>
          <w:i/>
          <w:iCs/>
          <w:sz w:val="28"/>
          <w:szCs w:val="28"/>
          <w:lang w:val="es-CO"/>
        </w:rPr>
        <w:t xml:space="preserve"> educación</w:t>
      </w:r>
      <w:r w:rsidRPr="00F351A4">
        <w:rPr>
          <w:sz w:val="28"/>
          <w:szCs w:val="28"/>
          <w:lang w:val="es-CO"/>
        </w:rPr>
        <w:t xml:space="preserve">, ya que permiten que el público en general pueda acceder al conocimiento científico y a la información pública en sentido amplio. En este sentido, la prensa es una fuente que concentra y difunde el conocimiento, contribuyendo así a la educación de la población. Segundo, son un </w:t>
      </w:r>
      <w:r w:rsidRPr="00F351A4">
        <w:rPr>
          <w:i/>
          <w:iCs/>
          <w:sz w:val="28"/>
          <w:szCs w:val="28"/>
          <w:lang w:val="es-CO"/>
        </w:rPr>
        <w:t>mecanismo de contribución al diálogo social</w:t>
      </w:r>
      <w:r w:rsidRPr="00F351A4">
        <w:rPr>
          <w:sz w:val="28"/>
          <w:szCs w:val="28"/>
          <w:lang w:val="es-CO"/>
        </w:rPr>
        <w:t xml:space="preserve">, pues el acceso al conocimiento y a la información, sumado al análisis investigativo, contribuyen a construir un diálogo más amplio entre la población y al debate pacífico en torno a los asuntos de interés público. Y tercero, cumplen un papel de </w:t>
      </w:r>
      <w:r w:rsidRPr="00F351A4">
        <w:rPr>
          <w:i/>
          <w:iCs/>
          <w:sz w:val="28"/>
          <w:szCs w:val="28"/>
          <w:lang w:val="es-CO"/>
        </w:rPr>
        <w:t>guardianes de la democracia</w:t>
      </w:r>
      <w:r w:rsidRPr="00F351A4">
        <w:rPr>
          <w:sz w:val="28"/>
          <w:szCs w:val="28"/>
          <w:lang w:val="es-CO"/>
        </w:rPr>
        <w:t>, por lo que han recibido el nombre de “cuarto poder”, ya que ejercen una labor de control del poder político y escenario de rendición de cuentas</w:t>
      </w:r>
      <w:r w:rsidRPr="00F351A4">
        <w:rPr>
          <w:sz w:val="28"/>
          <w:szCs w:val="28"/>
          <w:vertAlign w:val="superscript"/>
          <w:lang w:val="es-CO"/>
        </w:rPr>
        <w:footnoteReference w:id="89"/>
      </w:r>
      <w:r w:rsidRPr="00F351A4">
        <w:rPr>
          <w:sz w:val="28"/>
          <w:szCs w:val="28"/>
          <w:lang w:val="es-CO"/>
        </w:rPr>
        <w:t xml:space="preserve">. </w:t>
      </w:r>
    </w:p>
    <w:p w14:paraId="0272293E" w14:textId="77777777" w:rsidR="00E22ED6" w:rsidRPr="00F351A4" w:rsidRDefault="00E22ED6" w:rsidP="00E22ED6">
      <w:pPr>
        <w:tabs>
          <w:tab w:val="left" w:pos="0"/>
          <w:tab w:val="left" w:pos="567"/>
        </w:tabs>
        <w:ind w:right="51"/>
        <w:jc w:val="both"/>
        <w:rPr>
          <w:sz w:val="28"/>
          <w:szCs w:val="28"/>
          <w:lang w:val="es-CO"/>
        </w:rPr>
      </w:pPr>
    </w:p>
    <w:p w14:paraId="70A4D223" w14:textId="6C72C1A4" w:rsidR="002E5B5B" w:rsidRPr="00F351A4" w:rsidRDefault="007B45A0" w:rsidP="00157982">
      <w:pPr>
        <w:numPr>
          <w:ilvl w:val="0"/>
          <w:numId w:val="15"/>
        </w:numPr>
        <w:tabs>
          <w:tab w:val="left" w:pos="0"/>
          <w:tab w:val="left" w:pos="567"/>
        </w:tabs>
        <w:ind w:right="51"/>
        <w:jc w:val="both"/>
        <w:rPr>
          <w:sz w:val="28"/>
          <w:szCs w:val="28"/>
          <w:lang w:val="es-ES_tradnl"/>
        </w:rPr>
      </w:pPr>
      <w:r w:rsidRPr="00F351A4">
        <w:rPr>
          <w:sz w:val="28"/>
          <w:szCs w:val="28"/>
          <w:lang w:val="es-CO"/>
        </w:rPr>
        <w:t>La Corte Constitucional también ha reconocido que esta</w:t>
      </w:r>
      <w:r w:rsidR="00E22ED6" w:rsidRPr="00F351A4">
        <w:rPr>
          <w:sz w:val="28"/>
          <w:szCs w:val="28"/>
          <w:lang w:val="es-CO"/>
        </w:rPr>
        <w:t xml:space="preserve"> libertad es una “condición estructural del funcionamiento de la democracia y del Estado de Derecho. En efecto, </w:t>
      </w:r>
      <w:r w:rsidR="002344CD" w:rsidRPr="00F351A4">
        <w:rPr>
          <w:sz w:val="28"/>
          <w:szCs w:val="28"/>
          <w:lang w:val="es-CO"/>
        </w:rPr>
        <w:t>[solo]</w:t>
      </w:r>
      <w:r w:rsidR="00E22ED6" w:rsidRPr="00F351A4">
        <w:rPr>
          <w:sz w:val="28"/>
          <w:szCs w:val="28"/>
          <w:lang w:val="es-CO"/>
        </w:rPr>
        <w:t xml:space="preserve"> con una prensa libre, pluralista e independiente, puede desarrollarse un debate democrático vigoroso y pueden los ciudadanos controlar los eventuales abusos de los gobernantes”</w:t>
      </w:r>
      <w:r w:rsidR="00E22ED6" w:rsidRPr="00F351A4">
        <w:rPr>
          <w:sz w:val="28"/>
          <w:szCs w:val="28"/>
          <w:vertAlign w:val="superscript"/>
          <w:lang w:val="es-CO"/>
        </w:rPr>
        <w:footnoteReference w:id="90"/>
      </w:r>
      <w:r w:rsidR="00E22ED6" w:rsidRPr="00F351A4">
        <w:rPr>
          <w:sz w:val="28"/>
          <w:szCs w:val="28"/>
          <w:lang w:val="es-CO"/>
        </w:rPr>
        <w:t xml:space="preserve">. La libertad de prensa es </w:t>
      </w:r>
      <w:r w:rsidR="00E22ED6" w:rsidRPr="00F351A4">
        <w:rPr>
          <w:sz w:val="28"/>
          <w:szCs w:val="28"/>
          <w:lang w:val="es-CO"/>
        </w:rPr>
        <w:lastRenderedPageBreak/>
        <w:t xml:space="preserve">una manifestación propia del pluralismo informativo que, sin embargo, tiene riesgos inherentes pues, por un lado, puede causar daño sobre derechos a la intimidad, honra y buen nombre de otras personas y, por otro lado, puede difundir con gran alcance y rapidez información inexacta y malintencionada. Es por ello </w:t>
      </w:r>
      <w:proofErr w:type="gramStart"/>
      <w:r w:rsidR="00E22ED6" w:rsidRPr="00F351A4">
        <w:rPr>
          <w:sz w:val="28"/>
          <w:szCs w:val="28"/>
          <w:lang w:val="es-CO"/>
        </w:rPr>
        <w:t>que</w:t>
      </w:r>
      <w:proofErr w:type="gramEnd"/>
      <w:r w:rsidR="00E22ED6" w:rsidRPr="00F351A4">
        <w:rPr>
          <w:sz w:val="28"/>
          <w:szCs w:val="28"/>
          <w:lang w:val="es-CO"/>
        </w:rPr>
        <w:t xml:space="preserve"> el artículo 20 de la Constitución previó el deber de actuar con responsabilidad social en la labor periodística.</w:t>
      </w:r>
      <w:r w:rsidR="00E22ED6" w:rsidRPr="00F351A4">
        <w:rPr>
          <w:sz w:val="28"/>
          <w:szCs w:val="28"/>
          <w:lang w:val="es-ES_tradnl"/>
        </w:rPr>
        <w:t xml:space="preserve"> </w:t>
      </w:r>
    </w:p>
    <w:p w14:paraId="7E1E85C5" w14:textId="77777777" w:rsidR="00793120" w:rsidRPr="00F351A4" w:rsidRDefault="00793120" w:rsidP="002F1F50">
      <w:pPr>
        <w:tabs>
          <w:tab w:val="left" w:pos="0"/>
          <w:tab w:val="left" w:pos="567"/>
        </w:tabs>
        <w:ind w:right="51"/>
        <w:jc w:val="both"/>
        <w:rPr>
          <w:sz w:val="28"/>
          <w:szCs w:val="28"/>
          <w:lang w:val="es-ES_tradnl"/>
        </w:rPr>
      </w:pPr>
    </w:p>
    <w:p w14:paraId="73FECD7A" w14:textId="097BA70C" w:rsidR="002F1F50" w:rsidRPr="00F351A4" w:rsidRDefault="00793120" w:rsidP="00157982">
      <w:pPr>
        <w:numPr>
          <w:ilvl w:val="0"/>
          <w:numId w:val="15"/>
        </w:numPr>
        <w:tabs>
          <w:tab w:val="left" w:pos="0"/>
          <w:tab w:val="left" w:pos="567"/>
        </w:tabs>
        <w:ind w:right="51"/>
        <w:jc w:val="both"/>
        <w:rPr>
          <w:sz w:val="28"/>
          <w:szCs w:val="28"/>
          <w:lang w:val="es-CO"/>
        </w:rPr>
      </w:pPr>
      <w:r w:rsidRPr="00F351A4">
        <w:rPr>
          <w:i/>
          <w:iCs/>
          <w:sz w:val="28"/>
          <w:szCs w:val="28"/>
          <w:lang w:val="es-ES_tradnl"/>
        </w:rPr>
        <w:t>La responsabilidad social de los medios de comunicación</w:t>
      </w:r>
      <w:r w:rsidRPr="00F351A4">
        <w:rPr>
          <w:sz w:val="28"/>
          <w:szCs w:val="28"/>
          <w:lang w:val="es-ES_tradnl"/>
        </w:rPr>
        <w:t xml:space="preserve">. </w:t>
      </w:r>
      <w:r w:rsidR="0049608F" w:rsidRPr="00F351A4">
        <w:rPr>
          <w:sz w:val="28"/>
          <w:szCs w:val="28"/>
          <w:lang w:val="es-ES_tradnl"/>
        </w:rPr>
        <w:t xml:space="preserve">En la Sentencia </w:t>
      </w:r>
      <w:r w:rsidR="002F1F50" w:rsidRPr="00F351A4">
        <w:rPr>
          <w:sz w:val="28"/>
          <w:szCs w:val="28"/>
          <w:lang w:val="es-ES_tradnl"/>
        </w:rPr>
        <w:t>T-007 de 2020, esta Corporación explicó</w:t>
      </w:r>
      <w:r w:rsidR="002F1F50" w:rsidRPr="00F351A4">
        <w:rPr>
          <w:sz w:val="28"/>
          <w:szCs w:val="28"/>
          <w:lang w:val="es-CO"/>
        </w:rPr>
        <w:t xml:space="preserve"> </w:t>
      </w:r>
      <w:proofErr w:type="gramStart"/>
      <w:r w:rsidR="00550BB8" w:rsidRPr="00F351A4">
        <w:rPr>
          <w:sz w:val="28"/>
          <w:szCs w:val="28"/>
          <w:lang w:val="es-CO"/>
        </w:rPr>
        <w:t>que</w:t>
      </w:r>
      <w:proofErr w:type="gramEnd"/>
      <w:r w:rsidR="00550BB8" w:rsidRPr="00F351A4">
        <w:rPr>
          <w:sz w:val="28"/>
          <w:szCs w:val="28"/>
          <w:lang w:val="es-CO"/>
        </w:rPr>
        <w:t xml:space="preserve"> </w:t>
      </w:r>
      <w:r w:rsidR="002F1F50" w:rsidRPr="00F351A4">
        <w:rPr>
          <w:sz w:val="28"/>
          <w:szCs w:val="28"/>
          <w:lang w:val="es-CO"/>
        </w:rPr>
        <w:t xml:space="preserve">con </w:t>
      </w:r>
      <w:r w:rsidR="002F1F50" w:rsidRPr="00F351A4">
        <w:rPr>
          <w:bCs/>
          <w:sz w:val="28"/>
          <w:szCs w:val="28"/>
          <w:lang w:val="es-CO"/>
        </w:rPr>
        <w:t>la aparición de los medios de comunicación, el internet y sus redes sociales, los periódicos digitales, las revistas virtuales, entre otros, surgió para la libertad de expresión una nueva dimensión. Lo anterior significa que la responsabilidad de los medios se ha incrementado en forma exponencial, pues aquella que se reclamaba durante los siglos XIX y XX no es la misma que se les exige en la actualidad por cuanto “en las sociedades contemporáneas una información sesgada, parcializada o carente de veracidad proveniente de medios masivos, puede generar conflictos sociales, económicos, militares o políticos inconmensurables [situaciones que</w:t>
      </w:r>
      <w:r w:rsidR="002344CD" w:rsidRPr="00F351A4">
        <w:rPr>
          <w:bCs/>
          <w:sz w:val="28"/>
          <w:szCs w:val="28"/>
          <w:lang w:val="es-CO"/>
        </w:rPr>
        <w:t xml:space="preserve"> solo</w:t>
      </w:r>
      <w:r w:rsidR="002F1F50" w:rsidRPr="00F351A4">
        <w:rPr>
          <w:bCs/>
          <w:sz w:val="28"/>
          <w:szCs w:val="28"/>
          <w:lang w:val="es-CO"/>
        </w:rPr>
        <w:t xml:space="preserve">] </w:t>
      </w:r>
      <w:r w:rsidR="002344CD" w:rsidRPr="00F351A4">
        <w:rPr>
          <w:bCs/>
          <w:sz w:val="28"/>
          <w:szCs w:val="28"/>
          <w:lang w:val="es-CO"/>
        </w:rPr>
        <w:t xml:space="preserve"> </w:t>
      </w:r>
      <w:r w:rsidR="002F1F50" w:rsidRPr="00F351A4">
        <w:rPr>
          <w:bCs/>
          <w:sz w:val="28"/>
          <w:szCs w:val="28"/>
          <w:lang w:val="es-CO"/>
        </w:rPr>
        <w:t>pueden ser evitadas o al menos mitigadas en sus efectos a partir de la autorregulación de los medios y del sometimiento de éstos a reglas jurídicas democráticamente elaboradas”</w:t>
      </w:r>
      <w:r w:rsidR="002F1F50" w:rsidRPr="00F351A4">
        <w:rPr>
          <w:bCs/>
          <w:sz w:val="28"/>
          <w:szCs w:val="28"/>
          <w:vertAlign w:val="superscript"/>
          <w:lang w:val="es-CO"/>
        </w:rPr>
        <w:footnoteReference w:id="91"/>
      </w:r>
      <w:r w:rsidR="002F1F50" w:rsidRPr="00F351A4">
        <w:rPr>
          <w:bCs/>
          <w:sz w:val="28"/>
          <w:szCs w:val="28"/>
          <w:lang w:val="es-CO"/>
        </w:rPr>
        <w:t>.</w:t>
      </w:r>
    </w:p>
    <w:p w14:paraId="111DA55A" w14:textId="77777777" w:rsidR="002F1F50" w:rsidRPr="00F351A4" w:rsidRDefault="002F1F50" w:rsidP="007B45A0">
      <w:pPr>
        <w:tabs>
          <w:tab w:val="left" w:pos="0"/>
          <w:tab w:val="left" w:pos="567"/>
        </w:tabs>
        <w:ind w:right="51"/>
        <w:jc w:val="both"/>
        <w:rPr>
          <w:sz w:val="28"/>
          <w:szCs w:val="28"/>
          <w:lang w:val="es-CO"/>
        </w:rPr>
      </w:pPr>
    </w:p>
    <w:p w14:paraId="395D340E" w14:textId="3BA4EDFC" w:rsidR="002F1F50" w:rsidRPr="00F351A4" w:rsidRDefault="002F1F50" w:rsidP="00157982">
      <w:pPr>
        <w:numPr>
          <w:ilvl w:val="0"/>
          <w:numId w:val="15"/>
        </w:numPr>
        <w:tabs>
          <w:tab w:val="left" w:pos="0"/>
          <w:tab w:val="left" w:pos="567"/>
        </w:tabs>
        <w:ind w:right="51"/>
        <w:jc w:val="both"/>
        <w:rPr>
          <w:sz w:val="28"/>
          <w:szCs w:val="28"/>
          <w:lang w:val="es-CO"/>
        </w:rPr>
      </w:pPr>
      <w:r w:rsidRPr="00F351A4">
        <w:rPr>
          <w:sz w:val="28"/>
          <w:szCs w:val="28"/>
        </w:rPr>
        <w:t xml:space="preserve">Precisamente, por el poder social que detentan debido a su influencia en las actitudes y conductas de la comunidad, </w:t>
      </w:r>
      <w:r w:rsidRPr="00F351A4">
        <w:rPr>
          <w:iCs/>
          <w:sz w:val="28"/>
          <w:szCs w:val="28"/>
        </w:rPr>
        <w:t>“</w:t>
      </w:r>
      <w:r w:rsidRPr="00F351A4">
        <w:rPr>
          <w:iCs/>
          <w:sz w:val="28"/>
          <w:szCs w:val="28"/>
          <w:lang w:val="es-CO"/>
        </w:rPr>
        <w:t>la difusión masiva de informaciones puede llevar aparejados riesgos implícitos importantes que pueden significar a su vez, la tensión con otros derechos fundamentales protegidos</w:t>
      </w:r>
      <w:r w:rsidRPr="00F351A4">
        <w:rPr>
          <w:iCs/>
          <w:sz w:val="28"/>
          <w:szCs w:val="28"/>
          <w:vertAlign w:val="superscript"/>
          <w:lang w:val="es-CO"/>
        </w:rPr>
        <w:footnoteReference w:id="92"/>
      </w:r>
      <w:r w:rsidRPr="00F351A4">
        <w:rPr>
          <w:iCs/>
          <w:sz w:val="28"/>
          <w:szCs w:val="28"/>
          <w:lang w:val="es-CO"/>
        </w:rPr>
        <w:t>, que el constitucionalismo moderno exige armonizar”</w:t>
      </w:r>
      <w:r w:rsidRPr="00F351A4">
        <w:rPr>
          <w:sz w:val="28"/>
          <w:szCs w:val="28"/>
          <w:vertAlign w:val="superscript"/>
          <w:lang w:val="es-CO"/>
        </w:rPr>
        <w:footnoteReference w:id="93"/>
      </w:r>
      <w:r w:rsidRPr="00F351A4">
        <w:rPr>
          <w:sz w:val="28"/>
          <w:szCs w:val="28"/>
          <w:lang w:val="es-CO"/>
        </w:rPr>
        <w:t xml:space="preserve">. Por ese motivo, la jurisprudencia constitucional ha sido pacífica al señalar que la </w:t>
      </w:r>
      <w:r w:rsidRPr="00F351A4">
        <w:rPr>
          <w:sz w:val="28"/>
          <w:szCs w:val="28"/>
          <w:lang w:val="es-ES_tradnl"/>
        </w:rPr>
        <w:t>libertad de información tiene como límite, entre otros, la responsabilidad social de los medios de comunicación</w:t>
      </w:r>
      <w:r w:rsidR="00550BB8" w:rsidRPr="00F351A4">
        <w:rPr>
          <w:sz w:val="28"/>
          <w:szCs w:val="28"/>
          <w:lang w:val="es-ES_tradnl"/>
        </w:rPr>
        <w:t>,</w:t>
      </w:r>
      <w:r w:rsidRPr="00F351A4">
        <w:rPr>
          <w:sz w:val="28"/>
          <w:szCs w:val="28"/>
          <w:lang w:val="es-ES_tradnl"/>
        </w:rPr>
        <w:t xml:space="preserve"> de conformidad con lo señalado en el artículo 20</w:t>
      </w:r>
      <w:r w:rsidR="007B45A0" w:rsidRPr="00F351A4">
        <w:rPr>
          <w:sz w:val="28"/>
          <w:szCs w:val="28"/>
          <w:lang w:val="es-ES_tradnl"/>
        </w:rPr>
        <w:t xml:space="preserve"> de la Carta</w:t>
      </w:r>
      <w:r w:rsidR="00550BB8" w:rsidRPr="00F351A4">
        <w:rPr>
          <w:sz w:val="28"/>
          <w:szCs w:val="28"/>
          <w:lang w:val="es-ES_tradnl"/>
        </w:rPr>
        <w:t>.</w:t>
      </w:r>
      <w:r w:rsidRPr="00F351A4">
        <w:rPr>
          <w:sz w:val="28"/>
          <w:szCs w:val="28"/>
          <w:lang w:val="es-ES_tradnl"/>
        </w:rPr>
        <w:t xml:space="preserve"> </w:t>
      </w:r>
      <w:r w:rsidR="00550BB8" w:rsidRPr="00F351A4">
        <w:rPr>
          <w:sz w:val="28"/>
          <w:szCs w:val="28"/>
          <w:lang w:val="es-ES_tradnl"/>
        </w:rPr>
        <w:t>D</w:t>
      </w:r>
      <w:r w:rsidRPr="00F351A4">
        <w:rPr>
          <w:sz w:val="28"/>
          <w:szCs w:val="28"/>
          <w:lang w:val="es-ES_tradnl"/>
        </w:rPr>
        <w:t xml:space="preserve">e manera que su actuar se ajuste a los principios de veracidad e imparcialidad, y que la información por ellos publicada no atente contra los derechos humanos, el orden público y el interés general. </w:t>
      </w:r>
      <w:r w:rsidRPr="00F351A4">
        <w:rPr>
          <w:sz w:val="28"/>
          <w:szCs w:val="28"/>
        </w:rPr>
        <w:t xml:space="preserve">Al respecto, </w:t>
      </w:r>
      <w:r w:rsidR="000E0972" w:rsidRPr="00F351A4">
        <w:rPr>
          <w:sz w:val="28"/>
          <w:szCs w:val="28"/>
        </w:rPr>
        <w:t xml:space="preserve">se </w:t>
      </w:r>
      <w:r w:rsidRPr="00F351A4">
        <w:rPr>
          <w:sz w:val="28"/>
          <w:szCs w:val="28"/>
        </w:rPr>
        <w:t xml:space="preserve">ha sostenido: </w:t>
      </w:r>
    </w:p>
    <w:p w14:paraId="47A2C611" w14:textId="77777777" w:rsidR="005D15AD" w:rsidRPr="00F351A4" w:rsidRDefault="005D15AD" w:rsidP="007B45A0">
      <w:pPr>
        <w:tabs>
          <w:tab w:val="left" w:pos="0"/>
          <w:tab w:val="left" w:pos="567"/>
        </w:tabs>
        <w:ind w:right="51"/>
        <w:jc w:val="both"/>
        <w:rPr>
          <w:sz w:val="28"/>
          <w:szCs w:val="28"/>
          <w:lang w:val="es-ES_tradnl"/>
        </w:rPr>
      </w:pPr>
    </w:p>
    <w:p w14:paraId="4A9550DE" w14:textId="77777777" w:rsidR="007B45A0" w:rsidRPr="00F351A4" w:rsidRDefault="007B45A0" w:rsidP="007B45A0">
      <w:pPr>
        <w:tabs>
          <w:tab w:val="left" w:pos="0"/>
          <w:tab w:val="left" w:pos="567"/>
        </w:tabs>
        <w:ind w:left="567" w:right="333"/>
        <w:jc w:val="both"/>
        <w:rPr>
          <w:bCs/>
          <w:iCs/>
          <w:sz w:val="24"/>
          <w:szCs w:val="24"/>
        </w:rPr>
      </w:pPr>
      <w:r w:rsidRPr="00F351A4">
        <w:rPr>
          <w:bCs/>
          <w:iCs/>
          <w:sz w:val="24"/>
          <w:szCs w:val="24"/>
        </w:rPr>
        <w:t xml:space="preserve">“De ahí que el artículo 20 constitucional consagre el </w:t>
      </w:r>
      <w:r w:rsidRPr="00F351A4">
        <w:rPr>
          <w:b/>
          <w:bCs/>
          <w:iCs/>
          <w:sz w:val="24"/>
          <w:szCs w:val="24"/>
        </w:rPr>
        <w:t>principio de la responsabilidad social de los medios de comunicación</w:t>
      </w:r>
      <w:r w:rsidRPr="00F351A4">
        <w:rPr>
          <w:bCs/>
          <w:iCs/>
          <w:sz w:val="24"/>
          <w:szCs w:val="24"/>
        </w:rPr>
        <w:t xml:space="preserve">, de manera que el periodista no es ajeno a las responsabilidades de orden civil y penal a que está sujeto y se le pueden exigir cuando incurra en afirmaciones inexactas, calumniosas o injuriosas. Por consiguiente, los medios de comunicación gozan de libertad y autonomía para expresar y comunicar en forma veraz e imparcial la información, pero deben hacerlo de manera responsable, de forma que no vulneren o amenacen los derechos fundamentales de las personas, dentro del marco del Estado social de derecho. </w:t>
      </w:r>
      <w:r w:rsidRPr="00F351A4">
        <w:rPr>
          <w:b/>
          <w:bCs/>
          <w:iCs/>
          <w:sz w:val="24"/>
          <w:szCs w:val="24"/>
        </w:rPr>
        <w:t>Dicha responsabilidad consiste en asumir el compromiso social de divulgar las informaciones para el bien de la colectividad, de manera que no se atente contra los derechos de los asociados, el orden público y el interés general</w:t>
      </w:r>
      <w:r w:rsidRPr="00F351A4">
        <w:rPr>
          <w:bCs/>
          <w:iCs/>
          <w:sz w:val="24"/>
          <w:szCs w:val="24"/>
        </w:rPr>
        <w:t>.</w:t>
      </w:r>
    </w:p>
    <w:p w14:paraId="5D4C348E" w14:textId="77777777" w:rsidR="007B45A0" w:rsidRPr="00F351A4" w:rsidRDefault="007B45A0" w:rsidP="007B45A0">
      <w:pPr>
        <w:tabs>
          <w:tab w:val="left" w:pos="0"/>
          <w:tab w:val="left" w:pos="567"/>
        </w:tabs>
        <w:ind w:left="567" w:right="333"/>
        <w:jc w:val="both"/>
        <w:rPr>
          <w:bCs/>
          <w:iCs/>
          <w:sz w:val="24"/>
          <w:szCs w:val="24"/>
        </w:rPr>
      </w:pPr>
    </w:p>
    <w:p w14:paraId="4F89189B" w14:textId="77777777" w:rsidR="007B45A0" w:rsidRPr="00F351A4" w:rsidRDefault="007B45A0" w:rsidP="007B45A0">
      <w:pPr>
        <w:tabs>
          <w:tab w:val="left" w:pos="0"/>
          <w:tab w:val="left" w:pos="567"/>
        </w:tabs>
        <w:ind w:left="567" w:right="333"/>
        <w:jc w:val="both"/>
        <w:rPr>
          <w:iCs/>
          <w:sz w:val="24"/>
          <w:szCs w:val="24"/>
          <w:lang w:val="es-ES_tradnl"/>
        </w:rPr>
      </w:pPr>
      <w:r w:rsidRPr="00F351A4">
        <w:rPr>
          <w:bCs/>
          <w:iCs/>
          <w:sz w:val="24"/>
          <w:szCs w:val="24"/>
        </w:rPr>
        <w:t xml:space="preserve">Según la jurisprudencia vigente de esta Corporación, </w:t>
      </w:r>
      <w:r w:rsidRPr="00F351A4">
        <w:rPr>
          <w:b/>
          <w:bCs/>
          <w:iCs/>
          <w:sz w:val="24"/>
          <w:szCs w:val="24"/>
        </w:rPr>
        <w:t xml:space="preserve">la responsabilidad de los medios surge desde el momento mismo en que se inicia el proceso de obtención, preparación, producción y emisión de la información, durante el cual los principios de la imparcialidad y la veracidad deben prevalecer, en orden a garantizar los derechos fundamentales de las personas, sin que por ello se desconozca el derecho de aquellos a informar libremente, pero siempre dentro </w:t>
      </w:r>
      <w:r w:rsidRPr="00F351A4">
        <w:rPr>
          <w:b/>
          <w:bCs/>
          <w:iCs/>
          <w:sz w:val="24"/>
          <w:szCs w:val="24"/>
        </w:rPr>
        <w:lastRenderedPageBreak/>
        <w:t>de los límites del bien común, del orden justo y del respeto a la dignidad y a los demás derechos de las personas</w:t>
      </w:r>
      <w:r w:rsidRPr="00F351A4">
        <w:rPr>
          <w:bCs/>
          <w:iCs/>
          <w:sz w:val="24"/>
          <w:szCs w:val="24"/>
          <w:vertAlign w:val="superscript"/>
        </w:rPr>
        <w:footnoteReference w:id="94"/>
      </w:r>
      <w:r w:rsidRPr="00F351A4">
        <w:rPr>
          <w:bCs/>
          <w:iCs/>
          <w:sz w:val="24"/>
          <w:szCs w:val="24"/>
        </w:rPr>
        <w:t>”</w:t>
      </w:r>
      <w:r w:rsidRPr="00F351A4">
        <w:rPr>
          <w:bCs/>
          <w:iCs/>
          <w:sz w:val="24"/>
          <w:szCs w:val="24"/>
          <w:vertAlign w:val="superscript"/>
        </w:rPr>
        <w:footnoteReference w:id="95"/>
      </w:r>
      <w:r w:rsidRPr="00F351A4">
        <w:rPr>
          <w:bCs/>
          <w:iCs/>
          <w:sz w:val="24"/>
          <w:szCs w:val="24"/>
        </w:rPr>
        <w:t>. (Énfasis añadido).</w:t>
      </w:r>
    </w:p>
    <w:p w14:paraId="5981D729" w14:textId="77777777" w:rsidR="002F1F50" w:rsidRPr="00F351A4" w:rsidRDefault="002F1F50" w:rsidP="002F1F50">
      <w:pPr>
        <w:tabs>
          <w:tab w:val="left" w:pos="0"/>
          <w:tab w:val="left" w:pos="567"/>
        </w:tabs>
        <w:ind w:right="51"/>
        <w:jc w:val="both"/>
        <w:rPr>
          <w:sz w:val="28"/>
          <w:szCs w:val="28"/>
          <w:lang w:val="es-ES_tradnl"/>
        </w:rPr>
      </w:pPr>
    </w:p>
    <w:p w14:paraId="65282C77" w14:textId="77777777" w:rsidR="00152078" w:rsidRPr="00F351A4" w:rsidRDefault="00152078" w:rsidP="00157982">
      <w:pPr>
        <w:numPr>
          <w:ilvl w:val="0"/>
          <w:numId w:val="15"/>
        </w:numPr>
        <w:tabs>
          <w:tab w:val="left" w:pos="0"/>
          <w:tab w:val="left" w:pos="567"/>
        </w:tabs>
        <w:ind w:right="51"/>
        <w:jc w:val="both"/>
        <w:rPr>
          <w:sz w:val="28"/>
          <w:szCs w:val="28"/>
          <w:lang w:val="es-CO"/>
        </w:rPr>
      </w:pPr>
      <w:r w:rsidRPr="00F351A4">
        <w:rPr>
          <w:sz w:val="28"/>
          <w:szCs w:val="28"/>
          <w:lang w:val="es-CO"/>
        </w:rPr>
        <w:t>En lo que respecta al ejercicio de las libertades de prensa e información</w:t>
      </w:r>
      <w:r w:rsidR="00A56103" w:rsidRPr="00F351A4">
        <w:rPr>
          <w:sz w:val="28"/>
          <w:szCs w:val="28"/>
          <w:lang w:val="es-CO"/>
        </w:rPr>
        <w:t>,</w:t>
      </w:r>
      <w:r w:rsidRPr="00F351A4">
        <w:rPr>
          <w:sz w:val="28"/>
          <w:szCs w:val="28"/>
          <w:lang w:val="es-CO"/>
        </w:rPr>
        <w:t xml:space="preserve"> la Constitución establece que la información transmitida debe cumplir con los principios de veracidad e imparcialidad.</w:t>
      </w:r>
    </w:p>
    <w:p w14:paraId="513EB2A3" w14:textId="77777777" w:rsidR="00152078" w:rsidRPr="00F351A4" w:rsidRDefault="00152078" w:rsidP="00152078">
      <w:pPr>
        <w:tabs>
          <w:tab w:val="left" w:pos="0"/>
          <w:tab w:val="left" w:pos="567"/>
        </w:tabs>
        <w:ind w:right="51"/>
        <w:jc w:val="both"/>
        <w:rPr>
          <w:sz w:val="28"/>
          <w:szCs w:val="28"/>
          <w:lang w:val="es-CO"/>
        </w:rPr>
      </w:pPr>
    </w:p>
    <w:p w14:paraId="6D57F626" w14:textId="77777777" w:rsidR="00152078" w:rsidRPr="00F351A4" w:rsidRDefault="00152078" w:rsidP="00157982">
      <w:pPr>
        <w:numPr>
          <w:ilvl w:val="0"/>
          <w:numId w:val="15"/>
        </w:numPr>
        <w:tabs>
          <w:tab w:val="left" w:pos="0"/>
          <w:tab w:val="left" w:pos="567"/>
        </w:tabs>
        <w:ind w:right="51"/>
        <w:jc w:val="both"/>
        <w:rPr>
          <w:sz w:val="28"/>
          <w:szCs w:val="28"/>
          <w:lang w:val="es-CO"/>
        </w:rPr>
      </w:pPr>
      <w:r w:rsidRPr="00F351A4">
        <w:rPr>
          <w:sz w:val="28"/>
          <w:szCs w:val="28"/>
          <w:lang w:val="es-CO"/>
        </w:rPr>
        <w:t xml:space="preserve">El </w:t>
      </w:r>
      <w:r w:rsidRPr="00F351A4">
        <w:rPr>
          <w:i/>
          <w:iCs/>
          <w:sz w:val="28"/>
          <w:szCs w:val="28"/>
          <w:lang w:val="es-CO"/>
        </w:rPr>
        <w:t>principio de veracidad</w:t>
      </w:r>
      <w:r w:rsidRPr="00F351A4">
        <w:rPr>
          <w:sz w:val="28"/>
          <w:szCs w:val="28"/>
          <w:lang w:val="es-CO"/>
        </w:rPr>
        <w:t xml:space="preserve"> exige que la información transmitida sea verificable</w:t>
      </w:r>
      <w:r w:rsidRPr="00F351A4">
        <w:rPr>
          <w:sz w:val="28"/>
          <w:szCs w:val="28"/>
          <w:vertAlign w:val="superscript"/>
          <w:lang w:val="es-CO"/>
        </w:rPr>
        <w:footnoteReference w:id="96"/>
      </w:r>
      <w:r w:rsidRPr="00F351A4">
        <w:rPr>
          <w:sz w:val="28"/>
          <w:szCs w:val="28"/>
          <w:lang w:val="es-CO"/>
        </w:rPr>
        <w:t xml:space="preserve"> y plausible</w:t>
      </w:r>
      <w:r w:rsidRPr="00F351A4">
        <w:rPr>
          <w:sz w:val="28"/>
          <w:szCs w:val="28"/>
          <w:vertAlign w:val="superscript"/>
          <w:lang w:val="es-CO"/>
        </w:rPr>
        <w:footnoteReference w:id="97"/>
      </w:r>
      <w:r w:rsidRPr="00F351A4">
        <w:rPr>
          <w:sz w:val="28"/>
          <w:szCs w:val="28"/>
          <w:lang w:val="es-CO"/>
        </w:rPr>
        <w:t xml:space="preserve">; no que sea </w:t>
      </w:r>
      <w:r w:rsidRPr="00F351A4">
        <w:rPr>
          <w:bCs/>
          <w:sz w:val="28"/>
          <w:szCs w:val="28"/>
          <w:lang w:val="es-CO"/>
        </w:rPr>
        <w:t>“indudablemente verdadera”</w:t>
      </w:r>
      <w:r w:rsidRPr="00F351A4">
        <w:rPr>
          <w:bCs/>
          <w:sz w:val="28"/>
          <w:szCs w:val="28"/>
          <w:vertAlign w:val="superscript"/>
          <w:lang w:val="es-CO"/>
        </w:rPr>
        <w:footnoteReference w:id="98"/>
      </w:r>
      <w:r w:rsidRPr="00F351A4">
        <w:rPr>
          <w:bCs/>
          <w:sz w:val="28"/>
          <w:szCs w:val="28"/>
          <w:lang w:val="es-CO"/>
        </w:rPr>
        <w:t>, “irrefutablemente cierta”</w:t>
      </w:r>
      <w:r w:rsidRPr="00F351A4">
        <w:rPr>
          <w:bCs/>
          <w:sz w:val="28"/>
          <w:szCs w:val="28"/>
          <w:vertAlign w:val="superscript"/>
          <w:lang w:val="es-CO"/>
        </w:rPr>
        <w:footnoteReference w:id="99"/>
      </w:r>
      <w:r w:rsidRPr="00F351A4">
        <w:rPr>
          <w:bCs/>
          <w:sz w:val="28"/>
          <w:szCs w:val="28"/>
          <w:lang w:val="es-CO"/>
        </w:rPr>
        <w:t xml:space="preserve"> o “totalmente exacta”</w:t>
      </w:r>
      <w:r w:rsidRPr="00F351A4">
        <w:rPr>
          <w:bCs/>
          <w:sz w:val="28"/>
          <w:szCs w:val="28"/>
          <w:vertAlign w:val="superscript"/>
          <w:lang w:val="es-CO"/>
        </w:rPr>
        <w:footnoteReference w:id="100"/>
      </w:r>
      <w:r w:rsidRPr="00F351A4">
        <w:rPr>
          <w:bCs/>
          <w:sz w:val="28"/>
          <w:szCs w:val="28"/>
          <w:lang w:val="es-CO"/>
        </w:rPr>
        <w:t xml:space="preserve">. Este principio impone </w:t>
      </w:r>
      <w:r w:rsidRPr="00F351A4">
        <w:rPr>
          <w:sz w:val="28"/>
          <w:szCs w:val="28"/>
          <w:lang w:val="es-CO"/>
        </w:rPr>
        <w:t>dos cargas al emisor en el ejercicio de la libertad de información. Primero, constatar con un grado razonable de diligencia</w:t>
      </w:r>
      <w:r w:rsidRPr="00F351A4">
        <w:rPr>
          <w:sz w:val="28"/>
          <w:szCs w:val="28"/>
          <w:vertAlign w:val="superscript"/>
          <w:lang w:val="es-CO"/>
        </w:rPr>
        <w:footnoteReference w:id="101"/>
      </w:r>
      <w:r w:rsidRPr="00F351A4">
        <w:rPr>
          <w:sz w:val="28"/>
          <w:szCs w:val="28"/>
          <w:lang w:val="es-CO"/>
        </w:rPr>
        <w:t xml:space="preserve"> los hechos en los cuales basa la información que publica</w:t>
      </w:r>
      <w:r w:rsidRPr="00F351A4">
        <w:rPr>
          <w:iCs/>
          <w:sz w:val="28"/>
          <w:szCs w:val="28"/>
          <w:vertAlign w:val="superscript"/>
          <w:lang w:val="es-CO"/>
        </w:rPr>
        <w:footnoteReference w:id="102"/>
      </w:r>
      <w:r w:rsidRPr="00F351A4">
        <w:rPr>
          <w:sz w:val="28"/>
          <w:szCs w:val="28"/>
          <w:lang w:val="es-CO"/>
        </w:rPr>
        <w:t xml:space="preserve">. Lo anterior, con el propósito de asegurar que los contenidos que son presentados como hechos o realidades </w:t>
      </w:r>
      <w:bookmarkStart w:id="9" w:name="_Hlk107055475"/>
      <w:r w:rsidRPr="00F351A4">
        <w:rPr>
          <w:sz w:val="28"/>
          <w:szCs w:val="28"/>
          <w:lang w:val="es-CO"/>
        </w:rPr>
        <w:t>tengan un sustento fáctico serio, confiable y suficiente</w:t>
      </w:r>
      <w:bookmarkEnd w:id="9"/>
      <w:r w:rsidRPr="00F351A4">
        <w:rPr>
          <w:iCs/>
          <w:sz w:val="28"/>
          <w:szCs w:val="28"/>
          <w:vertAlign w:val="superscript"/>
          <w:lang w:val="es-CO"/>
        </w:rPr>
        <w:footnoteReference w:id="103"/>
      </w:r>
      <w:r w:rsidRPr="00F351A4">
        <w:rPr>
          <w:iCs/>
          <w:sz w:val="28"/>
          <w:szCs w:val="28"/>
          <w:lang w:val="es-CO"/>
        </w:rPr>
        <w:t>.</w:t>
      </w:r>
      <w:r w:rsidRPr="00F351A4">
        <w:rPr>
          <w:sz w:val="28"/>
          <w:szCs w:val="28"/>
          <w:lang w:val="es-CO"/>
        </w:rPr>
        <w:t xml:space="preserve"> Segundo, presentar la información de forma tal que no induzca a error o confusión a la audiencia</w:t>
      </w:r>
      <w:r w:rsidRPr="00F351A4">
        <w:rPr>
          <w:sz w:val="28"/>
          <w:szCs w:val="28"/>
          <w:vertAlign w:val="superscript"/>
          <w:lang w:val="es-CO"/>
        </w:rPr>
        <w:footnoteReference w:id="104"/>
      </w:r>
      <w:r w:rsidRPr="00F351A4">
        <w:rPr>
          <w:sz w:val="28"/>
          <w:szCs w:val="28"/>
          <w:lang w:val="es-CO"/>
        </w:rPr>
        <w:t xml:space="preserve">. La Corte Constitucional ha identificado los siguientes supuestos en los que el principio de veracidad resulta vulnerado: </w:t>
      </w:r>
      <w:r w:rsidRPr="00F351A4">
        <w:rPr>
          <w:bCs/>
          <w:iCs/>
          <w:sz w:val="28"/>
          <w:szCs w:val="28"/>
          <w:lang w:val="es-CO"/>
        </w:rPr>
        <w:t>(i) la información contraría a la realidad por negligencia o imprudencia del emisor</w:t>
      </w:r>
      <w:r w:rsidRPr="00F351A4">
        <w:rPr>
          <w:bCs/>
          <w:iCs/>
          <w:sz w:val="28"/>
          <w:szCs w:val="28"/>
          <w:vertAlign w:val="superscript"/>
          <w:lang w:val="es-CO"/>
        </w:rPr>
        <w:footnoteReference w:id="105"/>
      </w:r>
      <w:r w:rsidRPr="00F351A4">
        <w:rPr>
          <w:bCs/>
          <w:iCs/>
          <w:sz w:val="28"/>
          <w:szCs w:val="28"/>
          <w:lang w:val="es-CO"/>
        </w:rPr>
        <w:t>; (ii) la información corresponde a un juicio de valor u opinión y, sin embargo, es presentada como un hecho cierto y definitivo</w:t>
      </w:r>
      <w:r w:rsidRPr="00F351A4">
        <w:rPr>
          <w:bCs/>
          <w:iCs/>
          <w:sz w:val="28"/>
          <w:szCs w:val="28"/>
          <w:vertAlign w:val="superscript"/>
          <w:lang w:val="es-CO"/>
        </w:rPr>
        <w:footnoteReference w:id="106"/>
      </w:r>
      <w:r w:rsidRPr="00F351A4">
        <w:rPr>
          <w:bCs/>
          <w:iCs/>
          <w:sz w:val="28"/>
          <w:szCs w:val="28"/>
          <w:lang w:val="es-CO"/>
        </w:rPr>
        <w:t>; (iii) la información está sustentada en rumores, invenciones o malas intenciones que inducen al emisor a conclusiones falsas</w:t>
      </w:r>
      <w:r w:rsidRPr="00F351A4">
        <w:rPr>
          <w:bCs/>
          <w:iCs/>
          <w:sz w:val="28"/>
          <w:szCs w:val="28"/>
          <w:vertAlign w:val="superscript"/>
          <w:lang w:val="es-CO"/>
        </w:rPr>
        <w:footnoteReference w:id="107"/>
      </w:r>
      <w:r w:rsidRPr="00F351A4">
        <w:rPr>
          <w:bCs/>
          <w:iCs/>
          <w:sz w:val="28"/>
          <w:szCs w:val="28"/>
          <w:lang w:val="es-CO"/>
        </w:rPr>
        <w:t>; y (iv) la información es de difícil o imposible verificación y, sin embargo, se presenta como una realidad constatada</w:t>
      </w:r>
      <w:r w:rsidRPr="00F351A4">
        <w:rPr>
          <w:bCs/>
          <w:sz w:val="28"/>
          <w:szCs w:val="28"/>
          <w:vertAlign w:val="superscript"/>
          <w:lang w:val="es-CO"/>
        </w:rPr>
        <w:footnoteReference w:id="108"/>
      </w:r>
      <w:r w:rsidRPr="00F351A4">
        <w:rPr>
          <w:bCs/>
          <w:iCs/>
          <w:sz w:val="28"/>
          <w:szCs w:val="28"/>
          <w:lang w:val="es-CO"/>
        </w:rPr>
        <w:t>. Al respecto, esta Corporación ha determinado que los</w:t>
      </w:r>
      <w:r w:rsidRPr="00F351A4">
        <w:rPr>
          <w:bCs/>
          <w:iCs/>
          <w:sz w:val="28"/>
          <w:szCs w:val="28"/>
        </w:rPr>
        <w:t xml:space="preserve"> errores circunstanciales, que no afecten la esencia de lo informado, no infringen el principio de veracidad</w:t>
      </w:r>
      <w:r w:rsidRPr="00F351A4">
        <w:rPr>
          <w:bCs/>
          <w:iCs/>
          <w:sz w:val="28"/>
          <w:szCs w:val="28"/>
          <w:vertAlign w:val="superscript"/>
        </w:rPr>
        <w:footnoteReference w:id="109"/>
      </w:r>
      <w:r w:rsidRPr="00F351A4">
        <w:rPr>
          <w:bCs/>
          <w:iCs/>
          <w:sz w:val="28"/>
          <w:szCs w:val="28"/>
        </w:rPr>
        <w:t>.</w:t>
      </w:r>
    </w:p>
    <w:p w14:paraId="628AEEF6" w14:textId="77777777" w:rsidR="00152078" w:rsidRPr="00F351A4" w:rsidRDefault="00152078" w:rsidP="00152078">
      <w:pPr>
        <w:tabs>
          <w:tab w:val="left" w:pos="0"/>
          <w:tab w:val="left" w:pos="567"/>
        </w:tabs>
        <w:ind w:right="51"/>
        <w:jc w:val="both"/>
        <w:rPr>
          <w:sz w:val="28"/>
          <w:szCs w:val="28"/>
          <w:lang w:val="es-CO"/>
        </w:rPr>
      </w:pPr>
    </w:p>
    <w:p w14:paraId="06FE476F" w14:textId="77777777" w:rsidR="00042310" w:rsidRPr="00F351A4" w:rsidRDefault="00152078" w:rsidP="00157982">
      <w:pPr>
        <w:numPr>
          <w:ilvl w:val="0"/>
          <w:numId w:val="15"/>
        </w:numPr>
        <w:tabs>
          <w:tab w:val="left" w:pos="0"/>
          <w:tab w:val="left" w:pos="567"/>
        </w:tabs>
        <w:ind w:right="51"/>
        <w:jc w:val="both"/>
        <w:rPr>
          <w:sz w:val="28"/>
          <w:szCs w:val="28"/>
          <w:lang w:val="es-CO"/>
        </w:rPr>
      </w:pPr>
      <w:r w:rsidRPr="00F351A4">
        <w:rPr>
          <w:bCs/>
          <w:iCs/>
          <w:sz w:val="28"/>
          <w:szCs w:val="28"/>
          <w:lang w:val="es-CO"/>
        </w:rPr>
        <w:t xml:space="preserve">El </w:t>
      </w:r>
      <w:r w:rsidRPr="00F351A4">
        <w:rPr>
          <w:bCs/>
          <w:i/>
          <w:sz w:val="28"/>
          <w:szCs w:val="28"/>
          <w:lang w:val="es-CO"/>
        </w:rPr>
        <w:t>principio de imparcialidad</w:t>
      </w:r>
      <w:r w:rsidRPr="00F351A4">
        <w:rPr>
          <w:bCs/>
          <w:iCs/>
          <w:sz w:val="28"/>
          <w:szCs w:val="28"/>
          <w:lang w:val="es-CO"/>
        </w:rPr>
        <w:t xml:space="preserve"> exige que la información sea trasmitida con una pretensión seria −no absoluta− de “ecuanimidad”</w:t>
      </w:r>
      <w:r w:rsidRPr="00F351A4">
        <w:rPr>
          <w:bCs/>
          <w:iCs/>
          <w:sz w:val="28"/>
          <w:szCs w:val="28"/>
          <w:vertAlign w:val="superscript"/>
          <w:lang w:val="es-CO"/>
        </w:rPr>
        <w:footnoteReference w:id="110"/>
      </w:r>
      <w:r w:rsidRPr="00F351A4">
        <w:rPr>
          <w:bCs/>
          <w:iCs/>
          <w:sz w:val="28"/>
          <w:szCs w:val="28"/>
          <w:lang w:val="es-CO"/>
        </w:rPr>
        <w:t xml:space="preserve"> y “equilibrio informativo”</w:t>
      </w:r>
      <w:r w:rsidRPr="00F351A4">
        <w:rPr>
          <w:bCs/>
          <w:iCs/>
          <w:sz w:val="28"/>
          <w:szCs w:val="28"/>
          <w:vertAlign w:val="superscript"/>
          <w:lang w:val="es-CO"/>
        </w:rPr>
        <w:footnoteReference w:id="111"/>
      </w:r>
      <w:r w:rsidRPr="00F351A4">
        <w:rPr>
          <w:bCs/>
          <w:iCs/>
          <w:sz w:val="28"/>
          <w:szCs w:val="28"/>
          <w:lang w:val="es-CO"/>
        </w:rPr>
        <w:t>. En virtud de este principio, el emisor tiene la carga de realizar un esfuerzo razonable por informar a la audiencia sobre las diferentes aristas, versiones y perspectivas que existen sobre un mismo suceso</w:t>
      </w:r>
      <w:r w:rsidRPr="00F351A4">
        <w:rPr>
          <w:bCs/>
          <w:iCs/>
          <w:sz w:val="28"/>
          <w:szCs w:val="28"/>
          <w:vertAlign w:val="superscript"/>
          <w:lang w:val="es-CO"/>
        </w:rPr>
        <w:footnoteReference w:id="112"/>
      </w:r>
      <w:r w:rsidRPr="00F351A4">
        <w:rPr>
          <w:bCs/>
          <w:iCs/>
          <w:sz w:val="28"/>
          <w:szCs w:val="28"/>
          <w:lang w:val="es-CO"/>
        </w:rPr>
        <w:t xml:space="preserve">. </w:t>
      </w:r>
      <w:bookmarkStart w:id="10" w:name="_Hlk107040931"/>
      <w:r w:rsidRPr="00F351A4">
        <w:rPr>
          <w:bCs/>
          <w:iCs/>
          <w:sz w:val="28"/>
          <w:szCs w:val="28"/>
          <w:lang w:val="es-CO"/>
        </w:rPr>
        <w:t>Así mismo, tiene la obligación de adoptar cierta distancia crítica respecto de sus fuentes</w:t>
      </w:r>
      <w:r w:rsidRPr="00F351A4">
        <w:rPr>
          <w:bCs/>
          <w:iCs/>
          <w:sz w:val="28"/>
          <w:szCs w:val="28"/>
          <w:vertAlign w:val="superscript"/>
          <w:lang w:val="es-CO"/>
        </w:rPr>
        <w:footnoteReference w:id="113"/>
      </w:r>
      <w:r w:rsidRPr="00F351A4">
        <w:rPr>
          <w:bCs/>
          <w:iCs/>
          <w:sz w:val="28"/>
          <w:szCs w:val="28"/>
          <w:lang w:val="es-CO"/>
        </w:rPr>
        <w:t xml:space="preserve">, lo cual implica que (i) </w:t>
      </w:r>
      <w:r w:rsidRPr="00F351A4">
        <w:rPr>
          <w:bCs/>
          <w:iCs/>
          <w:sz w:val="28"/>
          <w:szCs w:val="28"/>
        </w:rPr>
        <w:t>“no puede aceptar de plano, de manera irreflexiva, todas sus afirmaciones o incriminaciones”</w:t>
      </w:r>
      <w:r w:rsidRPr="00F351A4">
        <w:rPr>
          <w:bCs/>
          <w:iCs/>
          <w:sz w:val="28"/>
          <w:szCs w:val="28"/>
          <w:vertAlign w:val="superscript"/>
        </w:rPr>
        <w:footnoteReference w:id="114"/>
      </w:r>
      <w:r w:rsidRPr="00F351A4">
        <w:rPr>
          <w:bCs/>
          <w:iCs/>
          <w:sz w:val="28"/>
          <w:szCs w:val="28"/>
        </w:rPr>
        <w:t xml:space="preserve"> y</w:t>
      </w:r>
      <w:bookmarkEnd w:id="10"/>
      <w:r w:rsidRPr="00F351A4">
        <w:rPr>
          <w:bCs/>
          <w:iCs/>
          <w:sz w:val="28"/>
          <w:szCs w:val="28"/>
        </w:rPr>
        <w:t xml:space="preserve"> (ii) debe </w:t>
      </w:r>
      <w:r w:rsidRPr="00F351A4">
        <w:rPr>
          <w:bCs/>
          <w:iCs/>
          <w:sz w:val="28"/>
          <w:szCs w:val="28"/>
          <w:lang w:val="es-CO"/>
        </w:rPr>
        <w:t>contrastar l</w:t>
      </w:r>
      <w:bookmarkStart w:id="11" w:name="_Hlk69224701"/>
      <w:r w:rsidRPr="00F351A4">
        <w:rPr>
          <w:bCs/>
          <w:iCs/>
          <w:sz w:val="28"/>
          <w:szCs w:val="28"/>
          <w:lang w:val="es-CO"/>
        </w:rPr>
        <w:t xml:space="preserve">os relatos y </w:t>
      </w:r>
      <w:r w:rsidRPr="00F351A4">
        <w:rPr>
          <w:bCs/>
          <w:iCs/>
          <w:sz w:val="28"/>
          <w:szCs w:val="28"/>
          <w:lang w:val="es-CO"/>
        </w:rPr>
        <w:lastRenderedPageBreak/>
        <w:t>aseveraciones de las fuentes con las versiones de los hechos de la parte directamente implicada en la noticia, terceros o expertos en la materia</w:t>
      </w:r>
      <w:r w:rsidRPr="00F351A4">
        <w:rPr>
          <w:bCs/>
          <w:iCs/>
          <w:sz w:val="28"/>
          <w:szCs w:val="28"/>
          <w:vertAlign w:val="superscript"/>
          <w:lang w:val="es-CO"/>
        </w:rPr>
        <w:footnoteReference w:id="115"/>
      </w:r>
      <w:bookmarkEnd w:id="11"/>
      <w:r w:rsidRPr="00F351A4">
        <w:rPr>
          <w:bCs/>
          <w:iCs/>
          <w:sz w:val="28"/>
          <w:szCs w:val="28"/>
          <w:lang w:val="es-CO"/>
        </w:rPr>
        <w:t>.</w:t>
      </w:r>
      <w:r w:rsidRPr="00F351A4">
        <w:rPr>
          <w:sz w:val="28"/>
          <w:szCs w:val="28"/>
          <w:lang w:val="es-CO"/>
        </w:rPr>
        <w:t xml:space="preserve"> De acuerdo con la jurisprudencia constitucional, el </w:t>
      </w:r>
      <w:r w:rsidRPr="00F351A4">
        <w:rPr>
          <w:bCs/>
          <w:sz w:val="28"/>
          <w:szCs w:val="28"/>
          <w:lang w:val="es-CO"/>
        </w:rPr>
        <w:t>principio de imparcialidad tiene como finalidad proteger el derecho de los receptores y de la sociedad a estar informados y, por ende, a “</w:t>
      </w:r>
      <w:bookmarkStart w:id="12" w:name="_Hlk69224798"/>
      <w:r w:rsidRPr="00F351A4">
        <w:rPr>
          <w:bCs/>
          <w:iCs/>
          <w:sz w:val="28"/>
          <w:szCs w:val="28"/>
          <w:lang w:val="es-CO"/>
        </w:rPr>
        <w:t xml:space="preserve">no </w:t>
      </w:r>
      <w:bookmarkStart w:id="13" w:name="_Hlk107039153"/>
      <w:r w:rsidRPr="00F351A4">
        <w:rPr>
          <w:bCs/>
          <w:iCs/>
          <w:sz w:val="28"/>
          <w:szCs w:val="28"/>
          <w:lang w:val="es-CO"/>
        </w:rPr>
        <w:t>recibir una versión unilateral, acabada y ‘pre-valorada’ de los hechos que le[s] impida deliberar y tomar posiciones a partir de puntos de vista contrarios</w:t>
      </w:r>
      <w:bookmarkEnd w:id="12"/>
      <w:r w:rsidRPr="00F351A4">
        <w:rPr>
          <w:bCs/>
          <w:iCs/>
          <w:sz w:val="28"/>
          <w:szCs w:val="28"/>
          <w:lang w:val="es-CO"/>
        </w:rPr>
        <w:t>”</w:t>
      </w:r>
      <w:r w:rsidRPr="00F351A4">
        <w:rPr>
          <w:bCs/>
          <w:iCs/>
          <w:sz w:val="28"/>
          <w:szCs w:val="28"/>
          <w:vertAlign w:val="superscript"/>
          <w:lang w:val="es-CO"/>
        </w:rPr>
        <w:footnoteReference w:id="116"/>
      </w:r>
      <w:r w:rsidRPr="00F351A4">
        <w:rPr>
          <w:bCs/>
          <w:iCs/>
          <w:sz w:val="28"/>
          <w:szCs w:val="28"/>
          <w:lang w:val="es-CO"/>
        </w:rPr>
        <w:t>.</w:t>
      </w:r>
      <w:bookmarkEnd w:id="13"/>
    </w:p>
    <w:p w14:paraId="64072EA9" w14:textId="77777777" w:rsidR="00FE50F4" w:rsidRPr="00F351A4" w:rsidRDefault="00FE50F4" w:rsidP="00E06165">
      <w:pPr>
        <w:pStyle w:val="Prrafodelista"/>
        <w:tabs>
          <w:tab w:val="left" w:pos="426"/>
        </w:tabs>
        <w:spacing w:after="0"/>
        <w:ind w:left="0" w:right="79"/>
        <w:rPr>
          <w:rFonts w:ascii="Times New Roman" w:hAnsi="Times New Roman" w:cs="Times New Roman"/>
          <w:bCs/>
          <w:iCs/>
          <w:sz w:val="28"/>
          <w:szCs w:val="28"/>
        </w:rPr>
      </w:pPr>
    </w:p>
    <w:p w14:paraId="0295F239" w14:textId="099F064E" w:rsidR="00147DFC" w:rsidRPr="00F351A4" w:rsidRDefault="000A05E3" w:rsidP="00E06165">
      <w:pPr>
        <w:tabs>
          <w:tab w:val="left" w:pos="426"/>
        </w:tabs>
        <w:ind w:right="79"/>
        <w:jc w:val="both"/>
        <w:rPr>
          <w:b/>
          <w:sz w:val="28"/>
          <w:szCs w:val="28"/>
        </w:rPr>
      </w:pPr>
      <w:r w:rsidRPr="00F351A4">
        <w:rPr>
          <w:b/>
          <w:sz w:val="28"/>
          <w:szCs w:val="28"/>
        </w:rPr>
        <w:t>1</w:t>
      </w:r>
      <w:r w:rsidR="001E2F26">
        <w:rPr>
          <w:b/>
          <w:sz w:val="28"/>
          <w:szCs w:val="28"/>
        </w:rPr>
        <w:t>1</w:t>
      </w:r>
      <w:r w:rsidR="009F311C" w:rsidRPr="00F351A4">
        <w:rPr>
          <w:b/>
          <w:sz w:val="28"/>
          <w:szCs w:val="28"/>
        </w:rPr>
        <w:t xml:space="preserve">. </w:t>
      </w:r>
      <w:r w:rsidR="00147DFC" w:rsidRPr="00F351A4">
        <w:rPr>
          <w:b/>
          <w:sz w:val="28"/>
          <w:szCs w:val="28"/>
        </w:rPr>
        <w:t>El ejercicio de las libertades de</w:t>
      </w:r>
      <w:r w:rsidR="00595397" w:rsidRPr="00F351A4">
        <w:rPr>
          <w:b/>
          <w:sz w:val="28"/>
          <w:szCs w:val="28"/>
        </w:rPr>
        <w:t xml:space="preserve"> opinión,</w:t>
      </w:r>
      <w:r w:rsidR="00147DFC" w:rsidRPr="00F351A4">
        <w:rPr>
          <w:b/>
          <w:sz w:val="28"/>
          <w:szCs w:val="28"/>
        </w:rPr>
        <w:t xml:space="preserve"> información y</w:t>
      </w:r>
      <w:r w:rsidR="00595397" w:rsidRPr="00F351A4">
        <w:rPr>
          <w:b/>
          <w:sz w:val="28"/>
          <w:szCs w:val="28"/>
        </w:rPr>
        <w:t xml:space="preserve"> de</w:t>
      </w:r>
      <w:r w:rsidR="00147DFC" w:rsidRPr="00F351A4">
        <w:rPr>
          <w:b/>
          <w:sz w:val="28"/>
          <w:szCs w:val="28"/>
        </w:rPr>
        <w:t xml:space="preserve"> prensa en relación con las denuncias sobre </w:t>
      </w:r>
      <w:r w:rsidR="000E0972" w:rsidRPr="00F351A4">
        <w:rPr>
          <w:b/>
          <w:sz w:val="28"/>
          <w:szCs w:val="28"/>
        </w:rPr>
        <w:t xml:space="preserve">servidores </w:t>
      </w:r>
      <w:r w:rsidR="00147DFC" w:rsidRPr="00F351A4">
        <w:rPr>
          <w:b/>
          <w:sz w:val="28"/>
          <w:szCs w:val="28"/>
        </w:rPr>
        <w:t>públicos</w:t>
      </w:r>
      <w:r w:rsidR="00DC0F9B" w:rsidRPr="00F351A4">
        <w:rPr>
          <w:b/>
          <w:sz w:val="28"/>
          <w:szCs w:val="28"/>
        </w:rPr>
        <w:t>. Reiteración de jurisprudencia</w:t>
      </w:r>
      <w:r w:rsidR="00BD1387" w:rsidRPr="00F351A4">
        <w:rPr>
          <w:rStyle w:val="Refdenotaalpie"/>
          <w:bCs/>
          <w:sz w:val="28"/>
          <w:szCs w:val="28"/>
        </w:rPr>
        <w:footnoteReference w:id="117"/>
      </w:r>
    </w:p>
    <w:p w14:paraId="4D7A2C9A" w14:textId="77777777" w:rsidR="00147DFC" w:rsidRPr="00F351A4" w:rsidRDefault="00147DFC" w:rsidP="00E06165">
      <w:pPr>
        <w:tabs>
          <w:tab w:val="left" w:pos="426"/>
        </w:tabs>
        <w:ind w:right="79"/>
        <w:jc w:val="both"/>
        <w:rPr>
          <w:b/>
          <w:sz w:val="28"/>
          <w:szCs w:val="28"/>
        </w:rPr>
      </w:pPr>
    </w:p>
    <w:p w14:paraId="630DFD1E" w14:textId="61C46CB5" w:rsidR="00147DFC" w:rsidRPr="00F351A4" w:rsidRDefault="00BD1387" w:rsidP="00157982">
      <w:pPr>
        <w:pStyle w:val="Prrafodelista"/>
        <w:numPr>
          <w:ilvl w:val="0"/>
          <w:numId w:val="15"/>
        </w:numPr>
        <w:tabs>
          <w:tab w:val="left" w:pos="426"/>
        </w:tabs>
        <w:ind w:right="79"/>
        <w:rPr>
          <w:rFonts w:ascii="Times New Roman" w:hAnsi="Times New Roman" w:cs="Times New Roman"/>
          <w:bCs/>
          <w:sz w:val="28"/>
          <w:szCs w:val="28"/>
          <w:lang w:val="es-CO"/>
        </w:rPr>
      </w:pPr>
      <w:r w:rsidRPr="00F351A4">
        <w:rPr>
          <w:rFonts w:ascii="Times New Roman" w:hAnsi="Times New Roman" w:cs="Times New Roman"/>
          <w:bCs/>
          <w:sz w:val="28"/>
          <w:szCs w:val="28"/>
        </w:rPr>
        <w:t xml:space="preserve">La jurisprudencia constitucional ha establecido que los discursos sobre </w:t>
      </w:r>
      <w:r w:rsidR="000E0972" w:rsidRPr="00F351A4">
        <w:rPr>
          <w:rFonts w:ascii="Times New Roman" w:hAnsi="Times New Roman" w:cs="Times New Roman"/>
          <w:bCs/>
          <w:sz w:val="28"/>
          <w:szCs w:val="28"/>
        </w:rPr>
        <w:t xml:space="preserve">servidores </w:t>
      </w:r>
      <w:r w:rsidRPr="00F351A4">
        <w:rPr>
          <w:rFonts w:ascii="Times New Roman" w:hAnsi="Times New Roman" w:cs="Times New Roman"/>
          <w:bCs/>
          <w:sz w:val="28"/>
          <w:szCs w:val="28"/>
        </w:rPr>
        <w:t>públicos tienen una protección esp</w:t>
      </w:r>
      <w:r w:rsidR="00132008" w:rsidRPr="00F351A4">
        <w:rPr>
          <w:rFonts w:ascii="Times New Roman" w:hAnsi="Times New Roman" w:cs="Times New Roman"/>
          <w:bCs/>
          <w:sz w:val="28"/>
          <w:szCs w:val="28"/>
        </w:rPr>
        <w:t>e</w:t>
      </w:r>
      <w:r w:rsidRPr="00F351A4">
        <w:rPr>
          <w:rFonts w:ascii="Times New Roman" w:hAnsi="Times New Roman" w:cs="Times New Roman"/>
          <w:bCs/>
          <w:sz w:val="28"/>
          <w:szCs w:val="28"/>
        </w:rPr>
        <w:t xml:space="preserve">cial.  Entre estos se encuentran </w:t>
      </w:r>
      <w:r w:rsidRPr="00F351A4">
        <w:rPr>
          <w:rFonts w:ascii="Times New Roman" w:hAnsi="Times New Roman" w:cs="Times New Roman"/>
          <w:bCs/>
          <w:sz w:val="28"/>
          <w:szCs w:val="28"/>
          <w:lang w:val="es-CO"/>
        </w:rPr>
        <w:t>(i) el discurso político y sobre asuntos de interés público</w:t>
      </w:r>
      <w:r w:rsidRPr="00F351A4">
        <w:rPr>
          <w:rFonts w:ascii="Times New Roman" w:hAnsi="Times New Roman" w:cs="Times New Roman"/>
          <w:bCs/>
          <w:sz w:val="28"/>
          <w:szCs w:val="28"/>
          <w:vertAlign w:val="superscript"/>
          <w:lang w:val="es-CO"/>
        </w:rPr>
        <w:footnoteReference w:id="118"/>
      </w:r>
      <w:r w:rsidRPr="00F351A4">
        <w:rPr>
          <w:rFonts w:ascii="Times New Roman" w:hAnsi="Times New Roman" w:cs="Times New Roman"/>
          <w:bCs/>
          <w:sz w:val="28"/>
          <w:szCs w:val="28"/>
          <w:lang w:val="es-CO"/>
        </w:rPr>
        <w:t xml:space="preserve">, (ii) </w:t>
      </w:r>
      <w:r w:rsidRPr="00F351A4">
        <w:rPr>
          <w:rFonts w:ascii="Times New Roman" w:hAnsi="Times New Roman" w:cs="Times New Roman"/>
          <w:bCs/>
          <w:sz w:val="28"/>
          <w:szCs w:val="28"/>
        </w:rPr>
        <w:t>el discurso por medio del cual el emisor “expresa elementos esenciales de la identidad o dignidad personal</w:t>
      </w:r>
      <w:r w:rsidRPr="00F351A4">
        <w:rPr>
          <w:rFonts w:ascii="Times New Roman" w:hAnsi="Times New Roman" w:cs="Times New Roman"/>
          <w:bCs/>
          <w:sz w:val="28"/>
          <w:szCs w:val="28"/>
          <w:lang w:val="es-CO"/>
        </w:rPr>
        <w:t>”</w:t>
      </w:r>
      <w:r w:rsidRPr="00F351A4">
        <w:rPr>
          <w:rFonts w:ascii="Times New Roman" w:hAnsi="Times New Roman" w:cs="Times New Roman"/>
          <w:bCs/>
          <w:sz w:val="28"/>
          <w:szCs w:val="28"/>
          <w:vertAlign w:val="superscript"/>
        </w:rPr>
        <w:footnoteReference w:id="119"/>
      </w:r>
      <w:r w:rsidRPr="00F351A4">
        <w:rPr>
          <w:rFonts w:ascii="Times New Roman" w:hAnsi="Times New Roman" w:cs="Times New Roman"/>
          <w:bCs/>
          <w:sz w:val="28"/>
          <w:szCs w:val="28"/>
        </w:rPr>
        <w:t xml:space="preserve"> y (iii) el discurso sobre funcionarios públicos en ejercicio de sus funciones. </w:t>
      </w:r>
      <w:r w:rsidRPr="00F351A4">
        <w:rPr>
          <w:rFonts w:ascii="Times New Roman" w:hAnsi="Times New Roman" w:cs="Times New Roman"/>
          <w:bCs/>
          <w:sz w:val="28"/>
          <w:szCs w:val="28"/>
          <w:lang w:val="es-CO"/>
        </w:rPr>
        <w:t xml:space="preserve">Al respecto, en la Sentencia T-242 de 2022, esta Corporación indicó que la protección reforzada de </w:t>
      </w:r>
      <w:r w:rsidR="000E0972" w:rsidRPr="00F351A4">
        <w:rPr>
          <w:rFonts w:ascii="Times New Roman" w:hAnsi="Times New Roman" w:cs="Times New Roman"/>
          <w:bCs/>
          <w:sz w:val="28"/>
          <w:szCs w:val="28"/>
          <w:lang w:val="es-CO"/>
        </w:rPr>
        <w:t xml:space="preserve">tales </w:t>
      </w:r>
      <w:r w:rsidRPr="00F351A4">
        <w:rPr>
          <w:rFonts w:ascii="Times New Roman" w:hAnsi="Times New Roman" w:cs="Times New Roman"/>
          <w:bCs/>
          <w:sz w:val="28"/>
          <w:szCs w:val="28"/>
          <w:lang w:val="es-CO"/>
        </w:rPr>
        <w:t xml:space="preserve">discursos se fundamenta en el </w:t>
      </w:r>
      <w:r w:rsidRPr="00F351A4">
        <w:rPr>
          <w:rFonts w:ascii="Times New Roman" w:hAnsi="Times New Roman" w:cs="Times New Roman"/>
          <w:bCs/>
          <w:sz w:val="28"/>
          <w:szCs w:val="28"/>
        </w:rPr>
        <w:t>valor instrumental que estos tienen para el ejercicio de otros derechos fundamentales y la preservación de la democracia.</w:t>
      </w:r>
    </w:p>
    <w:p w14:paraId="2AB44B54" w14:textId="77777777" w:rsidR="00BD1387" w:rsidRPr="00F351A4" w:rsidRDefault="00BD1387" w:rsidP="00BD1387">
      <w:pPr>
        <w:pStyle w:val="Prrafodelista"/>
        <w:tabs>
          <w:tab w:val="left" w:pos="426"/>
        </w:tabs>
        <w:ind w:left="0" w:right="79"/>
        <w:rPr>
          <w:rFonts w:ascii="Times New Roman" w:hAnsi="Times New Roman" w:cs="Times New Roman"/>
          <w:bCs/>
          <w:sz w:val="28"/>
          <w:szCs w:val="28"/>
          <w:lang w:val="es-CO"/>
        </w:rPr>
      </w:pPr>
    </w:p>
    <w:p w14:paraId="29475814" w14:textId="60332160" w:rsidR="00D5365A" w:rsidRPr="00F351A4" w:rsidRDefault="00BD1387"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sz w:val="28"/>
          <w:szCs w:val="28"/>
          <w:lang w:val="es-CO"/>
        </w:rPr>
        <w:t>En efecto, las expresiones, opiniones o informaciones sobre las actuaciones y conductas de funcionarios públicos en ejercicio de sus funciones son discursos especialmente protegidos</w:t>
      </w:r>
      <w:r w:rsidRPr="00F351A4">
        <w:rPr>
          <w:rFonts w:ascii="Times New Roman" w:hAnsi="Times New Roman" w:cs="Times New Roman"/>
          <w:bCs/>
          <w:sz w:val="28"/>
          <w:szCs w:val="28"/>
          <w:vertAlign w:val="superscript"/>
          <w:lang w:val="es-CO"/>
        </w:rPr>
        <w:footnoteReference w:id="120"/>
      </w:r>
      <w:r w:rsidRPr="00F351A4">
        <w:rPr>
          <w:rFonts w:ascii="Times New Roman" w:hAnsi="Times New Roman" w:cs="Times New Roman"/>
          <w:bCs/>
          <w:iCs/>
          <w:sz w:val="28"/>
          <w:szCs w:val="28"/>
          <w:lang w:val="es-CO"/>
        </w:rPr>
        <w:t xml:space="preserve"> debido a que la ciudadanía tiene un legítimo derecho a conocer, debatir y ejercer un escrutinio libre, amplio y riguroso sobre </w:t>
      </w:r>
      <w:bookmarkStart w:id="14" w:name="_ftnref74"/>
      <w:r w:rsidRPr="00F351A4">
        <w:rPr>
          <w:rFonts w:ascii="Times New Roman" w:hAnsi="Times New Roman" w:cs="Times New Roman"/>
          <w:bCs/>
          <w:iCs/>
          <w:sz w:val="28"/>
          <w:szCs w:val="28"/>
          <w:lang w:val="es-CO"/>
        </w:rPr>
        <w:t xml:space="preserve">la gestión pública de estos sujetos y el funcionamiento del Estado, los cuales son asuntos de relevancia e interés </w:t>
      </w:r>
      <w:bookmarkEnd w:id="14"/>
      <w:r w:rsidRPr="00F351A4">
        <w:rPr>
          <w:rFonts w:ascii="Times New Roman" w:hAnsi="Times New Roman" w:cs="Times New Roman"/>
          <w:bCs/>
          <w:iCs/>
          <w:sz w:val="28"/>
          <w:szCs w:val="28"/>
          <w:lang w:val="es-CO"/>
        </w:rPr>
        <w:t>público</w:t>
      </w:r>
      <w:r w:rsidRPr="00F351A4">
        <w:rPr>
          <w:rFonts w:ascii="Times New Roman" w:hAnsi="Times New Roman" w:cs="Times New Roman"/>
          <w:bCs/>
          <w:iCs/>
          <w:sz w:val="28"/>
          <w:szCs w:val="28"/>
          <w:vertAlign w:val="superscript"/>
          <w:lang w:val="es-CO"/>
        </w:rPr>
        <w:footnoteReference w:id="121"/>
      </w:r>
      <w:r w:rsidRPr="00F351A4">
        <w:rPr>
          <w:rFonts w:ascii="Times New Roman" w:hAnsi="Times New Roman" w:cs="Times New Roman"/>
          <w:bCs/>
          <w:iCs/>
          <w:sz w:val="28"/>
          <w:szCs w:val="28"/>
          <w:lang w:val="es-CO"/>
        </w:rPr>
        <w:t xml:space="preserve">. </w:t>
      </w:r>
      <w:bookmarkStart w:id="15" w:name="_Hlk107121793"/>
      <w:r w:rsidRPr="00F351A4">
        <w:rPr>
          <w:rFonts w:ascii="Times New Roman" w:hAnsi="Times New Roman" w:cs="Times New Roman"/>
          <w:bCs/>
          <w:sz w:val="28"/>
          <w:szCs w:val="28"/>
          <w:lang w:val="es-CO"/>
        </w:rPr>
        <w:t xml:space="preserve">Además, estos discursos constituyen </w:t>
      </w:r>
      <w:r w:rsidRPr="00F351A4">
        <w:rPr>
          <w:rFonts w:ascii="Times New Roman" w:hAnsi="Times New Roman" w:cs="Times New Roman"/>
          <w:bCs/>
          <w:iCs/>
          <w:sz w:val="28"/>
          <w:szCs w:val="28"/>
          <w:lang w:val="es-CO"/>
        </w:rPr>
        <w:t xml:space="preserve">un instrumento pacífico y eficaz para </w:t>
      </w:r>
      <w:bookmarkStart w:id="16" w:name="_Hlk106974709"/>
      <w:r w:rsidRPr="00F351A4">
        <w:rPr>
          <w:rFonts w:ascii="Times New Roman" w:hAnsi="Times New Roman" w:cs="Times New Roman"/>
          <w:bCs/>
          <w:iCs/>
          <w:sz w:val="28"/>
          <w:szCs w:val="28"/>
          <w:lang w:val="es-CO"/>
        </w:rPr>
        <w:t>ejercer el</w:t>
      </w:r>
      <w:r w:rsidRPr="00F351A4">
        <w:rPr>
          <w:rFonts w:ascii="Times New Roman" w:hAnsi="Times New Roman" w:cs="Times New Roman"/>
          <w:bCs/>
          <w:iCs/>
          <w:sz w:val="28"/>
          <w:szCs w:val="28"/>
        </w:rPr>
        <w:t xml:space="preserve"> derecho fundamental a participar en el control y supervisión del poder político </w:t>
      </w:r>
      <w:bookmarkEnd w:id="16"/>
      <w:r w:rsidRPr="00F351A4">
        <w:rPr>
          <w:rFonts w:ascii="Times New Roman" w:hAnsi="Times New Roman" w:cs="Times New Roman"/>
          <w:bCs/>
          <w:iCs/>
          <w:sz w:val="28"/>
          <w:szCs w:val="28"/>
        </w:rPr>
        <w:t>(art. 40 de la CP)</w:t>
      </w:r>
      <w:r w:rsidRPr="00F351A4">
        <w:rPr>
          <w:rFonts w:ascii="Times New Roman" w:hAnsi="Times New Roman" w:cs="Times New Roman"/>
          <w:bCs/>
          <w:iCs/>
          <w:sz w:val="28"/>
          <w:szCs w:val="28"/>
          <w:vertAlign w:val="superscript"/>
        </w:rPr>
        <w:footnoteReference w:id="122"/>
      </w:r>
      <w:r w:rsidRPr="00F351A4">
        <w:rPr>
          <w:rFonts w:ascii="Times New Roman" w:hAnsi="Times New Roman" w:cs="Times New Roman"/>
          <w:bCs/>
          <w:iCs/>
          <w:sz w:val="28"/>
          <w:szCs w:val="28"/>
        </w:rPr>
        <w:t>.</w:t>
      </w:r>
      <w:bookmarkEnd w:id="15"/>
    </w:p>
    <w:p w14:paraId="521CA546" w14:textId="77777777" w:rsidR="00BD1387" w:rsidRPr="00F351A4" w:rsidRDefault="00BD1387" w:rsidP="00BD1387">
      <w:pPr>
        <w:pStyle w:val="Prrafodelista"/>
        <w:tabs>
          <w:tab w:val="left" w:pos="426"/>
        </w:tabs>
        <w:ind w:left="0" w:right="79"/>
        <w:rPr>
          <w:rFonts w:ascii="Times New Roman" w:hAnsi="Times New Roman" w:cs="Times New Roman"/>
          <w:bCs/>
          <w:sz w:val="28"/>
          <w:szCs w:val="28"/>
        </w:rPr>
      </w:pPr>
    </w:p>
    <w:p w14:paraId="2FFD463F" w14:textId="478B36DE" w:rsidR="00BD1387" w:rsidRPr="00F351A4" w:rsidRDefault="00BD1387"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
          <w:iCs/>
          <w:sz w:val="28"/>
          <w:szCs w:val="28"/>
          <w:lang w:val="es-CO"/>
        </w:rPr>
        <w:t>Discursos que vinculan a funcionarios públicos con actuaciones arbitrarias, abusivas o delictivas</w:t>
      </w:r>
      <w:r w:rsidRPr="00F351A4">
        <w:rPr>
          <w:rFonts w:ascii="Times New Roman" w:hAnsi="Times New Roman" w:cs="Times New Roman"/>
          <w:bCs/>
          <w:sz w:val="28"/>
          <w:szCs w:val="28"/>
          <w:lang w:val="es-CO"/>
        </w:rPr>
        <w:t xml:space="preserve">. </w:t>
      </w:r>
      <w:r w:rsidRPr="00F351A4">
        <w:rPr>
          <w:rFonts w:ascii="Times New Roman" w:hAnsi="Times New Roman" w:cs="Times New Roman"/>
          <w:bCs/>
          <w:iCs/>
          <w:sz w:val="28"/>
          <w:szCs w:val="28"/>
        </w:rPr>
        <w:t xml:space="preserve">La libertad de informar y opinar sobre la gestión de los funcionarios públicos </w:t>
      </w:r>
      <w:r w:rsidRPr="00F351A4">
        <w:rPr>
          <w:rFonts w:ascii="Times New Roman" w:hAnsi="Times New Roman" w:cs="Times New Roman"/>
          <w:bCs/>
          <w:iCs/>
          <w:sz w:val="28"/>
          <w:szCs w:val="28"/>
          <w:lang w:val="es-CO"/>
        </w:rPr>
        <w:t>cobija tanto las expresiones socialmente aceptadas e inofensivas, así como aquellas que cuestionan, chocan, irritan o inquietan a estos sujetos</w:t>
      </w:r>
      <w:r w:rsidRPr="00F351A4">
        <w:rPr>
          <w:rFonts w:ascii="Times New Roman" w:hAnsi="Times New Roman" w:cs="Times New Roman"/>
          <w:bCs/>
          <w:iCs/>
          <w:sz w:val="28"/>
          <w:szCs w:val="28"/>
          <w:vertAlign w:val="superscript"/>
          <w:lang w:val="es-CO"/>
        </w:rPr>
        <w:footnoteReference w:id="123"/>
      </w:r>
      <w:r w:rsidRPr="00F351A4">
        <w:rPr>
          <w:rFonts w:ascii="Times New Roman" w:hAnsi="Times New Roman" w:cs="Times New Roman"/>
          <w:bCs/>
          <w:iCs/>
          <w:sz w:val="28"/>
          <w:szCs w:val="28"/>
          <w:lang w:val="es-CO"/>
        </w:rPr>
        <w:t xml:space="preserve">. </w:t>
      </w:r>
      <w:bookmarkStart w:id="17" w:name="_Hlk107122073"/>
      <w:r w:rsidRPr="00F351A4">
        <w:rPr>
          <w:rFonts w:ascii="Times New Roman" w:hAnsi="Times New Roman" w:cs="Times New Roman"/>
          <w:bCs/>
          <w:iCs/>
          <w:sz w:val="28"/>
          <w:szCs w:val="28"/>
          <w:lang w:val="es-CO"/>
        </w:rPr>
        <w:t xml:space="preserve">En las sociedades democráticas </w:t>
      </w:r>
      <w:r w:rsidRPr="00F351A4">
        <w:rPr>
          <w:rFonts w:ascii="Times New Roman" w:hAnsi="Times New Roman" w:cs="Times New Roman"/>
          <w:bCs/>
          <w:iCs/>
          <w:sz w:val="28"/>
          <w:szCs w:val="28"/>
        </w:rPr>
        <w:t xml:space="preserve">las personas no necesitan una protección jurídica para adular o emitir </w:t>
      </w:r>
      <w:r w:rsidRPr="00F351A4">
        <w:rPr>
          <w:rFonts w:ascii="Times New Roman" w:hAnsi="Times New Roman" w:cs="Times New Roman"/>
          <w:bCs/>
          <w:iCs/>
          <w:sz w:val="28"/>
          <w:szCs w:val="28"/>
          <w:lang w:val="es-CO"/>
        </w:rPr>
        <w:t>expresiones</w:t>
      </w:r>
      <w:r w:rsidRPr="00F351A4">
        <w:rPr>
          <w:rFonts w:ascii="Times New Roman" w:hAnsi="Times New Roman" w:cs="Times New Roman"/>
          <w:bCs/>
          <w:iCs/>
          <w:sz w:val="28"/>
          <w:szCs w:val="28"/>
        </w:rPr>
        <w:t xml:space="preserve"> inofensivas respecto de las instituciones estatales. La función primordial de la libertad de expresión es precisamente otorgar un escudo legal reforzado a la publicación de información incómoda </w:t>
      </w:r>
      <w:r w:rsidR="000E0972" w:rsidRPr="00F351A4">
        <w:rPr>
          <w:rFonts w:ascii="Times New Roman" w:hAnsi="Times New Roman" w:cs="Times New Roman"/>
          <w:bCs/>
          <w:iCs/>
          <w:sz w:val="28"/>
          <w:szCs w:val="28"/>
        </w:rPr>
        <w:t xml:space="preserve">o de </w:t>
      </w:r>
      <w:r w:rsidRPr="00F351A4">
        <w:rPr>
          <w:rFonts w:ascii="Times New Roman" w:hAnsi="Times New Roman" w:cs="Times New Roman"/>
          <w:bCs/>
          <w:iCs/>
          <w:sz w:val="28"/>
          <w:szCs w:val="28"/>
        </w:rPr>
        <w:t xml:space="preserve">opiniones contrarias a las posturas mayoritarias </w:t>
      </w:r>
      <w:r w:rsidRPr="00F351A4">
        <w:rPr>
          <w:rFonts w:ascii="Times New Roman" w:hAnsi="Times New Roman" w:cs="Times New Roman"/>
          <w:bCs/>
          <w:iCs/>
          <w:sz w:val="28"/>
          <w:szCs w:val="28"/>
        </w:rPr>
        <w:lastRenderedPageBreak/>
        <w:t>u oficiales</w:t>
      </w:r>
      <w:bookmarkEnd w:id="17"/>
      <w:r w:rsidRPr="00F351A4">
        <w:rPr>
          <w:rFonts w:ascii="Times New Roman" w:hAnsi="Times New Roman" w:cs="Times New Roman"/>
          <w:bCs/>
          <w:iCs/>
          <w:sz w:val="28"/>
          <w:szCs w:val="28"/>
        </w:rPr>
        <w:t>. En tales términos, la Corte Constitucional ha señalado que l</w:t>
      </w:r>
      <w:r w:rsidRPr="00F351A4">
        <w:rPr>
          <w:rFonts w:ascii="Times New Roman" w:hAnsi="Times New Roman" w:cs="Times New Roman"/>
          <w:bCs/>
          <w:iCs/>
          <w:sz w:val="28"/>
          <w:szCs w:val="28"/>
          <w:lang w:val="es-CO"/>
        </w:rPr>
        <w:t>a Constitución protege el derecho de los particulares, medios de comunicación y periodistas a denunciar −mediante opiniones o informaciones− que los funcionarios públicos están vinculados o han incurrido en conductas arbitrarias, abusivas o delictivas, así como en graves violaciones de derechos humanos</w:t>
      </w:r>
      <w:r w:rsidRPr="00F351A4">
        <w:rPr>
          <w:rFonts w:ascii="Times New Roman" w:hAnsi="Times New Roman" w:cs="Times New Roman"/>
          <w:bCs/>
          <w:iCs/>
          <w:sz w:val="28"/>
          <w:szCs w:val="28"/>
          <w:vertAlign w:val="superscript"/>
          <w:lang w:val="es-CO"/>
        </w:rPr>
        <w:footnoteReference w:id="124"/>
      </w:r>
      <w:r w:rsidRPr="00F351A4">
        <w:rPr>
          <w:rFonts w:ascii="Times New Roman" w:hAnsi="Times New Roman" w:cs="Times New Roman"/>
          <w:bCs/>
          <w:iCs/>
          <w:sz w:val="28"/>
          <w:szCs w:val="28"/>
          <w:lang w:val="es-CO"/>
        </w:rPr>
        <w:t xml:space="preserve">. </w:t>
      </w:r>
    </w:p>
    <w:p w14:paraId="227CB43B" w14:textId="77777777" w:rsidR="00BD1387" w:rsidRPr="00F351A4" w:rsidRDefault="00BD1387" w:rsidP="00BD1387">
      <w:pPr>
        <w:pStyle w:val="Prrafodelista"/>
        <w:tabs>
          <w:tab w:val="left" w:pos="426"/>
        </w:tabs>
        <w:ind w:left="0" w:right="79"/>
        <w:rPr>
          <w:rFonts w:ascii="Times New Roman" w:hAnsi="Times New Roman" w:cs="Times New Roman"/>
          <w:bCs/>
          <w:sz w:val="28"/>
          <w:szCs w:val="28"/>
        </w:rPr>
      </w:pPr>
    </w:p>
    <w:p w14:paraId="251B1101" w14:textId="7B79A5D5" w:rsidR="00BD1387" w:rsidRPr="00F351A4" w:rsidRDefault="00BD1387" w:rsidP="00157982">
      <w:pPr>
        <w:pStyle w:val="Prrafodelista"/>
        <w:numPr>
          <w:ilvl w:val="0"/>
          <w:numId w:val="15"/>
        </w:numPr>
        <w:tabs>
          <w:tab w:val="left" w:pos="426"/>
        </w:tabs>
        <w:ind w:right="79"/>
        <w:rPr>
          <w:rFonts w:ascii="Times New Roman" w:hAnsi="Times New Roman" w:cs="Times New Roman"/>
          <w:bCs/>
          <w:sz w:val="28"/>
          <w:szCs w:val="28"/>
        </w:rPr>
      </w:pPr>
      <w:r w:rsidRPr="00F351A4">
        <w:rPr>
          <w:rFonts w:ascii="Times New Roman" w:hAnsi="Times New Roman" w:cs="Times New Roman"/>
          <w:bCs/>
          <w:sz w:val="28"/>
          <w:szCs w:val="28"/>
          <w:lang w:val="es-CO"/>
        </w:rPr>
        <w:t xml:space="preserve">Estos discursos suelen ser </w:t>
      </w:r>
      <w:r w:rsidRPr="00F351A4">
        <w:rPr>
          <w:rFonts w:ascii="Times New Roman" w:hAnsi="Times New Roman" w:cs="Times New Roman"/>
          <w:bCs/>
          <w:sz w:val="28"/>
          <w:szCs w:val="28"/>
        </w:rPr>
        <w:t xml:space="preserve">los </w:t>
      </w:r>
      <w:r w:rsidRPr="00F351A4">
        <w:rPr>
          <w:rFonts w:ascii="Times New Roman" w:hAnsi="Times New Roman" w:cs="Times New Roman"/>
          <w:bCs/>
          <w:sz w:val="28"/>
          <w:szCs w:val="28"/>
          <w:lang w:val="es-CO"/>
        </w:rPr>
        <w:t xml:space="preserve">más amenazados incluso en las democracias más vigorosas, por cuanto los </w:t>
      </w:r>
      <w:r w:rsidR="000E0972" w:rsidRPr="00F351A4">
        <w:rPr>
          <w:rFonts w:ascii="Times New Roman" w:hAnsi="Times New Roman" w:cs="Times New Roman"/>
          <w:bCs/>
          <w:sz w:val="28"/>
          <w:szCs w:val="28"/>
          <w:lang w:val="es-CO"/>
        </w:rPr>
        <w:t xml:space="preserve">servidores </w:t>
      </w:r>
      <w:r w:rsidRPr="00F351A4">
        <w:rPr>
          <w:rFonts w:ascii="Times New Roman" w:hAnsi="Times New Roman" w:cs="Times New Roman"/>
          <w:bCs/>
          <w:sz w:val="28"/>
          <w:szCs w:val="28"/>
          <w:lang w:val="es-CO"/>
        </w:rPr>
        <w:t>públicos pueden verse tentados a usar su poder e influencia pública “para censurar dichas manifestaciones y reprimir a sus autores”</w:t>
      </w:r>
      <w:r w:rsidRPr="00F351A4">
        <w:rPr>
          <w:rFonts w:ascii="Times New Roman" w:hAnsi="Times New Roman" w:cs="Times New Roman"/>
          <w:bCs/>
          <w:sz w:val="28"/>
          <w:szCs w:val="28"/>
          <w:vertAlign w:val="superscript"/>
          <w:lang w:val="es-CO"/>
        </w:rPr>
        <w:footnoteReference w:id="125"/>
      </w:r>
      <w:r w:rsidRPr="00F351A4">
        <w:rPr>
          <w:rFonts w:ascii="Times New Roman" w:hAnsi="Times New Roman" w:cs="Times New Roman"/>
          <w:bCs/>
          <w:sz w:val="28"/>
          <w:szCs w:val="28"/>
          <w:lang w:val="es-CO"/>
        </w:rPr>
        <w:t>. De este modo, la</w:t>
      </w:r>
      <w:r w:rsidRPr="00F351A4">
        <w:rPr>
          <w:rFonts w:ascii="Times New Roman" w:hAnsi="Times New Roman" w:cs="Times New Roman"/>
          <w:bCs/>
          <w:iCs/>
          <w:sz w:val="28"/>
          <w:szCs w:val="28"/>
          <w:lang w:val="es-CO"/>
        </w:rPr>
        <w:t xml:space="preserve"> Corte Constitucional ha reconocido que la especial protección de estos discursos tiene como finalidades, (</w:t>
      </w:r>
      <w:r w:rsidR="00DB5617" w:rsidRPr="00F351A4">
        <w:rPr>
          <w:rFonts w:ascii="Times New Roman" w:hAnsi="Times New Roman" w:cs="Times New Roman"/>
          <w:bCs/>
          <w:iCs/>
          <w:sz w:val="28"/>
          <w:szCs w:val="28"/>
          <w:lang w:val="es-CO"/>
        </w:rPr>
        <w:t>i</w:t>
      </w:r>
      <w:r w:rsidRPr="00F351A4">
        <w:rPr>
          <w:rFonts w:ascii="Times New Roman" w:hAnsi="Times New Roman" w:cs="Times New Roman"/>
          <w:bCs/>
          <w:iCs/>
          <w:sz w:val="28"/>
          <w:szCs w:val="28"/>
          <w:lang w:val="es-CO"/>
        </w:rPr>
        <w:t>)</w:t>
      </w:r>
      <w:r w:rsidR="00DB5617" w:rsidRPr="00F351A4">
        <w:rPr>
          <w:rFonts w:ascii="Times New Roman" w:hAnsi="Times New Roman" w:cs="Times New Roman"/>
          <w:bCs/>
          <w:iCs/>
          <w:sz w:val="28"/>
          <w:szCs w:val="28"/>
          <w:lang w:val="es-CO"/>
        </w:rPr>
        <w:t xml:space="preserve"> reducir los riesgos de represión oficial, (ii) garantizar que la ciudadanía vea la esfera pública como un escenario seguro para la deliberación política y (iii) fomentar el pluralismo informativo.</w:t>
      </w:r>
    </w:p>
    <w:p w14:paraId="1A68177A" w14:textId="77777777" w:rsidR="00DB5617" w:rsidRPr="00F351A4" w:rsidRDefault="00DB5617" w:rsidP="00DB5617">
      <w:pPr>
        <w:pStyle w:val="Prrafodelista"/>
        <w:tabs>
          <w:tab w:val="left" w:pos="426"/>
        </w:tabs>
        <w:ind w:left="0" w:right="79"/>
        <w:rPr>
          <w:rFonts w:ascii="Times New Roman" w:hAnsi="Times New Roman" w:cs="Times New Roman"/>
          <w:bCs/>
          <w:sz w:val="28"/>
          <w:szCs w:val="28"/>
        </w:rPr>
      </w:pPr>
    </w:p>
    <w:p w14:paraId="26595B12" w14:textId="49D0B322" w:rsidR="00DB5617" w:rsidRPr="00F351A4" w:rsidRDefault="00DB5617" w:rsidP="00157982">
      <w:pPr>
        <w:pStyle w:val="Prrafodelista"/>
        <w:numPr>
          <w:ilvl w:val="0"/>
          <w:numId w:val="15"/>
        </w:numPr>
        <w:tabs>
          <w:tab w:val="left" w:pos="426"/>
        </w:tabs>
        <w:ind w:right="79"/>
        <w:rPr>
          <w:rFonts w:ascii="Times New Roman" w:hAnsi="Times New Roman" w:cs="Times New Roman"/>
          <w:bCs/>
          <w:sz w:val="28"/>
          <w:szCs w:val="28"/>
        </w:rPr>
      </w:pPr>
      <w:r w:rsidRPr="00F351A4">
        <w:rPr>
          <w:rFonts w:ascii="Times New Roman" w:hAnsi="Times New Roman" w:cs="Times New Roman"/>
          <w:bCs/>
          <w:sz w:val="28"/>
          <w:szCs w:val="28"/>
        </w:rPr>
        <w:t xml:space="preserve">Asimismo, la jurisprudencia constitucional ha señalado que la </w:t>
      </w:r>
      <w:r w:rsidRPr="00F351A4">
        <w:rPr>
          <w:rFonts w:ascii="Times New Roman" w:hAnsi="Times New Roman" w:cs="Times New Roman"/>
          <w:bCs/>
          <w:sz w:val="28"/>
          <w:szCs w:val="28"/>
          <w:lang w:val="es-CO"/>
        </w:rPr>
        <w:t xml:space="preserve">especial protección de estos discursos </w:t>
      </w:r>
      <w:r w:rsidRPr="00F351A4">
        <w:rPr>
          <w:rFonts w:ascii="Times New Roman" w:hAnsi="Times New Roman" w:cs="Times New Roman"/>
          <w:bCs/>
          <w:iCs/>
          <w:sz w:val="28"/>
          <w:szCs w:val="28"/>
        </w:rPr>
        <w:t xml:space="preserve">implica, de un lado, </w:t>
      </w:r>
      <w:r w:rsidRPr="00F351A4">
        <w:rPr>
          <w:rFonts w:ascii="Times New Roman" w:hAnsi="Times New Roman" w:cs="Times New Roman"/>
          <w:bCs/>
          <w:iCs/>
          <w:sz w:val="28"/>
          <w:szCs w:val="28"/>
          <w:lang w:val="es-CO"/>
        </w:rPr>
        <w:t>que</w:t>
      </w:r>
      <w:r w:rsidRPr="00F351A4">
        <w:rPr>
          <w:rFonts w:ascii="Times New Roman" w:hAnsi="Times New Roman" w:cs="Times New Roman"/>
          <w:bCs/>
          <w:sz w:val="28"/>
          <w:szCs w:val="28"/>
          <w:lang w:val="es-CO"/>
        </w:rPr>
        <w:t xml:space="preserve"> </w:t>
      </w:r>
      <w:r w:rsidRPr="00F351A4">
        <w:rPr>
          <w:rFonts w:ascii="Times New Roman" w:hAnsi="Times New Roman" w:cs="Times New Roman"/>
          <w:bCs/>
          <w:iCs/>
          <w:sz w:val="28"/>
          <w:szCs w:val="28"/>
          <w:lang w:val="es-CO"/>
        </w:rPr>
        <w:t xml:space="preserve">el derecho a discutir, publicar y divulgar expresiones sobre las conductas presuntamente arbitrarias, ilegales y delictivas de los </w:t>
      </w:r>
      <w:r w:rsidR="00F5515A" w:rsidRPr="00F351A4">
        <w:rPr>
          <w:rFonts w:ascii="Times New Roman" w:hAnsi="Times New Roman" w:cs="Times New Roman"/>
          <w:bCs/>
          <w:iCs/>
          <w:sz w:val="28"/>
          <w:szCs w:val="28"/>
          <w:lang w:val="es-CO"/>
        </w:rPr>
        <w:t>servidores</w:t>
      </w:r>
      <w:r w:rsidR="000E0972" w:rsidRPr="00F351A4">
        <w:rPr>
          <w:rFonts w:ascii="Times New Roman" w:hAnsi="Times New Roman" w:cs="Times New Roman"/>
          <w:bCs/>
          <w:iCs/>
          <w:sz w:val="28"/>
          <w:szCs w:val="28"/>
          <w:lang w:val="es-CO"/>
        </w:rPr>
        <w:t xml:space="preserve"> </w:t>
      </w:r>
      <w:r w:rsidRPr="00F351A4">
        <w:rPr>
          <w:rFonts w:ascii="Times New Roman" w:hAnsi="Times New Roman" w:cs="Times New Roman"/>
          <w:bCs/>
          <w:iCs/>
          <w:sz w:val="28"/>
          <w:szCs w:val="28"/>
          <w:lang w:val="es-CO"/>
        </w:rPr>
        <w:t>públicos debe gozar del mayor nivel de apertura posible al debate público</w:t>
      </w:r>
      <w:r w:rsidRPr="00F351A4">
        <w:rPr>
          <w:rFonts w:ascii="Times New Roman" w:hAnsi="Times New Roman" w:cs="Times New Roman"/>
          <w:bCs/>
          <w:iCs/>
          <w:sz w:val="28"/>
          <w:szCs w:val="28"/>
          <w:vertAlign w:val="superscript"/>
          <w:lang w:val="es-CO"/>
        </w:rPr>
        <w:footnoteReference w:id="126"/>
      </w:r>
      <w:r w:rsidRPr="00F351A4">
        <w:rPr>
          <w:rFonts w:ascii="Times New Roman" w:hAnsi="Times New Roman" w:cs="Times New Roman"/>
          <w:bCs/>
          <w:iCs/>
          <w:sz w:val="28"/>
          <w:szCs w:val="28"/>
          <w:lang w:val="es-CO"/>
        </w:rPr>
        <w:t xml:space="preserve">, y de otro, que, correlativamente, las limitaciones y restricciones a estos discursos </w:t>
      </w:r>
      <w:r w:rsidRPr="00F351A4">
        <w:rPr>
          <w:rFonts w:ascii="Times New Roman" w:hAnsi="Times New Roman" w:cs="Times New Roman"/>
          <w:bCs/>
          <w:iCs/>
          <w:sz w:val="28"/>
          <w:szCs w:val="28"/>
        </w:rPr>
        <w:t>deben “tener un margen reducido”</w:t>
      </w:r>
      <w:r w:rsidRPr="00F351A4">
        <w:rPr>
          <w:rFonts w:ascii="Times New Roman" w:hAnsi="Times New Roman" w:cs="Times New Roman"/>
          <w:bCs/>
          <w:iCs/>
          <w:sz w:val="28"/>
          <w:szCs w:val="28"/>
          <w:vertAlign w:val="superscript"/>
        </w:rPr>
        <w:footnoteReference w:id="127"/>
      </w:r>
      <w:r w:rsidRPr="00F351A4">
        <w:rPr>
          <w:rFonts w:ascii="Times New Roman" w:hAnsi="Times New Roman" w:cs="Times New Roman"/>
          <w:bCs/>
          <w:i/>
          <w:iCs/>
          <w:sz w:val="28"/>
          <w:szCs w:val="28"/>
        </w:rPr>
        <w:t xml:space="preserve"> </w:t>
      </w:r>
      <w:r w:rsidRPr="00F351A4">
        <w:rPr>
          <w:rFonts w:ascii="Times New Roman" w:hAnsi="Times New Roman" w:cs="Times New Roman"/>
          <w:bCs/>
          <w:iCs/>
          <w:sz w:val="28"/>
          <w:szCs w:val="28"/>
          <w:lang w:val="es-CO"/>
        </w:rPr>
        <w:t xml:space="preserve">y </w:t>
      </w:r>
      <w:r w:rsidRPr="00F351A4">
        <w:rPr>
          <w:rFonts w:ascii="Times New Roman" w:hAnsi="Times New Roman" w:cs="Times New Roman"/>
          <w:bCs/>
          <w:iCs/>
          <w:sz w:val="28"/>
          <w:szCs w:val="28"/>
        </w:rPr>
        <w:t>se presumen inconstitucionales</w:t>
      </w:r>
      <w:r w:rsidRPr="00F351A4">
        <w:rPr>
          <w:rFonts w:ascii="Times New Roman" w:hAnsi="Times New Roman" w:cs="Times New Roman"/>
          <w:bCs/>
          <w:iCs/>
          <w:sz w:val="28"/>
          <w:szCs w:val="28"/>
          <w:vertAlign w:val="superscript"/>
          <w:lang w:val="es-CO"/>
        </w:rPr>
        <w:footnoteReference w:id="128"/>
      </w:r>
      <w:r w:rsidRPr="00F351A4">
        <w:rPr>
          <w:rFonts w:ascii="Times New Roman" w:hAnsi="Times New Roman" w:cs="Times New Roman"/>
          <w:bCs/>
          <w:iCs/>
          <w:sz w:val="28"/>
          <w:szCs w:val="28"/>
        </w:rPr>
        <w:t xml:space="preserve">. </w:t>
      </w:r>
    </w:p>
    <w:p w14:paraId="4D077A69" w14:textId="77777777" w:rsidR="00DB5617" w:rsidRPr="00F351A4" w:rsidRDefault="00DB5617" w:rsidP="00DB5617">
      <w:pPr>
        <w:pStyle w:val="Prrafodelista"/>
        <w:rPr>
          <w:rFonts w:ascii="Times New Roman" w:hAnsi="Times New Roman" w:cs="Times New Roman"/>
          <w:bCs/>
          <w:sz w:val="28"/>
          <w:szCs w:val="28"/>
        </w:rPr>
      </w:pPr>
    </w:p>
    <w:p w14:paraId="32EFE2D1" w14:textId="6975BDB7" w:rsidR="004943DB" w:rsidRPr="00F351A4" w:rsidRDefault="00DB5617" w:rsidP="00157982">
      <w:pPr>
        <w:pStyle w:val="Prrafodelista"/>
        <w:numPr>
          <w:ilvl w:val="0"/>
          <w:numId w:val="15"/>
        </w:numPr>
        <w:tabs>
          <w:tab w:val="left" w:pos="426"/>
        </w:tabs>
        <w:ind w:right="79"/>
        <w:rPr>
          <w:rFonts w:ascii="Times New Roman" w:hAnsi="Times New Roman" w:cs="Times New Roman"/>
          <w:bCs/>
          <w:sz w:val="28"/>
          <w:szCs w:val="28"/>
        </w:rPr>
      </w:pPr>
      <w:r w:rsidRPr="00F351A4">
        <w:rPr>
          <w:rFonts w:ascii="Times New Roman" w:hAnsi="Times New Roman" w:cs="Times New Roman"/>
          <w:bCs/>
          <w:sz w:val="28"/>
          <w:szCs w:val="28"/>
        </w:rPr>
        <w:t xml:space="preserve">Respecto </w:t>
      </w:r>
      <w:r w:rsidR="00264BFE" w:rsidRPr="00F351A4">
        <w:rPr>
          <w:rFonts w:ascii="Times New Roman" w:hAnsi="Times New Roman" w:cs="Times New Roman"/>
          <w:bCs/>
          <w:sz w:val="28"/>
          <w:szCs w:val="28"/>
        </w:rPr>
        <w:t xml:space="preserve">de </w:t>
      </w:r>
      <w:r w:rsidRPr="00F351A4">
        <w:rPr>
          <w:rFonts w:ascii="Times New Roman" w:hAnsi="Times New Roman" w:cs="Times New Roman"/>
          <w:bCs/>
          <w:sz w:val="28"/>
          <w:szCs w:val="28"/>
        </w:rPr>
        <w:t>las d</w:t>
      </w:r>
      <w:r w:rsidRPr="00F351A4">
        <w:rPr>
          <w:rFonts w:ascii="Times New Roman" w:hAnsi="Times New Roman" w:cs="Times New Roman"/>
          <w:bCs/>
          <w:sz w:val="28"/>
          <w:szCs w:val="28"/>
          <w:lang w:val="es-ES_tradnl"/>
        </w:rPr>
        <w:t xml:space="preserve">enuncias </w:t>
      </w:r>
      <w:r w:rsidR="00C800EE" w:rsidRPr="00F351A4">
        <w:rPr>
          <w:rFonts w:ascii="Times New Roman" w:hAnsi="Times New Roman" w:cs="Times New Roman"/>
          <w:bCs/>
          <w:sz w:val="28"/>
          <w:szCs w:val="28"/>
          <w:lang w:val="es-ES_tradnl"/>
        </w:rPr>
        <w:t>públicas</w:t>
      </w:r>
      <w:r w:rsidRPr="00F351A4">
        <w:rPr>
          <w:rFonts w:ascii="Times New Roman" w:hAnsi="Times New Roman" w:cs="Times New Roman"/>
          <w:bCs/>
          <w:sz w:val="28"/>
          <w:szCs w:val="28"/>
          <w:lang w:val="es-ES_tradnl"/>
        </w:rPr>
        <w:t xml:space="preserve">, esta Corporación </w:t>
      </w:r>
      <w:r w:rsidRPr="00F351A4">
        <w:rPr>
          <w:rFonts w:ascii="Times New Roman" w:hAnsi="Times New Roman" w:cs="Times New Roman"/>
          <w:bCs/>
          <w:iCs/>
          <w:sz w:val="28"/>
          <w:szCs w:val="28"/>
          <w:lang w:val="es-ES_tradnl"/>
        </w:rPr>
        <w:t xml:space="preserve">ha considerado que </w:t>
      </w:r>
      <w:r w:rsidRPr="00F351A4">
        <w:rPr>
          <w:rFonts w:ascii="Times New Roman" w:hAnsi="Times New Roman" w:cs="Times New Roman"/>
          <w:bCs/>
          <w:iCs/>
          <w:sz w:val="28"/>
          <w:szCs w:val="28"/>
          <w:lang w:val="es-CO"/>
        </w:rPr>
        <w:t>constituyen versiones sobre hechos</w:t>
      </w:r>
      <w:r w:rsidR="00F5515A" w:rsidRPr="00F351A4">
        <w:rPr>
          <w:rFonts w:ascii="Times New Roman" w:hAnsi="Times New Roman" w:cs="Times New Roman"/>
          <w:bCs/>
          <w:iCs/>
          <w:sz w:val="28"/>
          <w:szCs w:val="28"/>
          <w:lang w:val="es-CO"/>
        </w:rPr>
        <w:t xml:space="preserve"> que se difunden</w:t>
      </w:r>
      <w:r w:rsidR="003C3489" w:rsidRPr="00F351A4">
        <w:rPr>
          <w:rFonts w:ascii="Times New Roman" w:hAnsi="Times New Roman" w:cs="Times New Roman"/>
          <w:bCs/>
          <w:iCs/>
          <w:sz w:val="28"/>
          <w:szCs w:val="28"/>
          <w:lang w:val="es-CO"/>
        </w:rPr>
        <w:t xml:space="preserve"> en ejercicio </w:t>
      </w:r>
      <w:r w:rsidR="00994B28" w:rsidRPr="00F351A4">
        <w:rPr>
          <w:rFonts w:ascii="Times New Roman" w:hAnsi="Times New Roman" w:cs="Times New Roman"/>
          <w:bCs/>
          <w:iCs/>
          <w:sz w:val="28"/>
          <w:szCs w:val="28"/>
          <w:lang w:val="es-CO"/>
        </w:rPr>
        <w:t xml:space="preserve">de </w:t>
      </w:r>
      <w:r w:rsidR="00C800EE" w:rsidRPr="00F351A4">
        <w:rPr>
          <w:rFonts w:ascii="Times New Roman" w:hAnsi="Times New Roman" w:cs="Times New Roman"/>
          <w:bCs/>
          <w:iCs/>
          <w:sz w:val="28"/>
          <w:szCs w:val="28"/>
          <w:lang w:val="es-CO"/>
        </w:rPr>
        <w:t>las</w:t>
      </w:r>
      <w:r w:rsidR="003C3489" w:rsidRPr="00F351A4">
        <w:rPr>
          <w:rFonts w:ascii="Times New Roman" w:hAnsi="Times New Roman" w:cs="Times New Roman"/>
          <w:bCs/>
          <w:iCs/>
          <w:sz w:val="28"/>
          <w:szCs w:val="28"/>
          <w:lang w:val="es-CO"/>
        </w:rPr>
        <w:t xml:space="preserve"> libertad</w:t>
      </w:r>
      <w:r w:rsidR="00C800EE" w:rsidRPr="00F351A4">
        <w:rPr>
          <w:rFonts w:ascii="Times New Roman" w:hAnsi="Times New Roman" w:cs="Times New Roman"/>
          <w:bCs/>
          <w:iCs/>
          <w:sz w:val="28"/>
          <w:szCs w:val="28"/>
          <w:lang w:val="es-CO"/>
        </w:rPr>
        <w:t xml:space="preserve">es de información </w:t>
      </w:r>
      <w:r w:rsidR="00994B28" w:rsidRPr="00F351A4">
        <w:rPr>
          <w:rFonts w:ascii="Times New Roman" w:hAnsi="Times New Roman" w:cs="Times New Roman"/>
          <w:bCs/>
          <w:iCs/>
          <w:sz w:val="28"/>
          <w:szCs w:val="28"/>
          <w:lang w:val="es-CO"/>
        </w:rPr>
        <w:t>y opinión</w:t>
      </w:r>
      <w:r w:rsidR="003C3489"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lang w:val="es-CO"/>
        </w:rPr>
        <w:t xml:space="preserve"> </w:t>
      </w:r>
      <w:r w:rsidR="00994B28" w:rsidRPr="00F351A4">
        <w:rPr>
          <w:rFonts w:ascii="Times New Roman" w:hAnsi="Times New Roman" w:cs="Times New Roman"/>
          <w:bCs/>
          <w:iCs/>
          <w:sz w:val="28"/>
          <w:szCs w:val="28"/>
          <w:lang w:val="es-CO"/>
        </w:rPr>
        <w:t xml:space="preserve">frente a </w:t>
      </w:r>
      <w:r w:rsidRPr="00F351A4">
        <w:rPr>
          <w:rFonts w:ascii="Times New Roman" w:hAnsi="Times New Roman" w:cs="Times New Roman"/>
          <w:bCs/>
          <w:iCs/>
          <w:sz w:val="28"/>
          <w:szCs w:val="28"/>
          <w:lang w:val="es-CO"/>
        </w:rPr>
        <w:t xml:space="preserve">aquellos discursos </w:t>
      </w:r>
      <w:r w:rsidR="00F5515A" w:rsidRPr="00F351A4">
        <w:rPr>
          <w:rFonts w:ascii="Times New Roman" w:hAnsi="Times New Roman" w:cs="Times New Roman"/>
          <w:bCs/>
          <w:iCs/>
          <w:sz w:val="28"/>
          <w:szCs w:val="28"/>
          <w:lang w:val="es-CO"/>
        </w:rPr>
        <w:t xml:space="preserve">en los que se </w:t>
      </w:r>
      <w:r w:rsidRPr="00F351A4">
        <w:rPr>
          <w:rFonts w:ascii="Times New Roman" w:hAnsi="Times New Roman" w:cs="Times New Roman"/>
          <w:bCs/>
          <w:iCs/>
          <w:sz w:val="28"/>
          <w:szCs w:val="28"/>
          <w:lang w:val="es-CO"/>
        </w:rPr>
        <w:t xml:space="preserve">vincula a </w:t>
      </w:r>
      <w:r w:rsidR="003C3489" w:rsidRPr="00F351A4">
        <w:rPr>
          <w:rFonts w:ascii="Times New Roman" w:hAnsi="Times New Roman" w:cs="Times New Roman"/>
          <w:bCs/>
          <w:iCs/>
          <w:sz w:val="28"/>
          <w:szCs w:val="28"/>
          <w:lang w:val="es-CO"/>
        </w:rPr>
        <w:t>servidores</w:t>
      </w:r>
      <w:r w:rsidR="000E0972" w:rsidRPr="00F351A4">
        <w:rPr>
          <w:rFonts w:ascii="Times New Roman" w:hAnsi="Times New Roman" w:cs="Times New Roman"/>
          <w:bCs/>
          <w:iCs/>
          <w:sz w:val="28"/>
          <w:szCs w:val="28"/>
          <w:lang w:val="es-CO"/>
        </w:rPr>
        <w:t xml:space="preserve"> </w:t>
      </w:r>
      <w:r w:rsidRPr="00F351A4">
        <w:rPr>
          <w:rFonts w:ascii="Times New Roman" w:hAnsi="Times New Roman" w:cs="Times New Roman"/>
          <w:bCs/>
          <w:iCs/>
          <w:sz w:val="28"/>
          <w:szCs w:val="28"/>
          <w:lang w:val="es-CO"/>
        </w:rPr>
        <w:t>públicos con conductas arbitrarias, ilegales o delictivas que (i) son publicadas en medios o programas que comúnmente tienen una finalidad informativa, tales como noticieros o programas de periodismo investigativo; y (ii) en los que el emisor lleva a cabo una descripción detallada de las condiciones de tiempo, modo y lugar en las que habrían tenido lugar las conductas y presenta argumentos legales de los cuales se deriva una atribución seria, clara y directa de conductas punibles</w:t>
      </w:r>
      <w:r w:rsidRPr="00F351A4">
        <w:rPr>
          <w:rFonts w:ascii="Times New Roman" w:hAnsi="Times New Roman" w:cs="Times New Roman"/>
          <w:bCs/>
          <w:iCs/>
          <w:sz w:val="28"/>
          <w:szCs w:val="28"/>
          <w:vertAlign w:val="superscript"/>
          <w:lang w:val="es-CO"/>
        </w:rPr>
        <w:footnoteReference w:id="129"/>
      </w:r>
      <w:r w:rsidRPr="00F351A4">
        <w:rPr>
          <w:rFonts w:ascii="Times New Roman" w:hAnsi="Times New Roman" w:cs="Times New Roman"/>
          <w:bCs/>
          <w:iCs/>
          <w:sz w:val="28"/>
          <w:szCs w:val="28"/>
          <w:lang w:val="es-CO"/>
        </w:rPr>
        <w:t xml:space="preserve">. </w:t>
      </w:r>
    </w:p>
    <w:p w14:paraId="37DD2925" w14:textId="77777777" w:rsidR="00180ECF" w:rsidRPr="00F351A4" w:rsidRDefault="00180ECF" w:rsidP="00BD1387">
      <w:pPr>
        <w:pStyle w:val="Prrafodelista"/>
        <w:tabs>
          <w:tab w:val="left" w:pos="426"/>
        </w:tabs>
        <w:ind w:left="0" w:right="79"/>
        <w:rPr>
          <w:rFonts w:ascii="Times New Roman" w:hAnsi="Times New Roman" w:cs="Times New Roman"/>
          <w:bCs/>
          <w:sz w:val="28"/>
          <w:szCs w:val="28"/>
        </w:rPr>
      </w:pPr>
    </w:p>
    <w:p w14:paraId="3A803347" w14:textId="74D3DD5B" w:rsidR="00DB5617" w:rsidRPr="00F351A4" w:rsidRDefault="00DB5617" w:rsidP="00157982">
      <w:pPr>
        <w:pStyle w:val="Prrafodelista"/>
        <w:numPr>
          <w:ilvl w:val="0"/>
          <w:numId w:val="15"/>
        </w:numPr>
        <w:tabs>
          <w:tab w:val="left" w:pos="426"/>
        </w:tabs>
        <w:ind w:right="79"/>
        <w:rPr>
          <w:rFonts w:ascii="Times New Roman" w:hAnsi="Times New Roman" w:cs="Times New Roman"/>
          <w:bCs/>
          <w:sz w:val="28"/>
          <w:szCs w:val="28"/>
        </w:rPr>
      </w:pPr>
      <w:r w:rsidRPr="00F351A4">
        <w:rPr>
          <w:rFonts w:ascii="Times New Roman" w:hAnsi="Times New Roman" w:cs="Times New Roman"/>
          <w:bCs/>
          <w:sz w:val="28"/>
          <w:szCs w:val="28"/>
        </w:rPr>
        <w:t xml:space="preserve">Sin embargo, </w:t>
      </w:r>
      <w:r w:rsidRPr="00F351A4">
        <w:rPr>
          <w:rFonts w:ascii="Times New Roman" w:hAnsi="Times New Roman" w:cs="Times New Roman"/>
          <w:bCs/>
          <w:iCs/>
          <w:sz w:val="28"/>
          <w:szCs w:val="28"/>
          <w:lang w:val="es-CO"/>
        </w:rPr>
        <w:t>en diversas oportunidades, esta Corporación ha reconocido que</w:t>
      </w:r>
      <w:r w:rsidR="00C800EE" w:rsidRPr="00F351A4">
        <w:rPr>
          <w:rFonts w:ascii="Times New Roman" w:hAnsi="Times New Roman" w:cs="Times New Roman"/>
          <w:bCs/>
          <w:iCs/>
          <w:sz w:val="28"/>
          <w:szCs w:val="28"/>
          <w:lang w:val="es-CO"/>
        </w:rPr>
        <w:t>, en lo que respecta al ejercicio de la libertad de información,</w:t>
      </w:r>
      <w:r w:rsidRPr="00F351A4">
        <w:rPr>
          <w:rFonts w:ascii="Times New Roman" w:hAnsi="Times New Roman" w:cs="Times New Roman"/>
          <w:bCs/>
          <w:iCs/>
          <w:sz w:val="28"/>
          <w:szCs w:val="28"/>
          <w:lang w:val="es-CO"/>
        </w:rPr>
        <w:t xml:space="preserve"> el principio de imparcialidad no otorga al </w:t>
      </w:r>
      <w:r w:rsidR="000E0972" w:rsidRPr="00F351A4">
        <w:rPr>
          <w:rFonts w:ascii="Times New Roman" w:hAnsi="Times New Roman" w:cs="Times New Roman"/>
          <w:bCs/>
          <w:iCs/>
          <w:sz w:val="28"/>
          <w:szCs w:val="28"/>
          <w:lang w:val="es-CO"/>
        </w:rPr>
        <w:t xml:space="preserve">servidor </w:t>
      </w:r>
      <w:r w:rsidRPr="00F351A4">
        <w:rPr>
          <w:rFonts w:ascii="Times New Roman" w:hAnsi="Times New Roman" w:cs="Times New Roman"/>
          <w:bCs/>
          <w:iCs/>
          <w:sz w:val="28"/>
          <w:szCs w:val="28"/>
          <w:lang w:val="es-CO"/>
        </w:rPr>
        <w:t>público afectado un “</w:t>
      </w:r>
      <w:r w:rsidRPr="00F351A4">
        <w:rPr>
          <w:rFonts w:ascii="Times New Roman" w:hAnsi="Times New Roman" w:cs="Times New Roman"/>
          <w:bCs/>
          <w:i/>
          <w:sz w:val="28"/>
          <w:szCs w:val="28"/>
          <w:lang w:val="es-CO"/>
        </w:rPr>
        <w:t>derecho al micrófono</w:t>
      </w:r>
      <w:r w:rsidRPr="00F351A4">
        <w:rPr>
          <w:rFonts w:ascii="Times New Roman" w:hAnsi="Times New Roman" w:cs="Times New Roman"/>
          <w:bCs/>
          <w:sz w:val="28"/>
          <w:szCs w:val="28"/>
          <w:lang w:val="es-CO"/>
        </w:rPr>
        <w:t>”</w:t>
      </w:r>
      <w:r w:rsidRPr="00F351A4">
        <w:rPr>
          <w:rFonts w:ascii="Times New Roman" w:hAnsi="Times New Roman" w:cs="Times New Roman"/>
          <w:bCs/>
          <w:sz w:val="28"/>
          <w:szCs w:val="28"/>
          <w:vertAlign w:val="superscript"/>
          <w:lang w:val="es-CO"/>
        </w:rPr>
        <w:footnoteReference w:id="130"/>
      </w:r>
      <w:r w:rsidRPr="00F351A4">
        <w:rPr>
          <w:rFonts w:ascii="Times New Roman" w:hAnsi="Times New Roman" w:cs="Times New Roman"/>
          <w:bCs/>
          <w:sz w:val="28"/>
          <w:szCs w:val="28"/>
          <w:lang w:val="es-CO"/>
        </w:rPr>
        <w:t>, ni exige que la información sea presentada como un relato absolutamente objetivo, puro y aséptico sobre los hechos acaecidos</w:t>
      </w:r>
      <w:r w:rsidRPr="00F351A4">
        <w:rPr>
          <w:rFonts w:ascii="Times New Roman" w:hAnsi="Times New Roman" w:cs="Times New Roman"/>
          <w:bCs/>
          <w:sz w:val="28"/>
          <w:szCs w:val="28"/>
          <w:vertAlign w:val="superscript"/>
          <w:lang w:val="es-CO"/>
        </w:rPr>
        <w:footnoteReference w:id="131"/>
      </w:r>
      <w:r w:rsidRPr="00F351A4">
        <w:rPr>
          <w:rFonts w:ascii="Times New Roman" w:hAnsi="Times New Roman" w:cs="Times New Roman"/>
          <w:bCs/>
          <w:sz w:val="28"/>
          <w:szCs w:val="28"/>
          <w:lang w:val="es-CO"/>
        </w:rPr>
        <w:t>. Sin embargo, sí obliga a que, en la medida de lo posible, el comunicador contraste la información aportada por sus fuentes con la versión de los funcionarios públicos denunciados</w:t>
      </w:r>
      <w:r w:rsidRPr="00F351A4">
        <w:rPr>
          <w:rFonts w:ascii="Times New Roman" w:hAnsi="Times New Roman" w:cs="Times New Roman"/>
          <w:bCs/>
          <w:sz w:val="28"/>
          <w:szCs w:val="28"/>
          <w:vertAlign w:val="superscript"/>
          <w:lang w:val="es-CO"/>
        </w:rPr>
        <w:footnoteReference w:id="132"/>
      </w:r>
      <w:r w:rsidRPr="00F351A4">
        <w:rPr>
          <w:rFonts w:ascii="Times New Roman" w:hAnsi="Times New Roman" w:cs="Times New Roman"/>
          <w:bCs/>
          <w:sz w:val="28"/>
          <w:szCs w:val="28"/>
          <w:lang w:val="es-CO"/>
        </w:rPr>
        <w:t xml:space="preserve">. En este sentido, diversas Salas de Revisión han concluido que el emisor incumplió la carga de imparcialidad y vulneró los </w:t>
      </w:r>
      <w:r w:rsidRPr="00F351A4">
        <w:rPr>
          <w:rFonts w:ascii="Times New Roman" w:hAnsi="Times New Roman" w:cs="Times New Roman"/>
          <w:bCs/>
          <w:sz w:val="28"/>
          <w:szCs w:val="28"/>
          <w:lang w:val="es-CO"/>
        </w:rPr>
        <w:lastRenderedPageBreak/>
        <w:t>derechos a la honra y buen nombre de</w:t>
      </w:r>
      <w:r w:rsidR="00DC0F9B" w:rsidRPr="00F351A4">
        <w:rPr>
          <w:rFonts w:ascii="Times New Roman" w:hAnsi="Times New Roman" w:cs="Times New Roman"/>
          <w:bCs/>
          <w:sz w:val="28"/>
          <w:szCs w:val="28"/>
          <w:lang w:val="es-CO"/>
        </w:rPr>
        <w:t xml:space="preserve"> quien transmite el mensaje </w:t>
      </w:r>
      <w:r w:rsidRPr="00F351A4">
        <w:rPr>
          <w:rFonts w:ascii="Times New Roman" w:hAnsi="Times New Roman" w:cs="Times New Roman"/>
          <w:bCs/>
          <w:sz w:val="28"/>
          <w:szCs w:val="28"/>
          <w:lang w:val="es-CO"/>
        </w:rPr>
        <w:t xml:space="preserve">en casos en los que no intentó obtener la versión de los hechos del </w:t>
      </w:r>
      <w:r w:rsidR="000E0972" w:rsidRPr="00F351A4">
        <w:rPr>
          <w:rFonts w:ascii="Times New Roman" w:hAnsi="Times New Roman" w:cs="Times New Roman"/>
          <w:bCs/>
          <w:sz w:val="28"/>
          <w:szCs w:val="28"/>
          <w:lang w:val="es-CO"/>
        </w:rPr>
        <w:t xml:space="preserve">servidor </w:t>
      </w:r>
      <w:r w:rsidRPr="00F351A4">
        <w:rPr>
          <w:rFonts w:ascii="Times New Roman" w:hAnsi="Times New Roman" w:cs="Times New Roman"/>
          <w:bCs/>
          <w:sz w:val="28"/>
          <w:szCs w:val="28"/>
          <w:lang w:val="es-CO"/>
        </w:rPr>
        <w:t>público acusado o, teniéndola, no la trasmitió</w:t>
      </w:r>
      <w:r w:rsidRPr="00F351A4">
        <w:rPr>
          <w:rFonts w:ascii="Times New Roman" w:hAnsi="Times New Roman" w:cs="Times New Roman"/>
          <w:bCs/>
          <w:sz w:val="28"/>
          <w:szCs w:val="28"/>
          <w:vertAlign w:val="superscript"/>
          <w:lang w:val="es-CO"/>
        </w:rPr>
        <w:footnoteReference w:id="133"/>
      </w:r>
      <w:r w:rsidRPr="00F351A4">
        <w:rPr>
          <w:rFonts w:ascii="Times New Roman" w:hAnsi="Times New Roman" w:cs="Times New Roman"/>
          <w:bCs/>
          <w:sz w:val="28"/>
          <w:szCs w:val="28"/>
          <w:lang w:val="es-CO"/>
        </w:rPr>
        <w:t>.</w:t>
      </w:r>
    </w:p>
    <w:p w14:paraId="7FFFE0AF" w14:textId="77777777" w:rsidR="00D5365A" w:rsidRPr="00F351A4" w:rsidRDefault="00D5365A" w:rsidP="00D5365A">
      <w:pPr>
        <w:pStyle w:val="Prrafodelista"/>
        <w:rPr>
          <w:rFonts w:ascii="Times New Roman" w:hAnsi="Times New Roman" w:cs="Times New Roman"/>
          <w:bCs/>
          <w:sz w:val="28"/>
          <w:szCs w:val="28"/>
        </w:rPr>
      </w:pPr>
    </w:p>
    <w:p w14:paraId="1776DBE0" w14:textId="3ED530E9" w:rsidR="00B34715" w:rsidRPr="00F351A4" w:rsidRDefault="0085725A" w:rsidP="00157982">
      <w:pPr>
        <w:pStyle w:val="Prrafodelista"/>
        <w:numPr>
          <w:ilvl w:val="0"/>
          <w:numId w:val="15"/>
        </w:numPr>
        <w:tabs>
          <w:tab w:val="left" w:pos="426"/>
        </w:tabs>
        <w:ind w:right="79"/>
        <w:rPr>
          <w:rFonts w:ascii="Times New Roman" w:hAnsi="Times New Roman" w:cs="Times New Roman"/>
          <w:bCs/>
          <w:sz w:val="28"/>
          <w:szCs w:val="28"/>
        </w:rPr>
      </w:pPr>
      <w:r w:rsidRPr="00F351A4">
        <w:rPr>
          <w:rFonts w:ascii="Times New Roman" w:hAnsi="Times New Roman" w:cs="Times New Roman"/>
          <w:bCs/>
          <w:sz w:val="28"/>
          <w:szCs w:val="28"/>
        </w:rPr>
        <w:t>E</w:t>
      </w:r>
      <w:r w:rsidR="00D5365A" w:rsidRPr="00F351A4">
        <w:rPr>
          <w:rFonts w:ascii="Times New Roman" w:hAnsi="Times New Roman" w:cs="Times New Roman"/>
          <w:bCs/>
          <w:sz w:val="28"/>
          <w:szCs w:val="28"/>
        </w:rPr>
        <w:t xml:space="preserve">n la </w:t>
      </w:r>
      <w:r w:rsidR="00F67116" w:rsidRPr="00F351A4">
        <w:rPr>
          <w:rFonts w:ascii="Times New Roman" w:hAnsi="Times New Roman" w:cs="Times New Roman"/>
          <w:bCs/>
          <w:sz w:val="28"/>
          <w:szCs w:val="28"/>
        </w:rPr>
        <w:t>S</w:t>
      </w:r>
      <w:r w:rsidR="00D5365A" w:rsidRPr="00F351A4">
        <w:rPr>
          <w:rFonts w:ascii="Times New Roman" w:hAnsi="Times New Roman" w:cs="Times New Roman"/>
          <w:bCs/>
          <w:sz w:val="28"/>
          <w:szCs w:val="28"/>
        </w:rPr>
        <w:t>entencia T-244 de 2018, la Sala Octava de Revisión estudió la acción de tutela instaurada por el entonces alcalde mayor de Bogotá, Enrique Peñalosa Londoño, contra Manuel Sarmiento Argüello, quien se desempeñaba como concejal de Bogotá</w:t>
      </w:r>
      <w:r w:rsidR="006760C5" w:rsidRPr="00F351A4">
        <w:rPr>
          <w:rFonts w:ascii="Times New Roman" w:hAnsi="Times New Roman" w:cs="Times New Roman"/>
          <w:bCs/>
          <w:sz w:val="28"/>
          <w:szCs w:val="28"/>
        </w:rPr>
        <w:t xml:space="preserve">. El actor señalaba que el señor Sarmiento había vulnerado sus derechos al buen nombre y a la honra al haber afirmado en una sesión del Concejo Distrital y en su cuenta de </w:t>
      </w:r>
      <w:r w:rsidR="006760C5" w:rsidRPr="00F351A4">
        <w:rPr>
          <w:rFonts w:ascii="Times New Roman" w:hAnsi="Times New Roman" w:cs="Times New Roman"/>
          <w:bCs/>
          <w:i/>
          <w:iCs/>
          <w:sz w:val="28"/>
          <w:szCs w:val="28"/>
        </w:rPr>
        <w:t>Twitter</w:t>
      </w:r>
      <w:r w:rsidR="006760C5" w:rsidRPr="00F351A4">
        <w:rPr>
          <w:rFonts w:ascii="Times New Roman" w:hAnsi="Times New Roman" w:cs="Times New Roman"/>
          <w:bCs/>
          <w:sz w:val="28"/>
          <w:szCs w:val="28"/>
        </w:rPr>
        <w:t xml:space="preserve"> que, con anterioridad al ejercicio del cargo actual, el exalcalde Peñalosa había promovido y vendido alrededor del mundo buses tipo Transmilenio.</w:t>
      </w:r>
    </w:p>
    <w:p w14:paraId="45DDCDA2" w14:textId="77777777" w:rsidR="00B34715" w:rsidRPr="00F351A4" w:rsidRDefault="00B34715" w:rsidP="00B34715">
      <w:pPr>
        <w:pStyle w:val="Prrafodelista"/>
        <w:rPr>
          <w:rFonts w:ascii="Times New Roman" w:hAnsi="Times New Roman" w:cs="Times New Roman"/>
          <w:bCs/>
          <w:sz w:val="28"/>
          <w:szCs w:val="28"/>
        </w:rPr>
      </w:pPr>
    </w:p>
    <w:p w14:paraId="4997C451" w14:textId="4821BCE2" w:rsidR="00B34715" w:rsidRPr="00F351A4" w:rsidRDefault="006760C5" w:rsidP="00157982">
      <w:pPr>
        <w:pStyle w:val="Prrafodelista"/>
        <w:numPr>
          <w:ilvl w:val="0"/>
          <w:numId w:val="15"/>
        </w:numPr>
        <w:tabs>
          <w:tab w:val="left" w:pos="426"/>
        </w:tabs>
        <w:ind w:right="79"/>
        <w:rPr>
          <w:rFonts w:ascii="Times New Roman" w:hAnsi="Times New Roman" w:cs="Times New Roman"/>
          <w:bCs/>
          <w:sz w:val="28"/>
          <w:szCs w:val="28"/>
        </w:rPr>
      </w:pPr>
      <w:r w:rsidRPr="00F351A4">
        <w:rPr>
          <w:rFonts w:ascii="Times New Roman" w:hAnsi="Times New Roman" w:cs="Times New Roman"/>
          <w:bCs/>
          <w:sz w:val="28"/>
          <w:szCs w:val="28"/>
        </w:rPr>
        <w:t xml:space="preserve">Al estudiar el asunto, esta Corporación determinó que Manuel Sarmiento Argüello no transgredió derecho </w:t>
      </w:r>
      <w:r w:rsidR="00C47006" w:rsidRPr="00F351A4">
        <w:rPr>
          <w:rFonts w:ascii="Times New Roman" w:hAnsi="Times New Roman" w:cs="Times New Roman"/>
          <w:bCs/>
          <w:sz w:val="28"/>
          <w:szCs w:val="28"/>
        </w:rPr>
        <w:t>alguno,</w:t>
      </w:r>
      <w:r w:rsidRPr="00F351A4">
        <w:rPr>
          <w:rFonts w:ascii="Times New Roman" w:hAnsi="Times New Roman" w:cs="Times New Roman"/>
          <w:bCs/>
          <w:sz w:val="28"/>
          <w:szCs w:val="28"/>
        </w:rPr>
        <w:t xml:space="preserve"> sino que</w:t>
      </w:r>
      <w:r w:rsidR="00493CFD" w:rsidRPr="00F351A4">
        <w:rPr>
          <w:rFonts w:ascii="Times New Roman" w:hAnsi="Times New Roman" w:cs="Times New Roman"/>
          <w:bCs/>
          <w:sz w:val="28"/>
          <w:szCs w:val="28"/>
        </w:rPr>
        <w:t>,</w:t>
      </w:r>
      <w:r w:rsidRPr="00F351A4">
        <w:rPr>
          <w:rFonts w:ascii="Times New Roman" w:hAnsi="Times New Roman" w:cs="Times New Roman"/>
          <w:bCs/>
          <w:sz w:val="28"/>
          <w:szCs w:val="28"/>
        </w:rPr>
        <w:t xml:space="preserve"> por el contrario, sus manifestaciones se enmarcaron en los límites del ejercicio de las libertades de expresión e información. </w:t>
      </w:r>
      <w:r w:rsidR="00B34715" w:rsidRPr="00F351A4">
        <w:rPr>
          <w:rFonts w:ascii="Times New Roman" w:hAnsi="Times New Roman" w:cs="Times New Roman"/>
          <w:bCs/>
          <w:sz w:val="28"/>
          <w:szCs w:val="28"/>
        </w:rPr>
        <w:t xml:space="preserve">Al respecto, en la Sentencia T-244 de 2018 se tuvo en cuenta que las afirmaciones cuestionadas hacían parte </w:t>
      </w:r>
      <w:r w:rsidR="00493CFD" w:rsidRPr="00F351A4">
        <w:rPr>
          <w:rFonts w:ascii="Times New Roman" w:hAnsi="Times New Roman" w:cs="Times New Roman"/>
          <w:bCs/>
          <w:sz w:val="28"/>
          <w:szCs w:val="28"/>
        </w:rPr>
        <w:t>de un</w:t>
      </w:r>
      <w:r w:rsidR="00B34715" w:rsidRPr="00F351A4">
        <w:rPr>
          <w:rFonts w:ascii="Times New Roman" w:hAnsi="Times New Roman" w:cs="Times New Roman"/>
          <w:bCs/>
          <w:sz w:val="28"/>
          <w:szCs w:val="28"/>
        </w:rPr>
        <w:t xml:space="preserve"> debate público</w:t>
      </w:r>
      <w:r w:rsidR="00493CFD" w:rsidRPr="00F351A4">
        <w:rPr>
          <w:rFonts w:ascii="Times New Roman" w:hAnsi="Times New Roman" w:cs="Times New Roman"/>
          <w:bCs/>
          <w:sz w:val="28"/>
          <w:szCs w:val="28"/>
        </w:rPr>
        <w:t xml:space="preserve"> que existía en el Distrito de Bogotá</w:t>
      </w:r>
      <w:r w:rsidR="00B34715" w:rsidRPr="00F351A4">
        <w:rPr>
          <w:rFonts w:ascii="Times New Roman" w:hAnsi="Times New Roman" w:cs="Times New Roman"/>
          <w:bCs/>
          <w:sz w:val="28"/>
          <w:szCs w:val="28"/>
        </w:rPr>
        <w:t xml:space="preserve"> sobre la implementación del sistema de buses que estaba prevista en el programa de gobierno, así como en las implicaciones en materia de movilidad y presupuesto que ello acarreaba. </w:t>
      </w:r>
    </w:p>
    <w:p w14:paraId="5E533A8E" w14:textId="77777777" w:rsidR="00B34715" w:rsidRPr="00F351A4" w:rsidRDefault="00B34715" w:rsidP="00B34715">
      <w:pPr>
        <w:pStyle w:val="Prrafodelista"/>
        <w:rPr>
          <w:rFonts w:ascii="Times New Roman" w:hAnsi="Times New Roman" w:cs="Times New Roman"/>
          <w:bCs/>
          <w:sz w:val="28"/>
          <w:szCs w:val="28"/>
        </w:rPr>
      </w:pPr>
    </w:p>
    <w:p w14:paraId="6D357458" w14:textId="77777777" w:rsidR="00493CFD" w:rsidRPr="00F351A4" w:rsidRDefault="00B34715"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La Sala Octava de Revisión concluyó en aquella oportunidad que l</w:t>
      </w:r>
      <w:r w:rsidR="006760C5" w:rsidRPr="00F351A4">
        <w:rPr>
          <w:rFonts w:ascii="Times New Roman" w:hAnsi="Times New Roman" w:cs="Times New Roman"/>
          <w:bCs/>
          <w:sz w:val="28"/>
          <w:szCs w:val="28"/>
        </w:rPr>
        <w:t xml:space="preserve">as expresiones del concejal no fueron irrazonables ni desproporcionadas, en tanto se limitaban a poner de manifiesto que al exalcalde se le había retribuido por informar a nivel internacional los resultados del sistema de movilidad bogotano. </w:t>
      </w:r>
      <w:r w:rsidR="00493CFD" w:rsidRPr="00F351A4">
        <w:rPr>
          <w:rFonts w:ascii="Times New Roman" w:hAnsi="Times New Roman" w:cs="Times New Roman"/>
          <w:bCs/>
          <w:sz w:val="28"/>
          <w:szCs w:val="28"/>
        </w:rPr>
        <w:t>Al respecto, s</w:t>
      </w:r>
      <w:r w:rsidR="006760C5" w:rsidRPr="00F351A4">
        <w:rPr>
          <w:rFonts w:ascii="Times New Roman" w:eastAsia="Times New Roman" w:hAnsi="Times New Roman" w:cs="Times New Roman"/>
          <w:sz w:val="28"/>
          <w:szCs w:val="28"/>
          <w:lang w:val="es-CO" w:eastAsia="es-MX"/>
        </w:rPr>
        <w:t>e</w:t>
      </w:r>
      <w:r w:rsidR="00493CFD" w:rsidRPr="00F351A4">
        <w:rPr>
          <w:rFonts w:ascii="Times New Roman" w:eastAsia="Times New Roman" w:hAnsi="Times New Roman" w:cs="Times New Roman"/>
          <w:sz w:val="28"/>
          <w:szCs w:val="28"/>
          <w:lang w:val="es-CO" w:eastAsia="es-MX"/>
        </w:rPr>
        <w:t xml:space="preserve"> encontró acreditado que las manifestaciones del accionado estaban soportadas en pruebas que daban cuenta de que el exalcalde, durante el período comprendido entre los años 2000 y 2015, había recibido remuneraciones por sus servicios profesionales a la Institución para el Desarrollo y las Políticas de Transporte (ITDP por sus siglas en inglés), la cual había promovido a nivel mundial la promoción de sistemas de buses rápidos similares al que la administración distrital pretendía continuar estableciendo en la capital del país. </w:t>
      </w:r>
    </w:p>
    <w:p w14:paraId="36BD3BBF" w14:textId="77777777" w:rsidR="00493CFD" w:rsidRPr="00F351A4" w:rsidRDefault="00493CFD" w:rsidP="00493CFD">
      <w:pPr>
        <w:pStyle w:val="Prrafodelista"/>
        <w:rPr>
          <w:rFonts w:ascii="Times New Roman" w:eastAsia="Times New Roman" w:hAnsi="Times New Roman" w:cs="Times New Roman"/>
          <w:sz w:val="28"/>
          <w:szCs w:val="28"/>
          <w:lang w:val="es-CO" w:eastAsia="es-MX"/>
        </w:rPr>
      </w:pPr>
    </w:p>
    <w:p w14:paraId="1FA7F816" w14:textId="53E4A51A" w:rsidR="006760C5" w:rsidRPr="00F351A4" w:rsidRDefault="00493CFD"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eastAsia="Times New Roman" w:hAnsi="Times New Roman" w:cs="Times New Roman"/>
          <w:sz w:val="28"/>
          <w:szCs w:val="28"/>
          <w:lang w:val="es-CO" w:eastAsia="es-MX"/>
        </w:rPr>
        <w:t xml:space="preserve">A partir de lo anterior, en la providencia en cita se determinó que las preocupaciones del mandatario sobre el alcance de </w:t>
      </w:r>
      <w:r w:rsidR="006760C5" w:rsidRPr="00F351A4">
        <w:rPr>
          <w:rFonts w:ascii="Times New Roman" w:eastAsia="Times New Roman" w:hAnsi="Times New Roman" w:cs="Times New Roman"/>
          <w:sz w:val="28"/>
          <w:szCs w:val="28"/>
          <w:lang w:val="es-CO" w:eastAsia="es-MX"/>
        </w:rPr>
        <w:t>los señalamientos</w:t>
      </w:r>
      <w:r w:rsidRPr="00F351A4">
        <w:rPr>
          <w:rFonts w:ascii="Times New Roman" w:eastAsia="Times New Roman" w:hAnsi="Times New Roman" w:cs="Times New Roman"/>
          <w:sz w:val="28"/>
          <w:szCs w:val="28"/>
          <w:lang w:val="es-CO" w:eastAsia="es-MX"/>
        </w:rPr>
        <w:t xml:space="preserve"> ante la opinión pública no estaban suficientemente fundamentadas</w:t>
      </w:r>
      <w:r w:rsidR="006760C5" w:rsidRPr="00F351A4">
        <w:rPr>
          <w:rFonts w:ascii="Times New Roman" w:eastAsia="Times New Roman" w:hAnsi="Times New Roman" w:cs="Times New Roman"/>
          <w:sz w:val="28"/>
          <w:szCs w:val="28"/>
          <w:lang w:val="es-CO" w:eastAsia="es-MX"/>
        </w:rPr>
        <w:t>,</w:t>
      </w:r>
      <w:r w:rsidRPr="00F351A4">
        <w:rPr>
          <w:rFonts w:ascii="Times New Roman" w:eastAsia="Times New Roman" w:hAnsi="Times New Roman" w:cs="Times New Roman"/>
          <w:sz w:val="28"/>
          <w:szCs w:val="28"/>
          <w:lang w:val="es-CO" w:eastAsia="es-MX"/>
        </w:rPr>
        <w:t xml:space="preserve"> puesto que se habían efectuado como una alerta </w:t>
      </w:r>
      <w:r w:rsidR="00F67116" w:rsidRPr="00F351A4">
        <w:rPr>
          <w:rFonts w:ascii="Times New Roman" w:eastAsia="Times New Roman" w:hAnsi="Times New Roman" w:cs="Times New Roman"/>
          <w:sz w:val="28"/>
          <w:szCs w:val="28"/>
          <w:lang w:val="es-CO" w:eastAsia="es-MX"/>
        </w:rPr>
        <w:t>respecto</w:t>
      </w:r>
      <w:r w:rsidRPr="00F351A4">
        <w:rPr>
          <w:rFonts w:ascii="Times New Roman" w:eastAsia="Times New Roman" w:hAnsi="Times New Roman" w:cs="Times New Roman"/>
          <w:sz w:val="28"/>
          <w:szCs w:val="28"/>
          <w:lang w:val="es-CO" w:eastAsia="es-MX"/>
        </w:rPr>
        <w:t xml:space="preserve"> de la preconcepción del funcionario acerca de las bondades del sistema de transporte que se buscaba </w:t>
      </w:r>
      <w:r w:rsidR="0085725A" w:rsidRPr="00F351A4">
        <w:rPr>
          <w:rFonts w:ascii="Times New Roman" w:eastAsia="Times New Roman" w:hAnsi="Times New Roman" w:cs="Times New Roman"/>
          <w:sz w:val="28"/>
          <w:szCs w:val="28"/>
          <w:lang w:val="es-CO" w:eastAsia="es-MX"/>
        </w:rPr>
        <w:t>fomentar en la ciudad. Con este sustento, esta Corporación concluyó que las manifestaciones del accionado no traspasaron los límites del ejercicio de las libertades de información y expresión, puesto que los señalamientos obedecían a la</w:t>
      </w:r>
      <w:r w:rsidR="006760C5" w:rsidRPr="00F351A4">
        <w:rPr>
          <w:rFonts w:ascii="Times New Roman" w:eastAsia="Times New Roman" w:hAnsi="Times New Roman" w:cs="Times New Roman"/>
          <w:sz w:val="28"/>
          <w:szCs w:val="28"/>
          <w:lang w:val="es-CO" w:eastAsia="es-MX"/>
        </w:rPr>
        <w:t xml:space="preserve"> obligación</w:t>
      </w:r>
      <w:r w:rsidR="0085725A" w:rsidRPr="00F351A4">
        <w:rPr>
          <w:rFonts w:ascii="Times New Roman" w:eastAsia="Times New Roman" w:hAnsi="Times New Roman" w:cs="Times New Roman"/>
          <w:sz w:val="28"/>
          <w:szCs w:val="28"/>
          <w:lang w:val="es-CO" w:eastAsia="es-MX"/>
        </w:rPr>
        <w:t xml:space="preserve"> de los concejales</w:t>
      </w:r>
      <w:r w:rsidR="006760C5" w:rsidRPr="00F351A4">
        <w:rPr>
          <w:rFonts w:ascii="Times New Roman" w:eastAsia="Times New Roman" w:hAnsi="Times New Roman" w:cs="Times New Roman"/>
          <w:sz w:val="28"/>
          <w:szCs w:val="28"/>
          <w:lang w:val="es-CO" w:eastAsia="es-MX"/>
        </w:rPr>
        <w:t xml:space="preserve"> de examinar las propuestas que los administradores públicos presentan para lograr el bien común</w:t>
      </w:r>
      <w:r w:rsidR="0085725A" w:rsidRPr="00F351A4">
        <w:rPr>
          <w:rFonts w:ascii="Times New Roman" w:eastAsia="Times New Roman" w:hAnsi="Times New Roman" w:cs="Times New Roman"/>
          <w:sz w:val="28"/>
          <w:szCs w:val="28"/>
          <w:lang w:val="es-CO" w:eastAsia="es-MX"/>
        </w:rPr>
        <w:t>.</w:t>
      </w:r>
      <w:r w:rsidR="006760C5" w:rsidRPr="00F351A4">
        <w:rPr>
          <w:rFonts w:ascii="Times New Roman" w:eastAsia="Times New Roman" w:hAnsi="Times New Roman" w:cs="Times New Roman"/>
          <w:sz w:val="28"/>
          <w:szCs w:val="28"/>
          <w:lang w:val="es-CO" w:eastAsia="es-MX"/>
        </w:rPr>
        <w:t xml:space="preserve"> </w:t>
      </w:r>
      <w:r w:rsidR="0085725A" w:rsidRPr="00F351A4">
        <w:rPr>
          <w:rFonts w:ascii="Times New Roman" w:eastAsia="Times New Roman" w:hAnsi="Times New Roman" w:cs="Times New Roman"/>
          <w:sz w:val="28"/>
          <w:szCs w:val="28"/>
          <w:lang w:val="es-CO" w:eastAsia="es-MX"/>
        </w:rPr>
        <w:t>A</w:t>
      </w:r>
      <w:r w:rsidR="006760C5" w:rsidRPr="00F351A4">
        <w:rPr>
          <w:rFonts w:ascii="Times New Roman" w:eastAsia="Times New Roman" w:hAnsi="Times New Roman" w:cs="Times New Roman"/>
          <w:sz w:val="28"/>
          <w:szCs w:val="28"/>
          <w:lang w:val="es-CO" w:eastAsia="es-MX"/>
        </w:rPr>
        <w:t>demás</w:t>
      </w:r>
      <w:r w:rsidR="0085725A" w:rsidRPr="00F351A4">
        <w:rPr>
          <w:rFonts w:ascii="Times New Roman" w:eastAsia="Times New Roman" w:hAnsi="Times New Roman" w:cs="Times New Roman"/>
          <w:sz w:val="28"/>
          <w:szCs w:val="28"/>
          <w:lang w:val="es-CO" w:eastAsia="es-MX"/>
        </w:rPr>
        <w:t>, se tuvo en cuenta que este tipo de debates</w:t>
      </w:r>
      <w:r w:rsidR="006760C5" w:rsidRPr="00F351A4">
        <w:rPr>
          <w:rFonts w:ascii="Times New Roman" w:eastAsia="Times New Roman" w:hAnsi="Times New Roman" w:cs="Times New Roman"/>
          <w:sz w:val="28"/>
          <w:szCs w:val="28"/>
          <w:lang w:val="es-CO" w:eastAsia="es-MX"/>
        </w:rPr>
        <w:t xml:space="preserve"> propician el intercambio de ideas y reflexiones que facilitan la construcción de la opinión pública y la materialización de los principios que gobiernan la función administrativa </w:t>
      </w:r>
      <w:r w:rsidR="0085725A" w:rsidRPr="00F351A4">
        <w:rPr>
          <w:rFonts w:ascii="Times New Roman" w:eastAsia="Times New Roman" w:hAnsi="Times New Roman" w:cs="Times New Roman"/>
          <w:sz w:val="28"/>
          <w:szCs w:val="28"/>
          <w:lang w:val="es-CO" w:eastAsia="es-MX"/>
        </w:rPr>
        <w:t>previstos en el artículo</w:t>
      </w:r>
      <w:r w:rsidR="006760C5" w:rsidRPr="00F351A4">
        <w:rPr>
          <w:rFonts w:ascii="Times New Roman" w:eastAsia="Times New Roman" w:hAnsi="Times New Roman" w:cs="Times New Roman"/>
          <w:sz w:val="28"/>
          <w:szCs w:val="28"/>
          <w:lang w:val="es-CO" w:eastAsia="es-MX"/>
        </w:rPr>
        <w:t xml:space="preserve"> 209 de la C</w:t>
      </w:r>
      <w:r w:rsidR="0085725A" w:rsidRPr="00F351A4">
        <w:rPr>
          <w:rFonts w:ascii="Times New Roman" w:eastAsia="Times New Roman" w:hAnsi="Times New Roman" w:cs="Times New Roman"/>
          <w:sz w:val="28"/>
          <w:szCs w:val="28"/>
          <w:lang w:val="es-CO" w:eastAsia="es-MX"/>
        </w:rPr>
        <w:t>arta</w:t>
      </w:r>
      <w:r w:rsidR="006760C5" w:rsidRPr="00F351A4">
        <w:rPr>
          <w:rFonts w:ascii="Times New Roman" w:eastAsia="Times New Roman" w:hAnsi="Times New Roman" w:cs="Times New Roman"/>
          <w:sz w:val="28"/>
          <w:szCs w:val="28"/>
          <w:lang w:val="es-CO" w:eastAsia="es-MX"/>
        </w:rPr>
        <w:t>. </w:t>
      </w:r>
      <w:r w:rsidR="0085725A" w:rsidRPr="00F351A4">
        <w:rPr>
          <w:rFonts w:ascii="Times New Roman" w:eastAsia="Times New Roman" w:hAnsi="Times New Roman" w:cs="Times New Roman"/>
          <w:sz w:val="28"/>
          <w:szCs w:val="28"/>
          <w:lang w:val="es-CO" w:eastAsia="es-MX"/>
        </w:rPr>
        <w:t>No obstante, en la Sentencia T-244 se indicó lo siguiente:</w:t>
      </w:r>
    </w:p>
    <w:p w14:paraId="47EF137E" w14:textId="77777777" w:rsidR="00B34715" w:rsidRPr="00F351A4" w:rsidRDefault="00B34715" w:rsidP="00B34715">
      <w:pPr>
        <w:pStyle w:val="Prrafodelista"/>
        <w:tabs>
          <w:tab w:val="left" w:pos="426"/>
        </w:tabs>
        <w:spacing w:after="0"/>
        <w:ind w:left="0" w:right="79"/>
        <w:rPr>
          <w:rFonts w:ascii="Times New Roman" w:hAnsi="Times New Roman" w:cs="Times New Roman"/>
          <w:bCs/>
          <w:sz w:val="28"/>
          <w:szCs w:val="28"/>
        </w:rPr>
      </w:pPr>
    </w:p>
    <w:p w14:paraId="208A9842" w14:textId="14B2E22D" w:rsidR="00D5365A" w:rsidRPr="00F351A4" w:rsidRDefault="006760C5" w:rsidP="00B34715">
      <w:pPr>
        <w:ind w:left="567" w:right="333"/>
        <w:jc w:val="both"/>
        <w:textAlignment w:val="baseline"/>
        <w:rPr>
          <w:rFonts w:eastAsia="Times New Roman"/>
          <w:sz w:val="27"/>
          <w:szCs w:val="27"/>
          <w:lang w:val="es-CO" w:eastAsia="es-MX"/>
        </w:rPr>
      </w:pPr>
      <w:r w:rsidRPr="00F351A4">
        <w:rPr>
          <w:rFonts w:eastAsia="Times New Roman"/>
          <w:sz w:val="24"/>
          <w:szCs w:val="24"/>
          <w:lang w:val="es-CO" w:eastAsia="es-MX"/>
        </w:rPr>
        <w:lastRenderedPageBreak/>
        <w:t>“Lo anterior no significa que quienes tienen competencias constitucionales y legales para debatir los proyectos de acuerdo y de esta manera el destino de la colectividad en un ambiente de discusión jurídico político tengan la libertad absoluta de exponer opiniones e informaciones irrazonables y/o desproporcionadas entorno de la gestión, la honra o el buen nombre de quienes cumplen labores administrativas, ya que se mantiene vigente e inmutable el celo que deben precederlas cuando conciernan a la probidad de quien presenta proyectos de acuerdo y/o de desarrollo. Este cuidado está centrado en el deber de fundamentar las manifestaciones en información verificable, que concuerde con el cuestionamiento expresado a quienes complementan la tarea administrativa (los demás concejales), como a los electores y ciudadanos”</w:t>
      </w:r>
      <w:r w:rsidR="003B2D48" w:rsidRPr="00F351A4">
        <w:rPr>
          <w:rStyle w:val="Refdenotaalpie"/>
          <w:rFonts w:eastAsia="Times New Roman"/>
          <w:sz w:val="24"/>
          <w:szCs w:val="24"/>
          <w:lang w:val="es-CO" w:eastAsia="es-MX"/>
        </w:rPr>
        <w:footnoteReference w:id="134"/>
      </w:r>
      <w:r w:rsidRPr="00F351A4">
        <w:rPr>
          <w:rFonts w:eastAsia="Times New Roman"/>
          <w:sz w:val="28"/>
          <w:szCs w:val="28"/>
          <w:lang w:val="es-CO" w:eastAsia="es-MX"/>
        </w:rPr>
        <w:t>.</w:t>
      </w:r>
    </w:p>
    <w:p w14:paraId="633C0588" w14:textId="77777777" w:rsidR="00DB5617" w:rsidRPr="00F351A4" w:rsidRDefault="00DB5617" w:rsidP="00B34715">
      <w:pPr>
        <w:pStyle w:val="Prrafodelista"/>
        <w:spacing w:after="0"/>
        <w:rPr>
          <w:rFonts w:ascii="Times New Roman" w:hAnsi="Times New Roman" w:cs="Times New Roman"/>
          <w:bCs/>
          <w:sz w:val="28"/>
          <w:szCs w:val="28"/>
        </w:rPr>
      </w:pPr>
    </w:p>
    <w:p w14:paraId="02D68144" w14:textId="15EF77D6" w:rsidR="00D6479A" w:rsidRPr="00F351A4" w:rsidRDefault="00D6479A"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Por otro lado, en la Sentencia T-1225 de 2003, la Sala Tercera de Revisión estudió una acción de tutela instaurada por dos ciudadanos en contra del director de diario “El Liberal” y de un periodista del medio radial “Radio Súper” debido a que en dicho periódico se realizó una publicación a primera página titulada “</w:t>
      </w:r>
      <w:proofErr w:type="gramStart"/>
      <w:r w:rsidRPr="00F351A4">
        <w:rPr>
          <w:rFonts w:ascii="Times New Roman" w:hAnsi="Times New Roman" w:cs="Times New Roman"/>
          <w:bCs/>
          <w:sz w:val="28"/>
          <w:szCs w:val="28"/>
        </w:rPr>
        <w:t>Concejal</w:t>
      </w:r>
      <w:proofErr w:type="gramEnd"/>
      <w:r w:rsidRPr="00F351A4">
        <w:rPr>
          <w:rFonts w:ascii="Times New Roman" w:hAnsi="Times New Roman" w:cs="Times New Roman"/>
          <w:bCs/>
          <w:sz w:val="28"/>
          <w:szCs w:val="28"/>
        </w:rPr>
        <w:t xml:space="preserve"> sindicado de hurto” y en el noticiero de la emisora se había afirmado que los accionantes habían sido capturados “con las manos en la masa”. Los demandantes consideraban que dichas publicaciones afectaban su buen nombre por cuanto las informaciones difundidas eran erróneas, dado que ellos nunca fueron capturados por la policía en flagrancia, ni sindicados por el delito de hurto, ni se les expidió orden de captura, sino que sólo habían sido víctimas de una retención ilegal.</w:t>
      </w:r>
    </w:p>
    <w:p w14:paraId="3111E0F2" w14:textId="77777777" w:rsidR="00D6479A" w:rsidRPr="00F351A4" w:rsidRDefault="00D6479A" w:rsidP="00D6479A">
      <w:pPr>
        <w:pStyle w:val="Prrafodelista"/>
        <w:tabs>
          <w:tab w:val="left" w:pos="426"/>
        </w:tabs>
        <w:spacing w:after="0"/>
        <w:ind w:left="0" w:right="79"/>
        <w:rPr>
          <w:rFonts w:ascii="Times New Roman" w:hAnsi="Times New Roman" w:cs="Times New Roman"/>
          <w:bCs/>
          <w:sz w:val="28"/>
          <w:szCs w:val="28"/>
        </w:rPr>
      </w:pPr>
    </w:p>
    <w:p w14:paraId="12215136" w14:textId="77777777" w:rsidR="00A369D3" w:rsidRPr="00F351A4" w:rsidRDefault="00A369D3"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 xml:space="preserve">Al revisar el caso, esta Corporación confirmó las decisiones de instancia en las cuales se había negado el amparo. Al respecto, se determinó que las publicaciones cuestionadas no desbordaron los límites constitucionales de la libertad de prensa, uso de lenguaje no técnico y de expresiones coloquiales por parte del diario y del medio radial accionados para informar sobre una investigación penal no transgredieron los derechos fundamentales de los accionantes, y que el hecho de que un medio de comunicación use equivocadamente un lenguaje técnico o use un lenguaje coloquial no suponía en sí mismo una transgresión de garantías como el debido proceso, el buen nombre y la honra. </w:t>
      </w:r>
    </w:p>
    <w:p w14:paraId="2335444F" w14:textId="77777777" w:rsidR="00A369D3" w:rsidRPr="00F351A4" w:rsidRDefault="00A369D3" w:rsidP="00A369D3">
      <w:pPr>
        <w:pStyle w:val="Prrafodelista"/>
        <w:rPr>
          <w:rFonts w:ascii="Times New Roman" w:hAnsi="Times New Roman" w:cs="Times New Roman"/>
          <w:bCs/>
          <w:sz w:val="28"/>
          <w:szCs w:val="28"/>
        </w:rPr>
      </w:pPr>
    </w:p>
    <w:p w14:paraId="6EDF539B" w14:textId="2D474E36" w:rsidR="00D6479A" w:rsidRPr="00F351A4" w:rsidRDefault="00A369D3"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Con todo, en dicha providencia se determinó que el lenguaje común puede utilizarse para informar sobre hechos delictivos en cuya investigación se involucra a personas identificadas con nombre y apellido, pero con el apoyo en evidencias suministradas por autoridades públicas</w:t>
      </w:r>
      <w:r w:rsidR="00977524" w:rsidRPr="00F351A4">
        <w:rPr>
          <w:rFonts w:ascii="Times New Roman" w:hAnsi="Times New Roman" w:cs="Times New Roman"/>
          <w:bCs/>
          <w:sz w:val="28"/>
          <w:szCs w:val="28"/>
        </w:rPr>
        <w:t>,</w:t>
      </w:r>
      <w:r w:rsidRPr="00F351A4">
        <w:rPr>
          <w:rFonts w:ascii="Times New Roman" w:hAnsi="Times New Roman" w:cs="Times New Roman"/>
          <w:bCs/>
          <w:sz w:val="28"/>
          <w:szCs w:val="28"/>
        </w:rPr>
        <w:t xml:space="preserve"> y siempre y cuando dicho uso </w:t>
      </w:r>
      <w:r w:rsidR="00977524" w:rsidRPr="00F351A4">
        <w:rPr>
          <w:rFonts w:ascii="Times New Roman" w:hAnsi="Times New Roman" w:cs="Times New Roman"/>
          <w:bCs/>
          <w:sz w:val="28"/>
          <w:szCs w:val="28"/>
        </w:rPr>
        <w:t xml:space="preserve">del lenguaje  </w:t>
      </w:r>
      <w:r w:rsidRPr="00F351A4">
        <w:rPr>
          <w:rFonts w:ascii="Times New Roman" w:hAnsi="Times New Roman" w:cs="Times New Roman"/>
          <w:bCs/>
          <w:sz w:val="28"/>
          <w:szCs w:val="28"/>
        </w:rPr>
        <w:t>no implique la atribución de responsabilidad de las personas sobre quienes se informa ni una acusación formulada por el propio medio cuando la justicia continúa investigando lo sucedido.</w:t>
      </w:r>
    </w:p>
    <w:p w14:paraId="654BABE4" w14:textId="77777777" w:rsidR="00D6479A" w:rsidRPr="00F351A4" w:rsidRDefault="00D6479A" w:rsidP="00D6479A">
      <w:pPr>
        <w:pStyle w:val="Prrafodelista"/>
        <w:tabs>
          <w:tab w:val="left" w:pos="426"/>
        </w:tabs>
        <w:spacing w:after="0"/>
        <w:ind w:left="0" w:right="79"/>
        <w:rPr>
          <w:rFonts w:ascii="Times New Roman" w:hAnsi="Times New Roman" w:cs="Times New Roman"/>
          <w:bCs/>
          <w:sz w:val="28"/>
          <w:szCs w:val="28"/>
        </w:rPr>
      </w:pPr>
    </w:p>
    <w:p w14:paraId="7CE3FE4A" w14:textId="3E53E6BD" w:rsidR="00B34715" w:rsidRPr="00152226" w:rsidRDefault="00180ECF"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En esa medi</w:t>
      </w:r>
      <w:r w:rsidR="00710FC8" w:rsidRPr="00F351A4">
        <w:rPr>
          <w:rFonts w:ascii="Times New Roman" w:hAnsi="Times New Roman" w:cs="Times New Roman"/>
          <w:bCs/>
          <w:sz w:val="28"/>
          <w:szCs w:val="28"/>
        </w:rPr>
        <w:t>d</w:t>
      </w:r>
      <w:r w:rsidRPr="00F351A4">
        <w:rPr>
          <w:rFonts w:ascii="Times New Roman" w:hAnsi="Times New Roman" w:cs="Times New Roman"/>
          <w:bCs/>
          <w:sz w:val="28"/>
          <w:szCs w:val="28"/>
        </w:rPr>
        <w:t>a, el juez constitucional, a fin de resolver las tensiones entre los derechos a la honra y al buen nombre con el derecho a la</w:t>
      </w:r>
      <w:r w:rsidR="00C800EE" w:rsidRPr="00F351A4">
        <w:rPr>
          <w:rFonts w:ascii="Times New Roman" w:hAnsi="Times New Roman" w:cs="Times New Roman"/>
          <w:bCs/>
          <w:sz w:val="28"/>
          <w:szCs w:val="28"/>
        </w:rPr>
        <w:t>s</w:t>
      </w:r>
      <w:r w:rsidRPr="00F351A4">
        <w:rPr>
          <w:rFonts w:ascii="Times New Roman" w:hAnsi="Times New Roman" w:cs="Times New Roman"/>
          <w:bCs/>
          <w:sz w:val="28"/>
          <w:szCs w:val="28"/>
        </w:rPr>
        <w:t xml:space="preserve"> libertad</w:t>
      </w:r>
      <w:r w:rsidR="00C800EE" w:rsidRPr="00F351A4">
        <w:rPr>
          <w:rFonts w:ascii="Times New Roman" w:hAnsi="Times New Roman" w:cs="Times New Roman"/>
          <w:bCs/>
          <w:sz w:val="28"/>
          <w:szCs w:val="28"/>
        </w:rPr>
        <w:t>es</w:t>
      </w:r>
      <w:r w:rsidRPr="00F351A4">
        <w:rPr>
          <w:rFonts w:ascii="Times New Roman" w:hAnsi="Times New Roman" w:cs="Times New Roman"/>
          <w:bCs/>
          <w:sz w:val="28"/>
          <w:szCs w:val="28"/>
        </w:rPr>
        <w:t xml:space="preserve"> de información</w:t>
      </w:r>
      <w:r w:rsidR="00C800EE" w:rsidRPr="00F351A4">
        <w:rPr>
          <w:rFonts w:ascii="Times New Roman" w:hAnsi="Times New Roman" w:cs="Times New Roman"/>
          <w:bCs/>
          <w:sz w:val="28"/>
          <w:szCs w:val="28"/>
        </w:rPr>
        <w:t xml:space="preserve"> u opinión</w:t>
      </w:r>
      <w:r w:rsidRPr="00F351A4">
        <w:rPr>
          <w:rFonts w:ascii="Times New Roman" w:hAnsi="Times New Roman" w:cs="Times New Roman"/>
          <w:bCs/>
          <w:sz w:val="28"/>
          <w:szCs w:val="28"/>
        </w:rPr>
        <w:t>, debe evaluar si la comunicación es “(i) relevante desde la perspectiva del interés público</w:t>
      </w:r>
      <w:r w:rsidR="00ED523D" w:rsidRPr="00F351A4">
        <w:rPr>
          <w:rFonts w:ascii="Times New Roman" w:hAnsi="Times New Roman" w:cs="Times New Roman"/>
          <w:bCs/>
          <w:sz w:val="28"/>
          <w:szCs w:val="28"/>
        </w:rPr>
        <w:t>,</w:t>
      </w:r>
      <w:r w:rsidRPr="00F351A4">
        <w:rPr>
          <w:rFonts w:ascii="Times New Roman" w:hAnsi="Times New Roman" w:cs="Times New Roman"/>
          <w:bCs/>
          <w:sz w:val="28"/>
          <w:szCs w:val="28"/>
        </w:rPr>
        <w:t xml:space="preserve"> (ii) si la misma es veraz</w:t>
      </w:r>
      <w:r w:rsidR="00ED523D" w:rsidRPr="00F351A4">
        <w:rPr>
          <w:rFonts w:ascii="Times New Roman" w:hAnsi="Times New Roman" w:cs="Times New Roman"/>
          <w:bCs/>
          <w:sz w:val="28"/>
          <w:szCs w:val="28"/>
        </w:rPr>
        <w:t>,</w:t>
      </w:r>
      <w:r w:rsidRPr="00F351A4">
        <w:rPr>
          <w:rFonts w:ascii="Times New Roman" w:hAnsi="Times New Roman" w:cs="Times New Roman"/>
          <w:bCs/>
          <w:sz w:val="28"/>
          <w:szCs w:val="28"/>
        </w:rPr>
        <w:t xml:space="preserve"> (iii) si responde a una presentación objetiva</w:t>
      </w:r>
      <w:r w:rsidR="00ED523D" w:rsidRPr="00F351A4">
        <w:rPr>
          <w:rFonts w:ascii="Times New Roman" w:hAnsi="Times New Roman" w:cs="Times New Roman"/>
          <w:bCs/>
          <w:sz w:val="28"/>
          <w:szCs w:val="28"/>
        </w:rPr>
        <w:t xml:space="preserve"> y</w:t>
      </w:r>
      <w:r w:rsidRPr="00F351A4">
        <w:rPr>
          <w:rFonts w:ascii="Times New Roman" w:hAnsi="Times New Roman" w:cs="Times New Roman"/>
          <w:bCs/>
          <w:sz w:val="28"/>
          <w:szCs w:val="28"/>
        </w:rPr>
        <w:t xml:space="preserve"> (iv) si aquella es oportuna”</w:t>
      </w:r>
      <w:r w:rsidRPr="00F351A4">
        <w:rPr>
          <w:rStyle w:val="Refdenotaalpie"/>
          <w:rFonts w:ascii="Times New Roman" w:hAnsi="Times New Roman" w:cs="Times New Roman"/>
          <w:bCs/>
          <w:sz w:val="28"/>
          <w:szCs w:val="28"/>
        </w:rPr>
        <w:footnoteReference w:id="135"/>
      </w:r>
      <w:r w:rsidRPr="00F351A4">
        <w:rPr>
          <w:rFonts w:ascii="Times New Roman" w:hAnsi="Times New Roman" w:cs="Times New Roman"/>
          <w:bCs/>
          <w:sz w:val="28"/>
          <w:szCs w:val="28"/>
        </w:rPr>
        <w:t>.</w:t>
      </w:r>
      <w:r w:rsidR="00DB5617" w:rsidRPr="00F351A4">
        <w:rPr>
          <w:rFonts w:ascii="Times New Roman" w:hAnsi="Times New Roman" w:cs="Times New Roman"/>
          <w:bCs/>
          <w:sz w:val="28"/>
          <w:szCs w:val="28"/>
        </w:rPr>
        <w:t xml:space="preserve"> En la siguiente tabla se presenta una descripción de las decisiones adoptadas por distintas salas de revisión de la Corte Constitucional frente a casos </w:t>
      </w:r>
      <w:r w:rsidR="000E0972" w:rsidRPr="00F351A4">
        <w:rPr>
          <w:rFonts w:ascii="Times New Roman" w:hAnsi="Times New Roman" w:cs="Times New Roman"/>
          <w:bCs/>
          <w:sz w:val="28"/>
          <w:szCs w:val="28"/>
        </w:rPr>
        <w:t xml:space="preserve">en los que </w:t>
      </w:r>
      <w:r w:rsidR="00DB5617" w:rsidRPr="00F351A4">
        <w:rPr>
          <w:rFonts w:ascii="Times New Roman" w:hAnsi="Times New Roman" w:cs="Times New Roman"/>
          <w:bCs/>
          <w:sz w:val="28"/>
          <w:szCs w:val="28"/>
        </w:rPr>
        <w:t xml:space="preserve">se discuten los límites de </w:t>
      </w:r>
      <w:r w:rsidR="00C800EE" w:rsidRPr="00F351A4">
        <w:rPr>
          <w:rFonts w:ascii="Times New Roman" w:hAnsi="Times New Roman" w:cs="Times New Roman"/>
          <w:bCs/>
          <w:sz w:val="28"/>
          <w:szCs w:val="28"/>
        </w:rPr>
        <w:t>las libertades de opinión o</w:t>
      </w:r>
      <w:r w:rsidR="00DB5617" w:rsidRPr="00F351A4">
        <w:rPr>
          <w:rFonts w:ascii="Times New Roman" w:hAnsi="Times New Roman" w:cs="Times New Roman"/>
          <w:bCs/>
          <w:sz w:val="28"/>
          <w:szCs w:val="28"/>
        </w:rPr>
        <w:t xml:space="preserve"> de información</w:t>
      </w:r>
      <w:r w:rsidR="00C800EE" w:rsidRPr="00F351A4">
        <w:rPr>
          <w:rFonts w:ascii="Times New Roman" w:hAnsi="Times New Roman" w:cs="Times New Roman"/>
          <w:bCs/>
          <w:sz w:val="28"/>
          <w:szCs w:val="28"/>
        </w:rPr>
        <w:t xml:space="preserve"> en el ejercicio de la actividad periodística</w:t>
      </w:r>
      <w:r w:rsidR="00DB5617" w:rsidRPr="00F351A4">
        <w:rPr>
          <w:rFonts w:ascii="Times New Roman" w:hAnsi="Times New Roman" w:cs="Times New Roman"/>
          <w:bCs/>
          <w:sz w:val="28"/>
          <w:szCs w:val="28"/>
        </w:rPr>
        <w:t xml:space="preserve"> y los derechos al buen nombre y a la honra de </w:t>
      </w:r>
      <w:r w:rsidR="00F5133E" w:rsidRPr="00F351A4">
        <w:rPr>
          <w:rFonts w:ascii="Times New Roman" w:hAnsi="Times New Roman" w:cs="Times New Roman"/>
          <w:bCs/>
          <w:sz w:val="28"/>
          <w:szCs w:val="28"/>
        </w:rPr>
        <w:t>servidores</w:t>
      </w:r>
      <w:r w:rsidR="000E0972" w:rsidRPr="00F351A4">
        <w:rPr>
          <w:rFonts w:ascii="Times New Roman" w:hAnsi="Times New Roman" w:cs="Times New Roman"/>
          <w:bCs/>
          <w:sz w:val="28"/>
          <w:szCs w:val="28"/>
        </w:rPr>
        <w:t xml:space="preserve"> </w:t>
      </w:r>
      <w:r w:rsidR="00DB5617" w:rsidRPr="00F351A4">
        <w:rPr>
          <w:rFonts w:ascii="Times New Roman" w:hAnsi="Times New Roman" w:cs="Times New Roman"/>
          <w:bCs/>
          <w:sz w:val="28"/>
          <w:szCs w:val="28"/>
        </w:rPr>
        <w:t>públicos</w:t>
      </w:r>
      <w:r w:rsidR="00C800EE" w:rsidRPr="00F351A4">
        <w:rPr>
          <w:rFonts w:ascii="Times New Roman" w:hAnsi="Times New Roman" w:cs="Times New Roman"/>
          <w:bCs/>
          <w:sz w:val="28"/>
          <w:szCs w:val="28"/>
        </w:rPr>
        <w:t>.</w:t>
      </w:r>
    </w:p>
    <w:p w14:paraId="598AC0C2" w14:textId="4696AA5C" w:rsidR="00C36B88" w:rsidRPr="00F351A4" w:rsidRDefault="00DC0F9B" w:rsidP="00633A75">
      <w:pPr>
        <w:jc w:val="center"/>
      </w:pPr>
      <w:r w:rsidRPr="00F351A4">
        <w:rPr>
          <w:iCs/>
          <w:sz w:val="24"/>
          <w:szCs w:val="24"/>
        </w:rPr>
        <w:lastRenderedPageBreak/>
        <w:t xml:space="preserve">Tabla. </w:t>
      </w:r>
      <w:r w:rsidRPr="00F351A4">
        <w:rPr>
          <w:i/>
          <w:sz w:val="24"/>
          <w:szCs w:val="24"/>
        </w:rPr>
        <w:t>Jurisprudencia sobre las tensiones entre la</w:t>
      </w:r>
      <w:r w:rsidR="00C800EE" w:rsidRPr="00F351A4">
        <w:rPr>
          <w:i/>
          <w:sz w:val="24"/>
          <w:szCs w:val="24"/>
        </w:rPr>
        <w:t>s</w:t>
      </w:r>
      <w:r w:rsidRPr="00F351A4">
        <w:rPr>
          <w:i/>
          <w:sz w:val="24"/>
          <w:szCs w:val="24"/>
        </w:rPr>
        <w:t xml:space="preserve"> libertad</w:t>
      </w:r>
      <w:r w:rsidR="00C800EE" w:rsidRPr="00F351A4">
        <w:rPr>
          <w:i/>
          <w:sz w:val="24"/>
          <w:szCs w:val="24"/>
        </w:rPr>
        <w:t>es</w:t>
      </w:r>
      <w:r w:rsidRPr="00F351A4">
        <w:rPr>
          <w:i/>
          <w:sz w:val="24"/>
          <w:szCs w:val="24"/>
        </w:rPr>
        <w:t xml:space="preserve"> de </w:t>
      </w:r>
      <w:r w:rsidR="00C800EE" w:rsidRPr="00F351A4">
        <w:rPr>
          <w:i/>
          <w:sz w:val="24"/>
          <w:szCs w:val="24"/>
        </w:rPr>
        <w:t xml:space="preserve">opinión y de </w:t>
      </w:r>
      <w:r w:rsidRPr="00F351A4">
        <w:rPr>
          <w:i/>
          <w:sz w:val="24"/>
          <w:szCs w:val="24"/>
        </w:rPr>
        <w:t>información</w:t>
      </w:r>
      <w:r w:rsidR="00C800EE" w:rsidRPr="00F351A4">
        <w:rPr>
          <w:i/>
          <w:sz w:val="24"/>
          <w:szCs w:val="24"/>
        </w:rPr>
        <w:t xml:space="preserve"> en el ejercicio de la actividad periodística</w:t>
      </w:r>
      <w:r w:rsidRPr="00F351A4">
        <w:rPr>
          <w:i/>
          <w:sz w:val="24"/>
          <w:szCs w:val="24"/>
        </w:rPr>
        <w:t xml:space="preserve"> y los derechos al buen nombre y a la honra de </w:t>
      </w:r>
      <w:r w:rsidR="00994B28" w:rsidRPr="00F351A4">
        <w:rPr>
          <w:i/>
          <w:sz w:val="24"/>
          <w:szCs w:val="24"/>
        </w:rPr>
        <w:t xml:space="preserve">servidores </w:t>
      </w:r>
      <w:r w:rsidRPr="00F351A4">
        <w:rPr>
          <w:i/>
          <w:sz w:val="24"/>
          <w:szCs w:val="24"/>
        </w:rPr>
        <w:t>públicos</w:t>
      </w:r>
    </w:p>
    <w:tbl>
      <w:tblPr>
        <w:tblStyle w:val="Tablaconcuadrcula"/>
        <w:tblW w:w="0" w:type="auto"/>
        <w:tblLook w:val="04A0" w:firstRow="1" w:lastRow="0" w:firstColumn="1" w:lastColumn="0" w:noHBand="0" w:noVBand="1"/>
      </w:tblPr>
      <w:tblGrid>
        <w:gridCol w:w="1252"/>
        <w:gridCol w:w="2854"/>
        <w:gridCol w:w="4722"/>
      </w:tblGrid>
      <w:tr w:rsidR="004943DB" w:rsidRPr="00F351A4" w14:paraId="65961DEB" w14:textId="77777777" w:rsidTr="009F5906">
        <w:tc>
          <w:tcPr>
            <w:tcW w:w="1252" w:type="dxa"/>
            <w:shd w:val="clear" w:color="auto" w:fill="B4C6E7" w:themeFill="accent1" w:themeFillTint="66"/>
          </w:tcPr>
          <w:p w14:paraId="3B11A533" w14:textId="77777777" w:rsidR="004943DB" w:rsidRPr="00F351A4" w:rsidRDefault="004943DB" w:rsidP="0061457A">
            <w:pPr>
              <w:pStyle w:val="Cuadrculamedia1-nfasis21"/>
              <w:tabs>
                <w:tab w:val="left" w:pos="284"/>
              </w:tabs>
              <w:ind w:left="0" w:right="49"/>
              <w:jc w:val="center"/>
              <w:rPr>
                <w:b/>
                <w:bCs/>
                <w:sz w:val="22"/>
                <w:szCs w:val="22"/>
                <w:lang w:val="es-ES_tradnl"/>
              </w:rPr>
            </w:pPr>
            <w:r w:rsidRPr="00F351A4">
              <w:rPr>
                <w:b/>
                <w:bCs/>
                <w:sz w:val="22"/>
                <w:szCs w:val="22"/>
                <w:lang w:val="es-ES_tradnl"/>
              </w:rPr>
              <w:t>Sentencia</w:t>
            </w:r>
          </w:p>
        </w:tc>
        <w:tc>
          <w:tcPr>
            <w:tcW w:w="2854" w:type="dxa"/>
            <w:shd w:val="clear" w:color="auto" w:fill="B4C6E7" w:themeFill="accent1" w:themeFillTint="66"/>
          </w:tcPr>
          <w:p w14:paraId="2EFB5D63" w14:textId="77777777" w:rsidR="004943DB" w:rsidRPr="00F351A4" w:rsidRDefault="004943DB" w:rsidP="003F4487">
            <w:pPr>
              <w:pStyle w:val="Cuadrculamedia1-nfasis21"/>
              <w:tabs>
                <w:tab w:val="left" w:pos="284"/>
              </w:tabs>
              <w:ind w:left="0" w:right="49"/>
              <w:jc w:val="center"/>
              <w:rPr>
                <w:b/>
                <w:bCs/>
                <w:sz w:val="22"/>
                <w:szCs w:val="22"/>
                <w:lang w:val="es-ES_tradnl"/>
              </w:rPr>
            </w:pPr>
            <w:r w:rsidRPr="00F351A4">
              <w:rPr>
                <w:b/>
                <w:bCs/>
                <w:sz w:val="22"/>
                <w:szCs w:val="22"/>
                <w:lang w:val="es-ES_tradnl"/>
              </w:rPr>
              <w:t>Síntesis fáctica</w:t>
            </w:r>
          </w:p>
        </w:tc>
        <w:tc>
          <w:tcPr>
            <w:tcW w:w="4722" w:type="dxa"/>
            <w:shd w:val="clear" w:color="auto" w:fill="B4C6E7" w:themeFill="accent1" w:themeFillTint="66"/>
          </w:tcPr>
          <w:p w14:paraId="7C3A59DB" w14:textId="77777777" w:rsidR="004943DB" w:rsidRPr="00F351A4" w:rsidRDefault="004943DB" w:rsidP="003F4487">
            <w:pPr>
              <w:pStyle w:val="Cuadrculamedia1-nfasis21"/>
              <w:tabs>
                <w:tab w:val="left" w:pos="284"/>
              </w:tabs>
              <w:ind w:left="0" w:right="49"/>
              <w:jc w:val="center"/>
              <w:rPr>
                <w:b/>
                <w:bCs/>
                <w:sz w:val="22"/>
                <w:szCs w:val="22"/>
                <w:lang w:val="es-ES_tradnl"/>
              </w:rPr>
            </w:pPr>
            <w:r w:rsidRPr="00F351A4">
              <w:rPr>
                <w:b/>
                <w:bCs/>
                <w:sz w:val="22"/>
                <w:szCs w:val="22"/>
                <w:lang w:val="es-ES_tradnl"/>
              </w:rPr>
              <w:t>Decisión y ratio decidendi</w:t>
            </w:r>
          </w:p>
        </w:tc>
      </w:tr>
      <w:tr w:rsidR="004943DB" w:rsidRPr="00F351A4" w14:paraId="30DD0BF1" w14:textId="77777777" w:rsidTr="009F5906">
        <w:tc>
          <w:tcPr>
            <w:tcW w:w="1252" w:type="dxa"/>
          </w:tcPr>
          <w:p w14:paraId="4B06A7D9" w14:textId="77777777" w:rsidR="004943DB" w:rsidRPr="00F351A4" w:rsidRDefault="004943DB" w:rsidP="0061457A">
            <w:pPr>
              <w:pStyle w:val="Cuadrculamedia1-nfasis21"/>
              <w:tabs>
                <w:tab w:val="left" w:pos="284"/>
              </w:tabs>
              <w:ind w:left="0" w:right="49"/>
              <w:jc w:val="center"/>
              <w:rPr>
                <w:b/>
                <w:bCs/>
                <w:sz w:val="22"/>
                <w:szCs w:val="22"/>
                <w:lang w:val="es-ES_tradnl"/>
              </w:rPr>
            </w:pPr>
            <w:r w:rsidRPr="00F351A4">
              <w:rPr>
                <w:b/>
                <w:bCs/>
                <w:sz w:val="22"/>
                <w:szCs w:val="22"/>
                <w:lang w:val="es-ES_tradnl"/>
              </w:rPr>
              <w:t>T-066 de 199</w:t>
            </w:r>
            <w:r w:rsidR="0061457A" w:rsidRPr="00F351A4">
              <w:rPr>
                <w:b/>
                <w:bCs/>
                <w:sz w:val="22"/>
                <w:szCs w:val="22"/>
                <w:lang w:val="es-ES_tradnl"/>
              </w:rPr>
              <w:t>8</w:t>
            </w:r>
          </w:p>
        </w:tc>
        <w:tc>
          <w:tcPr>
            <w:tcW w:w="2854" w:type="dxa"/>
          </w:tcPr>
          <w:p w14:paraId="596203C0" w14:textId="77777777" w:rsidR="0061457A" w:rsidRPr="00F351A4" w:rsidRDefault="0061457A" w:rsidP="003F4487">
            <w:pPr>
              <w:pStyle w:val="Cuadrculamedia1-nfasis21"/>
              <w:tabs>
                <w:tab w:val="left" w:pos="284"/>
              </w:tabs>
              <w:ind w:left="0" w:right="49"/>
              <w:jc w:val="both"/>
              <w:rPr>
                <w:sz w:val="22"/>
                <w:szCs w:val="22"/>
                <w:lang w:val="es-ES_tradnl"/>
              </w:rPr>
            </w:pPr>
            <w:r w:rsidRPr="00F351A4">
              <w:rPr>
                <w:sz w:val="22"/>
                <w:szCs w:val="22"/>
                <w:lang w:val="es-ES_tradnl"/>
              </w:rPr>
              <w:t xml:space="preserve">El alcalde de Silvia, Cauca, Heber Jair Otero Velasco, interpuso acción de tutela contra la Revista Semana por considerar vulnerados sus derechos fundamentales a la honra y al buen nombre, la intimidad y el debido proceso. </w:t>
            </w:r>
          </w:p>
          <w:p w14:paraId="2036C760" w14:textId="77777777" w:rsidR="004943DB" w:rsidRPr="00F351A4" w:rsidRDefault="0061457A" w:rsidP="003F4487">
            <w:pPr>
              <w:pStyle w:val="Cuadrculamedia1-nfasis21"/>
              <w:tabs>
                <w:tab w:val="left" w:pos="284"/>
              </w:tabs>
              <w:ind w:left="0" w:right="49"/>
              <w:jc w:val="both"/>
              <w:rPr>
                <w:sz w:val="22"/>
                <w:szCs w:val="22"/>
                <w:lang w:val="es-ES_tradnl"/>
              </w:rPr>
            </w:pPr>
            <w:r w:rsidRPr="00F351A4">
              <w:rPr>
                <w:sz w:val="22"/>
                <w:szCs w:val="22"/>
                <w:lang w:val="es-ES_tradnl"/>
              </w:rPr>
              <w:t xml:space="preserve">Lo anterior, debido a que la accionada publicó un artículo titulado “Los alcaldes de la guerrilla”, en el cual se reproducía el contenido de un informe reservado del Ejército Nacional, que sugería que el accionante, junto con otros 137 alcaldes del país, tenían vínculos directos con la subversión. </w:t>
            </w:r>
            <w:r w:rsidR="004943DB" w:rsidRPr="00F351A4">
              <w:rPr>
                <w:sz w:val="22"/>
                <w:szCs w:val="22"/>
                <w:lang w:val="es-ES_tradnl"/>
              </w:rPr>
              <w:t xml:space="preserve"> </w:t>
            </w:r>
          </w:p>
        </w:tc>
        <w:tc>
          <w:tcPr>
            <w:tcW w:w="4722" w:type="dxa"/>
          </w:tcPr>
          <w:p w14:paraId="708B738E" w14:textId="1C1DFB62" w:rsidR="004943DB" w:rsidRPr="00F351A4" w:rsidRDefault="0061457A" w:rsidP="003F4487">
            <w:pPr>
              <w:pStyle w:val="Cuadrculamedia1-nfasis21"/>
              <w:tabs>
                <w:tab w:val="left" w:pos="284"/>
              </w:tabs>
              <w:ind w:left="0" w:right="49"/>
              <w:jc w:val="both"/>
              <w:rPr>
                <w:sz w:val="22"/>
                <w:szCs w:val="22"/>
                <w:lang w:val="es-ES_tradnl"/>
              </w:rPr>
            </w:pPr>
            <w:r w:rsidRPr="00F351A4">
              <w:rPr>
                <w:sz w:val="22"/>
                <w:szCs w:val="22"/>
                <w:lang w:val="es-ES_tradnl"/>
              </w:rPr>
              <w:t>La Sala Tercera de Revisión concluyó que la Revista Semana vulneró los derechos a la honra y buen nombre del accionante, puesto que el artículo no satisfacía las cargas de veracidad e imparcialidad.  La Sala reconoció que la información publicada se basaba razonablemente en el informe reservado del Ejército Nacional. Sin embargo, resaltó que “la labor de control que desempeñan los medios exige que no se satisfagan con los comunicados oficiales y los datos entregados por las partes interesadas, sino que indaguen siempre más allá en busca de la verdad”. En criterio de la Sala, la Revista Semana no cumplió con esta carga porque (i) la información sobre el señor Otero Velasco que aparecía referenciada en el informe no tenía ningún respaldo probatorio y (ii) la accionada no llevó a cabo ninguna labor de verificación o contrastación con otras fuentes. Esta falta de diligencia suponía, según la Sala, que la accionada no estaba facultada constitucionalmente para avalar “el contenido del documento”, respaldar “las incriminaciones que en él se hacen” y llevar a cabo afirmaciones en lenguaje definitivo –no dubitativo-, tales como</w:t>
            </w:r>
            <w:r w:rsidR="005C3B26" w:rsidRPr="00F351A4">
              <w:rPr>
                <w:sz w:val="22"/>
                <w:szCs w:val="22"/>
                <w:lang w:val="es-ES_tradnl"/>
              </w:rPr>
              <w:t>,</w:t>
            </w:r>
            <w:r w:rsidRPr="00F351A4">
              <w:rPr>
                <w:sz w:val="22"/>
                <w:szCs w:val="22"/>
                <w:lang w:val="es-ES_tradnl"/>
              </w:rPr>
              <w:t xml:space="preserve"> las contenidas en el título, de las cuales “se desprendía una condena anticipada contra los alcaldes, a pesar de que después de leer el artículo se advierta que no existe ninguna prueba contra ellos”.</w:t>
            </w:r>
          </w:p>
        </w:tc>
      </w:tr>
      <w:tr w:rsidR="004943DB" w:rsidRPr="00F351A4" w14:paraId="2B6CFFCB" w14:textId="77777777" w:rsidTr="009F5906">
        <w:tc>
          <w:tcPr>
            <w:tcW w:w="1252" w:type="dxa"/>
          </w:tcPr>
          <w:p w14:paraId="2B1FF20C" w14:textId="77777777" w:rsidR="004943DB"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val="es-ES_tradnl"/>
              </w:rPr>
              <w:t>SU-1721 de 2000</w:t>
            </w:r>
          </w:p>
        </w:tc>
        <w:tc>
          <w:tcPr>
            <w:tcW w:w="2854" w:type="dxa"/>
          </w:tcPr>
          <w:p w14:paraId="03957381" w14:textId="77777777" w:rsidR="004943DB" w:rsidRPr="00F351A4" w:rsidRDefault="0061457A" w:rsidP="003F4487">
            <w:pPr>
              <w:pStyle w:val="Cuadrculamedia1-nfasis21"/>
              <w:tabs>
                <w:tab w:val="left" w:pos="284"/>
              </w:tabs>
              <w:ind w:left="0" w:right="49"/>
              <w:jc w:val="both"/>
              <w:rPr>
                <w:sz w:val="22"/>
                <w:szCs w:val="22"/>
                <w:lang w:val="es-ES_tradnl"/>
              </w:rPr>
            </w:pPr>
            <w:r w:rsidRPr="00F351A4">
              <w:rPr>
                <w:sz w:val="22"/>
                <w:szCs w:val="22"/>
                <w:lang w:val="es-ES_tradnl"/>
              </w:rPr>
              <w:t xml:space="preserve">Ernesto Huertas Escallón, quien se desempeñó como </w:t>
            </w:r>
            <w:proofErr w:type="gramStart"/>
            <w:r w:rsidRPr="00F351A4">
              <w:rPr>
                <w:sz w:val="22"/>
                <w:szCs w:val="22"/>
                <w:lang w:val="es-ES_tradnl"/>
              </w:rPr>
              <w:t>Director</w:t>
            </w:r>
            <w:proofErr w:type="gramEnd"/>
            <w:r w:rsidRPr="00F351A4">
              <w:rPr>
                <w:sz w:val="22"/>
                <w:szCs w:val="22"/>
                <w:lang w:val="es-ES_tradnl"/>
              </w:rPr>
              <w:t xml:space="preserve"> de la Aeronáutica Civil, interpuso acción de tutela en contra del Diario el Tiempo, por considerar vulnerados sus derechos fundamentales a la honra y buen nombre. Esto, porque en la columna “El Huertas-Gate” se indicaba que había “incurrido desde su posesión en unos cuantos cuestionables episodios, no obstante ser amigo personal del </w:t>
            </w:r>
            <w:proofErr w:type="gramStart"/>
            <w:r w:rsidRPr="00F351A4">
              <w:rPr>
                <w:sz w:val="22"/>
                <w:szCs w:val="22"/>
                <w:lang w:val="es-ES_tradnl"/>
              </w:rPr>
              <w:t>Presidente</w:t>
            </w:r>
            <w:proofErr w:type="gramEnd"/>
            <w:r w:rsidRPr="00F351A4">
              <w:rPr>
                <w:sz w:val="22"/>
                <w:szCs w:val="22"/>
                <w:lang w:val="es-ES_tradnl"/>
              </w:rPr>
              <w:t xml:space="preserve"> de la República, condición que según él lo hace impermeable a cualquier escándalo”. En concreto, el artículo (i) señalaba que el señor Huertas Escallón estaba impedido para ocupar el cargo debido a que había sido accionista de la aerolínea AeroRepública y (ii) sugería que había llevado a cabo actuaciones que favorecían la aerolínea de la cual había sido accionista.</w:t>
            </w:r>
          </w:p>
        </w:tc>
        <w:tc>
          <w:tcPr>
            <w:tcW w:w="4722" w:type="dxa"/>
          </w:tcPr>
          <w:p w14:paraId="177CD7BC" w14:textId="77777777" w:rsidR="004943DB" w:rsidRPr="00F351A4" w:rsidRDefault="0061457A" w:rsidP="003F4487">
            <w:pPr>
              <w:pStyle w:val="Cuadrculamedia1-nfasis21"/>
              <w:tabs>
                <w:tab w:val="left" w:pos="284"/>
              </w:tabs>
              <w:ind w:left="0" w:right="49"/>
              <w:jc w:val="both"/>
              <w:rPr>
                <w:sz w:val="22"/>
                <w:szCs w:val="22"/>
                <w:lang w:val="es-ES_tradnl"/>
              </w:rPr>
            </w:pPr>
            <w:r w:rsidRPr="00F351A4">
              <w:rPr>
                <w:sz w:val="22"/>
                <w:szCs w:val="22"/>
                <w:lang w:val="es-ES_tradnl"/>
              </w:rPr>
              <w:t xml:space="preserve">La Sala Plena concluyó que El Diario el Tiempo no vulneró los derechos fundamentales del accionante. La Sala encontró que el accionado había cumplido con las cargas de veracidad e imparcialidad, puesto que (i) era cierto que el señor Huertas Escallón fue accionista de la empresa AeroRepública, y que enajenó su participación accionaria antes de su posesión como </w:t>
            </w:r>
            <w:proofErr w:type="gramStart"/>
            <w:r w:rsidRPr="00F351A4">
              <w:rPr>
                <w:sz w:val="22"/>
                <w:szCs w:val="22"/>
                <w:lang w:val="es-ES_tradnl"/>
              </w:rPr>
              <w:t>Director</w:t>
            </w:r>
            <w:proofErr w:type="gramEnd"/>
            <w:r w:rsidRPr="00F351A4">
              <w:rPr>
                <w:sz w:val="22"/>
                <w:szCs w:val="22"/>
                <w:lang w:val="es-ES_tradnl"/>
              </w:rPr>
              <w:t xml:space="preserve"> de la Aeronáutica Civil y (ii) para la época de publicación del artículo, la Procuraduría General de la Nación adelantaba investigación disciplinaria sobre las conductas denunciadas en el artículo. De otro lado, señaló que las expresiones contenidas en el escrito del periodista sobre anomalías en la contratación a cargo de la Aeronáutica Civil, y sobre las gestiones de esta agencia estatal y de su director en materia de la categorización de los aeropuertos y de la infraestructura aeroportuaria, constituían “opiniones sobre la gestión pública, valoraciones que exceden el ámbito de la revisión mediante la vía de amparo, a condición de que los hechos de referencia sean veraces”.</w:t>
            </w:r>
          </w:p>
        </w:tc>
      </w:tr>
      <w:tr w:rsidR="004943DB" w:rsidRPr="00F351A4" w14:paraId="750B1211" w14:textId="77777777" w:rsidTr="009F5906">
        <w:tc>
          <w:tcPr>
            <w:tcW w:w="1252" w:type="dxa"/>
          </w:tcPr>
          <w:p w14:paraId="0F9DE6F1" w14:textId="77777777" w:rsidR="004943DB"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val="es-ES_tradnl"/>
              </w:rPr>
              <w:t>T-634 de 2001</w:t>
            </w:r>
          </w:p>
        </w:tc>
        <w:tc>
          <w:tcPr>
            <w:tcW w:w="2854" w:type="dxa"/>
          </w:tcPr>
          <w:p w14:paraId="37B15703" w14:textId="77777777" w:rsidR="004943DB" w:rsidRPr="00F351A4" w:rsidRDefault="004C6B66" w:rsidP="003F4487">
            <w:pPr>
              <w:pStyle w:val="Cuadrculamedia1-nfasis21"/>
              <w:tabs>
                <w:tab w:val="left" w:pos="284"/>
              </w:tabs>
              <w:ind w:left="0" w:right="49"/>
              <w:jc w:val="both"/>
              <w:rPr>
                <w:sz w:val="22"/>
                <w:szCs w:val="22"/>
                <w:lang w:val="es-ES_tradnl"/>
              </w:rPr>
            </w:pPr>
            <w:r w:rsidRPr="00F351A4">
              <w:rPr>
                <w:sz w:val="22"/>
                <w:szCs w:val="22"/>
                <w:lang w:val="es-ES_tradnl"/>
              </w:rPr>
              <w:t xml:space="preserve">José Luis Cuenca Ferrada, almirante de la Armada Nacional, interpuso acción de tutela en contra de la Revista Cambio. Sostuvo que la accionada vulneró sus </w:t>
            </w:r>
            <w:r w:rsidRPr="00F351A4">
              <w:rPr>
                <w:sz w:val="22"/>
                <w:szCs w:val="22"/>
                <w:lang w:val="es-ES_tradnl"/>
              </w:rPr>
              <w:lastRenderedPageBreak/>
              <w:t>derechos fundamentales a la honra y buen nombre puesto que en la edición 378 de la revista, que circuló la semana del 18 al 25 de septiembre de 2000, colocó como portada el siguiente titular: “La nieve del almirante. Cambio revela conversaciones del contralmirante José Luis Cuenca con un hombre que la Armada vincula con el narcotraficante José Castrillón Henao”. En esta edición, además, se publicó un artículo en el que se desarrollaba el titular y se agregaba la frase “Cambio revela grabación y destapa grave corrupción en la Armada”.</w:t>
            </w:r>
          </w:p>
        </w:tc>
        <w:tc>
          <w:tcPr>
            <w:tcW w:w="4722" w:type="dxa"/>
          </w:tcPr>
          <w:p w14:paraId="2963CF0E" w14:textId="77777777" w:rsidR="004943DB" w:rsidRPr="00F351A4" w:rsidRDefault="004C6B66" w:rsidP="003F4487">
            <w:pPr>
              <w:pStyle w:val="Cuadrculamedia1-nfasis21"/>
              <w:tabs>
                <w:tab w:val="left" w:pos="284"/>
              </w:tabs>
              <w:ind w:left="0" w:right="49"/>
              <w:jc w:val="both"/>
              <w:rPr>
                <w:sz w:val="22"/>
                <w:szCs w:val="22"/>
                <w:lang w:val="es-ES_tradnl"/>
              </w:rPr>
            </w:pPr>
            <w:r w:rsidRPr="00F351A4">
              <w:rPr>
                <w:sz w:val="22"/>
                <w:szCs w:val="22"/>
                <w:lang w:val="es-ES_tradnl"/>
              </w:rPr>
              <w:lastRenderedPageBreak/>
              <w:t xml:space="preserve">La Sala Primera de Revisión concluyó que la Revista Cambio no vulneró los derechos fundamentales a la honra y buen nombre del accionante. En criterio de la Sala, la información publicada estaba amparada por la libertad de información. Esto porque, de un lado, satisfacía la </w:t>
            </w:r>
            <w:r w:rsidRPr="00F351A4">
              <w:rPr>
                <w:sz w:val="22"/>
                <w:szCs w:val="22"/>
                <w:lang w:val="es-ES_tradnl"/>
              </w:rPr>
              <w:lastRenderedPageBreak/>
              <w:t>carga de veracidad, habida cuenta de que estaba soportada en informes de inteligencia realizados al interior de la misma Armada Nacional, los cuales se suministraron de manera integral y completa como material probatorio dentro del proceso de tutela. De otro lado, cumplía con el principio de imparcialidad, debido a que (i) la investigación periodística llevada a cabo por la accionada contó con la participación del señor Cuenca Ferrada y (ii) el artículo publicado reprodujo apartes de la entrevista llevada a cabo con el accionante, en la cual este expresaba su versión sobre los hechos.  Por último, la Sala advirtió que, si bien el artículo publicado mezclaba opiniones e informaciones, esto no inducía a error al lector porque “en el material recopilado y publicado dentro del mismo artículo se permite y otorga la posibilidad al lector o público en general, de diferenciar claramente qué información es producto del material investigativo y qué forma parte de la opinión periodística”.</w:t>
            </w:r>
          </w:p>
        </w:tc>
      </w:tr>
      <w:tr w:rsidR="0061457A" w:rsidRPr="00F351A4" w14:paraId="6A6FE36A" w14:textId="77777777" w:rsidTr="009F5906">
        <w:tc>
          <w:tcPr>
            <w:tcW w:w="1252" w:type="dxa"/>
          </w:tcPr>
          <w:p w14:paraId="44C1090A" w14:textId="77777777" w:rsidR="0061457A" w:rsidRPr="00F351A4" w:rsidRDefault="0061457A" w:rsidP="0061457A">
            <w:pPr>
              <w:jc w:val="center"/>
              <w:rPr>
                <w:b/>
                <w:bCs/>
                <w:sz w:val="22"/>
                <w:szCs w:val="22"/>
                <w:lang w:eastAsia="es-MX"/>
              </w:rPr>
            </w:pPr>
          </w:p>
          <w:p w14:paraId="3C84B001" w14:textId="77777777" w:rsidR="0061457A" w:rsidRPr="00F351A4" w:rsidRDefault="0061457A" w:rsidP="0061457A">
            <w:pPr>
              <w:jc w:val="center"/>
              <w:rPr>
                <w:b/>
                <w:bCs/>
                <w:sz w:val="22"/>
                <w:szCs w:val="22"/>
                <w:lang w:eastAsia="es-MX"/>
              </w:rPr>
            </w:pPr>
          </w:p>
          <w:p w14:paraId="4960FB5E" w14:textId="77777777" w:rsidR="0061457A" w:rsidRPr="00F351A4" w:rsidRDefault="0061457A" w:rsidP="0061457A">
            <w:pPr>
              <w:jc w:val="center"/>
              <w:rPr>
                <w:b/>
                <w:bCs/>
                <w:sz w:val="22"/>
                <w:szCs w:val="22"/>
                <w:lang w:eastAsia="es-MX"/>
              </w:rPr>
            </w:pPr>
          </w:p>
          <w:p w14:paraId="2898194B" w14:textId="77777777" w:rsidR="0061457A" w:rsidRPr="00F351A4" w:rsidRDefault="0061457A" w:rsidP="0061457A">
            <w:pPr>
              <w:jc w:val="center"/>
              <w:rPr>
                <w:b/>
                <w:bCs/>
                <w:sz w:val="22"/>
                <w:szCs w:val="22"/>
                <w:lang w:eastAsia="es-MX"/>
              </w:rPr>
            </w:pPr>
          </w:p>
          <w:p w14:paraId="6E0F2B69" w14:textId="77777777" w:rsidR="0061457A" w:rsidRPr="00F351A4" w:rsidRDefault="0061457A" w:rsidP="0061457A">
            <w:pPr>
              <w:jc w:val="center"/>
              <w:rPr>
                <w:b/>
                <w:bCs/>
                <w:sz w:val="22"/>
                <w:szCs w:val="22"/>
                <w:lang w:eastAsia="es-MX"/>
              </w:rPr>
            </w:pPr>
          </w:p>
          <w:p w14:paraId="57013AD4" w14:textId="77777777" w:rsidR="0061457A" w:rsidRPr="00F351A4" w:rsidRDefault="0061457A" w:rsidP="0061457A">
            <w:pPr>
              <w:jc w:val="center"/>
              <w:rPr>
                <w:b/>
                <w:bCs/>
                <w:sz w:val="22"/>
                <w:szCs w:val="22"/>
                <w:lang w:eastAsia="es-MX"/>
              </w:rPr>
            </w:pPr>
          </w:p>
          <w:p w14:paraId="653AAF34" w14:textId="77777777" w:rsidR="0061457A"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eastAsia="es-MX"/>
              </w:rPr>
              <w:t>T-213 de 2004</w:t>
            </w:r>
          </w:p>
        </w:tc>
        <w:tc>
          <w:tcPr>
            <w:tcW w:w="2854" w:type="dxa"/>
          </w:tcPr>
          <w:p w14:paraId="17605614" w14:textId="77777777"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val="es-ES_tradnl" w:eastAsia="es-MX"/>
              </w:rPr>
              <w:t xml:space="preserve">Elizabeth Alcalá Jiménez, Fiscal 41 de Cali, presentó acción de tutela en contra de Luis Armando Carpio Caicedo, por considerar vulnerados sus derechos fundamentales a la honra y buen nombre. Esto, porque el accionante escribió y publicó el libro titulado “La corrupción de la justicia en Colombia –Proponen robo al Estado- involucrados Thomas Greg &amp; Sons de Colombia, </w:t>
            </w:r>
            <w:proofErr w:type="gramStart"/>
            <w:r w:rsidRPr="00F351A4">
              <w:rPr>
                <w:sz w:val="22"/>
                <w:szCs w:val="22"/>
                <w:lang w:val="es-ES_tradnl" w:eastAsia="es-MX"/>
              </w:rPr>
              <w:t>Fiscalía General</w:t>
            </w:r>
            <w:proofErr w:type="gramEnd"/>
            <w:r w:rsidRPr="00F351A4">
              <w:rPr>
                <w:sz w:val="22"/>
                <w:szCs w:val="22"/>
                <w:lang w:val="es-ES_tradnl" w:eastAsia="es-MX"/>
              </w:rPr>
              <w:t xml:space="preserve"> de la Nación, Presidencia de la República, Juzgado 16 Penal del Circuito (Cali), órganos de control estatal”. En este libro, se afirmaba que la accionante había llevado a cabo diversos “actos de corrupción” en un proceso penal a su cargo mientras se desempeñaba como fiscal. En criterio de la accionante, ello vulneraba sus derechos fundamentales porque existiendo una decisión inhibitoria por parte de la </w:t>
            </w:r>
            <w:proofErr w:type="gramStart"/>
            <w:r w:rsidRPr="00F351A4">
              <w:rPr>
                <w:sz w:val="22"/>
                <w:szCs w:val="22"/>
                <w:lang w:val="es-ES_tradnl" w:eastAsia="es-MX"/>
              </w:rPr>
              <w:t>Fiscalía General</w:t>
            </w:r>
            <w:proofErr w:type="gramEnd"/>
            <w:r w:rsidRPr="00F351A4">
              <w:rPr>
                <w:sz w:val="22"/>
                <w:szCs w:val="22"/>
                <w:lang w:val="es-ES_tradnl" w:eastAsia="es-MX"/>
              </w:rPr>
              <w:t xml:space="preserve"> de la Nación en relación con la conducta que se le imputaba en el libro, no podía el demandado, legítimamente, iniciar una investigación por su cuenta y publicar sus opiniones e ideas en torno al asunto. </w:t>
            </w:r>
          </w:p>
        </w:tc>
        <w:tc>
          <w:tcPr>
            <w:tcW w:w="4722" w:type="dxa"/>
          </w:tcPr>
          <w:p w14:paraId="65D2FE3A" w14:textId="5B0F0000" w:rsidR="0061457A" w:rsidRPr="00F351A4" w:rsidRDefault="0061457A" w:rsidP="00633A75">
            <w:pPr>
              <w:jc w:val="both"/>
              <w:rPr>
                <w:lang w:val="es-ES_tradnl"/>
              </w:rPr>
            </w:pPr>
            <w:r w:rsidRPr="00F351A4">
              <w:rPr>
                <w:sz w:val="22"/>
                <w:szCs w:val="22"/>
                <w:lang w:eastAsia="es-MX"/>
              </w:rPr>
              <w:t xml:space="preserve">La Sala </w:t>
            </w:r>
            <w:r w:rsidR="00227522" w:rsidRPr="00F351A4">
              <w:rPr>
                <w:sz w:val="22"/>
                <w:szCs w:val="22"/>
                <w:lang w:eastAsia="es-MX"/>
              </w:rPr>
              <w:t>Séptima de</w:t>
            </w:r>
            <w:r w:rsidR="00DC0F9B" w:rsidRPr="00F351A4">
              <w:rPr>
                <w:sz w:val="22"/>
                <w:szCs w:val="22"/>
                <w:lang w:eastAsia="es-MX"/>
              </w:rPr>
              <w:t xml:space="preserve"> Revisión </w:t>
            </w:r>
            <w:r w:rsidRPr="00F351A4">
              <w:rPr>
                <w:sz w:val="22"/>
                <w:szCs w:val="22"/>
                <w:lang w:eastAsia="es-MX"/>
              </w:rPr>
              <w:t xml:space="preserve">negó el amparo porque encontró que el libro y, en particular, las afirmaciones cuestionadas estaban amparadas por la libertad de opinión y no afectaban los derechos fundamentales a la honra y buen nombre de Elizabeth Alcalá Jiménez. En criterio de la Sala, analizado en su contexto, el libro tenía por objeto describir los hechos ocurridos en el proceso penal que adelantó la accionante en su calidad de fiscal en contra de Thomas Greg &amp; Sons de Colombia y luego expresar una opinión que (i) ponía </w:t>
            </w:r>
            <w:r w:rsidRPr="00F351A4">
              <w:rPr>
                <w:sz w:val="22"/>
                <w:szCs w:val="22"/>
                <w:lang w:val="es-ES_tradnl" w:eastAsia="es-MX"/>
              </w:rPr>
              <w:t xml:space="preserve">“en duda que la demandante hubiese actuado imparcialmente en el proceso penal” y (ii) sugería que, gracias a su poder, la empresa investigada “alteró el curso del proceso”. La Sala reconoció que “no se encuentra probado vínculo directo entre el supuesto poder de la empresa y la fiscal. Por lo mismo, el demandado se basaría en un supuesto de hecho falso, afectándose en consecuencia el buen nombre de la funcionaria”. Sin embargo, esto no implicaba que las afirmaciones fueran contrarias a derecho o no estuvieran amparadas por la libertad de expresión, porque la Constitución no exigía un “grado de certeza que oblig[ue] al demandado a convertirse en fiscal con poderes de instrucción”. </w:t>
            </w:r>
            <w:bookmarkStart w:id="18" w:name="_Hlk104460743"/>
            <w:r w:rsidRPr="00F351A4">
              <w:rPr>
                <w:sz w:val="22"/>
                <w:szCs w:val="22"/>
                <w:lang w:val="es-ES_tradnl" w:eastAsia="es-MX"/>
              </w:rPr>
              <w:t>A pesar de que no existía “prueba irrefutable”</w:t>
            </w:r>
            <w:r w:rsidRPr="00F351A4">
              <w:rPr>
                <w:sz w:val="22"/>
                <w:szCs w:val="22"/>
                <w:lang w:val="es-ES_tradnl"/>
              </w:rPr>
              <w:t xml:space="preserve"> </w:t>
            </w:r>
            <w:r w:rsidRPr="00F351A4">
              <w:rPr>
                <w:sz w:val="22"/>
                <w:szCs w:val="22"/>
                <w:lang w:val="es-ES_tradnl" w:eastAsia="es-MX"/>
              </w:rPr>
              <w:t xml:space="preserve">de la capacidad directa de la empresa para afectar el transcurso del proceso, esta podía inferirse razonablemente pues ya los medios habían denunciado en casos anteriores los nexos de la fiscal con empresarios. Por último, la Sala reconoció que aun cuando era cierto que podría resultar “completamente exagerado” señalar que la Fiscal actuó de manera parcializada, esto no podía calificarse como un “ejercicio abusivo de la libertad de opinión, y mucho menos considerar que la interpretación que el demandado hizo de tales hechos (a los que se suma los argumentos de la decisión), tengan por propósito exclusivo dañar el buen nombre de la demandante”. </w:t>
            </w:r>
            <w:bookmarkEnd w:id="18"/>
          </w:p>
        </w:tc>
      </w:tr>
      <w:tr w:rsidR="0061457A" w:rsidRPr="00F351A4" w14:paraId="44D5E22E" w14:textId="77777777" w:rsidTr="009F5906">
        <w:tc>
          <w:tcPr>
            <w:tcW w:w="1252" w:type="dxa"/>
          </w:tcPr>
          <w:p w14:paraId="61744C5F" w14:textId="77777777" w:rsidR="0061457A" w:rsidRPr="00F351A4" w:rsidRDefault="0061457A" w:rsidP="0061457A">
            <w:pPr>
              <w:jc w:val="center"/>
              <w:rPr>
                <w:b/>
                <w:bCs/>
                <w:sz w:val="22"/>
                <w:szCs w:val="22"/>
                <w:lang w:eastAsia="es-MX"/>
              </w:rPr>
            </w:pPr>
          </w:p>
          <w:p w14:paraId="45A2C3CF" w14:textId="77777777" w:rsidR="0061457A" w:rsidRPr="00F351A4" w:rsidRDefault="0061457A" w:rsidP="0061457A">
            <w:pPr>
              <w:jc w:val="center"/>
              <w:rPr>
                <w:b/>
                <w:bCs/>
                <w:sz w:val="22"/>
                <w:szCs w:val="22"/>
                <w:lang w:eastAsia="es-MX"/>
              </w:rPr>
            </w:pPr>
          </w:p>
          <w:p w14:paraId="103EBA3D" w14:textId="77777777" w:rsidR="0061457A" w:rsidRPr="00F351A4" w:rsidRDefault="0061457A" w:rsidP="0061457A">
            <w:pPr>
              <w:jc w:val="center"/>
              <w:rPr>
                <w:b/>
                <w:bCs/>
                <w:sz w:val="22"/>
                <w:szCs w:val="22"/>
                <w:lang w:eastAsia="es-MX"/>
              </w:rPr>
            </w:pPr>
          </w:p>
          <w:p w14:paraId="517B6810" w14:textId="77777777" w:rsidR="0061457A" w:rsidRPr="00F351A4" w:rsidRDefault="0061457A" w:rsidP="0061457A">
            <w:pPr>
              <w:jc w:val="center"/>
              <w:rPr>
                <w:b/>
                <w:bCs/>
                <w:sz w:val="22"/>
                <w:szCs w:val="22"/>
                <w:lang w:eastAsia="es-MX"/>
              </w:rPr>
            </w:pPr>
          </w:p>
          <w:p w14:paraId="0654069B" w14:textId="77777777" w:rsidR="0061457A" w:rsidRPr="00F351A4" w:rsidRDefault="0061457A" w:rsidP="0061457A">
            <w:pPr>
              <w:jc w:val="center"/>
              <w:rPr>
                <w:b/>
                <w:bCs/>
                <w:sz w:val="22"/>
                <w:szCs w:val="22"/>
                <w:lang w:eastAsia="es-MX"/>
              </w:rPr>
            </w:pPr>
          </w:p>
          <w:p w14:paraId="608E2526" w14:textId="77777777" w:rsidR="0061457A" w:rsidRPr="00F351A4" w:rsidRDefault="0061457A" w:rsidP="0061457A">
            <w:pPr>
              <w:jc w:val="center"/>
              <w:rPr>
                <w:b/>
                <w:bCs/>
                <w:sz w:val="22"/>
                <w:szCs w:val="22"/>
                <w:lang w:eastAsia="es-MX"/>
              </w:rPr>
            </w:pPr>
          </w:p>
          <w:p w14:paraId="48340F87" w14:textId="77777777" w:rsidR="0061457A" w:rsidRPr="00F351A4" w:rsidRDefault="0061457A" w:rsidP="0061457A">
            <w:pPr>
              <w:jc w:val="center"/>
              <w:rPr>
                <w:b/>
                <w:bCs/>
                <w:sz w:val="22"/>
                <w:szCs w:val="22"/>
                <w:lang w:eastAsia="es-MX"/>
              </w:rPr>
            </w:pPr>
          </w:p>
          <w:p w14:paraId="10447707" w14:textId="77777777" w:rsidR="0061457A"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eastAsia="es-MX"/>
              </w:rPr>
              <w:lastRenderedPageBreak/>
              <w:t>T-775 de 2005</w:t>
            </w:r>
          </w:p>
        </w:tc>
        <w:tc>
          <w:tcPr>
            <w:tcW w:w="2854" w:type="dxa"/>
          </w:tcPr>
          <w:p w14:paraId="2D96F7E0" w14:textId="77777777" w:rsidR="0061457A" w:rsidRPr="00F351A4" w:rsidRDefault="0061457A" w:rsidP="0061457A">
            <w:pPr>
              <w:jc w:val="both"/>
              <w:rPr>
                <w:sz w:val="22"/>
                <w:szCs w:val="22"/>
                <w:lang w:eastAsia="es-MX"/>
              </w:rPr>
            </w:pPr>
            <w:r w:rsidRPr="00F351A4">
              <w:rPr>
                <w:sz w:val="22"/>
                <w:szCs w:val="22"/>
                <w:lang w:val="es-ES_tradnl" w:eastAsia="es-MX"/>
              </w:rPr>
              <w:lastRenderedPageBreak/>
              <w:t>Rub</w:t>
            </w:r>
            <w:r w:rsidR="00DC0F9B" w:rsidRPr="00F351A4">
              <w:rPr>
                <w:sz w:val="22"/>
                <w:szCs w:val="22"/>
                <w:lang w:val="es-ES_tradnl" w:eastAsia="es-MX"/>
              </w:rPr>
              <w:t>é</w:t>
            </w:r>
            <w:r w:rsidRPr="00F351A4">
              <w:rPr>
                <w:sz w:val="22"/>
                <w:szCs w:val="22"/>
                <w:lang w:val="es-ES_tradnl" w:eastAsia="es-MX"/>
              </w:rPr>
              <w:t xml:space="preserve">n Darío Quintero Villada, quien se desempeñó como representante a la Cámara de Representantes y Senador de la República, interpuso acción de tutela en contra del periodista </w:t>
            </w:r>
            <w:r w:rsidRPr="00F351A4">
              <w:rPr>
                <w:sz w:val="22"/>
                <w:szCs w:val="22"/>
                <w:lang w:eastAsia="es-MX"/>
              </w:rPr>
              <w:t xml:space="preserve">Ignacio </w:t>
            </w:r>
            <w:r w:rsidRPr="00F351A4">
              <w:rPr>
                <w:sz w:val="22"/>
                <w:szCs w:val="22"/>
                <w:lang w:eastAsia="es-MX"/>
              </w:rPr>
              <w:lastRenderedPageBreak/>
              <w:t xml:space="preserve">Mejía Duque y el editor del Periódico El Mundo. Lo anterior debido a que los accionados publicaron notas periodísticas en las que se señalaba que existía una “Registraduría paralela e ilegal” puesto que se habían encontrado formularios electorales E11 en inmuebles “relacionados con Rubén Darío Quintero”. Así mismo, en las notas periodísticas se hacía referencia a los delitos que dichas conductas podían configurar. En criterio de la accionante estas notas periodísticas vulneraban su derecho fundamental a la honra y buen nombre dado que los inmuebles en los que fueron encontrados los formularios no eran de su propiedad y no se encontraba vinculado a ninguna investigación penal por esos hechos. </w:t>
            </w:r>
          </w:p>
          <w:p w14:paraId="13B005EC" w14:textId="77777777" w:rsidR="0061457A" w:rsidRPr="00F351A4" w:rsidRDefault="0061457A" w:rsidP="0061457A">
            <w:pPr>
              <w:pStyle w:val="Cuadrculamedia1-nfasis21"/>
              <w:tabs>
                <w:tab w:val="left" w:pos="284"/>
              </w:tabs>
              <w:ind w:left="0" w:right="49"/>
              <w:jc w:val="both"/>
              <w:rPr>
                <w:sz w:val="22"/>
                <w:szCs w:val="22"/>
                <w:lang w:val="es-ES_tradnl"/>
              </w:rPr>
            </w:pPr>
          </w:p>
        </w:tc>
        <w:tc>
          <w:tcPr>
            <w:tcW w:w="4722" w:type="dxa"/>
          </w:tcPr>
          <w:p w14:paraId="62DFF564" w14:textId="77777777"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eastAsia="es-MX"/>
              </w:rPr>
              <w:lastRenderedPageBreak/>
              <w:t xml:space="preserve">La Sala Segunda de Revisión encontró que los accionados no vulneraron los derechos fundamentales a la honra y buen nombre del señor Quintero Villada. La Sala encontró que las aseveraciones publicadas por el medio de comunicación satisfacían las cargas de veracidad e imparcialidad puesto que (i) de acuerdo con el </w:t>
            </w:r>
            <w:r w:rsidRPr="00F351A4">
              <w:rPr>
                <w:sz w:val="22"/>
                <w:szCs w:val="22"/>
                <w:lang w:eastAsia="es-MX"/>
              </w:rPr>
              <w:lastRenderedPageBreak/>
              <w:t xml:space="preserve">concepto emitido por la Registraduría General de La Nación, los formularios E-11 eran reservados, (ii) en una diligencia de allanamiento, la Fiscalía General de la Nación había encontrado formularios E-11 en la sede del partido Cambio Radical, del cual el accionante formaba parte, y en la Escuela de Capacitación Laboral ESCALA, cuyo rector era el jefe de campaña del señor Quintero Villada y, por último, (iii) el accionante demostró tener interés en acceder a los formularios E-11 puesto que “solicitó a la Registraduría Nacional del Estado Civil copia de los mismos”. En criterio de la Sala, estos hechos demostraban, de un lado que el periodista accionado no había fundado las aseveraciones en “hechos que no se ajustaran a la realidad fáctica, sino por el contrario, lo hizo con base en datos empíricos” y, de otro, que la publicación de </w:t>
            </w:r>
            <w:proofErr w:type="gramStart"/>
            <w:r w:rsidRPr="00F351A4">
              <w:rPr>
                <w:sz w:val="22"/>
                <w:szCs w:val="22"/>
                <w:lang w:eastAsia="es-MX"/>
              </w:rPr>
              <w:t>las mismas</w:t>
            </w:r>
            <w:proofErr w:type="gramEnd"/>
            <w:r w:rsidRPr="00F351A4">
              <w:rPr>
                <w:sz w:val="22"/>
                <w:szCs w:val="22"/>
                <w:lang w:eastAsia="es-MX"/>
              </w:rPr>
              <w:t xml:space="preserve"> no se llevó a cabo con “ánimo de persecución política como el actor lo percibe, sino con el fin de generar debate público acerca de asuntos de interés general”. De otro lado, señaló que el hecho de que el periodista demandado “hubiera hecho relación a la posible comisión de unos delitos, no atenta contra el buen nombre ni la honra del accionante, pues las notas editoriales publicadas no hacen imputaciones respecto de ninguna persona en particular, se refiere sí a los delitos en que se pudo haber incurrido y se dedica a analizar los tipos penales, pero a juicio de la Sala ello se enmarca dentro de la libertad de expresión y opinión que consagra el artículo 20 de la Constitución Política, pues ello permite a la comunidad formarse una idea de la gravedad que conlleva el hallazgo de material electoral restringido en manos de particulares”. </w:t>
            </w:r>
          </w:p>
        </w:tc>
      </w:tr>
      <w:tr w:rsidR="0061457A" w:rsidRPr="00F351A4" w14:paraId="430E30EB" w14:textId="77777777" w:rsidTr="009F5906">
        <w:tc>
          <w:tcPr>
            <w:tcW w:w="1252" w:type="dxa"/>
          </w:tcPr>
          <w:p w14:paraId="5C52EB48" w14:textId="77777777" w:rsidR="0061457A" w:rsidRPr="00F351A4" w:rsidRDefault="0061457A" w:rsidP="0061457A">
            <w:pPr>
              <w:jc w:val="center"/>
              <w:rPr>
                <w:b/>
                <w:bCs/>
                <w:sz w:val="22"/>
                <w:szCs w:val="22"/>
                <w:lang w:eastAsia="es-MX"/>
              </w:rPr>
            </w:pPr>
          </w:p>
          <w:p w14:paraId="74190A8F" w14:textId="77777777" w:rsidR="0061457A" w:rsidRPr="00F351A4" w:rsidRDefault="0061457A" w:rsidP="0061457A">
            <w:pPr>
              <w:jc w:val="center"/>
              <w:rPr>
                <w:b/>
                <w:bCs/>
                <w:sz w:val="22"/>
                <w:szCs w:val="22"/>
                <w:lang w:eastAsia="es-MX"/>
              </w:rPr>
            </w:pPr>
          </w:p>
          <w:p w14:paraId="7FB7153E" w14:textId="77777777" w:rsidR="0061457A" w:rsidRPr="00F351A4" w:rsidRDefault="0061457A" w:rsidP="0061457A">
            <w:pPr>
              <w:jc w:val="center"/>
              <w:rPr>
                <w:b/>
                <w:bCs/>
                <w:sz w:val="22"/>
                <w:szCs w:val="22"/>
                <w:lang w:eastAsia="es-MX"/>
              </w:rPr>
            </w:pPr>
          </w:p>
          <w:p w14:paraId="2DB6F11F" w14:textId="77777777" w:rsidR="0061457A" w:rsidRPr="00F351A4" w:rsidRDefault="0061457A" w:rsidP="0061457A">
            <w:pPr>
              <w:jc w:val="center"/>
              <w:rPr>
                <w:b/>
                <w:bCs/>
                <w:sz w:val="22"/>
                <w:szCs w:val="22"/>
                <w:lang w:eastAsia="es-MX"/>
              </w:rPr>
            </w:pPr>
          </w:p>
          <w:p w14:paraId="5E4D0701" w14:textId="77777777" w:rsidR="0061457A" w:rsidRPr="00F351A4" w:rsidRDefault="0061457A" w:rsidP="0061457A">
            <w:pPr>
              <w:jc w:val="center"/>
              <w:rPr>
                <w:b/>
                <w:bCs/>
                <w:sz w:val="22"/>
                <w:szCs w:val="22"/>
                <w:lang w:eastAsia="es-MX"/>
              </w:rPr>
            </w:pPr>
          </w:p>
          <w:p w14:paraId="4C129BE9" w14:textId="77777777" w:rsidR="0061457A" w:rsidRPr="00F351A4" w:rsidRDefault="0061457A" w:rsidP="0061457A">
            <w:pPr>
              <w:jc w:val="center"/>
              <w:rPr>
                <w:b/>
                <w:bCs/>
                <w:sz w:val="22"/>
                <w:szCs w:val="22"/>
                <w:lang w:eastAsia="es-MX"/>
              </w:rPr>
            </w:pPr>
          </w:p>
          <w:p w14:paraId="00F41EBA" w14:textId="77777777" w:rsidR="0061457A" w:rsidRPr="00F351A4" w:rsidRDefault="0061457A" w:rsidP="0061457A">
            <w:pPr>
              <w:jc w:val="center"/>
              <w:rPr>
                <w:b/>
                <w:bCs/>
                <w:sz w:val="22"/>
                <w:szCs w:val="22"/>
                <w:lang w:eastAsia="es-MX"/>
              </w:rPr>
            </w:pPr>
          </w:p>
          <w:p w14:paraId="304B7A52" w14:textId="77777777" w:rsidR="0061457A" w:rsidRPr="00F351A4" w:rsidRDefault="0061457A" w:rsidP="0061457A">
            <w:pPr>
              <w:jc w:val="center"/>
              <w:rPr>
                <w:b/>
                <w:bCs/>
                <w:sz w:val="22"/>
                <w:szCs w:val="22"/>
                <w:lang w:eastAsia="es-MX"/>
              </w:rPr>
            </w:pPr>
          </w:p>
          <w:p w14:paraId="5AA070D5" w14:textId="77777777" w:rsidR="0061457A"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eastAsia="es-MX"/>
              </w:rPr>
              <w:t>T-626 de 2007</w:t>
            </w:r>
          </w:p>
        </w:tc>
        <w:tc>
          <w:tcPr>
            <w:tcW w:w="2854" w:type="dxa"/>
          </w:tcPr>
          <w:p w14:paraId="581586F0" w14:textId="79007FB3"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eastAsia="es-MX"/>
              </w:rPr>
              <w:t xml:space="preserve">Carlos Alfonso Potes Victoria, interventor de las empresas públicas de Medellín, interpuso acción de tutela contra la Compañía de Medios de Información Limitada CMI Televisión y/o Noticiero CM&amp;. El señor Potes argumentaba que el accionado vulneró sus derechos fundamentales a la honra y buen nombre puesto que publicó una noticia titulada “Nuevos datos sobre el escándalo de las Empresas Públicas de Cali”, en la que se indicaba que (i) había adjudicado un contrato “a dedo” y (ii) familiares suyos trabajan para la empresa adjudicataria. </w:t>
            </w:r>
          </w:p>
        </w:tc>
        <w:tc>
          <w:tcPr>
            <w:tcW w:w="4722" w:type="dxa"/>
          </w:tcPr>
          <w:p w14:paraId="4CE68878" w14:textId="77777777"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eastAsia="es-MX"/>
              </w:rPr>
              <w:t xml:space="preserve">La Sala Tercera amparó los derechos fundamentales a la honra y buen nombre del accionante, al concluir que la información publicada no satisfacía las cargas de veracidad e imparcialidad. Primero, consideró que la información publicada no era veraz por tres razones. De un lado, (i) en la presentación de la noticia CM&amp; mezcló “hechos y opiniones o juicios de valor del editor” lo cual condujo a una “distorsión de la información que se tradujo en su inexactitud”. En efecto, la presentadora del noticiero expresó la opinión o juicio de valor sobre la “absoluta inmoralidad del contrato” a pesar de su “apariencia de legalidad”, y la selección “a dedo” del contratista, valoración que mezcló con la presentación de unos hechos que fueron objeto de denuncia penal. De otro lado, (ii) la Sala señaló que, dado que de los hechos “se derivan imputaciones de conductas punibles”, el noticiero se debió haber limitado a hacer “la exposición objetiva y escueta de los mismos absteniéndose de emitir una calificación jurídica que no se ha producido, derivada de una inferencia periodística”. El noticiero no cumplió con este deber, pues calificó los hechos de “escabrosa historia de estafa”, e incluso se hizo referencia a una investigación “por peculado” relacionada con hechos distintos a los que eran objeto del informe periodístico. Por último, (iii) advirtió que el noticiero </w:t>
            </w:r>
            <w:r w:rsidRPr="00F351A4">
              <w:rPr>
                <w:sz w:val="22"/>
                <w:szCs w:val="22"/>
                <w:lang w:val="es-MX" w:eastAsia="es-MX"/>
              </w:rPr>
              <w:t>“omitió informar sobre la existencia de una sentencia de la jurisdicción contenciosa administrativa que se pronunciaba sobre la legalidad del contrato”.</w:t>
            </w:r>
            <w:r w:rsidRPr="00F351A4">
              <w:rPr>
                <w:sz w:val="22"/>
                <w:szCs w:val="22"/>
                <w:lang w:eastAsia="es-MX"/>
              </w:rPr>
              <w:t xml:space="preserve"> </w:t>
            </w:r>
            <w:bookmarkStart w:id="19" w:name="_Hlk104461032"/>
            <w:r w:rsidRPr="00F351A4">
              <w:rPr>
                <w:sz w:val="22"/>
                <w:szCs w:val="22"/>
                <w:lang w:eastAsia="es-MX"/>
              </w:rPr>
              <w:t xml:space="preserve">En segundo lugar, </w:t>
            </w:r>
            <w:r w:rsidRPr="00F351A4">
              <w:rPr>
                <w:sz w:val="22"/>
                <w:szCs w:val="22"/>
                <w:lang w:eastAsia="es-MX"/>
              </w:rPr>
              <w:lastRenderedPageBreak/>
              <w:t xml:space="preserve">consideró que el accionado vulneró la carga de imparcialidad, puesto que “se plegó a la versión de una de las partes interesadas en el litigio, sin contrastar la información con la parte acusada, o con terceros que tuviesen un conocimiento directo sobre los hechos”. </w:t>
            </w:r>
            <w:bookmarkEnd w:id="19"/>
          </w:p>
        </w:tc>
      </w:tr>
      <w:tr w:rsidR="0061457A" w:rsidRPr="00F351A4" w14:paraId="756E8862" w14:textId="77777777" w:rsidTr="009F5906">
        <w:tc>
          <w:tcPr>
            <w:tcW w:w="1252" w:type="dxa"/>
          </w:tcPr>
          <w:p w14:paraId="12779299" w14:textId="77777777" w:rsidR="0061457A" w:rsidRPr="00F351A4" w:rsidRDefault="0061457A" w:rsidP="0061457A">
            <w:pPr>
              <w:jc w:val="center"/>
              <w:rPr>
                <w:b/>
                <w:bCs/>
                <w:sz w:val="22"/>
                <w:szCs w:val="22"/>
                <w:lang w:eastAsia="es-MX"/>
              </w:rPr>
            </w:pPr>
          </w:p>
          <w:p w14:paraId="103FA84A" w14:textId="77777777" w:rsidR="0061457A" w:rsidRPr="00F351A4" w:rsidRDefault="0061457A" w:rsidP="0061457A">
            <w:pPr>
              <w:jc w:val="center"/>
              <w:rPr>
                <w:b/>
                <w:bCs/>
                <w:sz w:val="22"/>
                <w:szCs w:val="22"/>
                <w:lang w:eastAsia="es-MX"/>
              </w:rPr>
            </w:pPr>
          </w:p>
          <w:p w14:paraId="7527D4E7" w14:textId="77777777" w:rsidR="0061457A" w:rsidRPr="00F351A4" w:rsidRDefault="0061457A" w:rsidP="0061457A">
            <w:pPr>
              <w:jc w:val="center"/>
              <w:rPr>
                <w:b/>
                <w:bCs/>
                <w:sz w:val="22"/>
                <w:szCs w:val="22"/>
                <w:lang w:eastAsia="es-MX"/>
              </w:rPr>
            </w:pPr>
          </w:p>
          <w:p w14:paraId="141FA0B3" w14:textId="77777777" w:rsidR="0061457A" w:rsidRPr="00F351A4" w:rsidRDefault="0061457A" w:rsidP="0061457A">
            <w:pPr>
              <w:jc w:val="center"/>
              <w:rPr>
                <w:b/>
                <w:bCs/>
                <w:sz w:val="22"/>
                <w:szCs w:val="22"/>
                <w:lang w:eastAsia="es-MX"/>
              </w:rPr>
            </w:pPr>
          </w:p>
          <w:p w14:paraId="1C64B365" w14:textId="77777777" w:rsidR="0061457A" w:rsidRPr="00F351A4" w:rsidRDefault="0061457A" w:rsidP="0061457A">
            <w:pPr>
              <w:jc w:val="center"/>
              <w:rPr>
                <w:b/>
                <w:bCs/>
                <w:sz w:val="22"/>
                <w:szCs w:val="22"/>
                <w:lang w:eastAsia="es-MX"/>
              </w:rPr>
            </w:pPr>
          </w:p>
          <w:p w14:paraId="5E42DE4A" w14:textId="77777777" w:rsidR="0061457A" w:rsidRPr="00F351A4" w:rsidRDefault="0061457A" w:rsidP="0061457A">
            <w:pPr>
              <w:jc w:val="center"/>
              <w:rPr>
                <w:b/>
                <w:bCs/>
                <w:sz w:val="22"/>
                <w:szCs w:val="22"/>
                <w:lang w:eastAsia="es-MX"/>
              </w:rPr>
            </w:pPr>
          </w:p>
          <w:p w14:paraId="4656AA5A" w14:textId="77777777" w:rsidR="0061457A" w:rsidRPr="00F351A4" w:rsidRDefault="0061457A" w:rsidP="0061457A">
            <w:pPr>
              <w:jc w:val="center"/>
              <w:rPr>
                <w:b/>
                <w:bCs/>
                <w:sz w:val="22"/>
                <w:szCs w:val="22"/>
                <w:lang w:eastAsia="es-MX"/>
              </w:rPr>
            </w:pPr>
          </w:p>
          <w:p w14:paraId="05D22700" w14:textId="77777777" w:rsidR="0061457A" w:rsidRPr="00F351A4" w:rsidRDefault="0061457A" w:rsidP="0061457A">
            <w:pPr>
              <w:jc w:val="center"/>
              <w:rPr>
                <w:b/>
                <w:bCs/>
                <w:sz w:val="22"/>
                <w:szCs w:val="22"/>
                <w:lang w:eastAsia="es-MX"/>
              </w:rPr>
            </w:pPr>
          </w:p>
          <w:p w14:paraId="6A2ED87B" w14:textId="77777777" w:rsidR="0061457A" w:rsidRPr="00F351A4" w:rsidRDefault="0061457A" w:rsidP="0061457A">
            <w:pPr>
              <w:jc w:val="center"/>
              <w:rPr>
                <w:b/>
                <w:bCs/>
                <w:sz w:val="22"/>
                <w:szCs w:val="22"/>
                <w:lang w:eastAsia="es-MX"/>
              </w:rPr>
            </w:pPr>
          </w:p>
          <w:p w14:paraId="2233CA57" w14:textId="77777777" w:rsidR="0061457A"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eastAsia="es-MX"/>
              </w:rPr>
              <w:t>T-298 de 2009</w:t>
            </w:r>
          </w:p>
        </w:tc>
        <w:tc>
          <w:tcPr>
            <w:tcW w:w="2854" w:type="dxa"/>
          </w:tcPr>
          <w:p w14:paraId="37E63569" w14:textId="77777777"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val="es-ES_tradnl" w:eastAsia="es-MX"/>
              </w:rPr>
              <w:t>Hernán Andrade Serrano, ex-senador de la República, interpuso acción de tutela en contra de</w:t>
            </w:r>
            <w:r w:rsidRPr="00F351A4">
              <w:rPr>
                <w:sz w:val="22"/>
                <w:szCs w:val="22"/>
                <w:lang w:val="es-ES_tradnl" w:eastAsia="es-CO"/>
              </w:rPr>
              <w:t xml:space="preserve"> </w:t>
            </w:r>
            <w:r w:rsidRPr="00F351A4">
              <w:rPr>
                <w:sz w:val="22"/>
                <w:szCs w:val="22"/>
                <w:lang w:val="es-ES_tradnl" w:eastAsia="es-MX"/>
              </w:rPr>
              <w:t xml:space="preserve">Edicohuila S.A. – Diario del Huila, por considerar vulnerados sus derechos fundamentales a la honra y buen nombre. </w:t>
            </w:r>
            <w:r w:rsidRPr="00F351A4">
              <w:rPr>
                <w:sz w:val="22"/>
                <w:szCs w:val="22"/>
                <w:lang w:eastAsia="es-MX"/>
              </w:rPr>
              <w:t xml:space="preserve"> Lo anterior, debido a que el medio accionado publicó </w:t>
            </w:r>
            <w:r w:rsidRPr="00F351A4">
              <w:rPr>
                <w:sz w:val="22"/>
                <w:szCs w:val="22"/>
                <w:lang w:val="es-ES_tradnl" w:eastAsia="es-MX"/>
              </w:rPr>
              <w:t xml:space="preserve">un artículo titulado “Empleados del Hospital de Neiva prenden el ventilador”, en el cual se divulgó una carta suscrita por funcionarios del Hospital, según la cual el actor fue beneficiario de actos de corrupción, dada su amistad con el gerente de dicha institución de salud. </w:t>
            </w:r>
          </w:p>
        </w:tc>
        <w:tc>
          <w:tcPr>
            <w:tcW w:w="4722" w:type="dxa"/>
          </w:tcPr>
          <w:p w14:paraId="159BD3C4" w14:textId="77777777" w:rsidR="0061457A" w:rsidRPr="00F351A4" w:rsidRDefault="0061457A" w:rsidP="0061457A">
            <w:pPr>
              <w:jc w:val="both"/>
              <w:rPr>
                <w:sz w:val="22"/>
                <w:szCs w:val="22"/>
                <w:lang w:eastAsia="es-MX"/>
              </w:rPr>
            </w:pPr>
            <w:r w:rsidRPr="00F351A4">
              <w:rPr>
                <w:sz w:val="22"/>
                <w:szCs w:val="22"/>
                <w:lang w:eastAsia="es-MX"/>
              </w:rPr>
              <w:t xml:space="preserve">La Sala Tercera </w:t>
            </w:r>
            <w:r w:rsidR="004C6B66" w:rsidRPr="00F351A4">
              <w:rPr>
                <w:sz w:val="22"/>
                <w:szCs w:val="22"/>
                <w:lang w:eastAsia="es-MX"/>
              </w:rPr>
              <w:t xml:space="preserve">de Revisión </w:t>
            </w:r>
            <w:r w:rsidRPr="00F351A4">
              <w:rPr>
                <w:sz w:val="22"/>
                <w:szCs w:val="22"/>
                <w:lang w:eastAsia="es-MX"/>
              </w:rPr>
              <w:t>concluyó que el Diario del Huila cumplió con la carga de veracidad, pero desconoció la exigencia de imparcialidad. El artículo satisfacía la carga de veracidad, porque:</w:t>
            </w:r>
          </w:p>
          <w:p w14:paraId="1617B8C8" w14:textId="77777777" w:rsidR="0061457A" w:rsidRPr="00F351A4" w:rsidRDefault="0061457A" w:rsidP="0061457A">
            <w:pPr>
              <w:jc w:val="both"/>
              <w:rPr>
                <w:sz w:val="22"/>
                <w:szCs w:val="22"/>
                <w:lang w:eastAsia="es-MX"/>
              </w:rPr>
            </w:pPr>
          </w:p>
          <w:p w14:paraId="27189B70" w14:textId="77777777" w:rsidR="0061457A" w:rsidRPr="00F351A4" w:rsidRDefault="0061457A" w:rsidP="00157982">
            <w:pPr>
              <w:pStyle w:val="Prrafodelista"/>
              <w:numPr>
                <w:ilvl w:val="0"/>
                <w:numId w:val="16"/>
              </w:numPr>
              <w:spacing w:after="0"/>
              <w:ind w:left="319" w:hanging="335"/>
              <w:rPr>
                <w:rFonts w:ascii="Times New Roman" w:hAnsi="Times New Roman" w:cs="Times New Roman"/>
                <w:sz w:val="22"/>
              </w:rPr>
            </w:pPr>
            <w:r w:rsidRPr="00F351A4">
              <w:rPr>
                <w:rFonts w:ascii="Times New Roman" w:hAnsi="Times New Roman" w:cs="Times New Roman"/>
                <w:sz w:val="22"/>
              </w:rPr>
              <w:t>El Diario del Huila aclaró que</w:t>
            </w:r>
            <w:r w:rsidRPr="00F351A4">
              <w:rPr>
                <w:rFonts w:ascii="Times New Roman" w:hAnsi="Times New Roman" w:cs="Times New Roman"/>
                <w:sz w:val="22"/>
                <w:lang w:val="es-ES_tradnl"/>
              </w:rPr>
              <w:t xml:space="preserve"> “quien hace las imputaciones no es el medio de comunicación, ni uno de sus periodistas, editores, columnistas o investigadores, sino los trabajadores del Hospital investigado”. </w:t>
            </w:r>
          </w:p>
          <w:p w14:paraId="760FD5CD" w14:textId="77777777" w:rsidR="0061457A" w:rsidRPr="00F351A4" w:rsidRDefault="0061457A" w:rsidP="00157982">
            <w:pPr>
              <w:pStyle w:val="Prrafodelista"/>
              <w:numPr>
                <w:ilvl w:val="0"/>
                <w:numId w:val="16"/>
              </w:numPr>
              <w:spacing w:after="0"/>
              <w:ind w:left="319" w:hanging="335"/>
              <w:rPr>
                <w:rFonts w:ascii="Times New Roman" w:hAnsi="Times New Roman" w:cs="Times New Roman"/>
                <w:sz w:val="22"/>
              </w:rPr>
            </w:pPr>
            <w:bookmarkStart w:id="20" w:name="_Hlk104461087"/>
            <w:r w:rsidRPr="00F351A4">
              <w:rPr>
                <w:rFonts w:ascii="Times New Roman" w:hAnsi="Times New Roman" w:cs="Times New Roman"/>
                <w:sz w:val="22"/>
              </w:rPr>
              <w:t xml:space="preserve">Además, </w:t>
            </w:r>
            <w:r w:rsidRPr="00F351A4">
              <w:rPr>
                <w:rFonts w:ascii="Times New Roman" w:hAnsi="Times New Roman" w:cs="Times New Roman"/>
                <w:sz w:val="22"/>
                <w:lang w:val="es-ES_tradnl"/>
              </w:rPr>
              <w:t xml:space="preserve">las frases que darían a entender que el Senador estaba implicado en actos de corrupción se formulaban “en términos dubitativos, con expresiones como ‘al parecer’”. En el artículo “no se dice que el actor hubiere actuado de manera irregular. Nunca se afirma que incurrió en actos de corrupción. Ni siquiera se señala que los firmantes de la carta aseguren que esto ocurrió”. </w:t>
            </w:r>
          </w:p>
          <w:p w14:paraId="588A0990" w14:textId="77777777" w:rsidR="0061457A" w:rsidRPr="00F351A4" w:rsidRDefault="0061457A" w:rsidP="00157982">
            <w:pPr>
              <w:pStyle w:val="Prrafodelista"/>
              <w:numPr>
                <w:ilvl w:val="0"/>
                <w:numId w:val="16"/>
              </w:numPr>
              <w:spacing w:after="0"/>
              <w:ind w:left="319" w:hanging="335"/>
              <w:rPr>
                <w:rFonts w:ascii="Times New Roman" w:hAnsi="Times New Roman" w:cs="Times New Roman"/>
                <w:sz w:val="22"/>
              </w:rPr>
            </w:pPr>
            <w:bookmarkStart w:id="21" w:name="_Hlk104461138"/>
            <w:bookmarkEnd w:id="20"/>
            <w:r w:rsidRPr="00F351A4">
              <w:rPr>
                <w:rFonts w:ascii="Times New Roman" w:hAnsi="Times New Roman" w:cs="Times New Roman"/>
                <w:sz w:val="22"/>
                <w:lang w:val="es-ES_tradnl"/>
              </w:rPr>
              <w:t xml:space="preserve">El artículo “no tuvo como origen la intención de dañar a las personas que en él se mencionan, sino de denunciar una serie de hechos con el fin de que los mismos fueran investigados y aclarados”. </w:t>
            </w:r>
          </w:p>
          <w:bookmarkEnd w:id="21"/>
          <w:p w14:paraId="429DCF53" w14:textId="77777777" w:rsidR="0061457A" w:rsidRPr="00F351A4" w:rsidRDefault="0061457A" w:rsidP="0061457A">
            <w:pPr>
              <w:jc w:val="both"/>
              <w:rPr>
                <w:sz w:val="22"/>
                <w:szCs w:val="22"/>
                <w:lang w:val="es-ES_tradnl" w:eastAsia="es-MX"/>
              </w:rPr>
            </w:pPr>
          </w:p>
          <w:p w14:paraId="3B278037" w14:textId="77777777" w:rsidR="0061457A" w:rsidRPr="00F351A4" w:rsidRDefault="0061457A" w:rsidP="0061457A">
            <w:pPr>
              <w:pStyle w:val="Cuadrculamedia1-nfasis21"/>
              <w:tabs>
                <w:tab w:val="left" w:pos="284"/>
              </w:tabs>
              <w:ind w:left="0" w:right="49"/>
              <w:jc w:val="both"/>
              <w:rPr>
                <w:sz w:val="22"/>
                <w:szCs w:val="22"/>
                <w:lang w:val="es-ES_tradnl"/>
              </w:rPr>
            </w:pPr>
            <w:bookmarkStart w:id="22" w:name="_Hlk104461165"/>
            <w:r w:rsidRPr="00F351A4">
              <w:rPr>
                <w:sz w:val="22"/>
                <w:szCs w:val="22"/>
                <w:lang w:val="es-ES_tradnl" w:eastAsia="es-MX"/>
              </w:rPr>
              <w:t xml:space="preserve">Sin embargo, la Sala encontró que, conforme al principio de imparcialidad, el medio tenía el “deber de consultar a las personas afectadas y confirmar, dentro de cánones razonables, la información que se publica”. Esta exigencia no fue atendida pues el accionado “no llamó al actor para contrastar la información recibida antes de la respectiva publicación”. </w:t>
            </w:r>
            <w:bookmarkEnd w:id="22"/>
            <w:r w:rsidRPr="00F351A4">
              <w:rPr>
                <w:sz w:val="22"/>
                <w:szCs w:val="22"/>
                <w:lang w:val="es-ES_tradnl" w:eastAsia="es-MX"/>
              </w:rPr>
              <w:t>Por esta razón, como remedio, confirmó la orden del juez de segunda instancia en el trámite de tutela, que resolvió obligar al Diario del Huila</w:t>
            </w:r>
            <w:r w:rsidRPr="00F351A4">
              <w:rPr>
                <w:sz w:val="22"/>
                <w:szCs w:val="22"/>
                <w:lang w:val="es-ES_tradnl" w:eastAsia="es-CO"/>
              </w:rPr>
              <w:t xml:space="preserve"> </w:t>
            </w:r>
            <w:r w:rsidR="00274692" w:rsidRPr="00F351A4">
              <w:rPr>
                <w:sz w:val="22"/>
                <w:szCs w:val="22"/>
                <w:lang w:val="es-ES_tradnl" w:eastAsia="es-CO"/>
              </w:rPr>
              <w:t xml:space="preserve">a </w:t>
            </w:r>
            <w:r w:rsidRPr="00F351A4">
              <w:rPr>
                <w:sz w:val="22"/>
                <w:szCs w:val="22"/>
                <w:lang w:val="es-ES_tradnl" w:eastAsia="es-MX"/>
              </w:rPr>
              <w:t xml:space="preserve">aclarar “de manera suficiente que la información sobre presunta financiación irregular de la campaña del Senador Andrade, proviene de una carta enviada por “reconocidos médicos, especialistas y en general empleados del Hospital General de Neiva” y no por la unidad investigativa del propio Diario y expone[r] con suficiente despliegue la totalidad de los argumentos que el Senador encuentra relevantes para descalificar una información que considera falsa”.  </w:t>
            </w:r>
          </w:p>
        </w:tc>
      </w:tr>
      <w:tr w:rsidR="0061457A" w:rsidRPr="00F351A4" w14:paraId="387A46B4" w14:textId="77777777" w:rsidTr="009F5906">
        <w:tc>
          <w:tcPr>
            <w:tcW w:w="1252" w:type="dxa"/>
          </w:tcPr>
          <w:p w14:paraId="2C72FF9B" w14:textId="77777777" w:rsidR="0061457A" w:rsidRPr="00F351A4" w:rsidRDefault="0061457A" w:rsidP="0061457A">
            <w:pPr>
              <w:jc w:val="center"/>
              <w:rPr>
                <w:b/>
                <w:bCs/>
                <w:sz w:val="22"/>
                <w:szCs w:val="22"/>
                <w:lang w:eastAsia="es-MX"/>
              </w:rPr>
            </w:pPr>
          </w:p>
          <w:p w14:paraId="52C49547" w14:textId="77777777" w:rsidR="0061457A" w:rsidRPr="00F351A4" w:rsidRDefault="0061457A" w:rsidP="0061457A">
            <w:pPr>
              <w:jc w:val="center"/>
              <w:rPr>
                <w:b/>
                <w:bCs/>
                <w:sz w:val="22"/>
                <w:szCs w:val="22"/>
                <w:lang w:eastAsia="es-MX"/>
              </w:rPr>
            </w:pPr>
          </w:p>
          <w:p w14:paraId="5A9FB8EE" w14:textId="77777777" w:rsidR="0061457A" w:rsidRPr="00F351A4" w:rsidRDefault="0061457A" w:rsidP="0061457A">
            <w:pPr>
              <w:jc w:val="center"/>
              <w:rPr>
                <w:b/>
                <w:bCs/>
                <w:sz w:val="22"/>
                <w:szCs w:val="22"/>
                <w:lang w:eastAsia="es-MX"/>
              </w:rPr>
            </w:pPr>
          </w:p>
          <w:p w14:paraId="3C867121" w14:textId="77777777" w:rsidR="0061457A" w:rsidRPr="00F351A4" w:rsidRDefault="0061457A" w:rsidP="0061457A">
            <w:pPr>
              <w:jc w:val="center"/>
              <w:rPr>
                <w:b/>
                <w:bCs/>
                <w:sz w:val="22"/>
                <w:szCs w:val="22"/>
                <w:lang w:eastAsia="es-MX"/>
              </w:rPr>
            </w:pPr>
          </w:p>
          <w:p w14:paraId="0CAEE3B2" w14:textId="77777777" w:rsidR="0061457A" w:rsidRPr="00F351A4" w:rsidRDefault="0061457A" w:rsidP="0061457A">
            <w:pPr>
              <w:jc w:val="center"/>
              <w:rPr>
                <w:b/>
                <w:bCs/>
                <w:sz w:val="22"/>
                <w:szCs w:val="22"/>
                <w:lang w:eastAsia="es-MX"/>
              </w:rPr>
            </w:pPr>
          </w:p>
          <w:p w14:paraId="2C61DBF0" w14:textId="77777777" w:rsidR="0061457A" w:rsidRPr="00F351A4" w:rsidRDefault="0061457A" w:rsidP="0061457A">
            <w:pPr>
              <w:jc w:val="center"/>
              <w:rPr>
                <w:b/>
                <w:bCs/>
                <w:sz w:val="22"/>
                <w:szCs w:val="22"/>
                <w:lang w:eastAsia="es-MX"/>
              </w:rPr>
            </w:pPr>
          </w:p>
          <w:p w14:paraId="413F4979" w14:textId="77777777" w:rsidR="0061457A"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eastAsia="es-MX"/>
              </w:rPr>
              <w:t>T-256 de 2013</w:t>
            </w:r>
          </w:p>
        </w:tc>
        <w:tc>
          <w:tcPr>
            <w:tcW w:w="2854" w:type="dxa"/>
          </w:tcPr>
          <w:p w14:paraId="33F28525" w14:textId="77777777"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eastAsia="es-MX"/>
              </w:rPr>
              <w:t xml:space="preserve">Carlos Eduardo Hernández Mogollón, quien se desempeñó entre los años 2008 y 2009 como representante legal de la Corporación Parques de Cúcuta, interpuso acción de tutela en contra del diario La Opinión de Cúcuta. Argumentó que el accionado vulneró sus derechos fundamentales, porque publicó un artículo titulado </w:t>
            </w:r>
            <w:r w:rsidRPr="00F351A4">
              <w:rPr>
                <w:sz w:val="22"/>
                <w:szCs w:val="22"/>
                <w:lang w:val="es-MX" w:eastAsia="es-MX"/>
              </w:rPr>
              <w:t xml:space="preserve">“Hernández usó autorización falsa para manipular la Corporación Parques de Cúcuta”, en el que se le </w:t>
            </w:r>
            <w:r w:rsidRPr="00F351A4">
              <w:rPr>
                <w:sz w:val="22"/>
                <w:szCs w:val="22"/>
                <w:lang w:val="es-MX" w:eastAsia="es-MX"/>
              </w:rPr>
              <w:lastRenderedPageBreak/>
              <w:t xml:space="preserve">vinculaba con conductas delictivas y se le acusaba de haber llevado a cabo actuaciones que entorpecieron el trámite del proceso penal seguido en su contra. </w:t>
            </w:r>
          </w:p>
        </w:tc>
        <w:tc>
          <w:tcPr>
            <w:tcW w:w="4722" w:type="dxa"/>
          </w:tcPr>
          <w:p w14:paraId="79EA9C47" w14:textId="77777777"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eastAsia="es-MX"/>
              </w:rPr>
              <w:lastRenderedPageBreak/>
              <w:t>La Sala Séptima</w:t>
            </w:r>
            <w:r w:rsidR="004C6B66" w:rsidRPr="00F351A4">
              <w:rPr>
                <w:sz w:val="22"/>
                <w:szCs w:val="22"/>
                <w:lang w:eastAsia="es-MX"/>
              </w:rPr>
              <w:t xml:space="preserve"> de Revisión</w:t>
            </w:r>
            <w:r w:rsidRPr="00F351A4">
              <w:rPr>
                <w:sz w:val="22"/>
                <w:szCs w:val="22"/>
                <w:lang w:eastAsia="es-MX"/>
              </w:rPr>
              <w:t xml:space="preserve"> encontró que el diario La Opinión no vulneró los derechos fundamentales a la honra, buen nombre y presunción de inocencia del accionante. En criterio de la Sala, la noticia publicada el 25 de abril de 2011, titulada “Hernández usó autorización falsa para manipular la Corporación Parques de Cúcuta” satisfacía las cargas de veracidad e imparcialidad, porque (i) narraba la existencia de una denuncia penal contra el señor Hernández Mogollón, hecho que no era falso ni erróneo ni tampoco induce al error al lector, pues el periodista “cita las afirmaciones del denunciante, advirtiendo que se trata de una denuncia interpuesta por el antiguo delegado del municipio en el consejo directivo de la Corporación Parques de Cúcuta, y del material probatorio aportado por éste a la Fiscalía”. </w:t>
            </w:r>
            <w:r w:rsidRPr="00F351A4">
              <w:rPr>
                <w:sz w:val="22"/>
                <w:szCs w:val="22"/>
                <w:lang w:eastAsia="es-MX"/>
              </w:rPr>
              <w:lastRenderedPageBreak/>
              <w:t xml:space="preserve">Además, (ii) el medio accionado aclaró que los hechos denunciados estaban en investigación ante la fiscalía sin hacer imputaciones concretas de responsabilidad penal. </w:t>
            </w:r>
          </w:p>
        </w:tc>
      </w:tr>
      <w:tr w:rsidR="0061457A" w:rsidRPr="00F351A4" w14:paraId="7E684107" w14:textId="77777777" w:rsidTr="009F5906">
        <w:tc>
          <w:tcPr>
            <w:tcW w:w="1252" w:type="dxa"/>
          </w:tcPr>
          <w:p w14:paraId="45F74B6B" w14:textId="77777777" w:rsidR="0061457A" w:rsidRPr="00F351A4" w:rsidRDefault="0061457A" w:rsidP="0061457A">
            <w:pPr>
              <w:jc w:val="center"/>
              <w:rPr>
                <w:b/>
                <w:bCs/>
                <w:sz w:val="22"/>
                <w:szCs w:val="22"/>
                <w:lang w:eastAsia="es-MX"/>
              </w:rPr>
            </w:pPr>
          </w:p>
          <w:p w14:paraId="3B153485" w14:textId="77777777" w:rsidR="0061457A" w:rsidRPr="00F351A4" w:rsidRDefault="0061457A" w:rsidP="0061457A">
            <w:pPr>
              <w:jc w:val="center"/>
              <w:rPr>
                <w:b/>
                <w:bCs/>
                <w:sz w:val="22"/>
                <w:szCs w:val="22"/>
                <w:lang w:eastAsia="es-MX"/>
              </w:rPr>
            </w:pPr>
          </w:p>
          <w:p w14:paraId="378C9454" w14:textId="77777777" w:rsidR="0061457A" w:rsidRPr="00F351A4" w:rsidRDefault="0061457A" w:rsidP="0061457A">
            <w:pPr>
              <w:jc w:val="center"/>
              <w:rPr>
                <w:b/>
                <w:bCs/>
                <w:sz w:val="22"/>
                <w:szCs w:val="22"/>
                <w:lang w:eastAsia="es-MX"/>
              </w:rPr>
            </w:pPr>
          </w:p>
          <w:p w14:paraId="27233555" w14:textId="77777777" w:rsidR="0061457A" w:rsidRPr="00F351A4" w:rsidRDefault="0061457A" w:rsidP="0061457A">
            <w:pPr>
              <w:jc w:val="center"/>
              <w:rPr>
                <w:b/>
                <w:bCs/>
                <w:sz w:val="22"/>
                <w:szCs w:val="22"/>
                <w:lang w:eastAsia="es-MX"/>
              </w:rPr>
            </w:pPr>
          </w:p>
          <w:p w14:paraId="0CC1B70D" w14:textId="77777777" w:rsidR="0061457A" w:rsidRPr="00F351A4" w:rsidRDefault="0061457A" w:rsidP="0061457A">
            <w:pPr>
              <w:jc w:val="center"/>
              <w:rPr>
                <w:b/>
                <w:bCs/>
                <w:sz w:val="22"/>
                <w:szCs w:val="22"/>
                <w:lang w:eastAsia="es-MX"/>
              </w:rPr>
            </w:pPr>
          </w:p>
          <w:p w14:paraId="7E9837E6" w14:textId="77777777" w:rsidR="0061457A" w:rsidRPr="00F351A4" w:rsidRDefault="0061457A" w:rsidP="0061457A">
            <w:pPr>
              <w:jc w:val="center"/>
              <w:rPr>
                <w:b/>
                <w:bCs/>
                <w:sz w:val="22"/>
                <w:szCs w:val="22"/>
                <w:lang w:eastAsia="es-MX"/>
              </w:rPr>
            </w:pPr>
          </w:p>
          <w:p w14:paraId="30A56C04" w14:textId="77777777" w:rsidR="0061457A"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eastAsia="es-MX"/>
              </w:rPr>
              <w:t>T-312 de 2015</w:t>
            </w:r>
          </w:p>
        </w:tc>
        <w:tc>
          <w:tcPr>
            <w:tcW w:w="2854" w:type="dxa"/>
          </w:tcPr>
          <w:p w14:paraId="552D99DD" w14:textId="232FF615"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eastAsia="es-MX"/>
              </w:rPr>
              <w:t xml:space="preserve">Jesús Aureliano Gómez Jiménez, Fiscal </w:t>
            </w:r>
            <w:proofErr w:type="gramStart"/>
            <w:r w:rsidRPr="00F351A4">
              <w:rPr>
                <w:sz w:val="22"/>
                <w:szCs w:val="22"/>
                <w:lang w:eastAsia="es-MX"/>
              </w:rPr>
              <w:t>Delegado</w:t>
            </w:r>
            <w:proofErr w:type="gramEnd"/>
            <w:r w:rsidRPr="00F351A4">
              <w:rPr>
                <w:sz w:val="22"/>
                <w:szCs w:val="22"/>
                <w:lang w:eastAsia="es-MX"/>
              </w:rPr>
              <w:t>, interpuso acción de tutela en contra de Juan Guillermo Mercado, periodista del programa “Séptimo día”. Sostuvo que el accionado vulneró sus derechos fundamentales a la honra y buen nombre, debido a que en el</w:t>
            </w:r>
            <w:r w:rsidRPr="00F351A4">
              <w:rPr>
                <w:bCs/>
                <w:sz w:val="22"/>
                <w:szCs w:val="22"/>
                <w:lang w:eastAsia="es-MX"/>
              </w:rPr>
              <w:t xml:space="preserve"> programa de televisión denominado “Borrando la evidencia” publicó referencias directas e indirectas a la labor del accionante como Fiscal en la investigación de la muerte de dos menores de edad en la ciudad de Medellín. En concreto, en dicho programa se afirmaba que (i) pese a existir graves indicios en contra del principal sospechoso, el Fiscal Gómez no lo sindicó ni vinculó oportunamente al proceso y (ii) no se había hecho justicia en el caso. En su criterio, estas afirmaciones afectaban su reputación. </w:t>
            </w:r>
          </w:p>
        </w:tc>
        <w:tc>
          <w:tcPr>
            <w:tcW w:w="4722" w:type="dxa"/>
          </w:tcPr>
          <w:p w14:paraId="517486E8" w14:textId="5BE65EDD" w:rsidR="0061457A" w:rsidRPr="00F351A4" w:rsidRDefault="0061457A" w:rsidP="0061457A">
            <w:pPr>
              <w:pStyle w:val="Cuadrculamedia1-nfasis21"/>
              <w:tabs>
                <w:tab w:val="left" w:pos="284"/>
              </w:tabs>
              <w:ind w:left="0" w:right="49"/>
              <w:jc w:val="both"/>
              <w:rPr>
                <w:sz w:val="22"/>
                <w:szCs w:val="22"/>
                <w:lang w:val="es-ES_tradnl"/>
              </w:rPr>
            </w:pPr>
            <w:r w:rsidRPr="00F351A4">
              <w:rPr>
                <w:bCs/>
                <w:sz w:val="22"/>
                <w:szCs w:val="22"/>
                <w:lang w:eastAsia="es-MX"/>
              </w:rPr>
              <w:t xml:space="preserve">La Sala Sexta consideró que la información y criticas publicadas por el accionado eran discursos especialmente protegidos, porque abordaban una “conducta criminal que conmocionó a la ciudad de Medellín, por la edad de las víctimas y la manera en que se produjo” y cuestionaban “la actuación y diligencia de las </w:t>
            </w:r>
            <w:proofErr w:type="gramStart"/>
            <w:r w:rsidRPr="00F351A4">
              <w:rPr>
                <w:bCs/>
                <w:sz w:val="22"/>
                <w:szCs w:val="22"/>
                <w:lang w:eastAsia="es-MX"/>
              </w:rPr>
              <w:t>autoridades públicas</w:t>
            </w:r>
            <w:proofErr w:type="gramEnd"/>
            <w:r w:rsidRPr="00F351A4">
              <w:rPr>
                <w:bCs/>
                <w:sz w:val="22"/>
                <w:szCs w:val="22"/>
                <w:lang w:eastAsia="es-MX"/>
              </w:rPr>
              <w:t xml:space="preserve"> en el esclarecimiento” de los hechos. Estos discursos estaban amparados por la libertad de información porque satisfacían las cargas de veracidad e imparcialidad. </w:t>
            </w:r>
            <w:bookmarkStart w:id="23" w:name="_Hlk104461353"/>
            <w:r w:rsidRPr="00F351A4">
              <w:rPr>
                <w:bCs/>
                <w:sz w:val="22"/>
                <w:szCs w:val="22"/>
                <w:lang w:eastAsia="es-MX"/>
              </w:rPr>
              <w:t>Lo anterior, porque (i) la información transmitida estaba basada en extractos de documentos obrantes en el proceso penal, tales como</w:t>
            </w:r>
            <w:r w:rsidR="005C3B26" w:rsidRPr="00F351A4">
              <w:rPr>
                <w:bCs/>
                <w:sz w:val="22"/>
                <w:szCs w:val="22"/>
                <w:lang w:eastAsia="es-MX"/>
              </w:rPr>
              <w:t>,</w:t>
            </w:r>
            <w:r w:rsidRPr="00F351A4">
              <w:rPr>
                <w:bCs/>
                <w:sz w:val="22"/>
                <w:szCs w:val="22"/>
                <w:lang w:eastAsia="es-MX"/>
              </w:rPr>
              <w:t xml:space="preserve"> el informe de medicina legal y (ii) antes de que el programa fuera emitido, el accionado llevó a cabo una diligente labor de contraste de fuentes, pues fue “más allá del relato de las víctimas -cuyo dolor y reclamos son apenas entendibles por el paso del tiempo y las terribles condiciones en que fallecieron sus hijas menores de edad-, indagando también por la versión de las amigas y personas cercanas a las jóvenes, y luego, intentando obtener la correspondiente explicación de las autoridades y servidores públicos responsables”. </w:t>
            </w:r>
            <w:bookmarkEnd w:id="23"/>
            <w:r w:rsidRPr="00F351A4">
              <w:rPr>
                <w:bCs/>
                <w:sz w:val="22"/>
                <w:szCs w:val="22"/>
                <w:lang w:eastAsia="es-MX"/>
              </w:rPr>
              <w:t xml:space="preserve">Por otra parte, concluyó que dicha publicación no había vulnerado la honra y buen nombre del accionante porque (i) en su calidad de funcionario público, el fiscal debía “estar preparado para la exposición ante los medios, en especial, cuando asume la investigación sobre casos de notorio interés general” y (ii) la crítica impetrada en contra de su labor “resulta por demás plausible y apenas entendible, en tanto efectivamente transcurrieron alrededor de cuatro años desde el siniestro, hasta el momento en que fue llevado a la justicia el presunto responsable”. </w:t>
            </w:r>
          </w:p>
        </w:tc>
      </w:tr>
      <w:tr w:rsidR="0061457A" w:rsidRPr="00F351A4" w14:paraId="3D1C6272" w14:textId="77777777" w:rsidTr="009F5906">
        <w:tc>
          <w:tcPr>
            <w:tcW w:w="1252" w:type="dxa"/>
          </w:tcPr>
          <w:p w14:paraId="0093A614" w14:textId="77777777" w:rsidR="0061457A" w:rsidRPr="00F351A4" w:rsidRDefault="0061457A" w:rsidP="0061457A">
            <w:pPr>
              <w:jc w:val="center"/>
              <w:rPr>
                <w:b/>
                <w:bCs/>
                <w:sz w:val="22"/>
                <w:szCs w:val="22"/>
                <w:lang w:eastAsia="es-MX"/>
              </w:rPr>
            </w:pPr>
          </w:p>
          <w:p w14:paraId="3B56FC65" w14:textId="77777777" w:rsidR="0061457A" w:rsidRPr="00F351A4" w:rsidRDefault="0061457A" w:rsidP="0061457A">
            <w:pPr>
              <w:jc w:val="center"/>
              <w:rPr>
                <w:b/>
                <w:bCs/>
                <w:sz w:val="22"/>
                <w:szCs w:val="22"/>
                <w:lang w:eastAsia="es-MX"/>
              </w:rPr>
            </w:pPr>
          </w:p>
          <w:p w14:paraId="131D9233" w14:textId="77777777" w:rsidR="0061457A" w:rsidRPr="00F351A4" w:rsidRDefault="0061457A" w:rsidP="0061457A">
            <w:pPr>
              <w:jc w:val="center"/>
              <w:rPr>
                <w:b/>
                <w:bCs/>
                <w:sz w:val="22"/>
                <w:szCs w:val="22"/>
                <w:lang w:eastAsia="es-MX"/>
              </w:rPr>
            </w:pPr>
          </w:p>
          <w:p w14:paraId="707E75DB" w14:textId="77777777" w:rsidR="0061457A" w:rsidRPr="00F351A4" w:rsidRDefault="0061457A" w:rsidP="0061457A">
            <w:pPr>
              <w:jc w:val="center"/>
              <w:rPr>
                <w:b/>
                <w:bCs/>
                <w:sz w:val="22"/>
                <w:szCs w:val="22"/>
                <w:lang w:eastAsia="es-MX"/>
              </w:rPr>
            </w:pPr>
          </w:p>
          <w:p w14:paraId="3E7C4FC4" w14:textId="77777777" w:rsidR="0061457A" w:rsidRPr="00F351A4" w:rsidRDefault="0061457A" w:rsidP="0061457A">
            <w:pPr>
              <w:jc w:val="center"/>
              <w:rPr>
                <w:b/>
                <w:bCs/>
                <w:sz w:val="22"/>
                <w:szCs w:val="22"/>
                <w:lang w:eastAsia="es-MX"/>
              </w:rPr>
            </w:pPr>
          </w:p>
          <w:p w14:paraId="420CD9C3" w14:textId="77777777" w:rsidR="0061457A" w:rsidRPr="00F351A4" w:rsidRDefault="0061457A" w:rsidP="0061457A">
            <w:pPr>
              <w:jc w:val="center"/>
              <w:rPr>
                <w:b/>
                <w:bCs/>
                <w:sz w:val="22"/>
                <w:szCs w:val="22"/>
                <w:lang w:eastAsia="es-MX"/>
              </w:rPr>
            </w:pPr>
          </w:p>
          <w:p w14:paraId="020AD33A" w14:textId="77777777" w:rsidR="0061457A"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eastAsia="es-MX"/>
              </w:rPr>
              <w:t>T-546 de 2016</w:t>
            </w:r>
          </w:p>
        </w:tc>
        <w:tc>
          <w:tcPr>
            <w:tcW w:w="2854" w:type="dxa"/>
          </w:tcPr>
          <w:p w14:paraId="74561330" w14:textId="02004771"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eastAsia="es-MX"/>
              </w:rPr>
              <w:t xml:space="preserve">Rodolfo Palomino López, quien se desempeñó como </w:t>
            </w:r>
            <w:proofErr w:type="gramStart"/>
            <w:r w:rsidRPr="00F351A4">
              <w:rPr>
                <w:sz w:val="22"/>
                <w:szCs w:val="22"/>
                <w:lang w:eastAsia="es-MX"/>
              </w:rPr>
              <w:t>Director General</w:t>
            </w:r>
            <w:proofErr w:type="gramEnd"/>
            <w:r w:rsidRPr="00F351A4">
              <w:rPr>
                <w:sz w:val="22"/>
                <w:szCs w:val="22"/>
                <w:lang w:eastAsia="es-MX"/>
              </w:rPr>
              <w:t xml:space="preserve"> de la Policía Nacional entre los años 2013 y 2016, interpuso acción de tutela en contra de Jesús Rafael Vergara Padilla y la Editorial La Oveja Negra Ltda, por considerar vulnerados sus derechos fundamentales a la honra, buen nombre e intimidad. Sostuvo que los accionados violaron sus derechos fundamentales con la publicación del libro “La comunidad del anillo”, pues (i) en la portada aparece una foto suya y (ii) el libro contiene un compendio de las noticias publicadas a propósito de la investigación iniciada por la presunta red de prostitución al interior de la Policía Nacional. En su criterio, el libro enviaba un </w:t>
            </w:r>
            <w:r w:rsidRPr="00F351A4">
              <w:rPr>
                <w:sz w:val="22"/>
                <w:szCs w:val="22"/>
                <w:lang w:eastAsia="es-MX"/>
              </w:rPr>
              <w:lastRenderedPageBreak/>
              <w:t xml:space="preserve">mensaje directo a la sociedad de que era el líder de la red de prostitución, lo cual era falso. </w:t>
            </w:r>
          </w:p>
        </w:tc>
        <w:tc>
          <w:tcPr>
            <w:tcW w:w="4722" w:type="dxa"/>
          </w:tcPr>
          <w:p w14:paraId="252AFE58" w14:textId="77777777" w:rsidR="0061457A" w:rsidRPr="00F351A4" w:rsidRDefault="0061457A" w:rsidP="0061457A">
            <w:pPr>
              <w:jc w:val="both"/>
              <w:rPr>
                <w:sz w:val="22"/>
                <w:szCs w:val="22"/>
                <w:lang w:eastAsia="es-MX"/>
              </w:rPr>
            </w:pPr>
            <w:r w:rsidRPr="00F351A4">
              <w:rPr>
                <w:sz w:val="22"/>
                <w:szCs w:val="22"/>
                <w:lang w:eastAsia="es-MX"/>
              </w:rPr>
              <w:lastRenderedPageBreak/>
              <w:t>La Sala Sexta de Revisión de tutelas consideró que la información contenida en el libro era de relevancia e interés público y, por lo tanto, era objeto de protección constitucional reforzada. Así mismo, encontró que la publicación estaba amparada por la libertad de expresión, debido a que su contenido satisfacía las cargas de veracidad e imparcialidad. Esto, porque “</w:t>
            </w:r>
            <w:r w:rsidRPr="00F351A4">
              <w:rPr>
                <w:bCs/>
                <w:sz w:val="22"/>
                <w:szCs w:val="22"/>
                <w:lang w:eastAsia="es-MX"/>
              </w:rPr>
              <w:t xml:space="preserve">se funda en la investigación disciplinaria que inició la Procuraduría General de la Nación”. </w:t>
            </w:r>
            <w:bookmarkStart w:id="24" w:name="_Hlk104470878"/>
            <w:r w:rsidRPr="00F351A4">
              <w:rPr>
                <w:sz w:val="22"/>
                <w:szCs w:val="22"/>
                <w:lang w:eastAsia="es-MX"/>
              </w:rPr>
              <w:t xml:space="preserve">Por otra parte, sostuvo que el libro no vulneraba los derechos a la honra y buen nombre del accionante, dado que “revela hechos que previo a la puesta en venta del libro, habían sido difundidos por los medios de comunicación (…) </w:t>
            </w:r>
            <w:r w:rsidRPr="00F351A4">
              <w:rPr>
                <w:bCs/>
                <w:sz w:val="22"/>
                <w:szCs w:val="22"/>
                <w:lang w:eastAsia="es-MX"/>
              </w:rPr>
              <w:t xml:space="preserve">En otras palabras, no es el libro ni el título, la carátula o su contenido el que asocia al demandante a la presunta red de prostitución al interior de la Policía Nacional, sino que este es la consecuencia del escándalo difundido por los medios de comunicación, cuyo nombre fue acuñado por los periodistas y no por el autor”. </w:t>
            </w:r>
            <w:r w:rsidR="00B855FB" w:rsidRPr="00F351A4">
              <w:rPr>
                <w:bCs/>
                <w:sz w:val="22"/>
                <w:szCs w:val="22"/>
                <w:lang w:eastAsia="es-MX"/>
              </w:rPr>
              <w:t>C</w:t>
            </w:r>
            <w:r w:rsidRPr="00F351A4">
              <w:rPr>
                <w:bCs/>
                <w:sz w:val="22"/>
                <w:szCs w:val="22"/>
                <w:lang w:eastAsia="es-MX"/>
              </w:rPr>
              <w:t>oncluyó que</w:t>
            </w:r>
            <w:r w:rsidRPr="00F351A4">
              <w:rPr>
                <w:sz w:val="22"/>
                <w:szCs w:val="22"/>
                <w:lang w:eastAsia="es-MX"/>
              </w:rPr>
              <w:t xml:space="preserve"> ni la imagen de la caratula ni su contenido eran incriminatorias. </w:t>
            </w:r>
            <w:r w:rsidRPr="00F351A4">
              <w:rPr>
                <w:bCs/>
                <w:sz w:val="22"/>
                <w:szCs w:val="22"/>
                <w:lang w:eastAsia="es-MX"/>
              </w:rPr>
              <w:t xml:space="preserve"> </w:t>
            </w:r>
            <w:bookmarkEnd w:id="24"/>
          </w:p>
          <w:p w14:paraId="7D6C4191" w14:textId="77777777" w:rsidR="0061457A" w:rsidRPr="00F351A4" w:rsidRDefault="0061457A" w:rsidP="0061457A">
            <w:pPr>
              <w:pStyle w:val="Cuadrculamedia1-nfasis21"/>
              <w:tabs>
                <w:tab w:val="left" w:pos="284"/>
              </w:tabs>
              <w:ind w:left="0" w:right="49"/>
              <w:jc w:val="both"/>
              <w:rPr>
                <w:sz w:val="22"/>
                <w:szCs w:val="22"/>
                <w:lang w:val="es-ES_tradnl"/>
              </w:rPr>
            </w:pPr>
          </w:p>
        </w:tc>
      </w:tr>
      <w:tr w:rsidR="0061457A" w:rsidRPr="00F351A4" w14:paraId="30A48ED9" w14:textId="77777777" w:rsidTr="009F5906">
        <w:tc>
          <w:tcPr>
            <w:tcW w:w="1252" w:type="dxa"/>
          </w:tcPr>
          <w:p w14:paraId="04F9722E" w14:textId="77777777" w:rsidR="0061457A" w:rsidRPr="00F351A4" w:rsidRDefault="0061457A" w:rsidP="0061457A">
            <w:pPr>
              <w:jc w:val="center"/>
              <w:rPr>
                <w:b/>
                <w:bCs/>
                <w:sz w:val="22"/>
                <w:szCs w:val="22"/>
                <w:lang w:eastAsia="es-MX"/>
              </w:rPr>
            </w:pPr>
          </w:p>
          <w:p w14:paraId="709DFC1D" w14:textId="77777777" w:rsidR="0061457A" w:rsidRPr="00F351A4" w:rsidRDefault="0061457A" w:rsidP="0061457A">
            <w:pPr>
              <w:jc w:val="center"/>
              <w:rPr>
                <w:b/>
                <w:bCs/>
                <w:sz w:val="22"/>
                <w:szCs w:val="22"/>
                <w:lang w:eastAsia="es-MX"/>
              </w:rPr>
            </w:pPr>
          </w:p>
          <w:p w14:paraId="77DDE795" w14:textId="77777777" w:rsidR="0061457A" w:rsidRPr="00F351A4" w:rsidRDefault="0061457A" w:rsidP="0061457A">
            <w:pPr>
              <w:jc w:val="center"/>
              <w:rPr>
                <w:b/>
                <w:bCs/>
                <w:sz w:val="22"/>
                <w:szCs w:val="22"/>
                <w:lang w:eastAsia="es-MX"/>
              </w:rPr>
            </w:pPr>
          </w:p>
          <w:p w14:paraId="170A337F" w14:textId="77777777" w:rsidR="0061457A" w:rsidRPr="00F351A4" w:rsidRDefault="0061457A" w:rsidP="0061457A">
            <w:pPr>
              <w:jc w:val="center"/>
              <w:rPr>
                <w:b/>
                <w:bCs/>
                <w:sz w:val="22"/>
                <w:szCs w:val="22"/>
                <w:lang w:eastAsia="es-MX"/>
              </w:rPr>
            </w:pPr>
          </w:p>
          <w:p w14:paraId="7D66460E" w14:textId="77777777" w:rsidR="0061457A" w:rsidRPr="00F351A4" w:rsidRDefault="0061457A" w:rsidP="0061457A">
            <w:pPr>
              <w:jc w:val="center"/>
              <w:rPr>
                <w:b/>
                <w:bCs/>
                <w:sz w:val="22"/>
                <w:szCs w:val="22"/>
                <w:lang w:eastAsia="es-MX"/>
              </w:rPr>
            </w:pPr>
          </w:p>
          <w:p w14:paraId="579A8CC2" w14:textId="77777777" w:rsidR="0061457A"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eastAsia="es-MX"/>
              </w:rPr>
              <w:t>T-693 de 2016</w:t>
            </w:r>
          </w:p>
        </w:tc>
        <w:tc>
          <w:tcPr>
            <w:tcW w:w="2854" w:type="dxa"/>
          </w:tcPr>
          <w:p w14:paraId="5F16CA1D" w14:textId="77777777" w:rsidR="0061457A" w:rsidRPr="00F351A4" w:rsidRDefault="0061457A" w:rsidP="0061457A">
            <w:pPr>
              <w:pStyle w:val="Cuadrculamedia1-nfasis21"/>
              <w:tabs>
                <w:tab w:val="left" w:pos="284"/>
              </w:tabs>
              <w:ind w:left="0" w:right="49"/>
              <w:jc w:val="both"/>
              <w:rPr>
                <w:sz w:val="22"/>
                <w:szCs w:val="22"/>
                <w:lang w:val="es-ES_tradnl"/>
              </w:rPr>
            </w:pPr>
            <w:r w:rsidRPr="00F351A4">
              <w:rPr>
                <w:bCs/>
                <w:sz w:val="22"/>
                <w:szCs w:val="22"/>
                <w:lang w:eastAsia="es-MX"/>
              </w:rPr>
              <w:t xml:space="preserve">Carlos Alberto Plata Gómez presentó acción de tutela en contra de Carlos Fernando Galán, por considerar vulnerados sus derechos fundamentales a la honra y buen nombre. </w:t>
            </w:r>
            <w:r w:rsidRPr="00F351A4">
              <w:rPr>
                <w:sz w:val="22"/>
                <w:szCs w:val="22"/>
                <w:lang w:eastAsia="es-MX"/>
              </w:rPr>
              <w:t xml:space="preserve">Lo anterior, debido a que el accionado publicó una columna de opinión en el diario El Espectador titulada “El cartel que robó a Bogotá”, en la cual relataba algunas irregularidades halladas en la contratación de entidades del Distrito, la forma en que se llevaban a cabo y la manera en que paulatinamente se fueron descubriendo, denunciando e investigando. En el artículo se señalaba que “al parecer (…) según rumores” el accionante era una de las personas que manejaban la contratación en el Distrito. </w:t>
            </w:r>
          </w:p>
        </w:tc>
        <w:tc>
          <w:tcPr>
            <w:tcW w:w="4722" w:type="dxa"/>
          </w:tcPr>
          <w:p w14:paraId="085499FF" w14:textId="77777777"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eastAsia="es-MX"/>
              </w:rPr>
              <w:t>La Sala Novena encontró que el señor Carlos Fernando Galán vulneró el derecho fundamental al buen nombre del accionante. La Sala reconoció que el artículo no señala al peticionario de ha</w:t>
            </w:r>
            <w:r w:rsidR="00C92415" w:rsidRPr="00F351A4">
              <w:rPr>
                <w:sz w:val="22"/>
                <w:szCs w:val="22"/>
                <w:lang w:eastAsia="es-MX"/>
              </w:rPr>
              <w:t>c</w:t>
            </w:r>
            <w:r w:rsidRPr="00F351A4">
              <w:rPr>
                <w:sz w:val="22"/>
                <w:szCs w:val="22"/>
                <w:lang w:eastAsia="es-MX"/>
              </w:rPr>
              <w:t xml:space="preserve">er alguna conducta punible o ilícita. Sin embargo, consideró que la información publicada era engañosa y desconocía el principio de veracidad, puesto que (i) el actor no había sido contratista del Distrito y (ii) sin embargo, “al introducir hipótesis basadas en rumores o suposiciones sobre su presunta vinculación a la contratación distrital, debido al desarrollo que asume el texto, induce a considerar erróneamente que en efecto aquél tenía la calidad de contratista y, en el marco de la columna, que pertenecía al ‘cartel’ al que el texto se refiere”. </w:t>
            </w:r>
          </w:p>
        </w:tc>
      </w:tr>
      <w:tr w:rsidR="0061457A" w:rsidRPr="00F351A4" w14:paraId="453659AC" w14:textId="77777777" w:rsidTr="009F5906">
        <w:tc>
          <w:tcPr>
            <w:tcW w:w="1252" w:type="dxa"/>
          </w:tcPr>
          <w:p w14:paraId="3408F20D" w14:textId="77777777" w:rsidR="0061457A" w:rsidRPr="00F351A4" w:rsidRDefault="0061457A" w:rsidP="0061457A">
            <w:pPr>
              <w:jc w:val="center"/>
              <w:rPr>
                <w:b/>
                <w:bCs/>
                <w:sz w:val="22"/>
                <w:szCs w:val="22"/>
                <w:lang w:eastAsia="es-MX"/>
              </w:rPr>
            </w:pPr>
          </w:p>
          <w:p w14:paraId="563AA0AE" w14:textId="77777777" w:rsidR="0061457A" w:rsidRPr="00F351A4" w:rsidRDefault="0061457A" w:rsidP="0061457A">
            <w:pPr>
              <w:jc w:val="center"/>
              <w:rPr>
                <w:b/>
                <w:bCs/>
                <w:sz w:val="22"/>
                <w:szCs w:val="22"/>
                <w:lang w:eastAsia="es-MX"/>
              </w:rPr>
            </w:pPr>
          </w:p>
          <w:p w14:paraId="223329C0" w14:textId="77777777" w:rsidR="0061457A" w:rsidRPr="00F351A4" w:rsidRDefault="0061457A" w:rsidP="0061457A">
            <w:pPr>
              <w:jc w:val="center"/>
              <w:rPr>
                <w:b/>
                <w:bCs/>
                <w:sz w:val="22"/>
                <w:szCs w:val="22"/>
                <w:lang w:eastAsia="es-MX"/>
              </w:rPr>
            </w:pPr>
          </w:p>
          <w:p w14:paraId="1FD56BDD" w14:textId="77777777" w:rsidR="0061457A" w:rsidRPr="00F351A4" w:rsidRDefault="0061457A" w:rsidP="0061457A">
            <w:pPr>
              <w:jc w:val="center"/>
              <w:rPr>
                <w:b/>
                <w:bCs/>
                <w:sz w:val="22"/>
                <w:szCs w:val="22"/>
                <w:lang w:eastAsia="es-MX"/>
              </w:rPr>
            </w:pPr>
          </w:p>
          <w:p w14:paraId="5997D134" w14:textId="77777777" w:rsidR="0061457A" w:rsidRPr="00F351A4" w:rsidRDefault="0061457A" w:rsidP="0061457A">
            <w:pPr>
              <w:jc w:val="center"/>
              <w:rPr>
                <w:b/>
                <w:bCs/>
                <w:sz w:val="22"/>
                <w:szCs w:val="22"/>
                <w:lang w:eastAsia="es-MX"/>
              </w:rPr>
            </w:pPr>
          </w:p>
          <w:p w14:paraId="3041A284" w14:textId="77777777" w:rsidR="0061457A" w:rsidRPr="00F351A4" w:rsidRDefault="0061457A" w:rsidP="0061457A">
            <w:pPr>
              <w:pStyle w:val="Cuadrculamedia1-nfasis21"/>
              <w:tabs>
                <w:tab w:val="left" w:pos="284"/>
              </w:tabs>
              <w:ind w:left="0" w:right="49"/>
              <w:jc w:val="center"/>
              <w:rPr>
                <w:b/>
                <w:bCs/>
                <w:sz w:val="22"/>
                <w:szCs w:val="22"/>
                <w:lang w:val="es-ES_tradnl"/>
              </w:rPr>
            </w:pPr>
            <w:r w:rsidRPr="00F351A4">
              <w:rPr>
                <w:b/>
                <w:bCs/>
                <w:sz w:val="22"/>
                <w:szCs w:val="22"/>
                <w:lang w:eastAsia="es-MX"/>
              </w:rPr>
              <w:t>T-117 de 2018</w:t>
            </w:r>
          </w:p>
        </w:tc>
        <w:tc>
          <w:tcPr>
            <w:tcW w:w="2854" w:type="dxa"/>
          </w:tcPr>
          <w:p w14:paraId="610467A2" w14:textId="77777777"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eastAsia="es-MX"/>
              </w:rPr>
              <w:t>Gloria Patricia Mayorga Ariza, Jueza de Sesquilé</w:t>
            </w:r>
            <w:r w:rsidR="009F5906" w:rsidRPr="00F351A4">
              <w:rPr>
                <w:sz w:val="22"/>
                <w:szCs w:val="22"/>
                <w:lang w:eastAsia="es-MX"/>
              </w:rPr>
              <w:t>, Cundinamarca</w:t>
            </w:r>
            <w:r w:rsidRPr="00F351A4">
              <w:rPr>
                <w:sz w:val="22"/>
                <w:szCs w:val="22"/>
                <w:lang w:eastAsia="es-MX"/>
              </w:rPr>
              <w:t xml:space="preserve">, interpuso acción de tutela en contra </w:t>
            </w:r>
            <w:r w:rsidR="009F5906" w:rsidRPr="00F351A4">
              <w:rPr>
                <w:sz w:val="22"/>
                <w:szCs w:val="22"/>
                <w:lang w:eastAsia="es-MX"/>
              </w:rPr>
              <w:t>de</w:t>
            </w:r>
            <w:r w:rsidRPr="00F351A4">
              <w:rPr>
                <w:sz w:val="22"/>
                <w:szCs w:val="22"/>
                <w:lang w:eastAsia="es-MX"/>
              </w:rPr>
              <w:t xml:space="preserve"> Aldemar Solano Peña, por considerar vulnerados sus derechos fundamentales a la honra y al buen nombre. Lo anterior, debido a que había publicado un artículo en el blog “Garabatos” titulado “Denuncian acoso y matoneo por parte de la Juez de Sesquilé”. En este artículo se afirmaba que la jueza tiene graves comportamientos contra sus empleados, los cuales, según afirmaba el demandado, “incluyen tratos humillantes, burla constante, acoso laboral, intromisión en la vida íntima, insultos, amenazas y hasta la pretensión de inducir en error a un Juez con un documento dirigido a la Defensoría del Pueblo”. </w:t>
            </w:r>
          </w:p>
        </w:tc>
        <w:tc>
          <w:tcPr>
            <w:tcW w:w="4722" w:type="dxa"/>
          </w:tcPr>
          <w:p w14:paraId="0108AF36" w14:textId="77777777" w:rsidR="0061457A" w:rsidRPr="00F351A4" w:rsidRDefault="0061457A" w:rsidP="0061457A">
            <w:pPr>
              <w:pStyle w:val="Cuadrculamedia1-nfasis21"/>
              <w:tabs>
                <w:tab w:val="left" w:pos="284"/>
              </w:tabs>
              <w:ind w:left="0" w:right="49"/>
              <w:jc w:val="both"/>
              <w:rPr>
                <w:sz w:val="22"/>
                <w:szCs w:val="22"/>
                <w:lang w:val="es-ES_tradnl"/>
              </w:rPr>
            </w:pPr>
            <w:r w:rsidRPr="00F351A4">
              <w:rPr>
                <w:sz w:val="22"/>
                <w:szCs w:val="22"/>
                <w:lang w:eastAsia="es-MX"/>
              </w:rPr>
              <w:t>La Sala Séptima</w:t>
            </w:r>
            <w:r w:rsidR="009F5906" w:rsidRPr="00F351A4">
              <w:rPr>
                <w:sz w:val="22"/>
                <w:szCs w:val="22"/>
                <w:lang w:eastAsia="es-MX"/>
              </w:rPr>
              <w:t xml:space="preserve"> de Revisión</w:t>
            </w:r>
            <w:r w:rsidRPr="00F351A4">
              <w:rPr>
                <w:sz w:val="22"/>
                <w:szCs w:val="22"/>
                <w:lang w:eastAsia="es-MX"/>
              </w:rPr>
              <w:t xml:space="preserve"> concluyó que las afirmaciones publicadas no satisfacían las cargas de veracidad e imparcialidad y, por tanto, no estaban amparadas por la libertad de expresión. De un lado, no eran veraces, debido a que hizo afirmaciones que “no hacen parte de ninguna de las pruebas presentadas por el accionado como sustento de su publicación”. De otro lado, consideró que el accionado no cumplió con el presupuesto de imparcialidad, puesto que “no acudió formalmente ante la accionante para constatar la información recibida antes de la respectiva publicación”. En criterio de la Sala, estas afirmaciones vulneraban los derechos fundamentales a la honra y buen nombre de la señora Mayorga Ariza. </w:t>
            </w:r>
          </w:p>
        </w:tc>
      </w:tr>
      <w:tr w:rsidR="007C40F8" w:rsidRPr="00F351A4" w14:paraId="6E5243C7" w14:textId="77777777" w:rsidTr="009F5906">
        <w:tc>
          <w:tcPr>
            <w:tcW w:w="1252" w:type="dxa"/>
          </w:tcPr>
          <w:p w14:paraId="56B5345F" w14:textId="77777777" w:rsidR="007C40F8" w:rsidRPr="00F351A4" w:rsidRDefault="007C40F8" w:rsidP="0061457A">
            <w:pPr>
              <w:jc w:val="center"/>
              <w:rPr>
                <w:b/>
                <w:bCs/>
                <w:sz w:val="22"/>
                <w:szCs w:val="22"/>
                <w:lang w:eastAsia="es-MX"/>
              </w:rPr>
            </w:pPr>
            <w:r w:rsidRPr="00F351A4">
              <w:rPr>
                <w:b/>
                <w:bCs/>
                <w:sz w:val="22"/>
                <w:szCs w:val="22"/>
                <w:lang w:eastAsia="es-MX"/>
              </w:rPr>
              <w:t>T-242 de 2022</w:t>
            </w:r>
          </w:p>
        </w:tc>
        <w:tc>
          <w:tcPr>
            <w:tcW w:w="2854" w:type="dxa"/>
          </w:tcPr>
          <w:p w14:paraId="00A6FDA7" w14:textId="77777777" w:rsidR="007C40F8" w:rsidRPr="00F351A4" w:rsidRDefault="007C40F8" w:rsidP="007C40F8">
            <w:pPr>
              <w:pStyle w:val="Cuadrculamedia1-nfasis21"/>
              <w:tabs>
                <w:tab w:val="left" w:pos="284"/>
              </w:tabs>
              <w:ind w:left="0" w:right="49"/>
              <w:jc w:val="both"/>
              <w:rPr>
                <w:sz w:val="22"/>
                <w:szCs w:val="22"/>
                <w:lang w:eastAsia="es-MX"/>
              </w:rPr>
            </w:pPr>
            <w:r w:rsidRPr="00F351A4">
              <w:rPr>
                <w:sz w:val="22"/>
                <w:szCs w:val="22"/>
                <w:lang w:eastAsia="es-MX"/>
              </w:rPr>
              <w:t>El expresidente Álvaro Uribe Vélez</w:t>
            </w:r>
            <w:r w:rsidR="002E59A9" w:rsidRPr="00F351A4">
              <w:rPr>
                <w:sz w:val="22"/>
                <w:szCs w:val="22"/>
                <w:lang w:eastAsia="es-MX"/>
              </w:rPr>
              <w:t xml:space="preserve"> instauró una acción de tutela en contra de Daniel Mendoza Leal por la vulneración de sus derechos fundamentales a la honra, buen nombre, presunción de inocencia y dignidad humana. El actor señalaba que el demandado había transgredido sus derechos a partir de múltiples </w:t>
            </w:r>
            <w:r w:rsidR="002E59A9" w:rsidRPr="00F351A4">
              <w:rPr>
                <w:sz w:val="22"/>
                <w:szCs w:val="22"/>
                <w:lang w:eastAsia="es-MX"/>
              </w:rPr>
              <w:lastRenderedPageBreak/>
              <w:t xml:space="preserve">afirmaciones difamatorias, falaces, tendenciosas y ofensivas en las que se señalaba al accionante como autor de múltiples delitos de lesa humanidad, paramilitarismo y corrupción. Estas habrían sido publicadas por el accionado en (i) la serie “Matarife: un genocida innombrable”; (ii) una entrevista concedida por el accionado a través de </w:t>
            </w:r>
            <w:r w:rsidR="002E59A9" w:rsidRPr="00F351A4">
              <w:rPr>
                <w:i/>
                <w:iCs/>
                <w:sz w:val="22"/>
                <w:szCs w:val="22"/>
                <w:lang w:eastAsia="es-MX"/>
              </w:rPr>
              <w:t>YouTube</w:t>
            </w:r>
            <w:r w:rsidR="002E59A9" w:rsidRPr="00F351A4">
              <w:rPr>
                <w:sz w:val="22"/>
                <w:szCs w:val="22"/>
                <w:lang w:eastAsia="es-MX"/>
              </w:rPr>
              <w:t xml:space="preserve"> el 13 de mayo de 2020; (iii) un comunicado por dicha red social efectuado el 17 de mayo de 2020 y, por último, así como (iv) múltiples trinos en la cuenta de </w:t>
            </w:r>
            <w:r w:rsidR="002E59A9" w:rsidRPr="00F351A4">
              <w:rPr>
                <w:i/>
                <w:iCs/>
                <w:sz w:val="22"/>
                <w:szCs w:val="22"/>
                <w:lang w:eastAsia="es-MX"/>
              </w:rPr>
              <w:t>Twitter</w:t>
            </w:r>
            <w:r w:rsidR="002E59A9" w:rsidRPr="00F351A4">
              <w:rPr>
                <w:sz w:val="22"/>
                <w:szCs w:val="22"/>
                <w:lang w:eastAsia="es-MX"/>
              </w:rPr>
              <w:t xml:space="preserve"> @ElQueLosDELATA.</w:t>
            </w:r>
          </w:p>
        </w:tc>
        <w:tc>
          <w:tcPr>
            <w:tcW w:w="4722" w:type="dxa"/>
          </w:tcPr>
          <w:p w14:paraId="215D9AAE" w14:textId="77777777" w:rsidR="007C40F8" w:rsidRPr="00F351A4" w:rsidRDefault="002E59A9" w:rsidP="007C40F8">
            <w:pPr>
              <w:jc w:val="both"/>
              <w:rPr>
                <w:sz w:val="22"/>
                <w:szCs w:val="22"/>
                <w:lang w:eastAsia="es-MX"/>
              </w:rPr>
            </w:pPr>
            <w:r w:rsidRPr="00F351A4">
              <w:rPr>
                <w:sz w:val="22"/>
                <w:szCs w:val="22"/>
                <w:lang w:eastAsia="es-MX"/>
              </w:rPr>
              <w:lastRenderedPageBreak/>
              <w:t xml:space="preserve">La Sala Quinta de Revisión determinó que el accionado vulneró los derechos a la honra, buen nombre y presunción de inocencia del señor Uribe Vélez y desconoció la faceta colectiva de la libertad de expresión por cuanto (i) las conductas que el señor Mendoza Leal le atribuyó infundadamente al accionante eran objeto del más amplio rechazo social, en atención a su especial gravedad y nocividad social; y (ii) la publicación reiterada de tales acusaciones afectó de manera intensa, desproporcionada e injustificada la reputación </w:t>
            </w:r>
            <w:r w:rsidRPr="00F351A4">
              <w:rPr>
                <w:sz w:val="22"/>
                <w:szCs w:val="22"/>
                <w:lang w:eastAsia="es-MX"/>
              </w:rPr>
              <w:lastRenderedPageBreak/>
              <w:t>social del accionante, socavó su prestigio y generó escenarios de culpabilización social en su contra.</w:t>
            </w:r>
          </w:p>
          <w:p w14:paraId="1F03C2BB" w14:textId="77777777" w:rsidR="002E59A9" w:rsidRPr="00F351A4" w:rsidRDefault="002E59A9" w:rsidP="007C40F8">
            <w:pPr>
              <w:jc w:val="both"/>
              <w:rPr>
                <w:sz w:val="22"/>
                <w:szCs w:val="22"/>
                <w:lang w:eastAsia="es-MX"/>
              </w:rPr>
            </w:pPr>
            <w:r w:rsidRPr="00F351A4">
              <w:rPr>
                <w:sz w:val="22"/>
                <w:szCs w:val="22"/>
                <w:lang w:eastAsia="es-MX"/>
              </w:rPr>
              <w:t>En el fallo también se determinó que el ejercicio periodístico irresponsable llevado a cabo por el señor Mendoza Leal afectó el derecho de la sociedad a estar informada.</w:t>
            </w:r>
          </w:p>
        </w:tc>
      </w:tr>
    </w:tbl>
    <w:p w14:paraId="64FF288F" w14:textId="77777777" w:rsidR="004943DB" w:rsidRPr="00F351A4" w:rsidRDefault="004943DB" w:rsidP="000D2CB9">
      <w:pPr>
        <w:pStyle w:val="Prrafodelista"/>
        <w:tabs>
          <w:tab w:val="left" w:pos="426"/>
        </w:tabs>
        <w:ind w:left="0" w:right="79"/>
        <w:rPr>
          <w:rFonts w:ascii="Times New Roman" w:hAnsi="Times New Roman" w:cs="Times New Roman"/>
          <w:bCs/>
          <w:sz w:val="28"/>
          <w:szCs w:val="28"/>
        </w:rPr>
      </w:pPr>
    </w:p>
    <w:p w14:paraId="2BC3D064" w14:textId="713F908C" w:rsidR="00147DFC" w:rsidRPr="00F351A4" w:rsidRDefault="00147DFC" w:rsidP="00157982">
      <w:pPr>
        <w:pStyle w:val="Prrafodelista"/>
        <w:numPr>
          <w:ilvl w:val="0"/>
          <w:numId w:val="15"/>
        </w:numPr>
        <w:tabs>
          <w:tab w:val="left" w:pos="426"/>
        </w:tabs>
        <w:ind w:right="79"/>
        <w:rPr>
          <w:bCs/>
          <w:sz w:val="28"/>
          <w:szCs w:val="28"/>
        </w:rPr>
      </w:pPr>
      <w:r w:rsidRPr="00F351A4">
        <w:rPr>
          <w:rFonts w:ascii="Times New Roman" w:hAnsi="Times New Roman" w:cs="Times New Roman"/>
          <w:bCs/>
          <w:i/>
          <w:iCs/>
          <w:sz w:val="28"/>
          <w:szCs w:val="28"/>
        </w:rPr>
        <w:t>El juicio de ponderación</w:t>
      </w:r>
      <w:r w:rsidRPr="00F351A4">
        <w:rPr>
          <w:rFonts w:ascii="Times New Roman" w:hAnsi="Times New Roman" w:cs="Times New Roman"/>
          <w:bCs/>
          <w:sz w:val="28"/>
          <w:szCs w:val="28"/>
        </w:rPr>
        <w:t xml:space="preserve">. Con el propósito de resolver las tensiones entre la libertad de expresión y los derechos a la honra y el buen nombre de los </w:t>
      </w:r>
      <w:r w:rsidR="00F5133E" w:rsidRPr="00F351A4">
        <w:rPr>
          <w:rFonts w:ascii="Times New Roman" w:hAnsi="Times New Roman" w:cs="Times New Roman"/>
          <w:bCs/>
          <w:sz w:val="28"/>
          <w:szCs w:val="28"/>
        </w:rPr>
        <w:t>servidores</w:t>
      </w:r>
      <w:r w:rsidR="000E0972" w:rsidRPr="00F351A4">
        <w:rPr>
          <w:rFonts w:ascii="Times New Roman" w:hAnsi="Times New Roman" w:cs="Times New Roman"/>
          <w:bCs/>
          <w:sz w:val="28"/>
          <w:szCs w:val="28"/>
        </w:rPr>
        <w:t xml:space="preserve"> </w:t>
      </w:r>
      <w:r w:rsidRPr="00F351A4">
        <w:rPr>
          <w:rFonts w:ascii="Times New Roman" w:hAnsi="Times New Roman" w:cs="Times New Roman"/>
          <w:bCs/>
          <w:sz w:val="28"/>
          <w:szCs w:val="28"/>
        </w:rPr>
        <w:t>públicos, la jurisprudencia constitucional</w:t>
      </w:r>
      <w:r w:rsidRPr="00F351A4">
        <w:rPr>
          <w:rStyle w:val="Refdenotaalpie"/>
          <w:rFonts w:ascii="Times New Roman" w:hAnsi="Times New Roman" w:cs="Times New Roman"/>
          <w:bCs/>
          <w:sz w:val="28"/>
          <w:szCs w:val="28"/>
        </w:rPr>
        <w:footnoteReference w:id="136"/>
      </w:r>
      <w:r w:rsidRPr="00F351A4">
        <w:rPr>
          <w:rFonts w:ascii="Times New Roman" w:hAnsi="Times New Roman" w:cs="Times New Roman"/>
          <w:bCs/>
          <w:sz w:val="28"/>
          <w:szCs w:val="28"/>
        </w:rPr>
        <w:t xml:space="preserve"> ha desarrollado una metodología a partir de un juicio de ponderación.</w:t>
      </w:r>
    </w:p>
    <w:p w14:paraId="121E4906" w14:textId="77777777" w:rsidR="000D2CB9" w:rsidRPr="00F351A4" w:rsidRDefault="000D2CB9" w:rsidP="000D2CB9">
      <w:pPr>
        <w:pStyle w:val="Prrafodelista"/>
        <w:tabs>
          <w:tab w:val="left" w:pos="426"/>
        </w:tabs>
        <w:ind w:left="0" w:right="79"/>
        <w:rPr>
          <w:bCs/>
          <w:sz w:val="28"/>
          <w:szCs w:val="28"/>
        </w:rPr>
      </w:pPr>
    </w:p>
    <w:p w14:paraId="2EE4239A" w14:textId="77777777" w:rsidR="004943DB" w:rsidRPr="00F351A4" w:rsidRDefault="004943DB"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 xml:space="preserve">Este juicio está compuesto por tres pasos: Primero, definir el </w:t>
      </w:r>
      <w:r w:rsidRPr="00F351A4">
        <w:rPr>
          <w:rFonts w:ascii="Times New Roman" w:hAnsi="Times New Roman" w:cs="Times New Roman"/>
          <w:bCs/>
          <w:i/>
          <w:iCs/>
          <w:sz w:val="28"/>
          <w:szCs w:val="28"/>
        </w:rPr>
        <w:t>alcance o grado de protección</w:t>
      </w:r>
      <w:r w:rsidRPr="00F351A4">
        <w:rPr>
          <w:rFonts w:ascii="Times New Roman" w:hAnsi="Times New Roman" w:cs="Times New Roman"/>
          <w:bCs/>
          <w:sz w:val="28"/>
          <w:szCs w:val="28"/>
        </w:rPr>
        <w:t xml:space="preserve"> que la libertad de expresión le confiere a la información, opinión o discurso publicado. Segundo, determinar el </w:t>
      </w:r>
      <w:r w:rsidRPr="00F351A4">
        <w:rPr>
          <w:rFonts w:ascii="Times New Roman" w:hAnsi="Times New Roman" w:cs="Times New Roman"/>
          <w:bCs/>
          <w:i/>
          <w:iCs/>
          <w:sz w:val="28"/>
          <w:szCs w:val="28"/>
        </w:rPr>
        <w:t>grado de afectación</w:t>
      </w:r>
      <w:r w:rsidRPr="00F351A4">
        <w:rPr>
          <w:rFonts w:ascii="Times New Roman" w:hAnsi="Times New Roman" w:cs="Times New Roman"/>
          <w:bCs/>
          <w:sz w:val="28"/>
          <w:szCs w:val="28"/>
        </w:rPr>
        <w:t xml:space="preserve"> que dichos discursos causan a los derechos a la honra y buen nombre del afectado. Tercero, </w:t>
      </w:r>
      <w:r w:rsidRPr="00F351A4">
        <w:rPr>
          <w:rFonts w:ascii="Times New Roman" w:hAnsi="Times New Roman" w:cs="Times New Roman"/>
          <w:bCs/>
          <w:i/>
          <w:iCs/>
          <w:sz w:val="28"/>
          <w:szCs w:val="28"/>
        </w:rPr>
        <w:t>comparar la magnitud de la afectación a los derechos al buen nombre y a la honra con el grado de protección que la libertad de expresión le otorga al discurso publicado</w:t>
      </w:r>
      <w:r w:rsidRPr="00F351A4">
        <w:rPr>
          <w:rFonts w:ascii="Times New Roman" w:hAnsi="Times New Roman" w:cs="Times New Roman"/>
          <w:bCs/>
          <w:sz w:val="28"/>
          <w:szCs w:val="28"/>
        </w:rPr>
        <w:t>, para determinar cuál derecho debe primar en el caso concreto.</w:t>
      </w:r>
    </w:p>
    <w:p w14:paraId="01369C2C" w14:textId="77777777" w:rsidR="004943DB" w:rsidRPr="00F351A4" w:rsidRDefault="004943DB" w:rsidP="004943DB">
      <w:pPr>
        <w:pStyle w:val="Prrafodelista"/>
        <w:tabs>
          <w:tab w:val="left" w:pos="426"/>
        </w:tabs>
        <w:ind w:left="0" w:right="79"/>
        <w:rPr>
          <w:rFonts w:ascii="Times New Roman" w:hAnsi="Times New Roman" w:cs="Times New Roman"/>
          <w:bCs/>
          <w:iCs/>
          <w:sz w:val="28"/>
          <w:szCs w:val="28"/>
          <w:lang w:val="es-CO"/>
        </w:rPr>
      </w:pPr>
    </w:p>
    <w:p w14:paraId="2711F391" w14:textId="1DDC25E8" w:rsidR="00142225" w:rsidRPr="00F351A4" w:rsidRDefault="004943DB"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
          <w:sz w:val="28"/>
          <w:szCs w:val="28"/>
          <w:lang w:val="es-CO"/>
        </w:rPr>
        <w:t>Presupuestos y criterios de</w:t>
      </w:r>
      <w:r w:rsidR="000E0972" w:rsidRPr="00F351A4">
        <w:rPr>
          <w:rFonts w:ascii="Times New Roman" w:hAnsi="Times New Roman" w:cs="Times New Roman"/>
          <w:bCs/>
          <w:i/>
          <w:sz w:val="28"/>
          <w:szCs w:val="28"/>
          <w:lang w:val="es-CO"/>
        </w:rPr>
        <w:t>l</w:t>
      </w:r>
      <w:r w:rsidRPr="00F351A4">
        <w:rPr>
          <w:rFonts w:ascii="Times New Roman" w:hAnsi="Times New Roman" w:cs="Times New Roman"/>
          <w:bCs/>
          <w:i/>
          <w:sz w:val="28"/>
          <w:szCs w:val="28"/>
          <w:lang w:val="es-CO"/>
        </w:rPr>
        <w:t xml:space="preserve"> juicio de ponderación</w:t>
      </w:r>
      <w:r w:rsidRPr="00F351A4">
        <w:rPr>
          <w:rFonts w:ascii="Times New Roman" w:hAnsi="Times New Roman" w:cs="Times New Roman"/>
          <w:bCs/>
          <w:iCs/>
          <w:sz w:val="28"/>
          <w:szCs w:val="28"/>
          <w:lang w:val="es-CO"/>
        </w:rPr>
        <w:t xml:space="preserve">. La Corte Constitucional ha identificado presupuestos y criterios para llevar a cabo el juicio de ponderación. En cuanto a los presupuestos, ha señalado que </w:t>
      </w:r>
      <w:r w:rsidR="000E0972" w:rsidRPr="00F351A4">
        <w:rPr>
          <w:rFonts w:ascii="Times New Roman" w:hAnsi="Times New Roman" w:cs="Times New Roman"/>
          <w:bCs/>
          <w:iCs/>
          <w:sz w:val="28"/>
          <w:szCs w:val="28"/>
          <w:lang w:val="es-CO"/>
        </w:rPr>
        <w:t xml:space="preserve">aquel </w:t>
      </w:r>
      <w:r w:rsidRPr="00F351A4">
        <w:rPr>
          <w:rFonts w:ascii="Times New Roman" w:hAnsi="Times New Roman" w:cs="Times New Roman"/>
          <w:bCs/>
          <w:iCs/>
          <w:sz w:val="28"/>
          <w:szCs w:val="28"/>
          <w:lang w:val="es-CO"/>
        </w:rPr>
        <w:t xml:space="preserve">debe partir de las presunciones de cobertura y prevalencia. </w:t>
      </w:r>
    </w:p>
    <w:p w14:paraId="76B9C243" w14:textId="77777777" w:rsidR="00142225" w:rsidRPr="00F351A4" w:rsidRDefault="00142225" w:rsidP="00142225">
      <w:pPr>
        <w:pStyle w:val="Prrafodelista"/>
        <w:rPr>
          <w:rFonts w:ascii="Times New Roman" w:hAnsi="Times New Roman" w:cs="Times New Roman"/>
          <w:bCs/>
          <w:iCs/>
          <w:sz w:val="28"/>
          <w:szCs w:val="28"/>
          <w:lang w:val="es-CO"/>
        </w:rPr>
      </w:pPr>
    </w:p>
    <w:p w14:paraId="4F5E7FB5" w14:textId="77777777" w:rsidR="004943DB" w:rsidRPr="00F351A4" w:rsidRDefault="004943DB" w:rsidP="00157982">
      <w:pPr>
        <w:pStyle w:val="Prrafodelista"/>
        <w:numPr>
          <w:ilvl w:val="0"/>
          <w:numId w:val="15"/>
        </w:numPr>
        <w:tabs>
          <w:tab w:val="left" w:pos="426"/>
        </w:tabs>
        <w:ind w:right="79"/>
        <w:rPr>
          <w:rFonts w:ascii="Times New Roman" w:hAnsi="Times New Roman" w:cs="Times New Roman"/>
          <w:bCs/>
          <w:iCs/>
          <w:sz w:val="28"/>
          <w:szCs w:val="28"/>
          <w:lang w:val="es-CO"/>
        </w:rPr>
      </w:pPr>
      <w:r w:rsidRPr="00F351A4">
        <w:rPr>
          <w:rFonts w:ascii="Times New Roman" w:hAnsi="Times New Roman" w:cs="Times New Roman"/>
          <w:bCs/>
          <w:iCs/>
          <w:sz w:val="28"/>
          <w:szCs w:val="28"/>
          <w:lang w:val="es-CO"/>
        </w:rPr>
        <w:t>La presunción de cobertura implica que “toda expresión, de cualquier contenido y forma”</w:t>
      </w:r>
      <w:r w:rsidRPr="00F351A4">
        <w:rPr>
          <w:rFonts w:ascii="Times New Roman" w:hAnsi="Times New Roman" w:cs="Times New Roman"/>
          <w:bCs/>
          <w:iCs/>
          <w:sz w:val="28"/>
          <w:szCs w:val="28"/>
          <w:vertAlign w:val="superscript"/>
          <w:lang w:val="es-CO"/>
        </w:rPr>
        <w:footnoteReference w:id="137"/>
      </w:r>
      <w:r w:rsidRPr="00F351A4">
        <w:rPr>
          <w:rFonts w:ascii="Times New Roman" w:hAnsi="Times New Roman" w:cs="Times New Roman"/>
          <w:bCs/>
          <w:iCs/>
          <w:sz w:val="28"/>
          <w:szCs w:val="28"/>
          <w:lang w:val="es-CO"/>
        </w:rPr>
        <w:t xml:space="preserve"> está </w:t>
      </w:r>
      <w:r w:rsidRPr="00F351A4">
        <w:rPr>
          <w:rFonts w:ascii="Times New Roman" w:hAnsi="Times New Roman" w:cs="Times New Roman"/>
          <w:bCs/>
          <w:i/>
          <w:iCs/>
          <w:sz w:val="28"/>
          <w:szCs w:val="28"/>
          <w:lang w:val="es-CO"/>
        </w:rPr>
        <w:t>prima facie</w:t>
      </w:r>
      <w:r w:rsidRPr="00F351A4">
        <w:rPr>
          <w:rFonts w:ascii="Times New Roman" w:hAnsi="Times New Roman" w:cs="Times New Roman"/>
          <w:bCs/>
          <w:iCs/>
          <w:sz w:val="28"/>
          <w:szCs w:val="28"/>
          <w:lang w:val="es-CO"/>
        </w:rPr>
        <w:t xml:space="preserve"> amparada por este derecho. La presunción de prevalencia supone que cuando la libertad de expresión entre en conflicto con otros derechos, valores o principios constitucionales –como la honra y el buen nombre</w:t>
      </w:r>
      <w:r w:rsidRPr="00F351A4">
        <w:rPr>
          <w:rFonts w:ascii="Times New Roman" w:hAnsi="Times New Roman" w:cs="Times New Roman"/>
          <w:bCs/>
          <w:iCs/>
          <w:sz w:val="28"/>
          <w:szCs w:val="28"/>
          <w:lang w:val="es-CO"/>
        </w:rPr>
        <w:softHyphen/>
        <w:t>–, “</w:t>
      </w:r>
      <w:r w:rsidRPr="00F351A4">
        <w:rPr>
          <w:rFonts w:ascii="Times New Roman" w:hAnsi="Times New Roman" w:cs="Times New Roman"/>
          <w:bCs/>
          <w:sz w:val="28"/>
          <w:szCs w:val="28"/>
          <w:lang w:val="es-CO"/>
        </w:rPr>
        <w:t>se debe otorgar, en principio, una primacía a la libertad de expresión”</w:t>
      </w:r>
      <w:r w:rsidRPr="00F351A4">
        <w:rPr>
          <w:rFonts w:ascii="Times New Roman" w:hAnsi="Times New Roman" w:cs="Times New Roman"/>
          <w:bCs/>
          <w:iCs/>
          <w:sz w:val="28"/>
          <w:szCs w:val="28"/>
          <w:vertAlign w:val="superscript"/>
          <w:lang w:val="es-CO"/>
        </w:rPr>
        <w:footnoteReference w:id="138"/>
      </w:r>
      <w:r w:rsidRPr="00F351A4">
        <w:rPr>
          <w:rFonts w:ascii="Times New Roman" w:hAnsi="Times New Roman" w:cs="Times New Roman"/>
          <w:bCs/>
          <w:i/>
          <w:iCs/>
          <w:sz w:val="28"/>
          <w:szCs w:val="28"/>
        </w:rPr>
        <w:t>.</w:t>
      </w:r>
      <w:r w:rsidRPr="00F351A4">
        <w:rPr>
          <w:rFonts w:ascii="Times New Roman" w:hAnsi="Times New Roman" w:cs="Times New Roman"/>
          <w:bCs/>
          <w:iCs/>
          <w:sz w:val="28"/>
          <w:szCs w:val="28"/>
        </w:rPr>
        <w:t xml:space="preserve"> Esto implica que existe una “carga argumentativa y probatoria especial”</w:t>
      </w:r>
      <w:r w:rsidRPr="00F351A4">
        <w:rPr>
          <w:rFonts w:ascii="Times New Roman" w:hAnsi="Times New Roman" w:cs="Times New Roman"/>
          <w:bCs/>
          <w:iCs/>
          <w:sz w:val="28"/>
          <w:szCs w:val="28"/>
          <w:vertAlign w:val="superscript"/>
        </w:rPr>
        <w:footnoteReference w:id="139"/>
      </w:r>
      <w:r w:rsidRPr="00F351A4">
        <w:rPr>
          <w:rFonts w:ascii="Times New Roman" w:hAnsi="Times New Roman" w:cs="Times New Roman"/>
          <w:bCs/>
          <w:iCs/>
          <w:sz w:val="28"/>
          <w:szCs w:val="28"/>
        </w:rPr>
        <w:t xml:space="preserve">, que exige que las presunciones de cobertura y prevalencia sean desvirtuadas de forma convincente e inequívoca. </w:t>
      </w:r>
    </w:p>
    <w:p w14:paraId="77563278" w14:textId="77777777" w:rsidR="004943DB" w:rsidRPr="00F351A4" w:rsidRDefault="004943DB" w:rsidP="004943DB">
      <w:pPr>
        <w:pStyle w:val="Prrafodelista"/>
        <w:tabs>
          <w:tab w:val="left" w:pos="426"/>
        </w:tabs>
        <w:ind w:left="0" w:right="79"/>
        <w:rPr>
          <w:rFonts w:ascii="Times New Roman" w:hAnsi="Times New Roman" w:cs="Times New Roman"/>
          <w:bCs/>
          <w:iCs/>
          <w:sz w:val="28"/>
          <w:szCs w:val="28"/>
        </w:rPr>
      </w:pPr>
    </w:p>
    <w:p w14:paraId="40DB1F21" w14:textId="19754268" w:rsidR="004943DB" w:rsidRPr="00F351A4" w:rsidRDefault="004943DB"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iCs/>
          <w:sz w:val="28"/>
          <w:szCs w:val="28"/>
          <w:lang w:val="es-CO"/>
        </w:rPr>
        <w:lastRenderedPageBreak/>
        <w:t>De otra parte, la Corte Constitucional ha señalado que el juez constitucional debe tener en cuenta los siguientes “</w:t>
      </w:r>
      <w:r w:rsidRPr="00F351A4">
        <w:rPr>
          <w:rFonts w:ascii="Times New Roman" w:hAnsi="Times New Roman" w:cs="Times New Roman"/>
          <w:bCs/>
          <w:i/>
          <w:iCs/>
          <w:sz w:val="28"/>
          <w:szCs w:val="28"/>
          <w:lang w:val="es-CO"/>
        </w:rPr>
        <w:t>criterios orientadores</w:t>
      </w:r>
      <w:r w:rsidRPr="00F351A4">
        <w:rPr>
          <w:rFonts w:ascii="Times New Roman" w:hAnsi="Times New Roman" w:cs="Times New Roman"/>
          <w:bCs/>
          <w:iCs/>
          <w:sz w:val="28"/>
          <w:szCs w:val="28"/>
          <w:lang w:val="es-CO"/>
        </w:rPr>
        <w:t>”</w:t>
      </w:r>
      <w:r w:rsidRPr="00F351A4">
        <w:rPr>
          <w:rFonts w:ascii="Times New Roman" w:hAnsi="Times New Roman" w:cs="Times New Roman"/>
          <w:bCs/>
          <w:iCs/>
          <w:sz w:val="28"/>
          <w:szCs w:val="28"/>
          <w:vertAlign w:val="superscript"/>
          <w:lang w:val="es-CO"/>
        </w:rPr>
        <w:footnoteReference w:id="140"/>
      </w:r>
      <w:r w:rsidRPr="00F351A4">
        <w:rPr>
          <w:rFonts w:ascii="Times New Roman" w:hAnsi="Times New Roman" w:cs="Times New Roman"/>
          <w:bCs/>
          <w:iCs/>
          <w:sz w:val="28"/>
          <w:szCs w:val="28"/>
          <w:lang w:val="es-CO"/>
        </w:rPr>
        <w:t xml:space="preserve"> para determinar el grado de afectación y protección de los intereses en juego: (i) el contenido del mensaje (¿Qué se comunica?), (ii) el grado de controversia sobre su contenido difamatorio, (iii) el emisor del mensaje (¿Quién comunica?), (iv) el sujeto afectado con la publicación (¿De quién se comunica?), (v) el medio de difusión (¿Cómo se comunica?) y (vi) la periodicidad de la publicación. Como se expuso en las secciones precedentes, los discursos sobre </w:t>
      </w:r>
      <w:r w:rsidR="000E0972" w:rsidRPr="00F351A4">
        <w:rPr>
          <w:rFonts w:ascii="Times New Roman" w:hAnsi="Times New Roman" w:cs="Times New Roman"/>
          <w:bCs/>
          <w:iCs/>
          <w:sz w:val="28"/>
          <w:szCs w:val="28"/>
          <w:lang w:val="es-CO"/>
        </w:rPr>
        <w:t xml:space="preserve">servidores </w:t>
      </w:r>
      <w:r w:rsidRPr="00F351A4">
        <w:rPr>
          <w:rFonts w:ascii="Times New Roman" w:hAnsi="Times New Roman" w:cs="Times New Roman"/>
          <w:bCs/>
          <w:iCs/>
          <w:sz w:val="28"/>
          <w:szCs w:val="28"/>
          <w:lang w:val="es-CO"/>
        </w:rPr>
        <w:t xml:space="preserve">públicos son especialmente protegidos, lo que implica que son merecedores de protección constitucional reforzada. Así mismo, existe un mayor grado de tolerancia constitucional a los cuestionamientos, críticas y denuncias que la ciudadanía lleve a cabo frente al cumplimiento de las funciones y desarrollo de la gestión pública de estos sujetos. Esto implica que, en estos casos, la protección de los derechos fundamentales a la honra y buen nombre de los </w:t>
      </w:r>
      <w:r w:rsidR="000E0972" w:rsidRPr="00F351A4">
        <w:rPr>
          <w:rFonts w:ascii="Times New Roman" w:hAnsi="Times New Roman" w:cs="Times New Roman"/>
          <w:bCs/>
          <w:iCs/>
          <w:sz w:val="28"/>
          <w:szCs w:val="28"/>
          <w:lang w:val="es-CO"/>
        </w:rPr>
        <w:t xml:space="preserve">servidores </w:t>
      </w:r>
      <w:r w:rsidRPr="00F351A4">
        <w:rPr>
          <w:rFonts w:ascii="Times New Roman" w:hAnsi="Times New Roman" w:cs="Times New Roman"/>
          <w:bCs/>
          <w:iCs/>
          <w:sz w:val="28"/>
          <w:szCs w:val="28"/>
          <w:lang w:val="es-CO"/>
        </w:rPr>
        <w:t>públicos s</w:t>
      </w:r>
      <w:r w:rsidR="002344CD" w:rsidRPr="00F351A4">
        <w:rPr>
          <w:rFonts w:ascii="Times New Roman" w:hAnsi="Times New Roman" w:cs="Times New Roman"/>
          <w:bCs/>
          <w:iCs/>
          <w:sz w:val="28"/>
          <w:szCs w:val="28"/>
          <w:lang w:val="es-CO"/>
        </w:rPr>
        <w:t>o</w:t>
      </w:r>
      <w:r w:rsidRPr="00F351A4">
        <w:rPr>
          <w:rFonts w:ascii="Times New Roman" w:hAnsi="Times New Roman" w:cs="Times New Roman"/>
          <w:bCs/>
          <w:iCs/>
          <w:sz w:val="28"/>
          <w:szCs w:val="28"/>
          <w:lang w:val="es-CO"/>
        </w:rPr>
        <w:t>lo debe primar sobre la protección de la libertad de expresión si se demuestra que los discursos publicados causan afectaciones evidente y manifiestamente desproporcionadas inadmisibles en una sociedad democrática.</w:t>
      </w:r>
    </w:p>
    <w:p w14:paraId="3146004B" w14:textId="77777777" w:rsidR="008D6AC7" w:rsidRPr="00F351A4" w:rsidRDefault="008D6AC7" w:rsidP="008D6AC7">
      <w:pPr>
        <w:pStyle w:val="Prrafodelista"/>
        <w:tabs>
          <w:tab w:val="left" w:pos="426"/>
        </w:tabs>
        <w:spacing w:after="0"/>
        <w:ind w:left="0" w:right="79"/>
        <w:rPr>
          <w:rFonts w:ascii="Times New Roman" w:hAnsi="Times New Roman" w:cs="Times New Roman"/>
          <w:bCs/>
          <w:sz w:val="28"/>
          <w:szCs w:val="28"/>
        </w:rPr>
      </w:pPr>
    </w:p>
    <w:p w14:paraId="658605C6" w14:textId="39CAD5C5" w:rsidR="008D6AC7" w:rsidRPr="00F351A4" w:rsidRDefault="008D6AC7" w:rsidP="00157982">
      <w:pPr>
        <w:pStyle w:val="Prrafodelista"/>
        <w:numPr>
          <w:ilvl w:val="0"/>
          <w:numId w:val="15"/>
        </w:numPr>
        <w:tabs>
          <w:tab w:val="left" w:pos="426"/>
        </w:tabs>
        <w:ind w:right="79"/>
        <w:rPr>
          <w:rFonts w:ascii="Times New Roman" w:hAnsi="Times New Roman" w:cs="Times New Roman"/>
          <w:bCs/>
          <w:sz w:val="28"/>
          <w:szCs w:val="28"/>
        </w:rPr>
      </w:pPr>
      <w:r w:rsidRPr="00F351A4">
        <w:rPr>
          <w:rFonts w:ascii="Times New Roman" w:hAnsi="Times New Roman" w:cs="Times New Roman"/>
          <w:bCs/>
          <w:sz w:val="28"/>
          <w:szCs w:val="28"/>
        </w:rPr>
        <w:t>Aunado a lo anterior, esta Corporación ha definido que en aquellos casos en los que este tipo de tensiones se trasladen a los medios digitales y, en particular, a las redes sociales, “la aplicación del juicio de ponderación deberá tomar en consideración las dinámicas propias de la plataforma en la cual se transmita el mensaje”</w:t>
      </w:r>
      <w:r w:rsidRPr="00F351A4">
        <w:rPr>
          <w:rStyle w:val="Refdenotaalpie"/>
          <w:rFonts w:ascii="Times New Roman" w:hAnsi="Times New Roman" w:cs="Times New Roman"/>
          <w:bCs/>
          <w:sz w:val="28"/>
          <w:szCs w:val="28"/>
        </w:rPr>
        <w:footnoteReference w:id="141"/>
      </w:r>
      <w:r w:rsidRPr="00F351A4">
        <w:rPr>
          <w:rFonts w:ascii="Times New Roman" w:hAnsi="Times New Roman" w:cs="Times New Roman"/>
          <w:bCs/>
          <w:sz w:val="28"/>
          <w:szCs w:val="28"/>
        </w:rPr>
        <w:t>.</w:t>
      </w:r>
    </w:p>
    <w:p w14:paraId="61987689" w14:textId="77777777" w:rsidR="004943DB" w:rsidRPr="00F351A4" w:rsidRDefault="004943DB" w:rsidP="004943DB">
      <w:pPr>
        <w:pStyle w:val="Prrafodelista"/>
        <w:tabs>
          <w:tab w:val="left" w:pos="426"/>
        </w:tabs>
        <w:spacing w:after="0"/>
        <w:ind w:left="0" w:right="79"/>
        <w:rPr>
          <w:rFonts w:ascii="Times New Roman" w:hAnsi="Times New Roman" w:cs="Times New Roman"/>
          <w:bCs/>
          <w:sz w:val="28"/>
          <w:szCs w:val="28"/>
        </w:rPr>
      </w:pPr>
    </w:p>
    <w:p w14:paraId="31085E68" w14:textId="02E0D4C5" w:rsidR="00446125" w:rsidRPr="00F351A4" w:rsidRDefault="00147DFC" w:rsidP="004943DB">
      <w:pPr>
        <w:tabs>
          <w:tab w:val="left" w:pos="426"/>
        </w:tabs>
        <w:ind w:right="79"/>
        <w:jc w:val="both"/>
        <w:rPr>
          <w:b/>
          <w:sz w:val="28"/>
          <w:szCs w:val="28"/>
        </w:rPr>
      </w:pPr>
      <w:r w:rsidRPr="00F351A4">
        <w:rPr>
          <w:b/>
          <w:sz w:val="28"/>
          <w:szCs w:val="28"/>
        </w:rPr>
        <w:t>1</w:t>
      </w:r>
      <w:r w:rsidR="001E2F26">
        <w:rPr>
          <w:b/>
          <w:sz w:val="28"/>
          <w:szCs w:val="28"/>
        </w:rPr>
        <w:t>2</w:t>
      </w:r>
      <w:r w:rsidRPr="00F351A4">
        <w:rPr>
          <w:b/>
          <w:sz w:val="28"/>
          <w:szCs w:val="28"/>
        </w:rPr>
        <w:t xml:space="preserve">. </w:t>
      </w:r>
      <w:r w:rsidR="00105C3B" w:rsidRPr="00F351A4">
        <w:rPr>
          <w:b/>
          <w:sz w:val="28"/>
          <w:szCs w:val="28"/>
        </w:rPr>
        <w:t xml:space="preserve">Análisis </w:t>
      </w:r>
      <w:r w:rsidR="00FE6AF6" w:rsidRPr="00F351A4">
        <w:rPr>
          <w:b/>
          <w:sz w:val="28"/>
          <w:szCs w:val="28"/>
        </w:rPr>
        <w:t xml:space="preserve">y </w:t>
      </w:r>
      <w:r w:rsidR="00D24E60" w:rsidRPr="00F351A4">
        <w:rPr>
          <w:b/>
          <w:sz w:val="28"/>
          <w:szCs w:val="28"/>
        </w:rPr>
        <w:t>resolución</w:t>
      </w:r>
      <w:r w:rsidR="00FE6AF6" w:rsidRPr="00F351A4">
        <w:rPr>
          <w:b/>
          <w:sz w:val="28"/>
          <w:szCs w:val="28"/>
        </w:rPr>
        <w:t xml:space="preserve"> </w:t>
      </w:r>
      <w:r w:rsidR="00105C3B" w:rsidRPr="00F351A4">
        <w:rPr>
          <w:b/>
          <w:sz w:val="28"/>
          <w:szCs w:val="28"/>
        </w:rPr>
        <w:t>del c</w:t>
      </w:r>
      <w:r w:rsidR="00191D86" w:rsidRPr="00F351A4">
        <w:rPr>
          <w:b/>
          <w:sz w:val="28"/>
          <w:szCs w:val="28"/>
        </w:rPr>
        <w:t>aso concreto</w:t>
      </w:r>
    </w:p>
    <w:p w14:paraId="291A8031" w14:textId="77777777" w:rsidR="00792419" w:rsidRPr="00F351A4" w:rsidRDefault="00792419" w:rsidP="00E06165">
      <w:pPr>
        <w:pStyle w:val="Prrafodelista"/>
        <w:tabs>
          <w:tab w:val="left" w:pos="426"/>
        </w:tabs>
        <w:ind w:left="0" w:right="79"/>
        <w:rPr>
          <w:rFonts w:ascii="Times New Roman" w:hAnsi="Times New Roman" w:cs="Times New Roman"/>
          <w:i/>
          <w:iCs/>
          <w:sz w:val="28"/>
          <w:szCs w:val="28"/>
        </w:rPr>
      </w:pPr>
      <w:bookmarkStart w:id="25" w:name="_Hlk180169518"/>
    </w:p>
    <w:p w14:paraId="78B4AB6B" w14:textId="77777777" w:rsidR="001E2163" w:rsidRPr="00F351A4" w:rsidRDefault="009152D9" w:rsidP="00157982">
      <w:pPr>
        <w:pStyle w:val="Prrafodelista"/>
        <w:numPr>
          <w:ilvl w:val="0"/>
          <w:numId w:val="15"/>
        </w:numPr>
        <w:tabs>
          <w:tab w:val="left" w:pos="426"/>
        </w:tabs>
        <w:spacing w:after="0"/>
        <w:ind w:right="79"/>
        <w:rPr>
          <w:rFonts w:ascii="Times New Roman" w:hAnsi="Times New Roman" w:cs="Times New Roman"/>
          <w:sz w:val="28"/>
          <w:szCs w:val="28"/>
        </w:rPr>
      </w:pPr>
      <w:r w:rsidRPr="00F351A4">
        <w:rPr>
          <w:rFonts w:ascii="Times New Roman" w:hAnsi="Times New Roman" w:cs="Times New Roman"/>
          <w:sz w:val="28"/>
          <w:szCs w:val="28"/>
        </w:rPr>
        <w:t xml:space="preserve"> </w:t>
      </w:r>
      <w:bookmarkEnd w:id="25"/>
      <w:r w:rsidR="000E21CB" w:rsidRPr="00F351A4">
        <w:rPr>
          <w:rFonts w:ascii="Times New Roman" w:hAnsi="Times New Roman" w:cs="Times New Roman"/>
          <w:sz w:val="28"/>
          <w:szCs w:val="28"/>
        </w:rPr>
        <w:t xml:space="preserve">Dumek Turbay, actual alcalde de Cartagena de Indias, manifestó que </w:t>
      </w:r>
      <w:r w:rsidR="007F70DD" w:rsidRPr="00F351A4">
        <w:rPr>
          <w:rFonts w:ascii="Times New Roman" w:hAnsi="Times New Roman" w:cs="Times New Roman"/>
          <w:sz w:val="28"/>
          <w:szCs w:val="28"/>
        </w:rPr>
        <w:t xml:space="preserve">Fidel Camilo Gómez Pérez </w:t>
      </w:r>
      <w:r w:rsidR="000E21CB" w:rsidRPr="00F351A4">
        <w:rPr>
          <w:rFonts w:ascii="Times New Roman" w:hAnsi="Times New Roman" w:cs="Times New Roman"/>
          <w:sz w:val="28"/>
          <w:szCs w:val="28"/>
        </w:rPr>
        <w:t>vulneró sus derechos fundamentales al buen nombre y a la honra. El actor señaló que la vulneración se produjo porque el demandado retransmitió,</w:t>
      </w:r>
      <w:r w:rsidR="007F70DD" w:rsidRPr="00F351A4">
        <w:rPr>
          <w:rFonts w:ascii="Times New Roman" w:hAnsi="Times New Roman" w:cs="Times New Roman"/>
          <w:sz w:val="28"/>
          <w:szCs w:val="28"/>
        </w:rPr>
        <w:t xml:space="preserve"> a través de la cuenta </w:t>
      </w:r>
      <w:r w:rsidR="003A6B13" w:rsidRPr="00F351A4">
        <w:rPr>
          <w:rFonts w:ascii="Times New Roman" w:hAnsi="Times New Roman" w:cs="Times New Roman"/>
          <w:sz w:val="28"/>
          <w:szCs w:val="28"/>
        </w:rPr>
        <w:t xml:space="preserve">@canalcnccartagena </w:t>
      </w:r>
      <w:r w:rsidR="007F70DD" w:rsidRPr="00F351A4">
        <w:rPr>
          <w:rFonts w:ascii="Times New Roman" w:hAnsi="Times New Roman" w:cs="Times New Roman"/>
          <w:sz w:val="28"/>
          <w:szCs w:val="28"/>
        </w:rPr>
        <w:t xml:space="preserve">de la plataforma de </w:t>
      </w:r>
      <w:r w:rsidR="007F70DD" w:rsidRPr="00F351A4">
        <w:rPr>
          <w:rFonts w:ascii="Times New Roman" w:hAnsi="Times New Roman" w:cs="Times New Roman"/>
          <w:i/>
          <w:iCs/>
          <w:sz w:val="28"/>
          <w:szCs w:val="28"/>
        </w:rPr>
        <w:t>Instagram</w:t>
      </w:r>
      <w:r w:rsidR="007F70DD" w:rsidRPr="00F351A4">
        <w:rPr>
          <w:rFonts w:ascii="Times New Roman" w:hAnsi="Times New Roman" w:cs="Times New Roman"/>
          <w:sz w:val="28"/>
          <w:szCs w:val="28"/>
        </w:rPr>
        <w:t>, un video en el que</w:t>
      </w:r>
      <w:r w:rsidR="000E21CB" w:rsidRPr="00F351A4">
        <w:rPr>
          <w:rFonts w:ascii="Times New Roman" w:hAnsi="Times New Roman" w:cs="Times New Roman"/>
          <w:sz w:val="28"/>
          <w:szCs w:val="28"/>
        </w:rPr>
        <w:t xml:space="preserve"> el exalcalde</w:t>
      </w:r>
      <w:r w:rsidR="007F70DD" w:rsidRPr="00F351A4">
        <w:rPr>
          <w:rFonts w:ascii="Times New Roman" w:hAnsi="Times New Roman" w:cs="Times New Roman"/>
          <w:sz w:val="28"/>
          <w:szCs w:val="28"/>
        </w:rPr>
        <w:t xml:space="preserve"> William Dau Chamat, </w:t>
      </w:r>
      <w:r w:rsidR="00AE135D" w:rsidRPr="00F351A4">
        <w:rPr>
          <w:rFonts w:ascii="Times New Roman" w:hAnsi="Times New Roman" w:cs="Times New Roman"/>
          <w:sz w:val="28"/>
          <w:szCs w:val="28"/>
        </w:rPr>
        <w:t>en su cuenta de la red social</w:t>
      </w:r>
      <w:r w:rsidR="000E21CB" w:rsidRPr="00F351A4">
        <w:rPr>
          <w:rFonts w:ascii="Times New Roman" w:hAnsi="Times New Roman" w:cs="Times New Roman"/>
          <w:sz w:val="28"/>
          <w:szCs w:val="28"/>
        </w:rPr>
        <w:t>, había formulado una serie de denuncias y cuestionamientos en contra de</w:t>
      </w:r>
      <w:r w:rsidR="00AE135D" w:rsidRPr="00F351A4">
        <w:rPr>
          <w:rFonts w:ascii="Times New Roman" w:hAnsi="Times New Roman" w:cs="Times New Roman"/>
          <w:sz w:val="28"/>
          <w:szCs w:val="28"/>
        </w:rPr>
        <w:t xml:space="preserve"> la actual administración distrital y señalaba la comisión</w:t>
      </w:r>
      <w:r w:rsidR="007F70DD" w:rsidRPr="00F351A4">
        <w:rPr>
          <w:rFonts w:ascii="Times New Roman" w:hAnsi="Times New Roman" w:cs="Times New Roman"/>
          <w:sz w:val="28"/>
          <w:szCs w:val="28"/>
        </w:rPr>
        <w:t xml:space="preserve"> presuntos hechos de corrupción por parte del accionante</w:t>
      </w:r>
      <w:r w:rsidR="00513971" w:rsidRPr="00F351A4">
        <w:rPr>
          <w:rFonts w:ascii="Times New Roman" w:hAnsi="Times New Roman" w:cs="Times New Roman"/>
          <w:sz w:val="28"/>
          <w:szCs w:val="28"/>
        </w:rPr>
        <w:t>.</w:t>
      </w:r>
    </w:p>
    <w:p w14:paraId="46211CFC" w14:textId="77777777" w:rsidR="000E21CB" w:rsidRPr="00F351A4" w:rsidRDefault="000E21CB" w:rsidP="000E21CB">
      <w:pPr>
        <w:pStyle w:val="Prrafodelista"/>
        <w:tabs>
          <w:tab w:val="left" w:pos="426"/>
        </w:tabs>
        <w:spacing w:after="0"/>
        <w:ind w:left="0" w:right="79"/>
        <w:rPr>
          <w:rFonts w:ascii="Times New Roman" w:hAnsi="Times New Roman" w:cs="Times New Roman"/>
          <w:sz w:val="28"/>
          <w:szCs w:val="28"/>
        </w:rPr>
      </w:pPr>
    </w:p>
    <w:p w14:paraId="7F61C5C9" w14:textId="77777777" w:rsidR="000E21CB" w:rsidRPr="00F351A4" w:rsidRDefault="000E21CB" w:rsidP="00157982">
      <w:pPr>
        <w:pStyle w:val="Prrafodelista"/>
        <w:numPr>
          <w:ilvl w:val="0"/>
          <w:numId w:val="15"/>
        </w:numPr>
        <w:tabs>
          <w:tab w:val="left" w:pos="426"/>
        </w:tabs>
        <w:ind w:right="79"/>
        <w:rPr>
          <w:rFonts w:ascii="Times New Roman" w:hAnsi="Times New Roman" w:cs="Times New Roman"/>
          <w:sz w:val="28"/>
          <w:szCs w:val="28"/>
        </w:rPr>
      </w:pPr>
      <w:r w:rsidRPr="00F351A4">
        <w:rPr>
          <w:rFonts w:ascii="Times New Roman" w:hAnsi="Times New Roman" w:cs="Times New Roman"/>
          <w:sz w:val="28"/>
          <w:szCs w:val="28"/>
        </w:rPr>
        <w:t xml:space="preserve">El </w:t>
      </w:r>
      <w:r w:rsidR="006E0C27" w:rsidRPr="00F351A4">
        <w:rPr>
          <w:rFonts w:ascii="Times New Roman" w:hAnsi="Times New Roman" w:cs="Times New Roman"/>
          <w:sz w:val="28"/>
          <w:szCs w:val="28"/>
        </w:rPr>
        <w:t>demandante</w:t>
      </w:r>
      <w:r w:rsidR="00790693" w:rsidRPr="00F351A4">
        <w:rPr>
          <w:rFonts w:ascii="Times New Roman" w:hAnsi="Times New Roman" w:cs="Times New Roman"/>
          <w:sz w:val="28"/>
          <w:szCs w:val="28"/>
        </w:rPr>
        <w:t xml:space="preserve"> argumentó que </w:t>
      </w:r>
      <w:r w:rsidR="00F12E7B" w:rsidRPr="00F351A4">
        <w:rPr>
          <w:rFonts w:ascii="Times New Roman" w:hAnsi="Times New Roman" w:cs="Times New Roman"/>
          <w:sz w:val="28"/>
          <w:szCs w:val="28"/>
        </w:rPr>
        <w:t xml:space="preserve">la información divulgada por el accionado se sustentaba en rumores, invenciones y malas intenciones a partir de afirmaciones calumniosas de William Dau, y que con la publicación </w:t>
      </w:r>
      <w:r w:rsidR="003A6B13" w:rsidRPr="00F351A4">
        <w:rPr>
          <w:rFonts w:ascii="Times New Roman" w:hAnsi="Times New Roman" w:cs="Times New Roman"/>
          <w:sz w:val="28"/>
          <w:szCs w:val="28"/>
        </w:rPr>
        <w:t xml:space="preserve">que hizo el medio periodístico </w:t>
      </w:r>
      <w:r w:rsidR="00F12E7B" w:rsidRPr="00F351A4">
        <w:rPr>
          <w:rFonts w:ascii="Times New Roman" w:hAnsi="Times New Roman" w:cs="Times New Roman"/>
          <w:sz w:val="28"/>
          <w:szCs w:val="28"/>
        </w:rPr>
        <w:t xml:space="preserve">se inducía a </w:t>
      </w:r>
      <w:r w:rsidR="00C94B83" w:rsidRPr="00F351A4">
        <w:rPr>
          <w:rFonts w:ascii="Times New Roman" w:hAnsi="Times New Roman" w:cs="Times New Roman"/>
          <w:sz w:val="28"/>
          <w:szCs w:val="28"/>
        </w:rPr>
        <w:t>sus destinatarios a establecer</w:t>
      </w:r>
      <w:r w:rsidR="00F12E7B" w:rsidRPr="00F351A4">
        <w:rPr>
          <w:rFonts w:ascii="Times New Roman" w:hAnsi="Times New Roman" w:cs="Times New Roman"/>
          <w:sz w:val="28"/>
          <w:szCs w:val="28"/>
        </w:rPr>
        <w:t xml:space="preserve"> conclusiones falsas</w:t>
      </w:r>
      <w:r w:rsidR="00C94B83" w:rsidRPr="00F351A4">
        <w:rPr>
          <w:rFonts w:ascii="Times New Roman" w:hAnsi="Times New Roman" w:cs="Times New Roman"/>
          <w:sz w:val="28"/>
          <w:szCs w:val="28"/>
        </w:rPr>
        <w:t xml:space="preserve"> a partir de señalamientos que resultaban calumnios</w:t>
      </w:r>
      <w:r w:rsidR="00F93C0F" w:rsidRPr="00F351A4">
        <w:rPr>
          <w:rFonts w:ascii="Times New Roman" w:hAnsi="Times New Roman" w:cs="Times New Roman"/>
          <w:sz w:val="28"/>
          <w:szCs w:val="28"/>
        </w:rPr>
        <w:t>o</w:t>
      </w:r>
      <w:r w:rsidR="00C94B83" w:rsidRPr="00F351A4">
        <w:rPr>
          <w:rFonts w:ascii="Times New Roman" w:hAnsi="Times New Roman" w:cs="Times New Roman"/>
          <w:sz w:val="28"/>
          <w:szCs w:val="28"/>
        </w:rPr>
        <w:t xml:space="preserve">s, </w:t>
      </w:r>
      <w:r w:rsidR="006E0C27" w:rsidRPr="00F351A4">
        <w:rPr>
          <w:rFonts w:ascii="Times New Roman" w:hAnsi="Times New Roman" w:cs="Times New Roman"/>
          <w:sz w:val="28"/>
          <w:szCs w:val="28"/>
        </w:rPr>
        <w:t xml:space="preserve">se </w:t>
      </w:r>
      <w:r w:rsidR="00C94B83" w:rsidRPr="00F351A4">
        <w:rPr>
          <w:rFonts w:ascii="Times New Roman" w:hAnsi="Times New Roman" w:cs="Times New Roman"/>
          <w:sz w:val="28"/>
          <w:szCs w:val="28"/>
        </w:rPr>
        <w:t>vulneraba</w:t>
      </w:r>
      <w:r w:rsidR="006E0C27" w:rsidRPr="00F351A4">
        <w:rPr>
          <w:rFonts w:ascii="Times New Roman" w:hAnsi="Times New Roman" w:cs="Times New Roman"/>
          <w:sz w:val="28"/>
          <w:szCs w:val="28"/>
        </w:rPr>
        <w:t>n</w:t>
      </w:r>
      <w:r w:rsidR="00C94B83" w:rsidRPr="00F351A4">
        <w:rPr>
          <w:rFonts w:ascii="Times New Roman" w:hAnsi="Times New Roman" w:cs="Times New Roman"/>
          <w:sz w:val="28"/>
          <w:szCs w:val="28"/>
        </w:rPr>
        <w:t xml:space="preserve"> sus derechos fundamentales y</w:t>
      </w:r>
      <w:r w:rsidR="006E0C27" w:rsidRPr="00F351A4">
        <w:rPr>
          <w:rFonts w:ascii="Times New Roman" w:hAnsi="Times New Roman" w:cs="Times New Roman"/>
          <w:sz w:val="28"/>
          <w:szCs w:val="28"/>
        </w:rPr>
        <w:t xml:space="preserve"> se</w:t>
      </w:r>
      <w:r w:rsidR="00C94B83" w:rsidRPr="00F351A4">
        <w:rPr>
          <w:rFonts w:ascii="Times New Roman" w:hAnsi="Times New Roman" w:cs="Times New Roman"/>
          <w:sz w:val="28"/>
          <w:szCs w:val="28"/>
        </w:rPr>
        <w:t xml:space="preserve"> afectaba su imagen frente a la ciudadanía. Además, el actor señaló que con la publicación se transgredieron </w:t>
      </w:r>
      <w:r w:rsidR="00F12E7B" w:rsidRPr="00F351A4">
        <w:rPr>
          <w:rFonts w:ascii="Times New Roman" w:hAnsi="Times New Roman" w:cs="Times New Roman"/>
          <w:sz w:val="28"/>
          <w:szCs w:val="28"/>
        </w:rPr>
        <w:t>los principios</w:t>
      </w:r>
      <w:r w:rsidR="003A6B13" w:rsidRPr="00F351A4">
        <w:rPr>
          <w:rFonts w:ascii="Times New Roman" w:hAnsi="Times New Roman" w:cs="Times New Roman"/>
          <w:sz w:val="28"/>
          <w:szCs w:val="28"/>
        </w:rPr>
        <w:t xml:space="preserve"> de veracidad e imparcialidad</w:t>
      </w:r>
      <w:r w:rsidR="00F12E7B" w:rsidRPr="00F351A4">
        <w:rPr>
          <w:rFonts w:ascii="Times New Roman" w:hAnsi="Times New Roman" w:cs="Times New Roman"/>
          <w:sz w:val="28"/>
          <w:szCs w:val="28"/>
        </w:rPr>
        <w:t xml:space="preserve"> que soportan el</w:t>
      </w:r>
      <w:r w:rsidR="00C94B83" w:rsidRPr="00F351A4">
        <w:rPr>
          <w:rFonts w:ascii="Times New Roman" w:hAnsi="Times New Roman" w:cs="Times New Roman"/>
          <w:sz w:val="28"/>
          <w:szCs w:val="28"/>
        </w:rPr>
        <w:t xml:space="preserve"> </w:t>
      </w:r>
      <w:r w:rsidR="00F12E7B" w:rsidRPr="00F351A4">
        <w:rPr>
          <w:rFonts w:ascii="Times New Roman" w:hAnsi="Times New Roman" w:cs="Times New Roman"/>
          <w:sz w:val="28"/>
          <w:szCs w:val="28"/>
        </w:rPr>
        <w:t>ejercicio de la libertad de información por parte de los medios de comunicación</w:t>
      </w:r>
      <w:r w:rsidR="003A6B13" w:rsidRPr="00F351A4">
        <w:rPr>
          <w:rFonts w:ascii="Times New Roman" w:hAnsi="Times New Roman" w:cs="Times New Roman"/>
          <w:sz w:val="28"/>
          <w:szCs w:val="28"/>
        </w:rPr>
        <w:t xml:space="preserve">. </w:t>
      </w:r>
      <w:r w:rsidR="00790693" w:rsidRPr="00F351A4">
        <w:rPr>
          <w:rFonts w:ascii="Times New Roman" w:hAnsi="Times New Roman" w:cs="Times New Roman"/>
          <w:sz w:val="28"/>
          <w:szCs w:val="28"/>
        </w:rPr>
        <w:t xml:space="preserve">Adicionalmente, </w:t>
      </w:r>
      <w:r w:rsidR="00F16259" w:rsidRPr="00F351A4">
        <w:rPr>
          <w:rFonts w:ascii="Times New Roman" w:hAnsi="Times New Roman" w:cs="Times New Roman"/>
          <w:sz w:val="28"/>
          <w:szCs w:val="28"/>
        </w:rPr>
        <w:lastRenderedPageBreak/>
        <w:t>explicó</w:t>
      </w:r>
      <w:r w:rsidR="00790693" w:rsidRPr="00F351A4">
        <w:rPr>
          <w:rFonts w:ascii="Times New Roman" w:hAnsi="Times New Roman" w:cs="Times New Roman"/>
          <w:sz w:val="28"/>
          <w:szCs w:val="28"/>
        </w:rPr>
        <w:t xml:space="preserve"> que el mismo día de la publicación solicitó al accionado la re</w:t>
      </w:r>
      <w:r w:rsidR="003A6B13" w:rsidRPr="00F351A4">
        <w:rPr>
          <w:rFonts w:ascii="Times New Roman" w:hAnsi="Times New Roman" w:cs="Times New Roman"/>
          <w:sz w:val="28"/>
          <w:szCs w:val="28"/>
        </w:rPr>
        <w:t>ctificación en condiciones de equidad y lo instó a evitar reproducir información falsa en su contra.</w:t>
      </w:r>
      <w:r w:rsidR="00F16259" w:rsidRPr="00F351A4">
        <w:rPr>
          <w:rFonts w:ascii="Times New Roman" w:hAnsi="Times New Roman" w:cs="Times New Roman"/>
          <w:sz w:val="28"/>
          <w:szCs w:val="28"/>
        </w:rPr>
        <w:t xml:space="preserve"> Al respecto, refirió que el accionado le remitió una comunicación para que se pronunciara sobre la información publicada, pero que no le indicó condiciones de tiempo, modo y lugar de dicho espacio.</w:t>
      </w:r>
    </w:p>
    <w:p w14:paraId="64EDB2D8" w14:textId="77777777" w:rsidR="000E21CB" w:rsidRPr="00F351A4" w:rsidRDefault="000E21CB" w:rsidP="000E21CB">
      <w:pPr>
        <w:pStyle w:val="Prrafodelista"/>
        <w:rPr>
          <w:rFonts w:ascii="Times New Roman" w:hAnsi="Times New Roman" w:cs="Times New Roman"/>
          <w:sz w:val="28"/>
          <w:szCs w:val="28"/>
        </w:rPr>
      </w:pPr>
    </w:p>
    <w:p w14:paraId="0DF2E7DB" w14:textId="77777777" w:rsidR="000E21CB" w:rsidRPr="00F351A4" w:rsidRDefault="000E21CB" w:rsidP="00157982">
      <w:pPr>
        <w:pStyle w:val="Prrafodelista"/>
        <w:numPr>
          <w:ilvl w:val="0"/>
          <w:numId w:val="15"/>
        </w:numPr>
        <w:tabs>
          <w:tab w:val="left" w:pos="426"/>
        </w:tabs>
        <w:spacing w:after="0"/>
        <w:ind w:right="79"/>
        <w:rPr>
          <w:rFonts w:ascii="Times New Roman" w:hAnsi="Times New Roman" w:cs="Times New Roman"/>
          <w:sz w:val="28"/>
          <w:szCs w:val="28"/>
        </w:rPr>
      </w:pPr>
      <w:r w:rsidRPr="00F351A4">
        <w:rPr>
          <w:rFonts w:ascii="Times New Roman" w:hAnsi="Times New Roman" w:cs="Times New Roman"/>
          <w:sz w:val="28"/>
          <w:szCs w:val="28"/>
        </w:rPr>
        <w:t>Por su parte, el accionado</w:t>
      </w:r>
      <w:r w:rsidR="00790693" w:rsidRPr="00F351A4">
        <w:rPr>
          <w:rFonts w:ascii="Times New Roman" w:hAnsi="Times New Roman" w:cs="Times New Roman"/>
          <w:sz w:val="28"/>
          <w:szCs w:val="28"/>
        </w:rPr>
        <w:t xml:space="preserve"> </w:t>
      </w:r>
      <w:r w:rsidR="008E2A8F" w:rsidRPr="00F351A4">
        <w:rPr>
          <w:rFonts w:ascii="Times New Roman" w:hAnsi="Times New Roman" w:cs="Times New Roman"/>
          <w:sz w:val="28"/>
          <w:szCs w:val="28"/>
        </w:rPr>
        <w:t>afirmó</w:t>
      </w:r>
      <w:r w:rsidR="00790693" w:rsidRPr="00F351A4">
        <w:rPr>
          <w:rFonts w:ascii="Times New Roman" w:hAnsi="Times New Roman" w:cs="Times New Roman"/>
          <w:sz w:val="28"/>
          <w:szCs w:val="28"/>
        </w:rPr>
        <w:t xml:space="preserve"> que </w:t>
      </w:r>
      <w:r w:rsidR="008E2A8F" w:rsidRPr="00F351A4">
        <w:rPr>
          <w:rFonts w:ascii="Times New Roman" w:hAnsi="Times New Roman" w:cs="Times New Roman"/>
          <w:sz w:val="28"/>
          <w:szCs w:val="28"/>
        </w:rPr>
        <w:t>no vulneró los derechos del actor porque no expresó manifestación alguna en contra del demandante</w:t>
      </w:r>
      <w:r w:rsidR="006E0C27" w:rsidRPr="00F351A4">
        <w:rPr>
          <w:rFonts w:ascii="Times New Roman" w:hAnsi="Times New Roman" w:cs="Times New Roman"/>
          <w:sz w:val="28"/>
          <w:szCs w:val="28"/>
        </w:rPr>
        <w:t xml:space="preserve">. Refirió </w:t>
      </w:r>
      <w:r w:rsidR="008E2A8F" w:rsidRPr="00F351A4">
        <w:rPr>
          <w:rFonts w:ascii="Times New Roman" w:hAnsi="Times New Roman" w:cs="Times New Roman"/>
          <w:sz w:val="28"/>
          <w:szCs w:val="28"/>
        </w:rPr>
        <w:t xml:space="preserve">que la publicación efectuada en la cuenta de </w:t>
      </w:r>
      <w:r w:rsidR="008E2A8F" w:rsidRPr="00F351A4">
        <w:rPr>
          <w:rFonts w:ascii="Times New Roman" w:hAnsi="Times New Roman" w:cs="Times New Roman"/>
          <w:i/>
          <w:iCs/>
          <w:sz w:val="28"/>
          <w:szCs w:val="28"/>
        </w:rPr>
        <w:t>Instagram</w:t>
      </w:r>
      <w:r w:rsidR="008E2A8F" w:rsidRPr="00F351A4">
        <w:rPr>
          <w:rFonts w:ascii="Times New Roman" w:hAnsi="Times New Roman" w:cs="Times New Roman"/>
          <w:sz w:val="28"/>
          <w:szCs w:val="28"/>
        </w:rPr>
        <w:t xml:space="preserve"> del Canal CNC Cartagena correspondía a unas denuncias públicas por parte del exalcalde Dau y que</w:t>
      </w:r>
      <w:r w:rsidR="001322BC" w:rsidRPr="00F351A4">
        <w:rPr>
          <w:rFonts w:ascii="Times New Roman" w:hAnsi="Times New Roman" w:cs="Times New Roman"/>
          <w:sz w:val="28"/>
          <w:szCs w:val="28"/>
        </w:rPr>
        <w:t>,</w:t>
      </w:r>
      <w:r w:rsidR="008E2A8F" w:rsidRPr="00F351A4">
        <w:rPr>
          <w:rFonts w:ascii="Times New Roman" w:hAnsi="Times New Roman" w:cs="Times New Roman"/>
          <w:sz w:val="28"/>
          <w:szCs w:val="28"/>
        </w:rPr>
        <w:t xml:space="preserve"> por ello, las declaraciones contenidas en el video no eran de su autoría. Asimismo, señaló que</w:t>
      </w:r>
      <w:r w:rsidR="00A40434" w:rsidRPr="00F351A4">
        <w:rPr>
          <w:rFonts w:ascii="Times New Roman" w:hAnsi="Times New Roman" w:cs="Times New Roman"/>
          <w:sz w:val="28"/>
          <w:szCs w:val="28"/>
        </w:rPr>
        <w:t>, tras la solicitud de rectificación formulada por el actor,</w:t>
      </w:r>
      <w:r w:rsidR="001322BC" w:rsidRPr="00F351A4">
        <w:rPr>
          <w:rFonts w:ascii="Times New Roman" w:hAnsi="Times New Roman" w:cs="Times New Roman"/>
          <w:sz w:val="28"/>
          <w:szCs w:val="28"/>
        </w:rPr>
        <w:t xml:space="preserve"> se dirigió en dos oportunidades al demandante para que este ejerciera su derecho de réplica y que este no hizo uso del espacio ofrecido.</w:t>
      </w:r>
    </w:p>
    <w:p w14:paraId="3AB578CD" w14:textId="77777777" w:rsidR="00AE135D" w:rsidRPr="00F351A4" w:rsidRDefault="00AE135D" w:rsidP="00AE135D">
      <w:pPr>
        <w:pStyle w:val="Prrafodelista"/>
        <w:rPr>
          <w:rFonts w:ascii="Times New Roman" w:hAnsi="Times New Roman" w:cs="Times New Roman"/>
          <w:sz w:val="28"/>
          <w:szCs w:val="28"/>
        </w:rPr>
      </w:pPr>
    </w:p>
    <w:p w14:paraId="5EE82BCF" w14:textId="4D749E21" w:rsidR="00AE135D" w:rsidRPr="00F351A4" w:rsidRDefault="00AE135D" w:rsidP="00157982">
      <w:pPr>
        <w:pStyle w:val="Prrafodelista"/>
        <w:numPr>
          <w:ilvl w:val="0"/>
          <w:numId w:val="15"/>
        </w:numPr>
        <w:tabs>
          <w:tab w:val="left" w:pos="426"/>
        </w:tabs>
        <w:spacing w:after="0"/>
        <w:ind w:right="79"/>
        <w:rPr>
          <w:rFonts w:ascii="Times New Roman" w:hAnsi="Times New Roman" w:cs="Times New Roman"/>
          <w:sz w:val="28"/>
          <w:szCs w:val="28"/>
        </w:rPr>
      </w:pPr>
      <w:r w:rsidRPr="00F351A4">
        <w:rPr>
          <w:rFonts w:ascii="Times New Roman" w:hAnsi="Times New Roman" w:cs="Times New Roman"/>
          <w:sz w:val="28"/>
          <w:szCs w:val="28"/>
        </w:rPr>
        <w:t xml:space="preserve">En el trámite la acción de tutela, el Juzgado 017 Administrativo del Circuito de Cartagena negó el amparo solicitado al considerar que la publicación del video en la cuenta periodística estaba cobijada por la libertad de información, y que el accionado no expresó afirmación </w:t>
      </w:r>
      <w:r w:rsidR="00227522" w:rsidRPr="00F351A4">
        <w:rPr>
          <w:rFonts w:ascii="Times New Roman" w:hAnsi="Times New Roman" w:cs="Times New Roman"/>
          <w:sz w:val="28"/>
          <w:szCs w:val="28"/>
        </w:rPr>
        <w:t>alguna,</w:t>
      </w:r>
      <w:r w:rsidRPr="00F351A4">
        <w:rPr>
          <w:rFonts w:ascii="Times New Roman" w:hAnsi="Times New Roman" w:cs="Times New Roman"/>
          <w:sz w:val="28"/>
          <w:szCs w:val="28"/>
        </w:rPr>
        <w:t xml:space="preserve"> sino que se trataba de un video de un tercero, por lo que al periodista no se le podía endilgar la falsedad de lo afirmado por el autor del video. Dicha decisión fue impugnada por el accionante y, en segunda instancia</w:t>
      </w:r>
      <w:r w:rsidR="00997868" w:rsidRPr="00F351A4">
        <w:rPr>
          <w:rFonts w:ascii="Times New Roman" w:hAnsi="Times New Roman" w:cs="Times New Roman"/>
          <w:sz w:val="28"/>
          <w:szCs w:val="28"/>
        </w:rPr>
        <w:t>, el</w:t>
      </w:r>
      <w:r w:rsidRPr="00F351A4">
        <w:rPr>
          <w:rFonts w:ascii="Times New Roman" w:hAnsi="Times New Roman" w:cs="Times New Roman"/>
          <w:sz w:val="28"/>
          <w:szCs w:val="28"/>
        </w:rPr>
        <w:t xml:space="preserve"> Tribunal Administrativo de Bolívar revocó aquel fallo y, en su lugar, tuteló los derechos fundamentales al buen nombre y a la honra del accionante.</w:t>
      </w:r>
      <w:r w:rsidR="00147F4C" w:rsidRPr="00F351A4">
        <w:rPr>
          <w:rFonts w:ascii="Times New Roman" w:hAnsi="Times New Roman" w:cs="Times New Roman"/>
          <w:sz w:val="28"/>
          <w:szCs w:val="28"/>
        </w:rPr>
        <w:t xml:space="preserve"> En consecuencia, </w:t>
      </w:r>
      <w:r w:rsidR="00A40434" w:rsidRPr="00F351A4">
        <w:rPr>
          <w:rFonts w:ascii="Times New Roman" w:hAnsi="Times New Roman" w:cs="Times New Roman"/>
          <w:sz w:val="28"/>
          <w:szCs w:val="28"/>
        </w:rPr>
        <w:t xml:space="preserve">ordenó al demandado y a la cuenta de </w:t>
      </w:r>
      <w:r w:rsidR="00A40434" w:rsidRPr="00F351A4">
        <w:rPr>
          <w:rFonts w:ascii="Times New Roman" w:hAnsi="Times New Roman" w:cs="Times New Roman"/>
          <w:i/>
          <w:iCs/>
          <w:sz w:val="28"/>
          <w:szCs w:val="28"/>
        </w:rPr>
        <w:t>Instagram</w:t>
      </w:r>
      <w:r w:rsidR="00A40434" w:rsidRPr="00F351A4">
        <w:rPr>
          <w:rFonts w:ascii="Times New Roman" w:hAnsi="Times New Roman" w:cs="Times New Roman"/>
          <w:sz w:val="28"/>
          <w:szCs w:val="28"/>
        </w:rPr>
        <w:t xml:space="preserve"> @canalcnccartagena eliminar el video publicado el 16 de octubre de 2024.</w:t>
      </w:r>
    </w:p>
    <w:p w14:paraId="0BE58E27" w14:textId="77777777" w:rsidR="00147F4C" w:rsidRPr="00F351A4" w:rsidRDefault="00147F4C" w:rsidP="00D65AB5">
      <w:pPr>
        <w:rPr>
          <w:sz w:val="28"/>
          <w:szCs w:val="28"/>
        </w:rPr>
      </w:pPr>
    </w:p>
    <w:p w14:paraId="008B1B81" w14:textId="615EE967" w:rsidR="00560BC2" w:rsidRPr="00F351A4" w:rsidRDefault="00147F4C" w:rsidP="00157982">
      <w:pPr>
        <w:pStyle w:val="Prrafodelista"/>
        <w:numPr>
          <w:ilvl w:val="0"/>
          <w:numId w:val="15"/>
        </w:numPr>
        <w:tabs>
          <w:tab w:val="left" w:pos="426"/>
        </w:tabs>
        <w:spacing w:after="0"/>
        <w:ind w:right="79"/>
        <w:rPr>
          <w:rFonts w:ascii="Times New Roman" w:hAnsi="Times New Roman" w:cs="Times New Roman"/>
          <w:sz w:val="28"/>
          <w:szCs w:val="28"/>
        </w:rPr>
      </w:pPr>
      <w:r w:rsidRPr="00F351A4">
        <w:rPr>
          <w:rFonts w:ascii="Times New Roman" w:hAnsi="Times New Roman" w:cs="Times New Roman"/>
          <w:sz w:val="28"/>
          <w:szCs w:val="28"/>
        </w:rPr>
        <w:t xml:space="preserve">Teniendo en cuenta el contexto del presente caso, la Sala identifica que para su resolución es necesario evaluar las tensiones entre los derechos fundamentales al buen nombre y a la honra del accionante, </w:t>
      </w:r>
      <w:r w:rsidR="00F5317A" w:rsidRPr="00F351A4">
        <w:rPr>
          <w:rFonts w:ascii="Times New Roman" w:hAnsi="Times New Roman" w:cs="Times New Roman"/>
          <w:sz w:val="28"/>
          <w:szCs w:val="28"/>
        </w:rPr>
        <w:t xml:space="preserve">como </w:t>
      </w:r>
      <w:r w:rsidR="00997868" w:rsidRPr="00F351A4">
        <w:rPr>
          <w:rFonts w:ascii="Times New Roman" w:hAnsi="Times New Roman" w:cs="Times New Roman"/>
          <w:sz w:val="28"/>
          <w:szCs w:val="28"/>
        </w:rPr>
        <w:t xml:space="preserve">servidor </w:t>
      </w:r>
      <w:r w:rsidRPr="00F351A4">
        <w:rPr>
          <w:rFonts w:ascii="Times New Roman" w:hAnsi="Times New Roman" w:cs="Times New Roman"/>
          <w:sz w:val="28"/>
          <w:szCs w:val="28"/>
        </w:rPr>
        <w:t xml:space="preserve">público de elección popular por su cargo de alcalde del Distrito de Cartagena de Indias, y </w:t>
      </w:r>
      <w:r w:rsidR="00560BC2" w:rsidRPr="00F351A4">
        <w:rPr>
          <w:rFonts w:ascii="Times New Roman" w:hAnsi="Times New Roman" w:cs="Times New Roman"/>
          <w:sz w:val="28"/>
          <w:szCs w:val="28"/>
        </w:rPr>
        <w:t>la</w:t>
      </w:r>
      <w:r w:rsidR="00F5515A" w:rsidRPr="00F351A4">
        <w:rPr>
          <w:rFonts w:ascii="Times New Roman" w:hAnsi="Times New Roman" w:cs="Times New Roman"/>
          <w:sz w:val="28"/>
          <w:szCs w:val="28"/>
        </w:rPr>
        <w:t>s</w:t>
      </w:r>
      <w:r w:rsidR="00560BC2" w:rsidRPr="00F351A4">
        <w:rPr>
          <w:rFonts w:ascii="Times New Roman" w:hAnsi="Times New Roman" w:cs="Times New Roman"/>
          <w:sz w:val="28"/>
          <w:szCs w:val="28"/>
        </w:rPr>
        <w:t xml:space="preserve"> libertad</w:t>
      </w:r>
      <w:r w:rsidR="00F5515A" w:rsidRPr="00F351A4">
        <w:rPr>
          <w:rFonts w:ascii="Times New Roman" w:hAnsi="Times New Roman" w:cs="Times New Roman"/>
          <w:sz w:val="28"/>
          <w:szCs w:val="28"/>
        </w:rPr>
        <w:t>es</w:t>
      </w:r>
      <w:r w:rsidR="00560BC2" w:rsidRPr="00F351A4">
        <w:rPr>
          <w:rFonts w:ascii="Times New Roman" w:hAnsi="Times New Roman" w:cs="Times New Roman"/>
          <w:sz w:val="28"/>
          <w:szCs w:val="28"/>
        </w:rPr>
        <w:t xml:space="preserve"> de información</w:t>
      </w:r>
      <w:r w:rsidR="00D65AB5" w:rsidRPr="00F351A4">
        <w:rPr>
          <w:rFonts w:ascii="Times New Roman" w:hAnsi="Times New Roman" w:cs="Times New Roman"/>
          <w:sz w:val="28"/>
          <w:szCs w:val="28"/>
        </w:rPr>
        <w:t>, de opinión</w:t>
      </w:r>
      <w:r w:rsidR="00F5515A" w:rsidRPr="00F351A4">
        <w:rPr>
          <w:rFonts w:ascii="Times New Roman" w:hAnsi="Times New Roman" w:cs="Times New Roman"/>
          <w:sz w:val="28"/>
          <w:szCs w:val="28"/>
        </w:rPr>
        <w:t xml:space="preserve"> y de prensa</w:t>
      </w:r>
      <w:r w:rsidR="00560BC2" w:rsidRPr="00F351A4">
        <w:rPr>
          <w:rFonts w:ascii="Times New Roman" w:hAnsi="Times New Roman" w:cs="Times New Roman"/>
          <w:sz w:val="28"/>
          <w:szCs w:val="28"/>
        </w:rPr>
        <w:t xml:space="preserve"> </w:t>
      </w:r>
      <w:r w:rsidR="00BC1420" w:rsidRPr="00F351A4">
        <w:rPr>
          <w:rFonts w:ascii="Times New Roman" w:hAnsi="Times New Roman" w:cs="Times New Roman"/>
          <w:sz w:val="28"/>
          <w:szCs w:val="28"/>
        </w:rPr>
        <w:t>d</w:t>
      </w:r>
      <w:r w:rsidR="00D26ADD" w:rsidRPr="00F351A4">
        <w:rPr>
          <w:rFonts w:ascii="Times New Roman" w:hAnsi="Times New Roman" w:cs="Times New Roman"/>
          <w:sz w:val="28"/>
          <w:szCs w:val="28"/>
        </w:rPr>
        <w:t>el accionado</w:t>
      </w:r>
      <w:r w:rsidR="00BC1420" w:rsidRPr="00F351A4">
        <w:rPr>
          <w:rFonts w:ascii="Times New Roman" w:hAnsi="Times New Roman" w:cs="Times New Roman"/>
          <w:sz w:val="28"/>
          <w:szCs w:val="28"/>
        </w:rPr>
        <w:t>,</w:t>
      </w:r>
      <w:r w:rsidR="00D26ADD" w:rsidRPr="00F351A4">
        <w:rPr>
          <w:rFonts w:ascii="Times New Roman" w:hAnsi="Times New Roman" w:cs="Times New Roman"/>
          <w:sz w:val="28"/>
          <w:szCs w:val="28"/>
        </w:rPr>
        <w:t xml:space="preserve"> en virtud del</w:t>
      </w:r>
      <w:r w:rsidR="00560BC2" w:rsidRPr="00F351A4">
        <w:rPr>
          <w:rFonts w:ascii="Times New Roman" w:hAnsi="Times New Roman" w:cs="Times New Roman"/>
          <w:sz w:val="28"/>
          <w:szCs w:val="28"/>
        </w:rPr>
        <w:t xml:space="preserve"> ejercicio de </w:t>
      </w:r>
      <w:r w:rsidR="00D26ADD" w:rsidRPr="00F351A4">
        <w:rPr>
          <w:rFonts w:ascii="Times New Roman" w:hAnsi="Times New Roman" w:cs="Times New Roman"/>
          <w:sz w:val="28"/>
          <w:szCs w:val="28"/>
        </w:rPr>
        <w:t>su</w:t>
      </w:r>
      <w:r w:rsidR="00560BC2" w:rsidRPr="00F351A4">
        <w:rPr>
          <w:rFonts w:ascii="Times New Roman" w:hAnsi="Times New Roman" w:cs="Times New Roman"/>
          <w:sz w:val="28"/>
          <w:szCs w:val="28"/>
        </w:rPr>
        <w:t xml:space="preserve"> actividad periodística</w:t>
      </w:r>
      <w:r w:rsidR="00F5317A" w:rsidRPr="00F351A4">
        <w:rPr>
          <w:rFonts w:ascii="Times New Roman" w:hAnsi="Times New Roman" w:cs="Times New Roman"/>
          <w:sz w:val="28"/>
          <w:szCs w:val="28"/>
        </w:rPr>
        <w:t>.</w:t>
      </w:r>
    </w:p>
    <w:p w14:paraId="73AAD337" w14:textId="77777777" w:rsidR="00560BC2" w:rsidRPr="00F351A4" w:rsidRDefault="00560BC2" w:rsidP="00560BC2">
      <w:pPr>
        <w:pStyle w:val="Prrafodelista"/>
        <w:rPr>
          <w:rFonts w:ascii="Times New Roman" w:hAnsi="Times New Roman" w:cs="Times New Roman"/>
          <w:sz w:val="28"/>
          <w:szCs w:val="28"/>
        </w:rPr>
      </w:pPr>
    </w:p>
    <w:p w14:paraId="7B75DD63" w14:textId="77777777" w:rsidR="00147F4C" w:rsidRPr="00F351A4" w:rsidRDefault="00560BC2" w:rsidP="00157982">
      <w:pPr>
        <w:pStyle w:val="Prrafodelista"/>
        <w:numPr>
          <w:ilvl w:val="0"/>
          <w:numId w:val="15"/>
        </w:numPr>
        <w:tabs>
          <w:tab w:val="left" w:pos="426"/>
        </w:tabs>
        <w:spacing w:after="0"/>
        <w:ind w:right="79"/>
        <w:rPr>
          <w:rFonts w:ascii="Times New Roman" w:hAnsi="Times New Roman" w:cs="Times New Roman"/>
          <w:sz w:val="28"/>
          <w:szCs w:val="28"/>
        </w:rPr>
      </w:pPr>
      <w:r w:rsidRPr="00F351A4">
        <w:rPr>
          <w:rFonts w:ascii="Times New Roman" w:hAnsi="Times New Roman" w:cs="Times New Roman"/>
          <w:sz w:val="28"/>
          <w:szCs w:val="28"/>
        </w:rPr>
        <w:t>Para el efecto, con el fin de establecer si el periodista accionado vulneró los derechos fundamentales del actor</w:t>
      </w:r>
      <w:r w:rsidR="00D26ADD" w:rsidRPr="00F351A4">
        <w:rPr>
          <w:rFonts w:ascii="Times New Roman" w:hAnsi="Times New Roman" w:cs="Times New Roman"/>
          <w:sz w:val="28"/>
          <w:szCs w:val="28"/>
        </w:rPr>
        <w:t xml:space="preserve">, </w:t>
      </w:r>
      <w:r w:rsidRPr="00F351A4">
        <w:rPr>
          <w:rFonts w:ascii="Times New Roman" w:hAnsi="Times New Roman" w:cs="Times New Roman"/>
          <w:sz w:val="28"/>
          <w:szCs w:val="28"/>
        </w:rPr>
        <w:t>se aplicará un juicio de ponderación en el caso concreto</w:t>
      </w:r>
      <w:r w:rsidR="00D26ADD" w:rsidRPr="00F351A4">
        <w:rPr>
          <w:rFonts w:ascii="Times New Roman" w:hAnsi="Times New Roman" w:cs="Times New Roman"/>
          <w:sz w:val="28"/>
          <w:szCs w:val="28"/>
        </w:rPr>
        <w:t xml:space="preserve">, a partir de </w:t>
      </w:r>
      <w:r w:rsidR="00666525" w:rsidRPr="00F351A4">
        <w:rPr>
          <w:rFonts w:ascii="Times New Roman" w:hAnsi="Times New Roman" w:cs="Times New Roman"/>
          <w:sz w:val="28"/>
          <w:szCs w:val="28"/>
        </w:rPr>
        <w:t>los criterios</w:t>
      </w:r>
      <w:r w:rsidR="00D26ADD" w:rsidRPr="00F351A4">
        <w:rPr>
          <w:rFonts w:ascii="Times New Roman" w:hAnsi="Times New Roman" w:cs="Times New Roman"/>
          <w:sz w:val="28"/>
          <w:szCs w:val="28"/>
        </w:rPr>
        <w:t xml:space="preserve"> orientadores que la jurisprudencia constitucional ha fijado como estándar para este tipo de asuntos.</w:t>
      </w:r>
    </w:p>
    <w:p w14:paraId="73BB26A8" w14:textId="77777777" w:rsidR="00D26ADD" w:rsidRPr="00F351A4" w:rsidRDefault="00D26ADD" w:rsidP="00D26ADD">
      <w:pPr>
        <w:pStyle w:val="Prrafodelista"/>
        <w:tabs>
          <w:tab w:val="left" w:pos="426"/>
        </w:tabs>
        <w:ind w:left="0" w:right="79"/>
        <w:rPr>
          <w:bCs/>
          <w:sz w:val="28"/>
          <w:szCs w:val="28"/>
        </w:rPr>
      </w:pPr>
    </w:p>
    <w:p w14:paraId="6DC6F96F" w14:textId="697DE712" w:rsidR="00FF7174" w:rsidRPr="00F351A4" w:rsidRDefault="00A40434"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En primer lugar, en cuanto a</w:t>
      </w:r>
      <w:r w:rsidR="00D060B9" w:rsidRPr="00F351A4">
        <w:rPr>
          <w:rFonts w:ascii="Times New Roman" w:hAnsi="Times New Roman" w:cs="Times New Roman"/>
          <w:bCs/>
          <w:sz w:val="28"/>
          <w:szCs w:val="28"/>
        </w:rPr>
        <w:t>l alcance o grado de protección que la libertad de expresión le confiere a la información, opinión o discurso publicado</w:t>
      </w:r>
      <w:r w:rsidRPr="00F351A4">
        <w:rPr>
          <w:rFonts w:ascii="Times New Roman" w:hAnsi="Times New Roman" w:cs="Times New Roman"/>
          <w:bCs/>
          <w:sz w:val="28"/>
          <w:szCs w:val="28"/>
        </w:rPr>
        <w:t xml:space="preserve">, </w:t>
      </w:r>
      <w:r w:rsidR="00FF7174" w:rsidRPr="00F351A4">
        <w:rPr>
          <w:rFonts w:ascii="Times New Roman" w:hAnsi="Times New Roman" w:cs="Times New Roman"/>
          <w:bCs/>
          <w:sz w:val="28"/>
          <w:szCs w:val="28"/>
        </w:rPr>
        <w:t xml:space="preserve">la Sala determina que la publicación efectuada por el señor Gómez en </w:t>
      </w:r>
      <w:r w:rsidR="00FF7174" w:rsidRPr="00F351A4">
        <w:rPr>
          <w:rFonts w:ascii="Times New Roman" w:hAnsi="Times New Roman" w:cs="Times New Roman"/>
          <w:sz w:val="28"/>
          <w:szCs w:val="28"/>
        </w:rPr>
        <w:t xml:space="preserve">la cuenta de </w:t>
      </w:r>
      <w:r w:rsidR="00FF7174" w:rsidRPr="00F351A4">
        <w:rPr>
          <w:rFonts w:ascii="Times New Roman" w:hAnsi="Times New Roman" w:cs="Times New Roman"/>
          <w:i/>
          <w:iCs/>
          <w:sz w:val="28"/>
          <w:szCs w:val="28"/>
        </w:rPr>
        <w:t>Instagram</w:t>
      </w:r>
      <w:r w:rsidR="00FF7174" w:rsidRPr="00F351A4">
        <w:rPr>
          <w:rFonts w:ascii="Times New Roman" w:hAnsi="Times New Roman" w:cs="Times New Roman"/>
          <w:sz w:val="28"/>
          <w:szCs w:val="28"/>
        </w:rPr>
        <w:t xml:space="preserve"> @canalcnccartagena</w:t>
      </w:r>
      <w:r w:rsidR="00B45C68" w:rsidRPr="00F351A4">
        <w:rPr>
          <w:rFonts w:ascii="Times New Roman" w:hAnsi="Times New Roman" w:cs="Times New Roman"/>
          <w:sz w:val="28"/>
          <w:szCs w:val="28"/>
        </w:rPr>
        <w:t>.</w:t>
      </w:r>
      <w:r w:rsidR="00FF7174" w:rsidRPr="00F351A4">
        <w:rPr>
          <w:rFonts w:ascii="Times New Roman" w:hAnsi="Times New Roman" w:cs="Times New Roman"/>
          <w:sz w:val="28"/>
          <w:szCs w:val="28"/>
        </w:rPr>
        <w:t xml:space="preserve"> </w:t>
      </w:r>
      <w:r w:rsidR="00B45C68" w:rsidRPr="00F351A4">
        <w:rPr>
          <w:rFonts w:ascii="Times New Roman" w:hAnsi="Times New Roman" w:cs="Times New Roman"/>
          <w:sz w:val="28"/>
          <w:szCs w:val="28"/>
        </w:rPr>
        <w:t xml:space="preserve">Sobre el criterio de </w:t>
      </w:r>
      <w:r w:rsidR="00B45C68" w:rsidRPr="00F351A4">
        <w:rPr>
          <w:rFonts w:ascii="Times New Roman" w:hAnsi="Times New Roman" w:cs="Times New Roman"/>
          <w:i/>
          <w:iCs/>
          <w:sz w:val="28"/>
          <w:szCs w:val="28"/>
        </w:rPr>
        <w:t>quién comunica</w:t>
      </w:r>
      <w:r w:rsidR="00B45C68" w:rsidRPr="00F351A4">
        <w:rPr>
          <w:rFonts w:ascii="Times New Roman" w:hAnsi="Times New Roman" w:cs="Times New Roman"/>
          <w:sz w:val="28"/>
          <w:szCs w:val="28"/>
        </w:rPr>
        <w:t xml:space="preserve">, cobra relevancia que el accionado ostenta la calidad de periodista y que </w:t>
      </w:r>
      <w:r w:rsidR="00263E8B" w:rsidRPr="00F351A4">
        <w:rPr>
          <w:rFonts w:ascii="Times New Roman" w:hAnsi="Times New Roman" w:cs="Times New Roman"/>
          <w:sz w:val="28"/>
          <w:szCs w:val="28"/>
        </w:rPr>
        <w:t>la cuenta de la red social corresponde a un medo de comunicación de la ciudad de Cartagena de Indias.</w:t>
      </w:r>
    </w:p>
    <w:p w14:paraId="055C01A7" w14:textId="77777777" w:rsidR="00FF7174" w:rsidRPr="00F351A4" w:rsidRDefault="00FF7174" w:rsidP="00FF7174">
      <w:pPr>
        <w:pStyle w:val="Prrafodelista"/>
        <w:rPr>
          <w:rFonts w:ascii="Times New Roman" w:hAnsi="Times New Roman" w:cs="Times New Roman"/>
          <w:sz w:val="28"/>
          <w:szCs w:val="28"/>
        </w:rPr>
      </w:pPr>
    </w:p>
    <w:p w14:paraId="35B80D8E" w14:textId="3246955F" w:rsidR="00FF7174" w:rsidRPr="00F351A4" w:rsidRDefault="00263E8B"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sz w:val="28"/>
          <w:szCs w:val="28"/>
        </w:rPr>
        <w:t>A su vez, la publicación no está amparada en la libertad de opinión sino en la libertad de información</w:t>
      </w:r>
      <w:r w:rsidR="00FF7174" w:rsidRPr="00F351A4">
        <w:rPr>
          <w:rFonts w:ascii="Times New Roman" w:hAnsi="Times New Roman" w:cs="Times New Roman"/>
          <w:sz w:val="28"/>
          <w:szCs w:val="28"/>
        </w:rPr>
        <w:t xml:space="preserve">, en la medida en que en el video publicado </w:t>
      </w:r>
      <w:r w:rsidR="00BC1420" w:rsidRPr="00F351A4">
        <w:rPr>
          <w:rFonts w:ascii="Times New Roman" w:hAnsi="Times New Roman" w:cs="Times New Roman"/>
          <w:sz w:val="28"/>
          <w:szCs w:val="28"/>
        </w:rPr>
        <w:t xml:space="preserve">en </w:t>
      </w:r>
      <w:r w:rsidR="00BC1420" w:rsidRPr="00F351A4">
        <w:rPr>
          <w:rFonts w:ascii="Times New Roman" w:hAnsi="Times New Roman" w:cs="Times New Roman"/>
          <w:i/>
          <w:iCs/>
          <w:sz w:val="28"/>
          <w:szCs w:val="28"/>
        </w:rPr>
        <w:t>Instagram</w:t>
      </w:r>
      <w:r w:rsidR="00FF7174" w:rsidRPr="00F351A4">
        <w:rPr>
          <w:rFonts w:ascii="Times New Roman" w:hAnsi="Times New Roman" w:cs="Times New Roman"/>
          <w:sz w:val="28"/>
          <w:szCs w:val="28"/>
        </w:rPr>
        <w:t xml:space="preserve"> el periodista no expresó </w:t>
      </w:r>
      <w:r w:rsidR="00F5317A" w:rsidRPr="00F351A4">
        <w:rPr>
          <w:rFonts w:ascii="Times New Roman" w:hAnsi="Times New Roman" w:cs="Times New Roman"/>
          <w:sz w:val="28"/>
          <w:szCs w:val="28"/>
        </w:rPr>
        <w:t>manifestaciones</w:t>
      </w:r>
      <w:r w:rsidR="00FF7174" w:rsidRPr="00F351A4">
        <w:rPr>
          <w:rFonts w:ascii="Times New Roman" w:hAnsi="Times New Roman" w:cs="Times New Roman"/>
          <w:sz w:val="28"/>
          <w:szCs w:val="28"/>
        </w:rPr>
        <w:t xml:space="preserve"> a título </w:t>
      </w:r>
      <w:r w:rsidR="00227522" w:rsidRPr="00F351A4">
        <w:rPr>
          <w:rFonts w:ascii="Times New Roman" w:hAnsi="Times New Roman" w:cs="Times New Roman"/>
          <w:sz w:val="28"/>
          <w:szCs w:val="28"/>
        </w:rPr>
        <w:t>personal,</w:t>
      </w:r>
      <w:r w:rsidR="00FF7174" w:rsidRPr="00F351A4">
        <w:rPr>
          <w:rFonts w:ascii="Times New Roman" w:hAnsi="Times New Roman" w:cs="Times New Roman"/>
          <w:sz w:val="28"/>
          <w:szCs w:val="28"/>
        </w:rPr>
        <w:t xml:space="preserve"> sino que reprodujo aproximadamente 29 segundos del video previamente difundido por un tercero en la misma red social. Al respecto, la Sala no pudo constatar directamente cuál </w:t>
      </w:r>
      <w:r w:rsidR="00C25C81" w:rsidRPr="00F351A4">
        <w:rPr>
          <w:rFonts w:ascii="Times New Roman" w:hAnsi="Times New Roman" w:cs="Times New Roman"/>
          <w:sz w:val="28"/>
          <w:szCs w:val="28"/>
        </w:rPr>
        <w:t>era</w:t>
      </w:r>
      <w:r w:rsidR="00FF7174" w:rsidRPr="00F351A4">
        <w:rPr>
          <w:rFonts w:ascii="Times New Roman" w:hAnsi="Times New Roman" w:cs="Times New Roman"/>
          <w:sz w:val="28"/>
          <w:szCs w:val="28"/>
        </w:rPr>
        <w:t xml:space="preserve"> el contenido</w:t>
      </w:r>
      <w:r w:rsidR="00C25C81" w:rsidRPr="00F351A4">
        <w:rPr>
          <w:rFonts w:ascii="Times New Roman" w:hAnsi="Times New Roman" w:cs="Times New Roman"/>
          <w:sz w:val="28"/>
          <w:szCs w:val="28"/>
        </w:rPr>
        <w:t xml:space="preserve"> exacto</w:t>
      </w:r>
      <w:r w:rsidR="00FF7174" w:rsidRPr="00F351A4">
        <w:rPr>
          <w:rFonts w:ascii="Times New Roman" w:hAnsi="Times New Roman" w:cs="Times New Roman"/>
          <w:sz w:val="28"/>
          <w:szCs w:val="28"/>
        </w:rPr>
        <w:t xml:space="preserve"> del fragmento del video publicado </w:t>
      </w:r>
      <w:r w:rsidR="00FF7174" w:rsidRPr="00F351A4">
        <w:rPr>
          <w:rFonts w:ascii="Times New Roman" w:hAnsi="Times New Roman" w:cs="Times New Roman"/>
          <w:sz w:val="28"/>
          <w:szCs w:val="28"/>
        </w:rPr>
        <w:lastRenderedPageBreak/>
        <w:t>por la cuenta periodística</w:t>
      </w:r>
      <w:r w:rsidR="00C25C81" w:rsidRPr="00F351A4">
        <w:rPr>
          <w:rFonts w:ascii="Times New Roman" w:hAnsi="Times New Roman" w:cs="Times New Roman"/>
          <w:sz w:val="28"/>
          <w:szCs w:val="28"/>
        </w:rPr>
        <w:t xml:space="preserve"> debido a que el accionado eliminó la publicación de la cuenta de </w:t>
      </w:r>
      <w:r w:rsidR="00C25C81" w:rsidRPr="00F351A4">
        <w:rPr>
          <w:rFonts w:ascii="Times New Roman" w:hAnsi="Times New Roman" w:cs="Times New Roman"/>
          <w:i/>
          <w:iCs/>
          <w:sz w:val="28"/>
          <w:szCs w:val="28"/>
        </w:rPr>
        <w:t>Instagram</w:t>
      </w:r>
      <w:r w:rsidR="00C25C81" w:rsidRPr="00F351A4">
        <w:rPr>
          <w:rFonts w:ascii="Times New Roman" w:hAnsi="Times New Roman" w:cs="Times New Roman"/>
          <w:sz w:val="28"/>
          <w:szCs w:val="28"/>
        </w:rPr>
        <w:t xml:space="preserve"> @canalcnccartagena, en cumplimiento del fallo de tutela de segunda instancia, por lo que aquella ya no está disponible.</w:t>
      </w:r>
      <w:r w:rsidR="00FF7174" w:rsidRPr="00F351A4">
        <w:rPr>
          <w:rFonts w:ascii="Times New Roman" w:hAnsi="Times New Roman" w:cs="Times New Roman"/>
          <w:sz w:val="28"/>
          <w:szCs w:val="28"/>
        </w:rPr>
        <w:t xml:space="preserve"> </w:t>
      </w:r>
      <w:r w:rsidR="00C25C81" w:rsidRPr="00F351A4">
        <w:rPr>
          <w:rFonts w:ascii="Times New Roman" w:hAnsi="Times New Roman" w:cs="Times New Roman"/>
          <w:sz w:val="28"/>
          <w:szCs w:val="28"/>
        </w:rPr>
        <w:t>N</w:t>
      </w:r>
      <w:r w:rsidR="00FF7174" w:rsidRPr="00F351A4">
        <w:rPr>
          <w:rFonts w:ascii="Times New Roman" w:hAnsi="Times New Roman" w:cs="Times New Roman"/>
          <w:sz w:val="28"/>
          <w:szCs w:val="28"/>
        </w:rPr>
        <w:t>o obstante, el accionante hizo alusión específica a las siguientes declaraciones reproducidas en la red social:</w:t>
      </w:r>
    </w:p>
    <w:p w14:paraId="70ECC8AA" w14:textId="77777777" w:rsidR="00BD77CF" w:rsidRPr="00F351A4" w:rsidRDefault="00BD77CF" w:rsidP="00BD77CF">
      <w:pPr>
        <w:pStyle w:val="Prrafodelista"/>
        <w:rPr>
          <w:rFonts w:ascii="Times New Roman" w:hAnsi="Times New Roman" w:cs="Times New Roman"/>
          <w:bCs/>
          <w:sz w:val="28"/>
          <w:szCs w:val="28"/>
        </w:rPr>
      </w:pPr>
    </w:p>
    <w:p w14:paraId="46DB17EB" w14:textId="77777777" w:rsidR="00BD77CF" w:rsidRPr="00F351A4" w:rsidRDefault="00BD77CF" w:rsidP="00E70B12">
      <w:pPr>
        <w:pStyle w:val="Prrafodelista"/>
        <w:tabs>
          <w:tab w:val="left" w:pos="426"/>
        </w:tabs>
        <w:ind w:left="567" w:right="333"/>
        <w:rPr>
          <w:rFonts w:ascii="Times New Roman" w:hAnsi="Times New Roman" w:cs="Times New Roman"/>
          <w:bCs/>
          <w:sz w:val="24"/>
          <w:szCs w:val="24"/>
        </w:rPr>
      </w:pPr>
      <w:r w:rsidRPr="00F351A4">
        <w:rPr>
          <w:rFonts w:ascii="Times New Roman" w:hAnsi="Times New Roman" w:cs="Times New Roman"/>
          <w:bCs/>
          <w:sz w:val="24"/>
          <w:szCs w:val="24"/>
        </w:rPr>
        <w:t>“</w:t>
      </w:r>
      <w:r w:rsidR="00FF7174" w:rsidRPr="00F351A4">
        <w:rPr>
          <w:rFonts w:ascii="Times New Roman" w:hAnsi="Times New Roman" w:cs="Times New Roman"/>
          <w:bCs/>
          <w:sz w:val="24"/>
          <w:szCs w:val="24"/>
        </w:rPr>
        <w:t xml:space="preserve">[…] la </w:t>
      </w:r>
      <w:r w:rsidR="009B2BCF" w:rsidRPr="00F351A4">
        <w:rPr>
          <w:rFonts w:ascii="Times New Roman" w:hAnsi="Times New Roman" w:cs="Times New Roman"/>
          <w:bCs/>
          <w:sz w:val="24"/>
          <w:szCs w:val="24"/>
        </w:rPr>
        <w:t>O</w:t>
      </w:r>
      <w:r w:rsidR="00FF7174" w:rsidRPr="00F351A4">
        <w:rPr>
          <w:rFonts w:ascii="Times New Roman" w:hAnsi="Times New Roman" w:cs="Times New Roman"/>
          <w:bCs/>
          <w:sz w:val="24"/>
          <w:szCs w:val="24"/>
        </w:rPr>
        <w:t xml:space="preserve">ficina de </w:t>
      </w:r>
      <w:r w:rsidR="009B2BCF" w:rsidRPr="00F351A4">
        <w:rPr>
          <w:rFonts w:ascii="Times New Roman" w:hAnsi="Times New Roman" w:cs="Times New Roman"/>
          <w:bCs/>
          <w:sz w:val="24"/>
          <w:szCs w:val="24"/>
        </w:rPr>
        <w:t>T</w:t>
      </w:r>
      <w:r w:rsidR="00FF7174" w:rsidRPr="00F351A4">
        <w:rPr>
          <w:rFonts w:ascii="Times New Roman" w:hAnsi="Times New Roman" w:cs="Times New Roman"/>
          <w:bCs/>
          <w:sz w:val="24"/>
          <w:szCs w:val="24"/>
        </w:rPr>
        <w:t xml:space="preserve">ransparencia </w:t>
      </w:r>
      <w:r w:rsidR="009B2BCF" w:rsidRPr="00F351A4">
        <w:rPr>
          <w:rFonts w:ascii="Times New Roman" w:hAnsi="Times New Roman" w:cs="Times New Roman"/>
          <w:bCs/>
          <w:sz w:val="24"/>
          <w:szCs w:val="24"/>
        </w:rPr>
        <w:t>A</w:t>
      </w:r>
      <w:r w:rsidR="00FF7174" w:rsidRPr="00F351A4">
        <w:rPr>
          <w:rFonts w:ascii="Times New Roman" w:hAnsi="Times New Roman" w:cs="Times New Roman"/>
          <w:bCs/>
          <w:sz w:val="24"/>
          <w:szCs w:val="24"/>
        </w:rPr>
        <w:t xml:space="preserve">nticorrupción del </w:t>
      </w:r>
      <w:r w:rsidR="009B2BCF" w:rsidRPr="00F351A4">
        <w:rPr>
          <w:rFonts w:ascii="Times New Roman" w:hAnsi="Times New Roman" w:cs="Times New Roman"/>
          <w:bCs/>
          <w:sz w:val="24"/>
          <w:szCs w:val="24"/>
        </w:rPr>
        <w:t>D</w:t>
      </w:r>
      <w:r w:rsidR="00FF7174" w:rsidRPr="00F351A4">
        <w:rPr>
          <w:rFonts w:ascii="Times New Roman" w:hAnsi="Times New Roman" w:cs="Times New Roman"/>
          <w:bCs/>
          <w:sz w:val="24"/>
          <w:szCs w:val="24"/>
        </w:rPr>
        <w:t>istrito de Cartagena debería estar investigando si es cierto o no</w:t>
      </w:r>
      <w:r w:rsidR="00E70B12" w:rsidRPr="00F351A4">
        <w:rPr>
          <w:rFonts w:ascii="Times New Roman" w:hAnsi="Times New Roman" w:cs="Times New Roman"/>
          <w:bCs/>
          <w:sz w:val="24"/>
          <w:szCs w:val="24"/>
        </w:rPr>
        <w:t>(sic)</w:t>
      </w:r>
      <w:r w:rsidR="00FF7174" w:rsidRPr="00F351A4">
        <w:rPr>
          <w:rFonts w:ascii="Times New Roman" w:hAnsi="Times New Roman" w:cs="Times New Roman"/>
          <w:bCs/>
          <w:sz w:val="24"/>
          <w:szCs w:val="24"/>
        </w:rPr>
        <w:t xml:space="preserve"> los rumores que a cada concejal de Cartagena le entregan 30 ‘melones’, 30 millones de pesos mensuales y nada(sic) para que quedarse calletano y seguirle la corriente </w:t>
      </w:r>
      <w:r w:rsidR="00E70B12" w:rsidRPr="00F351A4">
        <w:rPr>
          <w:rFonts w:ascii="Times New Roman" w:hAnsi="Times New Roman" w:cs="Times New Roman"/>
          <w:bCs/>
          <w:sz w:val="24"/>
          <w:szCs w:val="24"/>
        </w:rPr>
        <w:t>a</w:t>
      </w:r>
      <w:r w:rsidR="00FF7174" w:rsidRPr="00F351A4">
        <w:rPr>
          <w:rFonts w:ascii="Times New Roman" w:hAnsi="Times New Roman" w:cs="Times New Roman"/>
          <w:bCs/>
          <w:sz w:val="24"/>
          <w:szCs w:val="24"/>
        </w:rPr>
        <w:t xml:space="preserve"> Dumek</w:t>
      </w:r>
      <w:r w:rsidR="00E70B12" w:rsidRPr="00F351A4">
        <w:rPr>
          <w:rFonts w:ascii="Times New Roman" w:hAnsi="Times New Roman" w:cs="Times New Roman"/>
          <w:bCs/>
          <w:sz w:val="24"/>
          <w:szCs w:val="24"/>
        </w:rPr>
        <w:t>.</w:t>
      </w:r>
      <w:r w:rsidR="00FF7174" w:rsidRPr="00F351A4">
        <w:rPr>
          <w:rFonts w:ascii="Times New Roman" w:hAnsi="Times New Roman" w:cs="Times New Roman"/>
          <w:bCs/>
          <w:sz w:val="24"/>
          <w:szCs w:val="24"/>
        </w:rPr>
        <w:t xml:space="preserve"> ¿</w:t>
      </w:r>
      <w:r w:rsidR="00E70B12" w:rsidRPr="00F351A4">
        <w:rPr>
          <w:rFonts w:ascii="Times New Roman" w:hAnsi="Times New Roman" w:cs="Times New Roman"/>
          <w:bCs/>
          <w:sz w:val="24"/>
          <w:szCs w:val="24"/>
        </w:rPr>
        <w:t>P</w:t>
      </w:r>
      <w:r w:rsidR="00FF7174" w:rsidRPr="00F351A4">
        <w:rPr>
          <w:rFonts w:ascii="Times New Roman" w:hAnsi="Times New Roman" w:cs="Times New Roman"/>
          <w:bCs/>
          <w:sz w:val="24"/>
          <w:szCs w:val="24"/>
        </w:rPr>
        <w:t xml:space="preserve">or qué no </w:t>
      </w:r>
      <w:r w:rsidR="00E70B12" w:rsidRPr="00F351A4">
        <w:rPr>
          <w:rFonts w:ascii="Times New Roman" w:hAnsi="Times New Roman" w:cs="Times New Roman"/>
          <w:bCs/>
          <w:sz w:val="24"/>
          <w:szCs w:val="24"/>
        </w:rPr>
        <w:t xml:space="preserve">lo(sic) </w:t>
      </w:r>
      <w:r w:rsidR="00FF7174" w:rsidRPr="00F351A4">
        <w:rPr>
          <w:rFonts w:ascii="Times New Roman" w:hAnsi="Times New Roman" w:cs="Times New Roman"/>
          <w:bCs/>
          <w:sz w:val="24"/>
          <w:szCs w:val="24"/>
        </w:rPr>
        <w:t xml:space="preserve">investiga eso la </w:t>
      </w:r>
      <w:r w:rsidR="009B2BCF" w:rsidRPr="00F351A4">
        <w:rPr>
          <w:rFonts w:ascii="Times New Roman" w:hAnsi="Times New Roman" w:cs="Times New Roman"/>
          <w:bCs/>
          <w:sz w:val="24"/>
          <w:szCs w:val="24"/>
        </w:rPr>
        <w:t>O</w:t>
      </w:r>
      <w:r w:rsidR="00FF7174" w:rsidRPr="00F351A4">
        <w:rPr>
          <w:rFonts w:ascii="Times New Roman" w:hAnsi="Times New Roman" w:cs="Times New Roman"/>
          <w:bCs/>
          <w:sz w:val="24"/>
          <w:szCs w:val="24"/>
        </w:rPr>
        <w:t xml:space="preserve">ficina de </w:t>
      </w:r>
      <w:r w:rsidR="009B2BCF" w:rsidRPr="00F351A4">
        <w:rPr>
          <w:rFonts w:ascii="Times New Roman" w:hAnsi="Times New Roman" w:cs="Times New Roman"/>
          <w:bCs/>
          <w:sz w:val="24"/>
          <w:szCs w:val="24"/>
        </w:rPr>
        <w:t>T</w:t>
      </w:r>
      <w:r w:rsidR="00FF7174" w:rsidRPr="00F351A4">
        <w:rPr>
          <w:rFonts w:ascii="Times New Roman" w:hAnsi="Times New Roman" w:cs="Times New Roman"/>
          <w:bCs/>
          <w:sz w:val="24"/>
          <w:szCs w:val="24"/>
        </w:rPr>
        <w:t xml:space="preserve">ransparencia </w:t>
      </w:r>
      <w:r w:rsidR="009B2BCF" w:rsidRPr="00F351A4">
        <w:rPr>
          <w:rFonts w:ascii="Times New Roman" w:hAnsi="Times New Roman" w:cs="Times New Roman"/>
          <w:bCs/>
          <w:sz w:val="24"/>
          <w:szCs w:val="24"/>
        </w:rPr>
        <w:t>A</w:t>
      </w:r>
      <w:r w:rsidR="00FF7174" w:rsidRPr="00F351A4">
        <w:rPr>
          <w:rFonts w:ascii="Times New Roman" w:hAnsi="Times New Roman" w:cs="Times New Roman"/>
          <w:bCs/>
          <w:sz w:val="24"/>
          <w:szCs w:val="24"/>
        </w:rPr>
        <w:t>nticorrupción de Dumek? ¡ah sí! porque ellos le reportan a Dumek”</w:t>
      </w:r>
      <w:r w:rsidR="00E70B12" w:rsidRPr="00F351A4">
        <w:rPr>
          <w:rStyle w:val="Refdenotaalpie"/>
          <w:rFonts w:ascii="Times New Roman" w:hAnsi="Times New Roman" w:cs="Times New Roman"/>
          <w:bCs/>
          <w:sz w:val="24"/>
          <w:szCs w:val="24"/>
        </w:rPr>
        <w:footnoteReference w:id="142"/>
      </w:r>
      <w:r w:rsidR="00FF7174" w:rsidRPr="00F351A4">
        <w:rPr>
          <w:rFonts w:ascii="Times New Roman" w:hAnsi="Times New Roman" w:cs="Times New Roman"/>
          <w:bCs/>
          <w:sz w:val="24"/>
          <w:szCs w:val="24"/>
        </w:rPr>
        <w:t>.</w:t>
      </w:r>
    </w:p>
    <w:p w14:paraId="5E317D71" w14:textId="77777777" w:rsidR="00373CD9" w:rsidRPr="00F351A4" w:rsidRDefault="00373CD9" w:rsidP="00373CD9">
      <w:pPr>
        <w:pStyle w:val="Prrafodelista"/>
        <w:rPr>
          <w:rFonts w:ascii="Times New Roman" w:hAnsi="Times New Roman" w:cs="Times New Roman"/>
          <w:bCs/>
          <w:sz w:val="28"/>
          <w:szCs w:val="28"/>
        </w:rPr>
      </w:pPr>
    </w:p>
    <w:p w14:paraId="5C3BDE76" w14:textId="4C392D7C" w:rsidR="00E26C5D" w:rsidRPr="00F351A4" w:rsidRDefault="00E26C5D" w:rsidP="00157982">
      <w:pPr>
        <w:pStyle w:val="Prrafodelista"/>
        <w:numPr>
          <w:ilvl w:val="0"/>
          <w:numId w:val="15"/>
        </w:numPr>
        <w:tabs>
          <w:tab w:val="left" w:pos="426"/>
        </w:tabs>
        <w:ind w:right="79"/>
        <w:rPr>
          <w:rFonts w:ascii="Times New Roman" w:hAnsi="Times New Roman" w:cs="Times New Roman"/>
          <w:bCs/>
          <w:sz w:val="28"/>
          <w:szCs w:val="28"/>
        </w:rPr>
      </w:pPr>
      <w:r w:rsidRPr="00F351A4">
        <w:rPr>
          <w:rFonts w:ascii="Times New Roman" w:hAnsi="Times New Roman" w:cs="Times New Roman"/>
          <w:sz w:val="28"/>
          <w:szCs w:val="28"/>
        </w:rPr>
        <w:t>La mencionada publicación a su vez est</w:t>
      </w:r>
      <w:r w:rsidR="00BC1420" w:rsidRPr="00F351A4">
        <w:rPr>
          <w:rFonts w:ascii="Times New Roman" w:hAnsi="Times New Roman" w:cs="Times New Roman"/>
          <w:sz w:val="28"/>
          <w:szCs w:val="28"/>
        </w:rPr>
        <w:t>uvo</w:t>
      </w:r>
      <w:r w:rsidRPr="00F351A4">
        <w:rPr>
          <w:rFonts w:ascii="Times New Roman" w:hAnsi="Times New Roman" w:cs="Times New Roman"/>
          <w:sz w:val="28"/>
          <w:szCs w:val="28"/>
        </w:rPr>
        <w:t xml:space="preserve"> acompañada de un membrete en el que se consignaba </w:t>
      </w:r>
      <w:r w:rsidR="00BC1420" w:rsidRPr="00F351A4">
        <w:rPr>
          <w:rFonts w:ascii="Times New Roman" w:hAnsi="Times New Roman" w:cs="Times New Roman"/>
          <w:sz w:val="28"/>
          <w:szCs w:val="28"/>
        </w:rPr>
        <w:t xml:space="preserve">lo siguiente: </w:t>
      </w:r>
      <w:r w:rsidRPr="00F351A4">
        <w:rPr>
          <w:rFonts w:ascii="Times New Roman" w:hAnsi="Times New Roman" w:cs="Times New Roman"/>
          <w:sz w:val="28"/>
          <w:szCs w:val="28"/>
        </w:rPr>
        <w:t>“¿concejales con ‘sueldo’ en la alcaldía? Dau pide investigar supuesto pago de coimas al cabildo”</w:t>
      </w:r>
      <w:r w:rsidRPr="00F351A4">
        <w:rPr>
          <w:rStyle w:val="Refdenotaalpie"/>
          <w:rFonts w:ascii="Times New Roman" w:hAnsi="Times New Roman" w:cs="Times New Roman"/>
          <w:sz w:val="28"/>
          <w:szCs w:val="28"/>
        </w:rPr>
        <w:footnoteReference w:id="143"/>
      </w:r>
      <w:r w:rsidR="00BC1420" w:rsidRPr="00F351A4">
        <w:rPr>
          <w:rFonts w:ascii="Times New Roman" w:hAnsi="Times New Roman" w:cs="Times New Roman"/>
          <w:sz w:val="28"/>
          <w:szCs w:val="28"/>
        </w:rPr>
        <w:t>. Además,</w:t>
      </w:r>
      <w:r w:rsidRPr="00F351A4">
        <w:rPr>
          <w:rFonts w:ascii="Times New Roman" w:hAnsi="Times New Roman" w:cs="Times New Roman"/>
          <w:sz w:val="28"/>
          <w:szCs w:val="28"/>
        </w:rPr>
        <w:t xml:space="preserve"> en la descripción se expresó: “El </w:t>
      </w:r>
      <w:proofErr w:type="gramStart"/>
      <w:r w:rsidRPr="00F351A4">
        <w:rPr>
          <w:rFonts w:ascii="Times New Roman" w:hAnsi="Times New Roman" w:cs="Times New Roman"/>
          <w:sz w:val="28"/>
          <w:szCs w:val="28"/>
        </w:rPr>
        <w:t>ex alcalde</w:t>
      </w:r>
      <w:proofErr w:type="gramEnd"/>
      <w:r w:rsidRPr="00F351A4">
        <w:rPr>
          <w:rFonts w:ascii="Times New Roman" w:hAnsi="Times New Roman" w:cs="Times New Roman"/>
          <w:sz w:val="28"/>
          <w:szCs w:val="28"/>
        </w:rPr>
        <w:t>(sic) William Dau cargó otra vez contra el Concejo…”.</w:t>
      </w:r>
    </w:p>
    <w:p w14:paraId="32CE599E" w14:textId="77777777" w:rsidR="00E26C5D" w:rsidRPr="00F351A4" w:rsidRDefault="00E26C5D" w:rsidP="00E26C5D">
      <w:pPr>
        <w:pStyle w:val="Prrafodelista"/>
        <w:tabs>
          <w:tab w:val="left" w:pos="426"/>
        </w:tabs>
        <w:ind w:left="0" w:right="79"/>
        <w:rPr>
          <w:rFonts w:ascii="Times New Roman" w:hAnsi="Times New Roman" w:cs="Times New Roman"/>
          <w:bCs/>
          <w:sz w:val="28"/>
          <w:szCs w:val="28"/>
        </w:rPr>
      </w:pPr>
    </w:p>
    <w:p w14:paraId="0DBF4098" w14:textId="6D7EE169" w:rsidR="00090E6D" w:rsidRPr="00F351A4" w:rsidRDefault="00090E6D" w:rsidP="00157982">
      <w:pPr>
        <w:pStyle w:val="Prrafodelista"/>
        <w:numPr>
          <w:ilvl w:val="0"/>
          <w:numId w:val="15"/>
        </w:numPr>
        <w:tabs>
          <w:tab w:val="left" w:pos="426"/>
        </w:tabs>
        <w:ind w:right="79"/>
        <w:rPr>
          <w:rFonts w:ascii="Times New Roman" w:hAnsi="Times New Roman" w:cs="Times New Roman"/>
          <w:bCs/>
          <w:sz w:val="28"/>
          <w:szCs w:val="28"/>
        </w:rPr>
      </w:pPr>
      <w:r w:rsidRPr="00F351A4">
        <w:rPr>
          <w:rFonts w:ascii="Times New Roman" w:hAnsi="Times New Roman" w:cs="Times New Roman"/>
          <w:sz w:val="28"/>
          <w:szCs w:val="28"/>
        </w:rPr>
        <w:t xml:space="preserve">Teniendo en cuenta lo anterior, en aras de delimitar el objeto de </w:t>
      </w:r>
      <w:r w:rsidR="00994B28" w:rsidRPr="00F351A4">
        <w:rPr>
          <w:rFonts w:ascii="Times New Roman" w:hAnsi="Times New Roman" w:cs="Times New Roman"/>
          <w:sz w:val="28"/>
          <w:szCs w:val="28"/>
        </w:rPr>
        <w:t xml:space="preserve">la </w:t>
      </w:r>
      <w:r w:rsidRPr="00F351A4">
        <w:rPr>
          <w:rFonts w:ascii="Times New Roman" w:hAnsi="Times New Roman" w:cs="Times New Roman"/>
          <w:sz w:val="28"/>
          <w:szCs w:val="28"/>
        </w:rPr>
        <w:t>decisión, para la Sala es claro que el presente asunto versa sobre la libertad de información. Como se explicó previamente, la jurisprudencia constitucional ha diferenciado las libertades de información y de opinión</w:t>
      </w:r>
      <w:r w:rsidR="00BC1420" w:rsidRPr="00F351A4">
        <w:rPr>
          <w:rFonts w:ascii="Times New Roman" w:hAnsi="Times New Roman" w:cs="Times New Roman"/>
          <w:sz w:val="28"/>
          <w:szCs w:val="28"/>
        </w:rPr>
        <w:t xml:space="preserve"> en el entendido que</w:t>
      </w:r>
      <w:r w:rsidRPr="00F351A4">
        <w:rPr>
          <w:rFonts w:ascii="Times New Roman" w:hAnsi="Times New Roman" w:cs="Times New Roman"/>
          <w:sz w:val="28"/>
          <w:szCs w:val="28"/>
        </w:rPr>
        <w:t>, mientras la primera protege las formas de comunicación cuyo propósito sea describir unos hechos o dar noticias, la segunda garantiza la posibilidad de que el emisor pueda expresar sus estimaciones subjetivas, así como sus valoraciones, sentimientos y apreciaciones personales.</w:t>
      </w:r>
    </w:p>
    <w:p w14:paraId="5117AA05" w14:textId="77777777" w:rsidR="00090E6D" w:rsidRPr="00F351A4" w:rsidRDefault="00090E6D" w:rsidP="00090E6D">
      <w:pPr>
        <w:pStyle w:val="Prrafodelista"/>
        <w:tabs>
          <w:tab w:val="left" w:pos="426"/>
        </w:tabs>
        <w:ind w:left="0" w:right="79"/>
        <w:rPr>
          <w:rFonts w:ascii="Times New Roman" w:hAnsi="Times New Roman" w:cs="Times New Roman"/>
          <w:bCs/>
          <w:sz w:val="28"/>
          <w:szCs w:val="28"/>
        </w:rPr>
      </w:pPr>
    </w:p>
    <w:p w14:paraId="71C34A4F" w14:textId="2821E311" w:rsidR="00090E6D" w:rsidRPr="00F351A4" w:rsidRDefault="00263E8B" w:rsidP="00157982">
      <w:pPr>
        <w:pStyle w:val="Prrafodelista"/>
        <w:numPr>
          <w:ilvl w:val="0"/>
          <w:numId w:val="15"/>
        </w:numPr>
        <w:tabs>
          <w:tab w:val="left" w:pos="426"/>
        </w:tabs>
        <w:ind w:right="79"/>
        <w:rPr>
          <w:rFonts w:ascii="Times New Roman" w:hAnsi="Times New Roman" w:cs="Times New Roman"/>
          <w:bCs/>
          <w:sz w:val="28"/>
          <w:szCs w:val="28"/>
        </w:rPr>
      </w:pPr>
      <w:r w:rsidRPr="00F351A4">
        <w:rPr>
          <w:rFonts w:ascii="Times New Roman" w:hAnsi="Times New Roman" w:cs="Times New Roman"/>
          <w:bCs/>
          <w:sz w:val="28"/>
          <w:szCs w:val="28"/>
        </w:rPr>
        <w:t>L</w:t>
      </w:r>
      <w:r w:rsidR="00090E6D" w:rsidRPr="00F351A4">
        <w:rPr>
          <w:rFonts w:ascii="Times New Roman" w:hAnsi="Times New Roman" w:cs="Times New Roman"/>
          <w:bCs/>
          <w:sz w:val="28"/>
          <w:szCs w:val="28"/>
        </w:rPr>
        <w:t>a Sala destaca que la manera como se realizó la publicación permite ver</w:t>
      </w:r>
      <w:r w:rsidR="00E26C5D" w:rsidRPr="00F351A4">
        <w:rPr>
          <w:rFonts w:ascii="Times New Roman" w:hAnsi="Times New Roman" w:cs="Times New Roman"/>
          <w:bCs/>
          <w:sz w:val="28"/>
          <w:szCs w:val="28"/>
        </w:rPr>
        <w:t xml:space="preserve"> que</w:t>
      </w:r>
      <w:r w:rsidR="00090E6D" w:rsidRPr="00F351A4">
        <w:rPr>
          <w:rFonts w:ascii="Times New Roman" w:hAnsi="Times New Roman" w:cs="Times New Roman"/>
          <w:bCs/>
          <w:sz w:val="28"/>
          <w:szCs w:val="28"/>
        </w:rPr>
        <w:t xml:space="preserve"> lo consignado en el video no correspondía a la apreciación subjetiva del periodista demandado, </w:t>
      </w:r>
      <w:r w:rsidR="002D3541" w:rsidRPr="00F351A4">
        <w:rPr>
          <w:rFonts w:ascii="Times New Roman" w:hAnsi="Times New Roman" w:cs="Times New Roman"/>
          <w:bCs/>
          <w:sz w:val="28"/>
          <w:szCs w:val="28"/>
        </w:rPr>
        <w:t xml:space="preserve">sino a la exposición de las denuncias realizadas por el exalcalde Dau. En efecto, en el video no hubo pronunciamiento alguno por parte del periodista, sino que </w:t>
      </w:r>
      <w:r w:rsidR="009F4408" w:rsidRPr="00F351A4">
        <w:rPr>
          <w:rFonts w:ascii="Times New Roman" w:hAnsi="Times New Roman" w:cs="Times New Roman"/>
          <w:bCs/>
          <w:sz w:val="28"/>
          <w:szCs w:val="28"/>
        </w:rPr>
        <w:t xml:space="preserve">se </w:t>
      </w:r>
      <w:r w:rsidR="002D3541" w:rsidRPr="00F351A4">
        <w:rPr>
          <w:rFonts w:ascii="Times New Roman" w:hAnsi="Times New Roman" w:cs="Times New Roman"/>
          <w:bCs/>
          <w:sz w:val="28"/>
          <w:szCs w:val="28"/>
        </w:rPr>
        <w:t xml:space="preserve">reprodujeron fragmentos de un material fílmico anterior en el que quien hablaba era </w:t>
      </w:r>
      <w:r w:rsidR="00E26C5D" w:rsidRPr="00F351A4">
        <w:rPr>
          <w:rFonts w:ascii="Times New Roman" w:hAnsi="Times New Roman" w:cs="Times New Roman"/>
          <w:bCs/>
          <w:sz w:val="28"/>
          <w:szCs w:val="28"/>
        </w:rPr>
        <w:t>William Dau</w:t>
      </w:r>
      <w:r w:rsidR="002D3541" w:rsidRPr="00F351A4">
        <w:rPr>
          <w:rFonts w:ascii="Times New Roman" w:hAnsi="Times New Roman" w:cs="Times New Roman"/>
          <w:bCs/>
          <w:sz w:val="28"/>
          <w:szCs w:val="28"/>
        </w:rPr>
        <w:t xml:space="preserve">. </w:t>
      </w:r>
      <w:r w:rsidR="00E26C5D" w:rsidRPr="00F351A4">
        <w:rPr>
          <w:rFonts w:ascii="Times New Roman" w:hAnsi="Times New Roman" w:cs="Times New Roman"/>
          <w:bCs/>
          <w:sz w:val="28"/>
          <w:szCs w:val="28"/>
        </w:rPr>
        <w:t>A su vez</w:t>
      </w:r>
      <w:r w:rsidR="002D3541" w:rsidRPr="00F351A4">
        <w:rPr>
          <w:rFonts w:ascii="Times New Roman" w:hAnsi="Times New Roman" w:cs="Times New Roman"/>
          <w:bCs/>
          <w:sz w:val="28"/>
          <w:szCs w:val="28"/>
        </w:rPr>
        <w:t>, el membrete que la cuenta periodística añadió al video permite constatar que su propósito era dar noticia de que</w:t>
      </w:r>
      <w:r w:rsidR="00E26C5D" w:rsidRPr="00F351A4">
        <w:rPr>
          <w:rFonts w:ascii="Times New Roman" w:hAnsi="Times New Roman" w:cs="Times New Roman"/>
          <w:bCs/>
          <w:sz w:val="28"/>
          <w:szCs w:val="28"/>
        </w:rPr>
        <w:t xml:space="preserve"> aquel estaba efectuando unas denuncias públicas en contra del Concejo de Cartagena</w:t>
      </w:r>
      <w:r w:rsidR="00BC1420" w:rsidRPr="00F351A4">
        <w:rPr>
          <w:rFonts w:ascii="Times New Roman" w:hAnsi="Times New Roman" w:cs="Times New Roman"/>
          <w:bCs/>
          <w:sz w:val="28"/>
          <w:szCs w:val="28"/>
        </w:rPr>
        <w:t xml:space="preserve"> y de la administración distrital</w:t>
      </w:r>
      <w:r w:rsidR="00E26C5D" w:rsidRPr="00F351A4">
        <w:rPr>
          <w:rFonts w:ascii="Times New Roman" w:hAnsi="Times New Roman" w:cs="Times New Roman"/>
          <w:bCs/>
          <w:sz w:val="28"/>
          <w:szCs w:val="28"/>
        </w:rPr>
        <w:t>.</w:t>
      </w:r>
      <w:r w:rsidR="002D3541" w:rsidRPr="00F351A4">
        <w:rPr>
          <w:rFonts w:ascii="Times New Roman" w:hAnsi="Times New Roman" w:cs="Times New Roman"/>
          <w:bCs/>
          <w:sz w:val="28"/>
          <w:szCs w:val="28"/>
        </w:rPr>
        <w:t xml:space="preserve"> </w:t>
      </w:r>
    </w:p>
    <w:p w14:paraId="6C183D36" w14:textId="77777777" w:rsidR="00090E6D" w:rsidRPr="00F351A4" w:rsidRDefault="00090E6D" w:rsidP="00090E6D">
      <w:pPr>
        <w:pStyle w:val="Prrafodelista"/>
        <w:tabs>
          <w:tab w:val="left" w:pos="426"/>
        </w:tabs>
        <w:ind w:left="0" w:right="79"/>
        <w:rPr>
          <w:rFonts w:ascii="Times New Roman" w:hAnsi="Times New Roman" w:cs="Times New Roman"/>
          <w:bCs/>
          <w:sz w:val="28"/>
          <w:szCs w:val="28"/>
        </w:rPr>
      </w:pPr>
    </w:p>
    <w:p w14:paraId="2BA6478C" w14:textId="6CCD661B" w:rsidR="00A40434" w:rsidRPr="00F351A4" w:rsidRDefault="00090E6D"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Aunado a ello, los</w:t>
      </w:r>
      <w:r w:rsidR="00E70B12" w:rsidRPr="00F351A4">
        <w:rPr>
          <w:rFonts w:ascii="Times New Roman" w:hAnsi="Times New Roman" w:cs="Times New Roman"/>
          <w:bCs/>
          <w:sz w:val="28"/>
          <w:szCs w:val="28"/>
        </w:rPr>
        <w:t xml:space="preserve"> dos extremos procesales dentro del presente asunto han indicado </w:t>
      </w:r>
      <w:r w:rsidR="00605D62" w:rsidRPr="00F351A4">
        <w:rPr>
          <w:rFonts w:ascii="Times New Roman" w:hAnsi="Times New Roman" w:cs="Times New Roman"/>
          <w:bCs/>
          <w:sz w:val="28"/>
          <w:szCs w:val="28"/>
        </w:rPr>
        <w:t>explícitamente</w:t>
      </w:r>
      <w:r w:rsidR="00E70B12" w:rsidRPr="00F351A4">
        <w:rPr>
          <w:rFonts w:ascii="Times New Roman" w:hAnsi="Times New Roman" w:cs="Times New Roman"/>
          <w:bCs/>
          <w:sz w:val="28"/>
          <w:szCs w:val="28"/>
        </w:rPr>
        <w:t xml:space="preserve"> que </w:t>
      </w:r>
      <w:r w:rsidR="00E26C5D" w:rsidRPr="00F351A4">
        <w:rPr>
          <w:rFonts w:ascii="Times New Roman" w:hAnsi="Times New Roman" w:cs="Times New Roman"/>
          <w:bCs/>
          <w:sz w:val="28"/>
          <w:szCs w:val="28"/>
        </w:rPr>
        <w:t>las</w:t>
      </w:r>
      <w:r w:rsidR="00E70B12" w:rsidRPr="00F351A4">
        <w:rPr>
          <w:rFonts w:ascii="Times New Roman" w:hAnsi="Times New Roman" w:cs="Times New Roman"/>
          <w:bCs/>
          <w:sz w:val="28"/>
          <w:szCs w:val="28"/>
        </w:rPr>
        <w:t xml:space="preserve"> manifestaciones</w:t>
      </w:r>
      <w:r w:rsidR="00E26C5D" w:rsidRPr="00F351A4">
        <w:rPr>
          <w:rFonts w:ascii="Times New Roman" w:hAnsi="Times New Roman" w:cs="Times New Roman"/>
          <w:bCs/>
          <w:sz w:val="28"/>
          <w:szCs w:val="28"/>
        </w:rPr>
        <w:t xml:space="preserve"> incluidas en el material fílmico</w:t>
      </w:r>
      <w:r w:rsidR="00E70B12" w:rsidRPr="00F351A4">
        <w:rPr>
          <w:rFonts w:ascii="Times New Roman" w:hAnsi="Times New Roman" w:cs="Times New Roman"/>
          <w:bCs/>
          <w:sz w:val="28"/>
          <w:szCs w:val="28"/>
        </w:rPr>
        <w:t xml:space="preserve"> no provinieron del </w:t>
      </w:r>
      <w:r w:rsidR="00F5515A" w:rsidRPr="00F351A4">
        <w:rPr>
          <w:rFonts w:ascii="Times New Roman" w:hAnsi="Times New Roman" w:cs="Times New Roman"/>
          <w:bCs/>
          <w:sz w:val="28"/>
          <w:szCs w:val="28"/>
        </w:rPr>
        <w:t>accionado</w:t>
      </w:r>
      <w:r w:rsidR="00E70B12" w:rsidRPr="00F351A4">
        <w:rPr>
          <w:rFonts w:ascii="Times New Roman" w:hAnsi="Times New Roman" w:cs="Times New Roman"/>
          <w:bCs/>
          <w:sz w:val="28"/>
          <w:szCs w:val="28"/>
        </w:rPr>
        <w:t>, sino que fueron expresadas por el exalcalde William Dau en un video de aproximadamente 1 minuto y 55 segundos</w:t>
      </w:r>
      <w:r w:rsidR="00605D62" w:rsidRPr="00F351A4">
        <w:rPr>
          <w:rFonts w:ascii="Times New Roman" w:hAnsi="Times New Roman" w:cs="Times New Roman"/>
          <w:bCs/>
          <w:sz w:val="28"/>
          <w:szCs w:val="28"/>
        </w:rPr>
        <w:t>,</w:t>
      </w:r>
      <w:r w:rsidR="00E70B12" w:rsidRPr="00F351A4">
        <w:rPr>
          <w:rFonts w:ascii="Times New Roman" w:hAnsi="Times New Roman" w:cs="Times New Roman"/>
          <w:bCs/>
          <w:sz w:val="28"/>
          <w:szCs w:val="28"/>
        </w:rPr>
        <w:t xml:space="preserve"> en el que este denunciaba distintos hechos de corrupción por parte de la actual administración del Distrito de Cartagena de Indias, y hacía mención explícita al señor Turbay como partícipe de los actos denunciados.</w:t>
      </w:r>
    </w:p>
    <w:p w14:paraId="25138420" w14:textId="77777777" w:rsidR="00C25C81" w:rsidRPr="00F351A4" w:rsidRDefault="00C25C81" w:rsidP="00C25C81">
      <w:pPr>
        <w:pStyle w:val="Prrafodelista"/>
        <w:tabs>
          <w:tab w:val="left" w:pos="426"/>
        </w:tabs>
        <w:spacing w:after="0"/>
        <w:ind w:left="0" w:right="79"/>
        <w:rPr>
          <w:rFonts w:ascii="Times New Roman" w:hAnsi="Times New Roman" w:cs="Times New Roman"/>
          <w:bCs/>
          <w:sz w:val="28"/>
          <w:szCs w:val="28"/>
        </w:rPr>
      </w:pPr>
    </w:p>
    <w:p w14:paraId="78C0974A" w14:textId="38F7BBF0" w:rsidR="00E70B12" w:rsidRPr="00F351A4" w:rsidRDefault="00E70B12"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 xml:space="preserve">Ahora bien, para efectos de determinar </w:t>
      </w:r>
      <w:r w:rsidR="00C25C81" w:rsidRPr="00F351A4">
        <w:rPr>
          <w:rFonts w:ascii="Times New Roman" w:hAnsi="Times New Roman" w:cs="Times New Roman"/>
          <w:bCs/>
          <w:sz w:val="28"/>
          <w:szCs w:val="28"/>
        </w:rPr>
        <w:t xml:space="preserve">el alcance de la protección de la libertad de información en el presente asunto, la Sala reitera que los discursos políticos </w:t>
      </w:r>
      <w:r w:rsidR="00C25C81" w:rsidRPr="00F351A4">
        <w:rPr>
          <w:rFonts w:ascii="Times New Roman" w:hAnsi="Times New Roman"/>
          <w:iCs/>
          <w:sz w:val="28"/>
          <w:szCs w:val="28"/>
          <w:bdr w:val="none" w:sz="0" w:space="0" w:color="auto" w:frame="1"/>
        </w:rPr>
        <w:t>están especialmente protegidos debido a su importancia para la democracia, la participación y el pluralismo</w:t>
      </w:r>
      <w:r w:rsidR="00C25C81" w:rsidRPr="00F351A4">
        <w:rPr>
          <w:rStyle w:val="Refdenotaalpie"/>
          <w:rFonts w:ascii="Times New Roman" w:hAnsi="Times New Roman"/>
          <w:iCs/>
          <w:sz w:val="28"/>
          <w:szCs w:val="28"/>
          <w:bdr w:val="none" w:sz="0" w:space="0" w:color="auto" w:frame="1"/>
        </w:rPr>
        <w:footnoteReference w:id="144"/>
      </w:r>
      <w:r w:rsidR="00C25C81" w:rsidRPr="00F351A4">
        <w:rPr>
          <w:rFonts w:ascii="Times New Roman" w:hAnsi="Times New Roman"/>
          <w:iCs/>
          <w:sz w:val="28"/>
          <w:szCs w:val="28"/>
          <w:bdr w:val="none" w:sz="0" w:space="0" w:color="auto" w:frame="1"/>
        </w:rPr>
        <w:t xml:space="preserve">. Empero, el presente asunto difiere de los casos que fueron objeto de decisión en las sentencias T-244 de </w:t>
      </w:r>
      <w:r w:rsidR="00C25C81" w:rsidRPr="00F351A4">
        <w:rPr>
          <w:rFonts w:ascii="Times New Roman" w:hAnsi="Times New Roman"/>
          <w:iCs/>
          <w:sz w:val="28"/>
          <w:szCs w:val="28"/>
          <w:bdr w:val="none" w:sz="0" w:space="0" w:color="auto" w:frame="1"/>
        </w:rPr>
        <w:lastRenderedPageBreak/>
        <w:t>2018 y T-242 de 2022</w:t>
      </w:r>
      <w:r w:rsidR="00EC7CDB" w:rsidRPr="00F351A4">
        <w:rPr>
          <w:rFonts w:ascii="Times New Roman" w:hAnsi="Times New Roman"/>
          <w:iCs/>
          <w:sz w:val="28"/>
          <w:szCs w:val="28"/>
          <w:bdr w:val="none" w:sz="0" w:space="0" w:color="auto" w:frame="1"/>
        </w:rPr>
        <w:t>,</w:t>
      </w:r>
      <w:r w:rsidR="00C25C81" w:rsidRPr="00F351A4">
        <w:rPr>
          <w:rFonts w:ascii="Times New Roman" w:hAnsi="Times New Roman"/>
          <w:iCs/>
          <w:sz w:val="28"/>
          <w:szCs w:val="28"/>
          <w:bdr w:val="none" w:sz="0" w:space="0" w:color="auto" w:frame="1"/>
        </w:rPr>
        <w:t xml:space="preserve"> </w:t>
      </w:r>
      <w:r w:rsidR="00B7425E" w:rsidRPr="00F351A4">
        <w:rPr>
          <w:rFonts w:ascii="Times New Roman" w:hAnsi="Times New Roman"/>
          <w:iCs/>
          <w:sz w:val="28"/>
          <w:szCs w:val="28"/>
          <w:bdr w:val="none" w:sz="0" w:space="0" w:color="auto" w:frame="1"/>
        </w:rPr>
        <w:t>por</w:t>
      </w:r>
      <w:r w:rsidR="00C25C81" w:rsidRPr="00F351A4">
        <w:rPr>
          <w:rFonts w:ascii="Times New Roman" w:hAnsi="Times New Roman"/>
          <w:iCs/>
          <w:sz w:val="28"/>
          <w:szCs w:val="28"/>
          <w:bdr w:val="none" w:sz="0" w:space="0" w:color="auto" w:frame="1"/>
        </w:rPr>
        <w:t xml:space="preserve">que en esta oportunidad las denuncias públicas </w:t>
      </w:r>
      <w:r w:rsidR="00B7425E" w:rsidRPr="00F351A4">
        <w:rPr>
          <w:rFonts w:ascii="Times New Roman" w:hAnsi="Times New Roman"/>
          <w:iCs/>
          <w:sz w:val="28"/>
          <w:szCs w:val="28"/>
          <w:bdr w:val="none" w:sz="0" w:space="0" w:color="auto" w:frame="1"/>
        </w:rPr>
        <w:t xml:space="preserve">sobre la función ejercida por el demandante no </w:t>
      </w:r>
      <w:r w:rsidR="00EC7CDB" w:rsidRPr="00F351A4">
        <w:rPr>
          <w:rFonts w:ascii="Times New Roman" w:hAnsi="Times New Roman"/>
          <w:iCs/>
          <w:sz w:val="28"/>
          <w:szCs w:val="28"/>
          <w:bdr w:val="none" w:sz="0" w:space="0" w:color="auto" w:frame="1"/>
        </w:rPr>
        <w:t xml:space="preserve">provienen </w:t>
      </w:r>
      <w:r w:rsidR="00B7425E" w:rsidRPr="00F351A4">
        <w:rPr>
          <w:rFonts w:ascii="Times New Roman" w:hAnsi="Times New Roman"/>
          <w:iCs/>
          <w:sz w:val="28"/>
          <w:szCs w:val="28"/>
          <w:bdr w:val="none" w:sz="0" w:space="0" w:color="auto" w:frame="1"/>
        </w:rPr>
        <w:t>del accionado sino de un tercero.</w:t>
      </w:r>
    </w:p>
    <w:p w14:paraId="0F78DFA8" w14:textId="77777777" w:rsidR="00B7425E" w:rsidRPr="00F351A4" w:rsidRDefault="00B7425E" w:rsidP="00B7425E">
      <w:pPr>
        <w:pStyle w:val="Prrafodelista"/>
        <w:rPr>
          <w:rFonts w:ascii="Times New Roman" w:hAnsi="Times New Roman" w:cs="Times New Roman"/>
          <w:bCs/>
          <w:sz w:val="28"/>
          <w:szCs w:val="28"/>
        </w:rPr>
      </w:pPr>
    </w:p>
    <w:p w14:paraId="2B28E78E" w14:textId="12F1A80D" w:rsidR="00B7425E" w:rsidRPr="00F351A4" w:rsidRDefault="00B7425E"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En efecto, en la demanda de tutela el actor reprochó que el periodista accionado retransmitió el mensaje citado previamente, valiéndose de su portal informativo, y que en aquel se “reprodujo información falsa, sin veracidad, información infundada y calumniosa”</w:t>
      </w:r>
      <w:r w:rsidRPr="00F351A4">
        <w:rPr>
          <w:rStyle w:val="Refdenotaalpie"/>
          <w:rFonts w:ascii="Times New Roman" w:hAnsi="Times New Roman" w:cs="Times New Roman"/>
          <w:bCs/>
          <w:sz w:val="28"/>
          <w:szCs w:val="28"/>
        </w:rPr>
        <w:footnoteReference w:id="145"/>
      </w:r>
      <w:r w:rsidRPr="00F351A4">
        <w:rPr>
          <w:rFonts w:ascii="Times New Roman" w:hAnsi="Times New Roman" w:cs="Times New Roman"/>
          <w:bCs/>
          <w:sz w:val="28"/>
          <w:szCs w:val="28"/>
        </w:rPr>
        <w:t>. Por su parte, el periodista demandado manifestó que no emitió declaraciones injuriosas ni calumniosas en contra del accionante porque no había sido el autor del mensaje, sino que la alocución correspondía al exalcalde William Dau.</w:t>
      </w:r>
      <w:r w:rsidR="008C27A9" w:rsidRPr="00F351A4">
        <w:rPr>
          <w:rFonts w:ascii="Times New Roman" w:hAnsi="Times New Roman" w:cs="Times New Roman"/>
          <w:bCs/>
          <w:sz w:val="28"/>
          <w:szCs w:val="28"/>
        </w:rPr>
        <w:t xml:space="preserve"> En este debate, es necesario diferenciar la naturaleza del discurso contenido en el video en cuestión con la de la publicación efectuada por </w:t>
      </w:r>
      <w:r w:rsidR="00EC7CDB" w:rsidRPr="00F351A4">
        <w:rPr>
          <w:rFonts w:ascii="Times New Roman" w:hAnsi="Times New Roman" w:cs="Times New Roman"/>
          <w:bCs/>
          <w:sz w:val="28"/>
          <w:szCs w:val="28"/>
        </w:rPr>
        <w:t xml:space="preserve">el </w:t>
      </w:r>
      <w:r w:rsidR="008C27A9" w:rsidRPr="00F351A4">
        <w:rPr>
          <w:rFonts w:ascii="Times New Roman" w:hAnsi="Times New Roman" w:cs="Times New Roman"/>
          <w:bCs/>
          <w:sz w:val="28"/>
          <w:szCs w:val="28"/>
        </w:rPr>
        <w:t>periodista accionado.</w:t>
      </w:r>
    </w:p>
    <w:p w14:paraId="5B47FCEA" w14:textId="77777777" w:rsidR="00E70B12" w:rsidRPr="00F351A4" w:rsidRDefault="00E70B12" w:rsidP="00E70B12">
      <w:pPr>
        <w:pStyle w:val="Prrafodelista"/>
        <w:tabs>
          <w:tab w:val="left" w:pos="426"/>
        </w:tabs>
        <w:spacing w:after="0"/>
        <w:ind w:left="0" w:right="79"/>
        <w:rPr>
          <w:rFonts w:ascii="Times New Roman" w:hAnsi="Times New Roman" w:cs="Times New Roman"/>
          <w:bCs/>
          <w:sz w:val="28"/>
          <w:szCs w:val="28"/>
        </w:rPr>
      </w:pPr>
    </w:p>
    <w:p w14:paraId="73BE7E0A" w14:textId="76D16E2A" w:rsidR="007C599B" w:rsidRPr="00F351A4" w:rsidRDefault="00B7425E"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bCs/>
          <w:sz w:val="28"/>
          <w:szCs w:val="28"/>
        </w:rPr>
        <w:t>Teniendo en cuenta el contexto de la publicación que dio origen a la acción de tutela</w:t>
      </w:r>
      <w:r w:rsidR="00A40434" w:rsidRPr="00F351A4">
        <w:rPr>
          <w:rFonts w:ascii="Times New Roman" w:hAnsi="Times New Roman" w:cs="Times New Roman"/>
          <w:bCs/>
          <w:sz w:val="28"/>
          <w:szCs w:val="28"/>
        </w:rPr>
        <w:t>,</w:t>
      </w:r>
      <w:r w:rsidRPr="00F351A4">
        <w:rPr>
          <w:rFonts w:ascii="Times New Roman" w:hAnsi="Times New Roman" w:cs="Times New Roman"/>
          <w:bCs/>
          <w:sz w:val="28"/>
          <w:szCs w:val="28"/>
        </w:rPr>
        <w:t xml:space="preserve"> para la Sala es claro que el objetivo del medio periodístico no era efectuar directamente unas denuncias públicas en contra del accionante o </w:t>
      </w:r>
      <w:r w:rsidR="007C599B" w:rsidRPr="00F351A4">
        <w:rPr>
          <w:rFonts w:ascii="Times New Roman" w:hAnsi="Times New Roman" w:cs="Times New Roman"/>
          <w:bCs/>
          <w:sz w:val="28"/>
          <w:szCs w:val="28"/>
        </w:rPr>
        <w:t>de</w:t>
      </w:r>
      <w:r w:rsidRPr="00F351A4">
        <w:rPr>
          <w:rFonts w:ascii="Times New Roman" w:hAnsi="Times New Roman" w:cs="Times New Roman"/>
          <w:bCs/>
          <w:sz w:val="28"/>
          <w:szCs w:val="28"/>
        </w:rPr>
        <w:t xml:space="preserve"> </w:t>
      </w:r>
      <w:r w:rsidR="007C599B" w:rsidRPr="00F351A4">
        <w:rPr>
          <w:rFonts w:ascii="Times New Roman" w:hAnsi="Times New Roman" w:cs="Times New Roman"/>
          <w:bCs/>
          <w:sz w:val="28"/>
          <w:szCs w:val="28"/>
        </w:rPr>
        <w:t xml:space="preserve">la </w:t>
      </w:r>
      <w:r w:rsidRPr="00F351A4">
        <w:rPr>
          <w:rFonts w:ascii="Times New Roman" w:hAnsi="Times New Roman" w:cs="Times New Roman"/>
          <w:bCs/>
          <w:sz w:val="28"/>
          <w:szCs w:val="28"/>
        </w:rPr>
        <w:t>administración</w:t>
      </w:r>
      <w:r w:rsidR="007C599B" w:rsidRPr="00F351A4">
        <w:rPr>
          <w:rFonts w:ascii="Times New Roman" w:hAnsi="Times New Roman" w:cs="Times New Roman"/>
          <w:bCs/>
          <w:sz w:val="28"/>
          <w:szCs w:val="28"/>
        </w:rPr>
        <w:t xml:space="preserve"> local que</w:t>
      </w:r>
      <w:r w:rsidR="008C27A9" w:rsidRPr="00F351A4">
        <w:rPr>
          <w:rFonts w:ascii="Times New Roman" w:hAnsi="Times New Roman" w:cs="Times New Roman"/>
          <w:bCs/>
          <w:sz w:val="28"/>
          <w:szCs w:val="28"/>
        </w:rPr>
        <w:t xml:space="preserve"> este</w:t>
      </w:r>
      <w:r w:rsidR="007C599B" w:rsidRPr="00F351A4">
        <w:rPr>
          <w:rFonts w:ascii="Times New Roman" w:hAnsi="Times New Roman" w:cs="Times New Roman"/>
          <w:bCs/>
          <w:sz w:val="28"/>
          <w:szCs w:val="28"/>
        </w:rPr>
        <w:t xml:space="preserve"> dirige</w:t>
      </w:r>
      <w:r w:rsidR="00605D62" w:rsidRPr="00F351A4">
        <w:rPr>
          <w:rFonts w:ascii="Times New Roman" w:hAnsi="Times New Roman" w:cs="Times New Roman"/>
          <w:bCs/>
          <w:sz w:val="28"/>
          <w:szCs w:val="28"/>
        </w:rPr>
        <w:t>. Su finalidad era</w:t>
      </w:r>
      <w:r w:rsidRPr="00F351A4">
        <w:rPr>
          <w:rFonts w:ascii="Times New Roman" w:hAnsi="Times New Roman" w:cs="Times New Roman"/>
          <w:bCs/>
          <w:sz w:val="28"/>
          <w:szCs w:val="28"/>
        </w:rPr>
        <w:t xml:space="preserve"> realizar la cobertura de las declaraciones efectuadas por el exalcalde Dau en contra del actual mandatario del distrito y poner en conocimiento público</w:t>
      </w:r>
      <w:r w:rsidR="00C25C81" w:rsidRPr="00F351A4">
        <w:rPr>
          <w:rFonts w:ascii="Times New Roman" w:hAnsi="Times New Roman" w:cs="Times New Roman"/>
          <w:bCs/>
          <w:sz w:val="28"/>
          <w:szCs w:val="28"/>
        </w:rPr>
        <w:t xml:space="preserve"> </w:t>
      </w:r>
      <w:r w:rsidR="007C599B" w:rsidRPr="00F351A4">
        <w:rPr>
          <w:rFonts w:ascii="Times New Roman" w:hAnsi="Times New Roman" w:cs="Times New Roman"/>
          <w:bCs/>
          <w:sz w:val="28"/>
          <w:szCs w:val="28"/>
        </w:rPr>
        <w:t xml:space="preserve">el debate generado en torno a los presuntos malos manejos en el gobierno de ciudad de Cartagena y la inacción de la </w:t>
      </w:r>
      <w:r w:rsidR="007C599B" w:rsidRPr="00F351A4">
        <w:rPr>
          <w:rFonts w:ascii="Times New Roman" w:hAnsi="Times New Roman" w:cs="Times New Roman"/>
          <w:sz w:val="28"/>
          <w:szCs w:val="28"/>
        </w:rPr>
        <w:t>Oficina de Transparencia y Anticorrupción frente a los hechos denunciados</w:t>
      </w:r>
      <w:r w:rsidR="00EC7CDB" w:rsidRPr="00F351A4">
        <w:rPr>
          <w:rFonts w:ascii="Times New Roman" w:hAnsi="Times New Roman" w:cs="Times New Roman"/>
          <w:sz w:val="28"/>
          <w:szCs w:val="28"/>
        </w:rPr>
        <w:t xml:space="preserve"> por aquel</w:t>
      </w:r>
      <w:r w:rsidR="007C599B" w:rsidRPr="00F351A4">
        <w:rPr>
          <w:rFonts w:ascii="Times New Roman" w:hAnsi="Times New Roman" w:cs="Times New Roman"/>
          <w:sz w:val="28"/>
          <w:szCs w:val="28"/>
        </w:rPr>
        <w:t>.</w:t>
      </w:r>
    </w:p>
    <w:p w14:paraId="6DF62816" w14:textId="77777777" w:rsidR="007C599B" w:rsidRPr="00F351A4" w:rsidRDefault="007C599B" w:rsidP="007C599B">
      <w:pPr>
        <w:pStyle w:val="Prrafodelista"/>
        <w:rPr>
          <w:rFonts w:ascii="Times New Roman" w:hAnsi="Times New Roman" w:cs="Times New Roman"/>
          <w:bCs/>
          <w:sz w:val="28"/>
          <w:szCs w:val="28"/>
        </w:rPr>
      </w:pPr>
    </w:p>
    <w:p w14:paraId="176CC7C2" w14:textId="42814521" w:rsidR="00E70B12" w:rsidRPr="00F351A4" w:rsidRDefault="007C599B"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Por lo anterior, la Sala determina que el material periodístico publicado el 16 de octubre de 2024 por el acciona</w:t>
      </w:r>
      <w:r w:rsidR="002344CD" w:rsidRPr="00F351A4">
        <w:rPr>
          <w:rFonts w:ascii="Times New Roman" w:hAnsi="Times New Roman" w:cs="Times New Roman"/>
          <w:bCs/>
          <w:sz w:val="28"/>
          <w:szCs w:val="28"/>
        </w:rPr>
        <w:t>do</w:t>
      </w:r>
      <w:r w:rsidRPr="00F351A4">
        <w:rPr>
          <w:rFonts w:ascii="Times New Roman" w:hAnsi="Times New Roman" w:cs="Times New Roman"/>
          <w:bCs/>
          <w:sz w:val="28"/>
          <w:szCs w:val="28"/>
        </w:rPr>
        <w:t xml:space="preserve"> en la red social </w:t>
      </w:r>
      <w:r w:rsidRPr="00F351A4">
        <w:rPr>
          <w:rFonts w:ascii="Times New Roman" w:hAnsi="Times New Roman" w:cs="Times New Roman"/>
          <w:bCs/>
          <w:i/>
          <w:iCs/>
          <w:sz w:val="28"/>
          <w:szCs w:val="28"/>
        </w:rPr>
        <w:t>Instagram</w:t>
      </w:r>
      <w:r w:rsidRPr="00F351A4">
        <w:rPr>
          <w:rFonts w:ascii="Times New Roman" w:hAnsi="Times New Roman" w:cs="Times New Roman"/>
          <w:bCs/>
          <w:sz w:val="28"/>
          <w:szCs w:val="28"/>
        </w:rPr>
        <w:t xml:space="preserve"> goza de un especial nivel de protección debido a que</w:t>
      </w:r>
      <w:r w:rsidR="008F4834" w:rsidRPr="00F351A4">
        <w:rPr>
          <w:rFonts w:ascii="Times New Roman" w:hAnsi="Times New Roman" w:cs="Times New Roman"/>
          <w:bCs/>
          <w:sz w:val="28"/>
          <w:szCs w:val="28"/>
        </w:rPr>
        <w:t>:</w:t>
      </w:r>
      <w:r w:rsidRPr="00F351A4">
        <w:rPr>
          <w:rFonts w:ascii="Times New Roman" w:hAnsi="Times New Roman" w:cs="Times New Roman"/>
          <w:bCs/>
          <w:sz w:val="28"/>
          <w:szCs w:val="28"/>
        </w:rPr>
        <w:t xml:space="preserve"> </w:t>
      </w:r>
      <w:r w:rsidRPr="00F351A4">
        <w:rPr>
          <w:rFonts w:ascii="Times New Roman" w:hAnsi="Times New Roman" w:cs="Times New Roman"/>
          <w:bCs/>
          <w:iCs/>
          <w:sz w:val="28"/>
          <w:szCs w:val="28"/>
          <w:lang w:val="es-CO"/>
        </w:rPr>
        <w:t xml:space="preserve">(i) el contenido del mensaje versaba sobre un asunto de interés público, relativo a la transparencia y la ética en el manejo de </w:t>
      </w:r>
      <w:r w:rsidR="007C40F8" w:rsidRPr="00F351A4">
        <w:rPr>
          <w:rFonts w:ascii="Times New Roman" w:hAnsi="Times New Roman" w:cs="Times New Roman"/>
          <w:bCs/>
          <w:iCs/>
          <w:sz w:val="28"/>
          <w:szCs w:val="28"/>
          <w:lang w:val="es-CO"/>
        </w:rPr>
        <w:t>los recursos por parte de la administración del Distrito de Cartagena de Indias; (ii) si bien aquel no provenía del periodista accionado por cuanto el mensaje fue</w:t>
      </w:r>
      <w:r w:rsidR="00605D62" w:rsidRPr="00F351A4">
        <w:rPr>
          <w:rFonts w:ascii="Times New Roman" w:hAnsi="Times New Roman" w:cs="Times New Roman"/>
          <w:bCs/>
          <w:iCs/>
          <w:sz w:val="28"/>
          <w:szCs w:val="28"/>
          <w:lang w:val="es-CO"/>
        </w:rPr>
        <w:t xml:space="preserve"> narrado</w:t>
      </w:r>
      <w:r w:rsidR="007C40F8" w:rsidRPr="00F351A4">
        <w:rPr>
          <w:rFonts w:ascii="Times New Roman" w:hAnsi="Times New Roman" w:cs="Times New Roman"/>
          <w:bCs/>
          <w:iCs/>
          <w:sz w:val="28"/>
          <w:szCs w:val="28"/>
          <w:lang w:val="es-CO"/>
        </w:rPr>
        <w:t xml:space="preserve"> por un tercero, la publicación tenía un propósito informativo sobre las denuncias que se estaban realizando en contra del alcalde Dumek Turbay; y </w:t>
      </w:r>
      <w:r w:rsidRPr="00F351A4">
        <w:rPr>
          <w:rFonts w:ascii="Times New Roman" w:hAnsi="Times New Roman" w:cs="Times New Roman"/>
          <w:bCs/>
          <w:iCs/>
          <w:sz w:val="28"/>
          <w:szCs w:val="28"/>
          <w:lang w:val="es-CO"/>
        </w:rPr>
        <w:t>(ii</w:t>
      </w:r>
      <w:r w:rsidR="007C40F8" w:rsidRPr="00F351A4">
        <w:rPr>
          <w:rFonts w:ascii="Times New Roman" w:hAnsi="Times New Roman" w:cs="Times New Roman"/>
          <w:bCs/>
          <w:iCs/>
          <w:sz w:val="28"/>
          <w:szCs w:val="28"/>
          <w:lang w:val="es-CO"/>
        </w:rPr>
        <w:t>i</w:t>
      </w:r>
      <w:r w:rsidRPr="00F351A4">
        <w:rPr>
          <w:rFonts w:ascii="Times New Roman" w:hAnsi="Times New Roman" w:cs="Times New Roman"/>
          <w:bCs/>
          <w:iCs/>
          <w:sz w:val="28"/>
          <w:szCs w:val="28"/>
          <w:lang w:val="es-CO"/>
        </w:rPr>
        <w:t>) el mensaj</w:t>
      </w:r>
      <w:r w:rsidR="007C40F8" w:rsidRPr="00F351A4">
        <w:rPr>
          <w:rFonts w:ascii="Times New Roman" w:hAnsi="Times New Roman" w:cs="Times New Roman"/>
          <w:bCs/>
          <w:iCs/>
          <w:sz w:val="28"/>
          <w:szCs w:val="28"/>
          <w:lang w:val="es-CO"/>
        </w:rPr>
        <w:t xml:space="preserve">e fue reproducido por el periodista </w:t>
      </w:r>
      <w:r w:rsidR="007C40F8" w:rsidRPr="00F351A4">
        <w:rPr>
          <w:rFonts w:ascii="Times New Roman" w:hAnsi="Times New Roman" w:cs="Times New Roman"/>
          <w:sz w:val="28"/>
          <w:szCs w:val="28"/>
        </w:rPr>
        <w:t xml:space="preserve">Fidel Camilo Gómez en ejercicio de su profesión, teniendo en cuenta que la publicación fue efectuada a través de la cuenta @canalcnccartagena de la plataforma de </w:t>
      </w:r>
      <w:r w:rsidR="007C40F8" w:rsidRPr="00F351A4">
        <w:rPr>
          <w:rFonts w:ascii="Times New Roman" w:hAnsi="Times New Roman" w:cs="Times New Roman"/>
          <w:i/>
          <w:iCs/>
          <w:sz w:val="28"/>
          <w:szCs w:val="28"/>
        </w:rPr>
        <w:t>Instagram.</w:t>
      </w:r>
    </w:p>
    <w:p w14:paraId="43382961" w14:textId="77777777" w:rsidR="00D060B9" w:rsidRPr="00F351A4" w:rsidRDefault="00D060B9" w:rsidP="00D060B9">
      <w:pPr>
        <w:pStyle w:val="Prrafodelista"/>
        <w:rPr>
          <w:rFonts w:ascii="Times New Roman" w:hAnsi="Times New Roman" w:cs="Times New Roman"/>
          <w:bCs/>
          <w:sz w:val="28"/>
          <w:szCs w:val="28"/>
        </w:rPr>
      </w:pPr>
    </w:p>
    <w:p w14:paraId="5C984827" w14:textId="5BC8C799" w:rsidR="00D060B9" w:rsidRPr="00F351A4" w:rsidRDefault="00747BC7"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En segundo lugar</w:t>
      </w:r>
      <w:r w:rsidR="00D060B9" w:rsidRPr="00F351A4">
        <w:rPr>
          <w:rFonts w:ascii="Times New Roman" w:hAnsi="Times New Roman" w:cs="Times New Roman"/>
          <w:bCs/>
          <w:sz w:val="28"/>
          <w:szCs w:val="28"/>
        </w:rPr>
        <w:t>,</w:t>
      </w:r>
      <w:r w:rsidRPr="00F351A4">
        <w:rPr>
          <w:rFonts w:ascii="Times New Roman" w:hAnsi="Times New Roman" w:cs="Times New Roman"/>
          <w:bCs/>
          <w:sz w:val="28"/>
          <w:szCs w:val="28"/>
        </w:rPr>
        <w:t xml:space="preserve"> para efectos de</w:t>
      </w:r>
      <w:r w:rsidR="00D060B9" w:rsidRPr="00F351A4">
        <w:rPr>
          <w:rFonts w:ascii="Times New Roman" w:hAnsi="Times New Roman" w:cs="Times New Roman"/>
          <w:bCs/>
          <w:sz w:val="28"/>
          <w:szCs w:val="28"/>
        </w:rPr>
        <w:t xml:space="preserve"> determinar el </w:t>
      </w:r>
      <w:r w:rsidR="00D060B9" w:rsidRPr="00F351A4">
        <w:rPr>
          <w:rFonts w:ascii="Times New Roman" w:hAnsi="Times New Roman" w:cs="Times New Roman"/>
          <w:bCs/>
          <w:i/>
          <w:iCs/>
          <w:sz w:val="28"/>
          <w:szCs w:val="28"/>
        </w:rPr>
        <w:t>grado de afectación</w:t>
      </w:r>
      <w:r w:rsidR="00D060B9" w:rsidRPr="00F351A4">
        <w:rPr>
          <w:rFonts w:ascii="Times New Roman" w:hAnsi="Times New Roman" w:cs="Times New Roman"/>
          <w:bCs/>
          <w:sz w:val="28"/>
          <w:szCs w:val="28"/>
        </w:rPr>
        <w:t xml:space="preserve"> </w:t>
      </w:r>
      <w:r w:rsidRPr="00F351A4">
        <w:rPr>
          <w:rFonts w:ascii="Times New Roman" w:hAnsi="Times New Roman" w:cs="Times New Roman"/>
          <w:bCs/>
          <w:sz w:val="28"/>
          <w:szCs w:val="28"/>
        </w:rPr>
        <w:t>de la publicación en comento</w:t>
      </w:r>
      <w:r w:rsidR="00D060B9" w:rsidRPr="00F351A4">
        <w:rPr>
          <w:rFonts w:ascii="Times New Roman" w:hAnsi="Times New Roman" w:cs="Times New Roman"/>
          <w:bCs/>
          <w:sz w:val="28"/>
          <w:szCs w:val="28"/>
        </w:rPr>
        <w:t xml:space="preserve"> </w:t>
      </w:r>
      <w:r w:rsidR="00EC7CDB" w:rsidRPr="00F351A4">
        <w:rPr>
          <w:rFonts w:ascii="Times New Roman" w:hAnsi="Times New Roman" w:cs="Times New Roman"/>
          <w:bCs/>
          <w:sz w:val="28"/>
          <w:szCs w:val="28"/>
        </w:rPr>
        <w:t xml:space="preserve">respecto de </w:t>
      </w:r>
      <w:r w:rsidR="00D060B9" w:rsidRPr="00F351A4">
        <w:rPr>
          <w:rFonts w:ascii="Times New Roman" w:hAnsi="Times New Roman" w:cs="Times New Roman"/>
          <w:bCs/>
          <w:sz w:val="28"/>
          <w:szCs w:val="28"/>
        </w:rPr>
        <w:t xml:space="preserve">los derechos a la honra y </w:t>
      </w:r>
      <w:r w:rsidR="00EC7CDB" w:rsidRPr="00F351A4">
        <w:rPr>
          <w:rFonts w:ascii="Times New Roman" w:hAnsi="Times New Roman" w:cs="Times New Roman"/>
          <w:bCs/>
          <w:sz w:val="28"/>
          <w:szCs w:val="28"/>
        </w:rPr>
        <w:t xml:space="preserve">al </w:t>
      </w:r>
      <w:r w:rsidR="00D060B9" w:rsidRPr="00F351A4">
        <w:rPr>
          <w:rFonts w:ascii="Times New Roman" w:hAnsi="Times New Roman" w:cs="Times New Roman"/>
          <w:bCs/>
          <w:sz w:val="28"/>
          <w:szCs w:val="28"/>
        </w:rPr>
        <w:t>buen nombre del afectado</w:t>
      </w:r>
      <w:r w:rsidR="002F58DC" w:rsidRPr="00F351A4">
        <w:rPr>
          <w:rFonts w:ascii="Times New Roman" w:hAnsi="Times New Roman" w:cs="Times New Roman"/>
          <w:bCs/>
          <w:sz w:val="28"/>
          <w:szCs w:val="28"/>
        </w:rPr>
        <w:t>, la Sala procede a verificar si en el caso concreto el accionado cumplió los principios de imparcialidad y veracidad en el ejercicio de la libertad de información.</w:t>
      </w:r>
    </w:p>
    <w:p w14:paraId="5914D8CF" w14:textId="77777777" w:rsidR="002F58DC" w:rsidRPr="00F351A4" w:rsidRDefault="002F58DC" w:rsidP="002F58DC">
      <w:pPr>
        <w:pStyle w:val="Prrafodelista"/>
        <w:rPr>
          <w:rFonts w:ascii="Times New Roman" w:hAnsi="Times New Roman" w:cs="Times New Roman"/>
          <w:bCs/>
          <w:sz w:val="28"/>
          <w:szCs w:val="28"/>
        </w:rPr>
      </w:pPr>
    </w:p>
    <w:p w14:paraId="0FCE5279" w14:textId="0517E005" w:rsidR="002F58DC" w:rsidRPr="00F351A4" w:rsidRDefault="00605D62"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E</w:t>
      </w:r>
      <w:r w:rsidR="00263E8B" w:rsidRPr="00F351A4">
        <w:rPr>
          <w:rFonts w:ascii="Times New Roman" w:hAnsi="Times New Roman" w:cs="Times New Roman"/>
          <w:bCs/>
          <w:sz w:val="28"/>
          <w:szCs w:val="28"/>
        </w:rPr>
        <w:t xml:space="preserve">n este asunto, en cuanto al criterio de </w:t>
      </w:r>
      <w:r w:rsidR="00263E8B" w:rsidRPr="00F351A4">
        <w:rPr>
          <w:rFonts w:ascii="Times New Roman" w:hAnsi="Times New Roman" w:cs="Times New Roman"/>
          <w:bCs/>
          <w:i/>
          <w:iCs/>
          <w:sz w:val="28"/>
          <w:szCs w:val="28"/>
        </w:rPr>
        <w:t>respecto de quién se comunica</w:t>
      </w:r>
      <w:r w:rsidR="00263E8B" w:rsidRPr="00F351A4">
        <w:rPr>
          <w:rFonts w:ascii="Times New Roman" w:hAnsi="Times New Roman" w:cs="Times New Roman"/>
          <w:bCs/>
          <w:sz w:val="28"/>
          <w:szCs w:val="28"/>
        </w:rPr>
        <w:t>, es importante tener en cuenta que Dumek José Turbay Paz ostenta la condición de servidor público de elección popular, teniendo en cuenta que ejerce el cargo de alcalde del Distrito de Cartagena de Indias. E</w:t>
      </w:r>
      <w:r w:rsidR="002F58DC" w:rsidRPr="00F351A4">
        <w:rPr>
          <w:rFonts w:ascii="Times New Roman" w:hAnsi="Times New Roman" w:cs="Times New Roman"/>
          <w:bCs/>
          <w:sz w:val="28"/>
          <w:szCs w:val="28"/>
        </w:rPr>
        <w:t>l</w:t>
      </w:r>
      <w:r w:rsidR="00263E8B" w:rsidRPr="00F351A4">
        <w:rPr>
          <w:rFonts w:ascii="Times New Roman" w:hAnsi="Times New Roman" w:cs="Times New Roman"/>
          <w:bCs/>
          <w:sz w:val="28"/>
          <w:szCs w:val="28"/>
        </w:rPr>
        <w:t xml:space="preserve"> </w:t>
      </w:r>
      <w:r w:rsidR="002F58DC" w:rsidRPr="00F351A4">
        <w:rPr>
          <w:rFonts w:ascii="Times New Roman" w:hAnsi="Times New Roman" w:cs="Times New Roman"/>
          <w:bCs/>
          <w:sz w:val="28"/>
          <w:szCs w:val="28"/>
        </w:rPr>
        <w:t xml:space="preserve">accionante afirmó que el periodista demandado vulneró sus derechos fundamentales al buen nombre y a la honra porque divulgó a través de </w:t>
      </w:r>
      <w:r w:rsidR="002F58DC" w:rsidRPr="00F351A4">
        <w:rPr>
          <w:rFonts w:ascii="Times New Roman" w:hAnsi="Times New Roman" w:cs="Times New Roman"/>
          <w:bCs/>
          <w:i/>
          <w:iCs/>
          <w:sz w:val="28"/>
          <w:szCs w:val="28"/>
        </w:rPr>
        <w:t>Instagram</w:t>
      </w:r>
      <w:r w:rsidR="002F58DC" w:rsidRPr="00F351A4">
        <w:rPr>
          <w:rFonts w:ascii="Times New Roman" w:hAnsi="Times New Roman" w:cs="Times New Roman"/>
          <w:bCs/>
          <w:sz w:val="28"/>
          <w:szCs w:val="28"/>
        </w:rPr>
        <w:t xml:space="preserve"> información sustentada en rumores derivados de las denuncias públicas que previamente había efectuado </w:t>
      </w:r>
      <w:r w:rsidR="002F58DC" w:rsidRPr="00F351A4">
        <w:rPr>
          <w:rFonts w:ascii="Times New Roman" w:hAnsi="Times New Roman" w:cs="Times New Roman"/>
          <w:bCs/>
          <w:sz w:val="28"/>
          <w:szCs w:val="28"/>
        </w:rPr>
        <w:lastRenderedPageBreak/>
        <w:t>el exalcalde Dau en contra del actor</w:t>
      </w:r>
      <w:r w:rsidR="002F58DC" w:rsidRPr="00F351A4">
        <w:rPr>
          <w:rStyle w:val="Refdenotaalpie"/>
          <w:rFonts w:ascii="Times New Roman" w:hAnsi="Times New Roman" w:cs="Times New Roman"/>
          <w:bCs/>
          <w:sz w:val="28"/>
          <w:szCs w:val="28"/>
        </w:rPr>
        <w:footnoteReference w:id="146"/>
      </w:r>
      <w:r w:rsidR="002F58DC" w:rsidRPr="00F351A4">
        <w:rPr>
          <w:rFonts w:ascii="Times New Roman" w:hAnsi="Times New Roman" w:cs="Times New Roman"/>
          <w:bCs/>
          <w:sz w:val="28"/>
          <w:szCs w:val="28"/>
        </w:rPr>
        <w:t>. Asimismo, aseveró que la información que se le adjudicaba en el video publicado buscaba socavar su reputación y desdibujar su imagen ante la ciudadanía.</w:t>
      </w:r>
    </w:p>
    <w:p w14:paraId="793E9431" w14:textId="77777777" w:rsidR="00DB65E3" w:rsidRPr="00F351A4" w:rsidRDefault="00DB65E3" w:rsidP="00DB65E3">
      <w:pPr>
        <w:pStyle w:val="Prrafodelista"/>
        <w:rPr>
          <w:rFonts w:ascii="Times New Roman" w:hAnsi="Times New Roman" w:cs="Times New Roman"/>
          <w:bCs/>
          <w:sz w:val="28"/>
          <w:szCs w:val="28"/>
        </w:rPr>
      </w:pPr>
    </w:p>
    <w:p w14:paraId="70C80A64" w14:textId="5C7FEED7" w:rsidR="00DB65E3" w:rsidRPr="00F351A4" w:rsidRDefault="00DB65E3"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 xml:space="preserve">En la sentencia de tutela de segunda instancia, el Tribunal Administrativo de Bolívar estimó que el periodista demandado vulneró los derechos fundamentales del alcalde accionante porque la publicación efectuada traspasó los límites de la libertad de información. Al respecto, </w:t>
      </w:r>
      <w:r w:rsidR="00605D62" w:rsidRPr="00F351A4">
        <w:rPr>
          <w:rFonts w:ascii="Times New Roman" w:hAnsi="Times New Roman" w:cs="Times New Roman"/>
          <w:bCs/>
          <w:sz w:val="28"/>
          <w:szCs w:val="28"/>
        </w:rPr>
        <w:t>consideró</w:t>
      </w:r>
      <w:r w:rsidRPr="00F351A4">
        <w:rPr>
          <w:rFonts w:ascii="Times New Roman" w:hAnsi="Times New Roman" w:cs="Times New Roman"/>
          <w:bCs/>
          <w:sz w:val="28"/>
          <w:szCs w:val="28"/>
        </w:rPr>
        <w:t xml:space="preserve"> que (i) el mensaje transmitido en el video en comento era una afirmación específica que reca</w:t>
      </w:r>
      <w:r w:rsidR="008F436B" w:rsidRPr="00F351A4">
        <w:rPr>
          <w:rFonts w:ascii="Times New Roman" w:hAnsi="Times New Roman" w:cs="Times New Roman"/>
          <w:bCs/>
          <w:sz w:val="28"/>
          <w:szCs w:val="28"/>
        </w:rPr>
        <w:t>ía</w:t>
      </w:r>
      <w:r w:rsidRPr="00F351A4">
        <w:rPr>
          <w:rFonts w:ascii="Times New Roman" w:hAnsi="Times New Roman" w:cs="Times New Roman"/>
          <w:bCs/>
          <w:sz w:val="28"/>
          <w:szCs w:val="28"/>
        </w:rPr>
        <w:t xml:space="preserve"> sobre el actor, (ii) tenía la potencialidad de afectar derechos fundamentales y (iii) no cumplió la carga de veracidad. Específicamente, reprochó que el señor Gómez no cumplió el deber de verificar la veracidad del mensaje</w:t>
      </w:r>
      <w:r w:rsidR="00EC7CDB" w:rsidRPr="00F351A4">
        <w:rPr>
          <w:rFonts w:ascii="Times New Roman" w:hAnsi="Times New Roman" w:cs="Times New Roman"/>
          <w:bCs/>
          <w:sz w:val="28"/>
          <w:szCs w:val="28"/>
        </w:rPr>
        <w:t>,</w:t>
      </w:r>
      <w:r w:rsidRPr="00F351A4">
        <w:rPr>
          <w:rFonts w:ascii="Times New Roman" w:hAnsi="Times New Roman" w:cs="Times New Roman"/>
          <w:bCs/>
          <w:sz w:val="28"/>
          <w:szCs w:val="28"/>
        </w:rPr>
        <w:t xml:space="preserve"> porque hizo una divulgación de un video en el que se endilgaban conductas punibles al demandante con sustento en simples rumores. </w:t>
      </w:r>
    </w:p>
    <w:p w14:paraId="79BECFD6" w14:textId="77777777" w:rsidR="00F27F4E" w:rsidRPr="00F351A4" w:rsidRDefault="00F27F4E" w:rsidP="0054148A">
      <w:pPr>
        <w:rPr>
          <w:bCs/>
          <w:iCs/>
          <w:sz w:val="28"/>
          <w:szCs w:val="28"/>
          <w:lang w:val="es-CO"/>
        </w:rPr>
      </w:pPr>
    </w:p>
    <w:p w14:paraId="283848B1" w14:textId="45F45104" w:rsidR="00F27F4E" w:rsidRPr="00F351A4" w:rsidRDefault="00F851F5"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iCs/>
          <w:sz w:val="28"/>
          <w:szCs w:val="28"/>
          <w:lang w:val="es-CO"/>
        </w:rPr>
        <w:t xml:space="preserve">Esta Corporación ha establecido </w:t>
      </w:r>
      <w:r w:rsidR="00C74A60" w:rsidRPr="00F351A4">
        <w:rPr>
          <w:rFonts w:ascii="Times New Roman" w:hAnsi="Times New Roman" w:cs="Times New Roman"/>
          <w:bCs/>
          <w:iCs/>
          <w:sz w:val="28"/>
          <w:szCs w:val="28"/>
          <w:lang w:val="es-CO"/>
        </w:rPr>
        <w:t>que</w:t>
      </w:r>
      <w:r w:rsidR="00F27F4E" w:rsidRPr="00F351A4">
        <w:rPr>
          <w:rFonts w:ascii="Times New Roman" w:hAnsi="Times New Roman" w:cs="Times New Roman"/>
          <w:bCs/>
          <w:iCs/>
          <w:sz w:val="28"/>
          <w:szCs w:val="28"/>
          <w:lang w:val="es-CO"/>
        </w:rPr>
        <w:t xml:space="preserve"> la existencia de un fallo penal condenatorio no es una condición </w:t>
      </w:r>
      <w:r w:rsidR="00F27F4E" w:rsidRPr="00F351A4">
        <w:rPr>
          <w:rFonts w:ascii="Times New Roman" w:hAnsi="Times New Roman" w:cs="Times New Roman"/>
          <w:bCs/>
          <w:i/>
          <w:iCs/>
          <w:sz w:val="28"/>
          <w:szCs w:val="28"/>
          <w:lang w:val="es-CO"/>
        </w:rPr>
        <w:t>sine qua non</w:t>
      </w:r>
      <w:r w:rsidR="00F27F4E" w:rsidRPr="00F351A4">
        <w:rPr>
          <w:rFonts w:ascii="Times New Roman" w:hAnsi="Times New Roman" w:cs="Times New Roman"/>
          <w:bCs/>
          <w:iCs/>
          <w:sz w:val="28"/>
          <w:szCs w:val="28"/>
          <w:lang w:val="es-CO"/>
        </w:rPr>
        <w:t xml:space="preserve"> para </w:t>
      </w:r>
      <w:r w:rsidR="00E31B39" w:rsidRPr="00F351A4">
        <w:rPr>
          <w:rFonts w:ascii="Times New Roman" w:hAnsi="Times New Roman" w:cs="Times New Roman"/>
          <w:bCs/>
          <w:iCs/>
          <w:sz w:val="28"/>
          <w:szCs w:val="28"/>
          <w:lang w:val="es-CO"/>
        </w:rPr>
        <w:t>efectuar publicaciones a través de medios de comunicación sobre cuestionamientos en contra de servidores públicos</w:t>
      </w:r>
      <w:r w:rsidR="00E31B39" w:rsidRPr="00F351A4">
        <w:rPr>
          <w:rStyle w:val="Refdenotaalpie"/>
          <w:rFonts w:ascii="Times New Roman" w:hAnsi="Times New Roman" w:cs="Times New Roman"/>
          <w:bCs/>
          <w:iCs/>
          <w:sz w:val="28"/>
          <w:szCs w:val="28"/>
          <w:lang w:val="es-CO"/>
        </w:rPr>
        <w:footnoteReference w:id="147"/>
      </w:r>
      <w:r w:rsidR="00F27F4E" w:rsidRPr="00F351A4">
        <w:rPr>
          <w:rFonts w:ascii="Times New Roman" w:hAnsi="Times New Roman" w:cs="Times New Roman"/>
          <w:bCs/>
          <w:iCs/>
          <w:sz w:val="28"/>
          <w:szCs w:val="28"/>
          <w:lang w:val="es-CO"/>
        </w:rPr>
        <w:t xml:space="preserve">. Sin embargo, </w:t>
      </w:r>
      <w:r w:rsidRPr="00F351A4">
        <w:rPr>
          <w:rFonts w:ascii="Times New Roman" w:hAnsi="Times New Roman" w:cs="Times New Roman"/>
          <w:bCs/>
          <w:iCs/>
          <w:sz w:val="28"/>
          <w:szCs w:val="28"/>
          <w:lang w:val="es-CO"/>
        </w:rPr>
        <w:t xml:space="preserve">es importante tener en cuenta que </w:t>
      </w:r>
      <w:r w:rsidR="00F27F4E" w:rsidRPr="00F351A4">
        <w:rPr>
          <w:rFonts w:ascii="Times New Roman" w:hAnsi="Times New Roman" w:cs="Times New Roman"/>
          <w:bCs/>
          <w:iCs/>
          <w:sz w:val="28"/>
          <w:szCs w:val="28"/>
          <w:lang w:val="es-CO"/>
        </w:rPr>
        <w:t xml:space="preserve">los emisores deben ser especialmente cuidadosos y diligentes con el cumplimiento de las cargas que se derivan de los principios de veracidad e imparcialidad, </w:t>
      </w:r>
      <w:r w:rsidR="00605D62" w:rsidRPr="00F351A4">
        <w:rPr>
          <w:rFonts w:ascii="Times New Roman" w:hAnsi="Times New Roman" w:cs="Times New Roman"/>
          <w:bCs/>
          <w:iCs/>
          <w:sz w:val="28"/>
          <w:szCs w:val="28"/>
          <w:lang w:val="es-CO"/>
        </w:rPr>
        <w:t>con mayor razón</w:t>
      </w:r>
      <w:r w:rsidR="00F27F4E" w:rsidRPr="00F351A4">
        <w:rPr>
          <w:rFonts w:ascii="Times New Roman" w:hAnsi="Times New Roman" w:cs="Times New Roman"/>
          <w:bCs/>
          <w:iCs/>
          <w:sz w:val="28"/>
          <w:szCs w:val="28"/>
          <w:lang w:val="es-CO"/>
        </w:rPr>
        <w:t xml:space="preserve">, cuando </w:t>
      </w:r>
      <w:r w:rsidR="00EC7CDB" w:rsidRPr="00F351A4">
        <w:rPr>
          <w:rFonts w:ascii="Times New Roman" w:hAnsi="Times New Roman" w:cs="Times New Roman"/>
          <w:bCs/>
          <w:iCs/>
          <w:sz w:val="28"/>
          <w:szCs w:val="28"/>
          <w:lang w:val="es-CO"/>
        </w:rPr>
        <w:t xml:space="preserve">aquellos </w:t>
      </w:r>
      <w:r w:rsidR="00F27F4E" w:rsidRPr="00F351A4">
        <w:rPr>
          <w:rFonts w:ascii="Times New Roman" w:hAnsi="Times New Roman" w:cs="Times New Roman"/>
          <w:bCs/>
          <w:iCs/>
          <w:sz w:val="28"/>
          <w:szCs w:val="28"/>
          <w:lang w:val="es-CO"/>
        </w:rPr>
        <w:t xml:space="preserve">son medios de comunicación masiva o periodistas. Lo anterior, debido a que la información que transmiten </w:t>
      </w:r>
      <w:r w:rsidR="00F27F4E" w:rsidRPr="00F351A4">
        <w:rPr>
          <w:rFonts w:ascii="Times New Roman" w:hAnsi="Times New Roman" w:cs="Times New Roman"/>
          <w:bCs/>
          <w:sz w:val="28"/>
          <w:szCs w:val="28"/>
          <w:lang w:val="es-CO"/>
        </w:rPr>
        <w:t>tiene un mayor grado de credibilidad, lo que implica que el riesgo de afectación a los derechos de terceros es más alto.</w:t>
      </w:r>
    </w:p>
    <w:p w14:paraId="12498333" w14:textId="77777777" w:rsidR="00F27F4E" w:rsidRPr="00F351A4" w:rsidRDefault="00F27F4E" w:rsidP="00F27F4E">
      <w:pPr>
        <w:pStyle w:val="Prrafodelista"/>
        <w:rPr>
          <w:rFonts w:ascii="Times New Roman" w:hAnsi="Times New Roman" w:cs="Times New Roman"/>
          <w:bCs/>
          <w:sz w:val="28"/>
          <w:szCs w:val="28"/>
        </w:rPr>
      </w:pPr>
    </w:p>
    <w:p w14:paraId="293AE74A" w14:textId="5EFAF20C" w:rsidR="00F27F4E" w:rsidRPr="00F351A4" w:rsidRDefault="0008044C"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Este parámetro se sustenta en</w:t>
      </w:r>
      <w:r w:rsidR="00F851F5" w:rsidRPr="00F351A4">
        <w:rPr>
          <w:rFonts w:ascii="Times New Roman" w:hAnsi="Times New Roman" w:cs="Times New Roman"/>
          <w:bCs/>
          <w:sz w:val="28"/>
          <w:szCs w:val="28"/>
        </w:rPr>
        <w:t xml:space="preserve"> que la </w:t>
      </w:r>
      <w:r w:rsidR="00D0012A" w:rsidRPr="00F351A4">
        <w:rPr>
          <w:rFonts w:ascii="Times New Roman" w:hAnsi="Times New Roman" w:cs="Times New Roman"/>
          <w:bCs/>
          <w:sz w:val="28"/>
          <w:szCs w:val="28"/>
        </w:rPr>
        <w:t>Corte</w:t>
      </w:r>
      <w:r w:rsidR="00F851F5" w:rsidRPr="00F351A4">
        <w:rPr>
          <w:rFonts w:ascii="Times New Roman" w:hAnsi="Times New Roman" w:cs="Times New Roman"/>
          <w:bCs/>
          <w:sz w:val="28"/>
          <w:szCs w:val="28"/>
        </w:rPr>
        <w:t xml:space="preserve"> </w:t>
      </w:r>
      <w:r w:rsidR="00D0012A" w:rsidRPr="00F351A4">
        <w:rPr>
          <w:rFonts w:ascii="Times New Roman" w:hAnsi="Times New Roman" w:cs="Times New Roman"/>
          <w:bCs/>
          <w:sz w:val="28"/>
          <w:szCs w:val="28"/>
        </w:rPr>
        <w:t>C</w:t>
      </w:r>
      <w:r w:rsidR="00F851F5" w:rsidRPr="00F351A4">
        <w:rPr>
          <w:rFonts w:ascii="Times New Roman" w:hAnsi="Times New Roman" w:cs="Times New Roman"/>
          <w:bCs/>
          <w:sz w:val="28"/>
          <w:szCs w:val="28"/>
        </w:rPr>
        <w:t>onstitucional</w:t>
      </w:r>
      <w:r w:rsidR="00E31B39" w:rsidRPr="00F351A4">
        <w:rPr>
          <w:rStyle w:val="Refdenotaalpie"/>
          <w:rFonts w:ascii="Times New Roman" w:hAnsi="Times New Roman" w:cs="Times New Roman"/>
          <w:bCs/>
          <w:sz w:val="28"/>
          <w:szCs w:val="28"/>
        </w:rPr>
        <w:footnoteReference w:id="148"/>
      </w:r>
      <w:r w:rsidR="00F851F5" w:rsidRPr="00F351A4">
        <w:rPr>
          <w:rFonts w:ascii="Times New Roman" w:hAnsi="Times New Roman" w:cs="Times New Roman"/>
          <w:bCs/>
          <w:sz w:val="28"/>
          <w:szCs w:val="28"/>
        </w:rPr>
        <w:t xml:space="preserve"> </w:t>
      </w:r>
      <w:r w:rsidR="00E31B39" w:rsidRPr="00F351A4">
        <w:rPr>
          <w:rFonts w:ascii="Times New Roman" w:hAnsi="Times New Roman" w:cs="Times New Roman"/>
          <w:bCs/>
          <w:sz w:val="28"/>
          <w:szCs w:val="28"/>
        </w:rPr>
        <w:t xml:space="preserve">ha </w:t>
      </w:r>
      <w:r w:rsidR="00D0012A" w:rsidRPr="00F351A4">
        <w:rPr>
          <w:rFonts w:ascii="Times New Roman" w:hAnsi="Times New Roman" w:cs="Times New Roman"/>
          <w:bCs/>
          <w:sz w:val="28"/>
          <w:szCs w:val="28"/>
        </w:rPr>
        <w:t>establecido una línea</w:t>
      </w:r>
      <w:r w:rsidR="00E31B39" w:rsidRPr="00F351A4">
        <w:rPr>
          <w:rFonts w:ascii="Times New Roman" w:hAnsi="Times New Roman" w:cs="Times New Roman"/>
          <w:bCs/>
          <w:sz w:val="28"/>
          <w:szCs w:val="28"/>
        </w:rPr>
        <w:t xml:space="preserve"> </w:t>
      </w:r>
      <w:r w:rsidR="00D0012A" w:rsidRPr="00F351A4">
        <w:rPr>
          <w:rFonts w:ascii="Times New Roman" w:hAnsi="Times New Roman" w:cs="Times New Roman"/>
          <w:bCs/>
          <w:sz w:val="28"/>
          <w:szCs w:val="28"/>
        </w:rPr>
        <w:t>jurisprudencial dirigida a favorecer el ejercicio de</w:t>
      </w:r>
      <w:r w:rsidR="00E31B39" w:rsidRPr="00F351A4">
        <w:rPr>
          <w:rFonts w:ascii="Times New Roman" w:hAnsi="Times New Roman" w:cs="Times New Roman"/>
          <w:bCs/>
          <w:sz w:val="28"/>
          <w:szCs w:val="28"/>
        </w:rPr>
        <w:t xml:space="preserve"> las libertades de opinión y de información en el ejercicio de la actividad periodística, l</w:t>
      </w:r>
      <w:r w:rsidR="00D0012A" w:rsidRPr="00F351A4">
        <w:rPr>
          <w:rFonts w:ascii="Times New Roman" w:hAnsi="Times New Roman" w:cs="Times New Roman"/>
          <w:bCs/>
          <w:sz w:val="28"/>
          <w:szCs w:val="28"/>
        </w:rPr>
        <w:t>a</w:t>
      </w:r>
      <w:r w:rsidR="00E31B39" w:rsidRPr="00F351A4">
        <w:rPr>
          <w:rFonts w:ascii="Times New Roman" w:hAnsi="Times New Roman" w:cs="Times New Roman"/>
          <w:bCs/>
          <w:sz w:val="28"/>
          <w:szCs w:val="28"/>
        </w:rPr>
        <w:t xml:space="preserve"> cual se justifica en que</w:t>
      </w:r>
      <w:r w:rsidR="00F851F5" w:rsidRPr="00F351A4">
        <w:rPr>
          <w:rFonts w:ascii="Times New Roman" w:hAnsi="Times New Roman" w:cs="Times New Roman"/>
          <w:bCs/>
          <w:sz w:val="28"/>
          <w:szCs w:val="28"/>
        </w:rPr>
        <w:t xml:space="preserve"> </w:t>
      </w:r>
      <w:r w:rsidR="00E31B39" w:rsidRPr="00F351A4">
        <w:rPr>
          <w:rFonts w:ascii="Times New Roman" w:hAnsi="Times New Roman" w:cs="Times New Roman"/>
          <w:bCs/>
          <w:sz w:val="28"/>
          <w:szCs w:val="28"/>
        </w:rPr>
        <w:t>el hecho de condicionar una</w:t>
      </w:r>
      <w:r w:rsidR="00906F95" w:rsidRPr="00F351A4">
        <w:rPr>
          <w:rFonts w:ascii="Times New Roman" w:hAnsi="Times New Roman" w:cs="Times New Roman"/>
          <w:bCs/>
          <w:sz w:val="28"/>
          <w:szCs w:val="28"/>
        </w:rPr>
        <w:t xml:space="preserve"> publicación de denuncias públicas a la existencia de una sentencia penal condenatoria limitaría de manera desproporcionada el ejercicio de aquellas libertades y el derecho fundamental a participar en el control y supervisión del poder político</w:t>
      </w:r>
      <w:r w:rsidR="00906F95" w:rsidRPr="00F351A4">
        <w:rPr>
          <w:rStyle w:val="Refdenotaalpie"/>
          <w:rFonts w:ascii="Times New Roman" w:hAnsi="Times New Roman" w:cs="Times New Roman"/>
          <w:bCs/>
          <w:sz w:val="28"/>
          <w:szCs w:val="28"/>
        </w:rPr>
        <w:footnoteReference w:id="149"/>
      </w:r>
      <w:r w:rsidR="00E31B39" w:rsidRPr="00F351A4">
        <w:rPr>
          <w:rFonts w:ascii="Times New Roman" w:hAnsi="Times New Roman" w:cs="Times New Roman"/>
          <w:bCs/>
          <w:sz w:val="28"/>
          <w:szCs w:val="28"/>
        </w:rPr>
        <w:t>.</w:t>
      </w:r>
      <w:r w:rsidR="00747BC7" w:rsidRPr="00F351A4">
        <w:rPr>
          <w:rFonts w:ascii="Times New Roman" w:hAnsi="Times New Roman" w:cs="Times New Roman"/>
          <w:bCs/>
          <w:sz w:val="28"/>
          <w:szCs w:val="28"/>
        </w:rPr>
        <w:t xml:space="preserve"> </w:t>
      </w:r>
      <w:r w:rsidR="00E31B39" w:rsidRPr="00F351A4">
        <w:rPr>
          <w:rFonts w:ascii="Times New Roman" w:hAnsi="Times New Roman" w:cs="Times New Roman"/>
          <w:bCs/>
          <w:sz w:val="28"/>
          <w:szCs w:val="28"/>
        </w:rPr>
        <w:t>En efecto, un</w:t>
      </w:r>
      <w:r w:rsidR="00C74A60" w:rsidRPr="00F351A4">
        <w:rPr>
          <w:rFonts w:ascii="Times New Roman" w:hAnsi="Times New Roman" w:cs="Times New Roman"/>
          <w:bCs/>
          <w:sz w:val="28"/>
          <w:szCs w:val="28"/>
        </w:rPr>
        <w:t xml:space="preserve"> condicionamiento</w:t>
      </w:r>
      <w:r w:rsidRPr="00F351A4">
        <w:rPr>
          <w:rFonts w:ascii="Times New Roman" w:hAnsi="Times New Roman" w:cs="Times New Roman"/>
          <w:bCs/>
          <w:sz w:val="28"/>
          <w:szCs w:val="28"/>
        </w:rPr>
        <w:t xml:space="preserve"> en ese sentido</w:t>
      </w:r>
      <w:r w:rsidR="00C74A60" w:rsidRPr="00F351A4">
        <w:rPr>
          <w:rFonts w:ascii="Times New Roman" w:hAnsi="Times New Roman" w:cs="Times New Roman"/>
          <w:bCs/>
          <w:sz w:val="28"/>
          <w:szCs w:val="28"/>
        </w:rPr>
        <w:t xml:space="preserve"> le restaría eficacia al ejercicio de las libertades de información y de prensa para la promoción del debate público en torno a asuntos de interés general, </w:t>
      </w:r>
      <w:r w:rsidR="00035CF4" w:rsidRPr="00F351A4">
        <w:rPr>
          <w:rFonts w:ascii="Times New Roman" w:hAnsi="Times New Roman" w:cs="Times New Roman"/>
          <w:bCs/>
          <w:sz w:val="28"/>
          <w:szCs w:val="28"/>
        </w:rPr>
        <w:t xml:space="preserve">especialmente, ante la necesidad actual </w:t>
      </w:r>
      <w:r w:rsidR="00605D62" w:rsidRPr="00F351A4">
        <w:rPr>
          <w:rFonts w:ascii="Times New Roman" w:hAnsi="Times New Roman" w:cs="Times New Roman"/>
          <w:bCs/>
          <w:sz w:val="28"/>
          <w:szCs w:val="28"/>
        </w:rPr>
        <w:t>que tiene</w:t>
      </w:r>
      <w:r w:rsidR="00035CF4" w:rsidRPr="00F351A4">
        <w:rPr>
          <w:rFonts w:ascii="Times New Roman" w:hAnsi="Times New Roman" w:cs="Times New Roman"/>
          <w:bCs/>
          <w:sz w:val="28"/>
          <w:szCs w:val="28"/>
        </w:rPr>
        <w:t xml:space="preserve"> </w:t>
      </w:r>
      <w:r w:rsidR="00733DF7" w:rsidRPr="00F351A4">
        <w:rPr>
          <w:rFonts w:ascii="Times New Roman" w:hAnsi="Times New Roman" w:cs="Times New Roman"/>
          <w:bCs/>
          <w:sz w:val="28"/>
          <w:szCs w:val="28"/>
        </w:rPr>
        <w:t xml:space="preserve">el </w:t>
      </w:r>
      <w:r w:rsidR="00035CF4" w:rsidRPr="00F351A4">
        <w:rPr>
          <w:rFonts w:ascii="Times New Roman" w:hAnsi="Times New Roman" w:cs="Times New Roman"/>
          <w:bCs/>
          <w:sz w:val="28"/>
          <w:szCs w:val="28"/>
        </w:rPr>
        <w:t xml:space="preserve">periodismo </w:t>
      </w:r>
      <w:r w:rsidR="00605D62" w:rsidRPr="00F351A4">
        <w:rPr>
          <w:rFonts w:ascii="Times New Roman" w:hAnsi="Times New Roman" w:cs="Times New Roman"/>
          <w:bCs/>
          <w:sz w:val="28"/>
          <w:szCs w:val="28"/>
        </w:rPr>
        <w:t>de</w:t>
      </w:r>
      <w:r w:rsidR="00035CF4" w:rsidRPr="00F351A4">
        <w:rPr>
          <w:rFonts w:ascii="Times New Roman" w:hAnsi="Times New Roman" w:cs="Times New Roman"/>
          <w:bCs/>
          <w:sz w:val="28"/>
          <w:szCs w:val="28"/>
        </w:rPr>
        <w:t xml:space="preserve"> adaptarse a</w:t>
      </w:r>
      <w:r w:rsidR="00C74A60" w:rsidRPr="00F351A4">
        <w:rPr>
          <w:rFonts w:ascii="Times New Roman" w:hAnsi="Times New Roman" w:cs="Times New Roman"/>
          <w:bCs/>
          <w:sz w:val="28"/>
          <w:szCs w:val="28"/>
        </w:rPr>
        <w:t xml:space="preserve"> un entorno digital en el que la información circula de manera rápida y masificada.</w:t>
      </w:r>
    </w:p>
    <w:p w14:paraId="53C7B85B" w14:textId="77777777" w:rsidR="00CD21F3" w:rsidRPr="00F351A4" w:rsidRDefault="00CD21F3" w:rsidP="00CD21F3">
      <w:pPr>
        <w:pStyle w:val="Prrafodelista"/>
        <w:tabs>
          <w:tab w:val="left" w:pos="426"/>
        </w:tabs>
        <w:spacing w:after="0"/>
        <w:ind w:left="0" w:right="79"/>
        <w:rPr>
          <w:rFonts w:ascii="Times New Roman" w:hAnsi="Times New Roman" w:cs="Times New Roman"/>
          <w:bCs/>
          <w:sz w:val="28"/>
          <w:szCs w:val="28"/>
        </w:rPr>
      </w:pPr>
    </w:p>
    <w:p w14:paraId="2FF856EC" w14:textId="77777777" w:rsidR="005F24F5" w:rsidRPr="00F351A4" w:rsidRDefault="00CD21F3"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En el presente </w:t>
      </w:r>
      <w:r w:rsidR="005F24F5" w:rsidRPr="00F351A4">
        <w:rPr>
          <w:rFonts w:ascii="Times New Roman" w:hAnsi="Times New Roman" w:cs="Times New Roman"/>
          <w:sz w:val="28"/>
          <w:szCs w:val="28"/>
        </w:rPr>
        <w:t>proceso</w:t>
      </w:r>
      <w:r w:rsidRPr="00F351A4">
        <w:rPr>
          <w:rFonts w:ascii="Times New Roman" w:hAnsi="Times New Roman" w:cs="Times New Roman"/>
          <w:sz w:val="28"/>
          <w:szCs w:val="28"/>
        </w:rPr>
        <w:t xml:space="preserve">, el periodista accionado no indicó si había efectuado </w:t>
      </w:r>
      <w:r w:rsidR="00634BFE" w:rsidRPr="00F351A4">
        <w:rPr>
          <w:rFonts w:ascii="Times New Roman" w:hAnsi="Times New Roman" w:cs="Times New Roman"/>
          <w:sz w:val="28"/>
          <w:szCs w:val="28"/>
        </w:rPr>
        <w:t>un ejercicio de</w:t>
      </w:r>
      <w:r w:rsidRPr="00F351A4">
        <w:rPr>
          <w:rFonts w:ascii="Times New Roman" w:hAnsi="Times New Roman" w:cs="Times New Roman"/>
          <w:sz w:val="28"/>
          <w:szCs w:val="28"/>
        </w:rPr>
        <w:t xml:space="preserve"> verificación </w:t>
      </w:r>
      <w:r w:rsidR="00634BFE" w:rsidRPr="00F351A4">
        <w:rPr>
          <w:rFonts w:ascii="Times New Roman" w:hAnsi="Times New Roman" w:cs="Times New Roman"/>
          <w:sz w:val="28"/>
          <w:szCs w:val="28"/>
        </w:rPr>
        <w:t>para determinar</w:t>
      </w:r>
      <w:r w:rsidRPr="00F351A4">
        <w:rPr>
          <w:rFonts w:ascii="Times New Roman" w:hAnsi="Times New Roman" w:cs="Times New Roman"/>
          <w:sz w:val="28"/>
          <w:szCs w:val="28"/>
        </w:rPr>
        <w:t xml:space="preserve"> </w:t>
      </w:r>
      <w:r w:rsidR="005F24F5" w:rsidRPr="00F351A4">
        <w:rPr>
          <w:rFonts w:ascii="Times New Roman" w:hAnsi="Times New Roman" w:cs="Times New Roman"/>
          <w:sz w:val="28"/>
          <w:szCs w:val="28"/>
        </w:rPr>
        <w:t xml:space="preserve">si </w:t>
      </w:r>
      <w:r w:rsidRPr="00F351A4">
        <w:rPr>
          <w:rFonts w:ascii="Times New Roman" w:hAnsi="Times New Roman" w:cs="Times New Roman"/>
          <w:sz w:val="28"/>
          <w:szCs w:val="28"/>
        </w:rPr>
        <w:t>la información contenida en el video publicado</w:t>
      </w:r>
      <w:r w:rsidR="005F24F5" w:rsidRPr="00F351A4">
        <w:rPr>
          <w:rFonts w:ascii="Times New Roman" w:hAnsi="Times New Roman" w:cs="Times New Roman"/>
          <w:sz w:val="28"/>
          <w:szCs w:val="28"/>
        </w:rPr>
        <w:t xml:space="preserve"> era veraz</w:t>
      </w:r>
      <w:r w:rsidRPr="00F351A4">
        <w:rPr>
          <w:rFonts w:ascii="Times New Roman" w:hAnsi="Times New Roman" w:cs="Times New Roman"/>
          <w:sz w:val="28"/>
          <w:szCs w:val="28"/>
        </w:rPr>
        <w:t>.</w:t>
      </w:r>
      <w:r w:rsidR="005F24F5" w:rsidRPr="00F351A4">
        <w:rPr>
          <w:rFonts w:ascii="Times New Roman" w:hAnsi="Times New Roman" w:cs="Times New Roman"/>
          <w:sz w:val="28"/>
          <w:szCs w:val="28"/>
        </w:rPr>
        <w:t xml:space="preserve"> En la contestación de la demanda, su argumentación </w:t>
      </w:r>
      <w:r w:rsidR="005F24F5" w:rsidRPr="00F351A4">
        <w:rPr>
          <w:rFonts w:ascii="Times New Roman" w:hAnsi="Times New Roman" w:cs="Times New Roman"/>
          <w:sz w:val="28"/>
          <w:szCs w:val="28"/>
        </w:rPr>
        <w:lastRenderedPageBreak/>
        <w:t xml:space="preserve">se centró en señalar que </w:t>
      </w:r>
      <w:r w:rsidR="00634BFE" w:rsidRPr="00F351A4">
        <w:rPr>
          <w:rFonts w:ascii="Times New Roman" w:hAnsi="Times New Roman" w:cs="Times New Roman"/>
          <w:sz w:val="28"/>
          <w:szCs w:val="28"/>
        </w:rPr>
        <w:t xml:space="preserve">(i) </w:t>
      </w:r>
      <w:r w:rsidR="005F24F5" w:rsidRPr="00F351A4">
        <w:rPr>
          <w:rFonts w:ascii="Times New Roman" w:hAnsi="Times New Roman" w:cs="Times New Roman"/>
          <w:sz w:val="28"/>
          <w:szCs w:val="28"/>
        </w:rPr>
        <w:t xml:space="preserve">no había emitido declaraciones injuriosas o calumniosas en contra del accionante </w:t>
      </w:r>
      <w:r w:rsidR="00634BFE" w:rsidRPr="00F351A4">
        <w:rPr>
          <w:rFonts w:ascii="Times New Roman" w:hAnsi="Times New Roman" w:cs="Times New Roman"/>
          <w:sz w:val="28"/>
          <w:szCs w:val="28"/>
        </w:rPr>
        <w:t xml:space="preserve">porque el mensaje en el que al actor se le atribuían maniobras corruptas no era de su autoría, y (ii) a pesar de que se comunicó en dos ocasiones con el actor para ofrecerle un espacio con el fin de que ejerciera el derecho de réplica, este no hizo uso </w:t>
      </w:r>
      <w:proofErr w:type="gramStart"/>
      <w:r w:rsidR="00634BFE" w:rsidRPr="00F351A4">
        <w:rPr>
          <w:rFonts w:ascii="Times New Roman" w:hAnsi="Times New Roman" w:cs="Times New Roman"/>
          <w:sz w:val="28"/>
          <w:szCs w:val="28"/>
        </w:rPr>
        <w:t>del mismo</w:t>
      </w:r>
      <w:proofErr w:type="gramEnd"/>
      <w:r w:rsidR="00634BFE" w:rsidRPr="00F351A4">
        <w:rPr>
          <w:rFonts w:ascii="Times New Roman" w:hAnsi="Times New Roman" w:cs="Times New Roman"/>
          <w:sz w:val="28"/>
          <w:szCs w:val="28"/>
        </w:rPr>
        <w:t>. Por otra parte, el accionado no dio respuesta alguna a esta Corte durante el trámite de revisión.</w:t>
      </w:r>
    </w:p>
    <w:p w14:paraId="652B69BC" w14:textId="77777777" w:rsidR="005F24F5" w:rsidRPr="00F351A4" w:rsidRDefault="005F24F5" w:rsidP="005F24F5">
      <w:pPr>
        <w:pStyle w:val="Prrafodelista"/>
        <w:rPr>
          <w:rFonts w:ascii="Times New Roman" w:hAnsi="Times New Roman" w:cs="Times New Roman"/>
          <w:sz w:val="28"/>
          <w:szCs w:val="28"/>
        </w:rPr>
      </w:pPr>
    </w:p>
    <w:p w14:paraId="4D842E82" w14:textId="77777777" w:rsidR="00CD21F3" w:rsidRPr="00F351A4" w:rsidRDefault="00634BFE"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En efecto, d</w:t>
      </w:r>
      <w:r w:rsidR="00CD21F3" w:rsidRPr="00F351A4">
        <w:rPr>
          <w:rFonts w:ascii="Times New Roman" w:hAnsi="Times New Roman" w:cs="Times New Roman"/>
          <w:sz w:val="28"/>
          <w:szCs w:val="28"/>
        </w:rPr>
        <w:t xml:space="preserve">e acuerdo con los datos disponibles en el expediente, </w:t>
      </w:r>
      <w:r w:rsidRPr="00F351A4">
        <w:rPr>
          <w:rFonts w:ascii="Times New Roman" w:hAnsi="Times New Roman" w:cs="Times New Roman"/>
          <w:sz w:val="28"/>
          <w:szCs w:val="28"/>
        </w:rPr>
        <w:t xml:space="preserve">en este asunto </w:t>
      </w:r>
      <w:r w:rsidR="00EE3D75" w:rsidRPr="00F351A4">
        <w:rPr>
          <w:rFonts w:ascii="Times New Roman" w:hAnsi="Times New Roman" w:cs="Times New Roman"/>
          <w:sz w:val="28"/>
          <w:szCs w:val="28"/>
        </w:rPr>
        <w:t>está probado que el demandando no</w:t>
      </w:r>
      <w:r w:rsidRPr="00F351A4">
        <w:rPr>
          <w:rFonts w:ascii="Times New Roman" w:hAnsi="Times New Roman" w:cs="Times New Roman"/>
          <w:sz w:val="28"/>
          <w:szCs w:val="28"/>
        </w:rPr>
        <w:t xml:space="preserve"> </w:t>
      </w:r>
      <w:r w:rsidR="00BF2B3F" w:rsidRPr="00F351A4">
        <w:rPr>
          <w:rFonts w:ascii="Times New Roman" w:hAnsi="Times New Roman" w:cs="Times New Roman"/>
          <w:sz w:val="28"/>
          <w:szCs w:val="28"/>
        </w:rPr>
        <w:t>realizó</w:t>
      </w:r>
      <w:r w:rsidRPr="00F351A4">
        <w:rPr>
          <w:rFonts w:ascii="Times New Roman" w:hAnsi="Times New Roman" w:cs="Times New Roman"/>
          <w:sz w:val="28"/>
          <w:szCs w:val="28"/>
        </w:rPr>
        <w:t xml:space="preserve"> la contrastación de la información publicada a través de la cuenta @canalcnccartagena de </w:t>
      </w:r>
      <w:r w:rsidRPr="00F351A4">
        <w:rPr>
          <w:rFonts w:ascii="Times New Roman" w:hAnsi="Times New Roman" w:cs="Times New Roman"/>
          <w:i/>
          <w:iCs/>
          <w:sz w:val="28"/>
          <w:szCs w:val="28"/>
        </w:rPr>
        <w:t xml:space="preserve">Instagram </w:t>
      </w:r>
      <w:r w:rsidRPr="00F351A4">
        <w:rPr>
          <w:rFonts w:ascii="Times New Roman" w:hAnsi="Times New Roman" w:cs="Times New Roman"/>
          <w:sz w:val="28"/>
          <w:szCs w:val="28"/>
        </w:rPr>
        <w:t>que dio origen al presente proceso de tutela.</w:t>
      </w:r>
      <w:r w:rsidR="00CD21F3" w:rsidRPr="00F351A4">
        <w:rPr>
          <w:rFonts w:ascii="Times New Roman" w:hAnsi="Times New Roman" w:cs="Times New Roman"/>
          <w:sz w:val="28"/>
          <w:szCs w:val="28"/>
        </w:rPr>
        <w:t xml:space="preserve"> A partir de ello, podría determinarse que el periodista no cumplió con los principios de veracidad e imparcialidad que exige el ejercicio de las libertades de prensa e información. </w:t>
      </w:r>
    </w:p>
    <w:p w14:paraId="62F90991" w14:textId="77777777" w:rsidR="00CD21F3" w:rsidRPr="00F351A4" w:rsidRDefault="00CD21F3" w:rsidP="00CD21F3">
      <w:pPr>
        <w:pStyle w:val="Prrafodelista"/>
        <w:rPr>
          <w:rFonts w:ascii="Times New Roman" w:hAnsi="Times New Roman" w:cs="Times New Roman"/>
          <w:sz w:val="28"/>
          <w:szCs w:val="28"/>
        </w:rPr>
      </w:pPr>
    </w:p>
    <w:p w14:paraId="06F0DF70" w14:textId="7445E96A" w:rsidR="00CD21F3" w:rsidRPr="00F351A4" w:rsidRDefault="00CD21F3"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No obstante, a diferencia de casos como el decidido en la Sentencia T-242 de 2022, la actividad ejercida por el acciona</w:t>
      </w:r>
      <w:r w:rsidR="002344CD" w:rsidRPr="00F351A4">
        <w:rPr>
          <w:rFonts w:ascii="Times New Roman" w:hAnsi="Times New Roman" w:cs="Times New Roman"/>
          <w:sz w:val="28"/>
          <w:szCs w:val="28"/>
        </w:rPr>
        <w:t>do</w:t>
      </w:r>
      <w:r w:rsidRPr="00F351A4">
        <w:rPr>
          <w:rFonts w:ascii="Times New Roman" w:hAnsi="Times New Roman" w:cs="Times New Roman"/>
          <w:sz w:val="28"/>
          <w:szCs w:val="28"/>
        </w:rPr>
        <w:t xml:space="preserve"> a través de la</w:t>
      </w:r>
      <w:r w:rsidR="00634BFE" w:rsidRPr="00F351A4">
        <w:rPr>
          <w:rFonts w:ascii="Times New Roman" w:hAnsi="Times New Roman" w:cs="Times New Roman"/>
          <w:sz w:val="28"/>
          <w:szCs w:val="28"/>
        </w:rPr>
        <w:t xml:space="preserve"> mencionada</w:t>
      </w:r>
      <w:r w:rsidRPr="00F351A4">
        <w:rPr>
          <w:rFonts w:ascii="Times New Roman" w:hAnsi="Times New Roman" w:cs="Times New Roman"/>
          <w:sz w:val="28"/>
          <w:szCs w:val="28"/>
        </w:rPr>
        <w:t xml:space="preserve"> cuenta de </w:t>
      </w:r>
      <w:r w:rsidRPr="00F351A4">
        <w:rPr>
          <w:rFonts w:ascii="Times New Roman" w:hAnsi="Times New Roman" w:cs="Times New Roman"/>
          <w:i/>
          <w:iCs/>
          <w:sz w:val="28"/>
          <w:szCs w:val="28"/>
        </w:rPr>
        <w:t>Instagram</w:t>
      </w:r>
      <w:r w:rsidRPr="00F351A4">
        <w:rPr>
          <w:rFonts w:ascii="Times New Roman" w:hAnsi="Times New Roman" w:cs="Times New Roman"/>
          <w:sz w:val="28"/>
          <w:szCs w:val="28"/>
        </w:rPr>
        <w:t xml:space="preserve"> no corresponde a un programa de reportaje o periodismo investigativo. En contraste, la publicación que dio origen a la presente acción de tutela se limitó a poner en conocimiento de la ciudadanía el debate generado a partir de las denuncias públicas que previamente había efectuado el exalcalde William Dau en contra de la actual administración del alcalde del Distrito de Cartagena, Dumek Turbay.</w:t>
      </w:r>
    </w:p>
    <w:p w14:paraId="61B88468" w14:textId="77777777" w:rsidR="00634BFE" w:rsidRPr="00F351A4" w:rsidRDefault="00634BFE" w:rsidP="00634BFE">
      <w:pPr>
        <w:pStyle w:val="Prrafodelista"/>
        <w:rPr>
          <w:rFonts w:ascii="Times New Roman" w:hAnsi="Times New Roman" w:cs="Times New Roman"/>
          <w:sz w:val="28"/>
          <w:szCs w:val="28"/>
        </w:rPr>
      </w:pPr>
    </w:p>
    <w:p w14:paraId="7EBC76E0" w14:textId="3BDECF7B" w:rsidR="00634BFE" w:rsidRPr="00F351A4" w:rsidRDefault="00B353B0"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Al aplicar el criterio de </w:t>
      </w:r>
      <w:r w:rsidRPr="00F351A4">
        <w:rPr>
          <w:rFonts w:ascii="Times New Roman" w:hAnsi="Times New Roman" w:cs="Times New Roman"/>
          <w:i/>
          <w:iCs/>
          <w:sz w:val="28"/>
          <w:szCs w:val="28"/>
        </w:rPr>
        <w:t>cómo se comunica</w:t>
      </w:r>
      <w:r w:rsidRPr="00F351A4">
        <w:rPr>
          <w:rFonts w:ascii="Times New Roman" w:hAnsi="Times New Roman" w:cs="Times New Roman"/>
          <w:sz w:val="28"/>
          <w:szCs w:val="28"/>
        </w:rPr>
        <w:t xml:space="preserve">, en </w:t>
      </w:r>
      <w:r w:rsidR="00634BFE" w:rsidRPr="00F351A4">
        <w:rPr>
          <w:rFonts w:ascii="Times New Roman" w:hAnsi="Times New Roman" w:cs="Times New Roman"/>
          <w:sz w:val="28"/>
          <w:szCs w:val="28"/>
        </w:rPr>
        <w:t xml:space="preserve">una verificación de la cuenta @canalcnccartagena en la plataforma de </w:t>
      </w:r>
      <w:r w:rsidR="00634BFE" w:rsidRPr="00F351A4">
        <w:rPr>
          <w:rFonts w:ascii="Times New Roman" w:hAnsi="Times New Roman" w:cs="Times New Roman"/>
          <w:i/>
          <w:iCs/>
          <w:sz w:val="28"/>
          <w:szCs w:val="28"/>
        </w:rPr>
        <w:t>Instagram</w:t>
      </w:r>
      <w:r w:rsidR="00634BFE" w:rsidRPr="00F351A4">
        <w:rPr>
          <w:rFonts w:ascii="Times New Roman" w:hAnsi="Times New Roman" w:cs="Times New Roman"/>
          <w:sz w:val="28"/>
          <w:szCs w:val="28"/>
        </w:rPr>
        <w:t>, la cual está disponible al público</w:t>
      </w:r>
      <w:r w:rsidR="00807FF0" w:rsidRPr="00F351A4">
        <w:rPr>
          <w:rFonts w:ascii="Times New Roman" w:hAnsi="Times New Roman" w:cs="Times New Roman"/>
          <w:sz w:val="28"/>
          <w:szCs w:val="28"/>
        </w:rPr>
        <w:t xml:space="preserve">, se constata que, en general, el medio periodístico Canal CNC Cartagena publica videos que en este tipo de redes sociales se identifican como </w:t>
      </w:r>
      <w:r w:rsidR="00807FF0" w:rsidRPr="00F351A4">
        <w:rPr>
          <w:rFonts w:ascii="Times New Roman" w:hAnsi="Times New Roman" w:cs="Times New Roman"/>
          <w:i/>
          <w:iCs/>
          <w:sz w:val="28"/>
          <w:szCs w:val="28"/>
        </w:rPr>
        <w:t>Reels</w:t>
      </w:r>
      <w:r w:rsidR="001074D0" w:rsidRPr="00F351A4">
        <w:rPr>
          <w:rFonts w:ascii="Times New Roman" w:hAnsi="Times New Roman" w:cs="Times New Roman"/>
          <w:sz w:val="28"/>
          <w:szCs w:val="28"/>
        </w:rPr>
        <w:t>.</w:t>
      </w:r>
      <w:r w:rsidR="00807FF0" w:rsidRPr="00F351A4">
        <w:rPr>
          <w:rFonts w:ascii="Times New Roman" w:hAnsi="Times New Roman" w:cs="Times New Roman"/>
          <w:sz w:val="28"/>
          <w:szCs w:val="28"/>
        </w:rPr>
        <w:t xml:space="preserve"> </w:t>
      </w:r>
      <w:r w:rsidR="001074D0" w:rsidRPr="00F351A4">
        <w:rPr>
          <w:rFonts w:ascii="Times New Roman" w:hAnsi="Times New Roman" w:cs="Times New Roman"/>
          <w:sz w:val="28"/>
          <w:szCs w:val="28"/>
        </w:rPr>
        <w:t xml:space="preserve">Estos </w:t>
      </w:r>
      <w:r w:rsidR="00807FF0" w:rsidRPr="00F351A4">
        <w:rPr>
          <w:rFonts w:ascii="Times New Roman" w:hAnsi="Times New Roman" w:cs="Times New Roman"/>
          <w:sz w:val="28"/>
          <w:szCs w:val="28"/>
        </w:rPr>
        <w:t>se caracterizan por (i)</w:t>
      </w:r>
      <w:r w:rsidR="001074D0" w:rsidRPr="00F351A4">
        <w:rPr>
          <w:rFonts w:ascii="Times New Roman" w:hAnsi="Times New Roman" w:cs="Times New Roman"/>
          <w:sz w:val="28"/>
          <w:szCs w:val="28"/>
        </w:rPr>
        <w:t xml:space="preserve"> su</w:t>
      </w:r>
      <w:r w:rsidR="00807FF0" w:rsidRPr="00F351A4">
        <w:rPr>
          <w:rFonts w:ascii="Times New Roman" w:hAnsi="Times New Roman" w:cs="Times New Roman"/>
          <w:sz w:val="28"/>
          <w:szCs w:val="28"/>
        </w:rPr>
        <w:t xml:space="preserve"> corta duración, (ii)</w:t>
      </w:r>
      <w:r w:rsidR="001074D0" w:rsidRPr="00F351A4">
        <w:rPr>
          <w:rFonts w:ascii="Times New Roman" w:hAnsi="Times New Roman" w:cs="Times New Roman"/>
          <w:sz w:val="28"/>
          <w:szCs w:val="28"/>
        </w:rPr>
        <w:t xml:space="preserve"> su</w:t>
      </w:r>
      <w:r w:rsidR="00807FF0" w:rsidRPr="00F351A4">
        <w:rPr>
          <w:rFonts w:ascii="Times New Roman" w:hAnsi="Times New Roman" w:cs="Times New Roman"/>
          <w:sz w:val="28"/>
          <w:szCs w:val="28"/>
        </w:rPr>
        <w:t xml:space="preserve"> contenido dinámico y (iii) </w:t>
      </w:r>
      <w:r w:rsidR="001074D0" w:rsidRPr="00F351A4">
        <w:rPr>
          <w:rFonts w:ascii="Times New Roman" w:hAnsi="Times New Roman" w:cs="Times New Roman"/>
          <w:sz w:val="28"/>
          <w:szCs w:val="28"/>
        </w:rPr>
        <w:t xml:space="preserve">la </w:t>
      </w:r>
      <w:r w:rsidR="00807FF0" w:rsidRPr="00F351A4">
        <w:rPr>
          <w:rFonts w:ascii="Times New Roman" w:hAnsi="Times New Roman" w:cs="Times New Roman"/>
          <w:sz w:val="28"/>
          <w:szCs w:val="28"/>
        </w:rPr>
        <w:t xml:space="preserve">facilidad de reproducción. A su vez, los </w:t>
      </w:r>
      <w:r w:rsidR="00807FF0" w:rsidRPr="00F351A4">
        <w:rPr>
          <w:rFonts w:ascii="Times New Roman" w:hAnsi="Times New Roman" w:cs="Times New Roman"/>
          <w:i/>
          <w:iCs/>
          <w:sz w:val="28"/>
          <w:szCs w:val="28"/>
        </w:rPr>
        <w:t>Reels</w:t>
      </w:r>
      <w:r w:rsidR="00807FF0" w:rsidRPr="00F351A4">
        <w:rPr>
          <w:rFonts w:ascii="Times New Roman" w:hAnsi="Times New Roman" w:cs="Times New Roman"/>
          <w:sz w:val="28"/>
          <w:szCs w:val="28"/>
        </w:rPr>
        <w:t xml:space="preserve"> pueden ser compartidos por otros usuarios a través de sus propias cuentas</w:t>
      </w:r>
      <w:r w:rsidR="001074D0" w:rsidRPr="00F351A4">
        <w:rPr>
          <w:rFonts w:ascii="Times New Roman" w:hAnsi="Times New Roman" w:cs="Times New Roman"/>
          <w:sz w:val="28"/>
          <w:szCs w:val="28"/>
        </w:rPr>
        <w:t xml:space="preserve">, a través de un </w:t>
      </w:r>
      <w:r w:rsidR="001074D0" w:rsidRPr="00F351A4">
        <w:rPr>
          <w:rFonts w:ascii="Times New Roman" w:hAnsi="Times New Roman" w:cs="Times New Roman"/>
          <w:i/>
          <w:iCs/>
          <w:sz w:val="28"/>
          <w:szCs w:val="28"/>
        </w:rPr>
        <w:t>repost</w:t>
      </w:r>
      <w:r w:rsidR="001074D0" w:rsidRPr="00F351A4">
        <w:rPr>
          <w:rFonts w:ascii="Times New Roman" w:hAnsi="Times New Roman" w:cs="Times New Roman"/>
          <w:sz w:val="28"/>
          <w:szCs w:val="28"/>
        </w:rPr>
        <w:t>.</w:t>
      </w:r>
    </w:p>
    <w:p w14:paraId="1F295B33" w14:textId="77777777" w:rsidR="00634BFE" w:rsidRPr="00F351A4" w:rsidRDefault="00634BFE" w:rsidP="00634BFE">
      <w:pPr>
        <w:pStyle w:val="Prrafodelista"/>
        <w:rPr>
          <w:rFonts w:ascii="Times New Roman" w:hAnsi="Times New Roman" w:cs="Times New Roman"/>
          <w:sz w:val="28"/>
          <w:szCs w:val="28"/>
        </w:rPr>
      </w:pPr>
    </w:p>
    <w:p w14:paraId="109C75B1" w14:textId="76B25BDC" w:rsidR="001074D0" w:rsidRPr="00F351A4" w:rsidRDefault="001074D0"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Los </w:t>
      </w:r>
      <w:r w:rsidRPr="00F351A4">
        <w:rPr>
          <w:rFonts w:ascii="Times New Roman" w:hAnsi="Times New Roman" w:cs="Times New Roman"/>
          <w:i/>
          <w:iCs/>
          <w:sz w:val="28"/>
          <w:szCs w:val="28"/>
        </w:rPr>
        <w:t>Reels</w:t>
      </w:r>
      <w:r w:rsidRPr="00F351A4">
        <w:rPr>
          <w:rFonts w:ascii="Times New Roman" w:hAnsi="Times New Roman" w:cs="Times New Roman"/>
          <w:sz w:val="28"/>
          <w:szCs w:val="28"/>
        </w:rPr>
        <w:t xml:space="preserve"> que se publican desde la cuenta @canalcnccartagena en </w:t>
      </w:r>
      <w:r w:rsidRPr="00F351A4">
        <w:rPr>
          <w:rFonts w:ascii="Times New Roman" w:hAnsi="Times New Roman" w:cs="Times New Roman"/>
          <w:i/>
          <w:iCs/>
          <w:sz w:val="28"/>
          <w:szCs w:val="28"/>
        </w:rPr>
        <w:t>Instagram</w:t>
      </w:r>
      <w:r w:rsidRPr="00F351A4">
        <w:rPr>
          <w:rFonts w:ascii="Times New Roman" w:hAnsi="Times New Roman" w:cs="Times New Roman"/>
          <w:sz w:val="28"/>
          <w:szCs w:val="28"/>
        </w:rPr>
        <w:t xml:space="preserve"> versan principalmente sobre asuntos de interés público y de contenido político, </w:t>
      </w:r>
      <w:r w:rsidR="00233109" w:rsidRPr="00F351A4">
        <w:rPr>
          <w:rFonts w:ascii="Times New Roman" w:hAnsi="Times New Roman" w:cs="Times New Roman"/>
          <w:sz w:val="28"/>
          <w:szCs w:val="28"/>
        </w:rPr>
        <w:t>en especial</w:t>
      </w:r>
      <w:r w:rsidRPr="00F351A4">
        <w:rPr>
          <w:rFonts w:ascii="Times New Roman" w:hAnsi="Times New Roman" w:cs="Times New Roman"/>
          <w:sz w:val="28"/>
          <w:szCs w:val="28"/>
        </w:rPr>
        <w:t xml:space="preserve">, en la ciudad de Cartagena de Indias. Estas publicaciones </w:t>
      </w:r>
      <w:r w:rsidR="00233109" w:rsidRPr="00F351A4">
        <w:rPr>
          <w:rFonts w:ascii="Times New Roman" w:hAnsi="Times New Roman" w:cs="Times New Roman"/>
          <w:sz w:val="28"/>
          <w:szCs w:val="28"/>
        </w:rPr>
        <w:t>tratan</w:t>
      </w:r>
      <w:r w:rsidRPr="00F351A4">
        <w:rPr>
          <w:rFonts w:ascii="Times New Roman" w:hAnsi="Times New Roman" w:cs="Times New Roman"/>
          <w:sz w:val="28"/>
          <w:szCs w:val="28"/>
        </w:rPr>
        <w:t xml:space="preserve"> materias como seguridad, ejecución de obras públicas, proyectos del Gobierno nacional y de administraciones locales,</w:t>
      </w:r>
      <w:r w:rsidR="006D2A22" w:rsidRPr="00F351A4">
        <w:rPr>
          <w:rFonts w:ascii="Times New Roman" w:hAnsi="Times New Roman" w:cs="Times New Roman"/>
          <w:sz w:val="28"/>
          <w:szCs w:val="28"/>
        </w:rPr>
        <w:t xml:space="preserve"> denuncias públicas,</w:t>
      </w:r>
      <w:r w:rsidRPr="00F351A4">
        <w:rPr>
          <w:rFonts w:ascii="Times New Roman" w:hAnsi="Times New Roman" w:cs="Times New Roman"/>
          <w:sz w:val="28"/>
          <w:szCs w:val="28"/>
        </w:rPr>
        <w:t xml:space="preserve"> así como eventos noticiosos de diverso tipo, tales como</w:t>
      </w:r>
      <w:r w:rsidR="005C3B26" w:rsidRPr="00F351A4">
        <w:rPr>
          <w:rFonts w:ascii="Times New Roman" w:hAnsi="Times New Roman" w:cs="Times New Roman"/>
          <w:sz w:val="28"/>
          <w:szCs w:val="28"/>
        </w:rPr>
        <w:t>,</w:t>
      </w:r>
      <w:r w:rsidRPr="00F351A4">
        <w:rPr>
          <w:rFonts w:ascii="Times New Roman" w:hAnsi="Times New Roman" w:cs="Times New Roman"/>
          <w:sz w:val="28"/>
          <w:szCs w:val="28"/>
        </w:rPr>
        <w:t xml:space="preserve"> accidentes de tránsito y </w:t>
      </w:r>
      <w:r w:rsidR="006D2A22" w:rsidRPr="00F351A4">
        <w:rPr>
          <w:rFonts w:ascii="Times New Roman" w:hAnsi="Times New Roman" w:cs="Times New Roman"/>
          <w:sz w:val="28"/>
          <w:szCs w:val="28"/>
        </w:rPr>
        <w:t>la comunicación de daños causados por fenómenos climáticos.</w:t>
      </w:r>
      <w:r w:rsidR="006252EB" w:rsidRPr="00F351A4">
        <w:rPr>
          <w:rFonts w:ascii="Times New Roman" w:hAnsi="Times New Roman" w:cs="Times New Roman"/>
          <w:sz w:val="28"/>
          <w:szCs w:val="28"/>
        </w:rPr>
        <w:t xml:space="preserve"> A la fecha de la emisión de la presente sentencia, la cuenta tiene más de 37 mil </w:t>
      </w:r>
      <w:r w:rsidR="00EE3D75" w:rsidRPr="00F351A4">
        <w:rPr>
          <w:rFonts w:ascii="Times New Roman" w:hAnsi="Times New Roman" w:cs="Times New Roman"/>
          <w:sz w:val="28"/>
          <w:szCs w:val="28"/>
        </w:rPr>
        <w:t>publicaciones</w:t>
      </w:r>
      <w:r w:rsidR="006252EB" w:rsidRPr="00F351A4">
        <w:rPr>
          <w:rFonts w:ascii="Times New Roman" w:hAnsi="Times New Roman" w:cs="Times New Roman"/>
          <w:sz w:val="28"/>
          <w:szCs w:val="28"/>
        </w:rPr>
        <w:t>.</w:t>
      </w:r>
    </w:p>
    <w:p w14:paraId="5D5BC9B0" w14:textId="77777777" w:rsidR="006D2A22" w:rsidRPr="00F351A4" w:rsidRDefault="006D2A22" w:rsidP="006D2A22">
      <w:pPr>
        <w:pStyle w:val="Prrafodelista"/>
        <w:rPr>
          <w:rFonts w:ascii="Times New Roman" w:hAnsi="Times New Roman" w:cs="Times New Roman"/>
          <w:sz w:val="28"/>
          <w:szCs w:val="28"/>
        </w:rPr>
      </w:pPr>
    </w:p>
    <w:p w14:paraId="25553C3B" w14:textId="79A9AAC5" w:rsidR="006D2A22" w:rsidRPr="00F351A4" w:rsidRDefault="006D2A22"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En particular, los </w:t>
      </w:r>
      <w:r w:rsidRPr="00F351A4">
        <w:rPr>
          <w:rFonts w:ascii="Times New Roman" w:hAnsi="Times New Roman" w:cs="Times New Roman"/>
          <w:i/>
          <w:iCs/>
          <w:sz w:val="28"/>
          <w:szCs w:val="28"/>
        </w:rPr>
        <w:t>Reels</w:t>
      </w:r>
      <w:r w:rsidRPr="00F351A4">
        <w:rPr>
          <w:rFonts w:ascii="Times New Roman" w:hAnsi="Times New Roman" w:cs="Times New Roman"/>
          <w:sz w:val="28"/>
          <w:szCs w:val="28"/>
        </w:rPr>
        <w:t xml:space="preserve"> sobre asuntos políticos, debates y denuncias públicas suelen realizarse a través de la publicación de videos en los cuales no se </w:t>
      </w:r>
      <w:r w:rsidR="00A9218C" w:rsidRPr="00F351A4">
        <w:rPr>
          <w:rFonts w:ascii="Times New Roman" w:hAnsi="Times New Roman" w:cs="Times New Roman"/>
          <w:sz w:val="28"/>
          <w:szCs w:val="28"/>
        </w:rPr>
        <w:t>emiten declaraciones por parte de</w:t>
      </w:r>
      <w:r w:rsidRPr="00F351A4">
        <w:rPr>
          <w:rFonts w:ascii="Times New Roman" w:hAnsi="Times New Roman" w:cs="Times New Roman"/>
          <w:sz w:val="28"/>
          <w:szCs w:val="28"/>
        </w:rPr>
        <w:t xml:space="preserve"> los periodistas del Canal CNC Cartagena. </w:t>
      </w:r>
      <w:r w:rsidR="0086160E" w:rsidRPr="00F351A4">
        <w:rPr>
          <w:rFonts w:ascii="Times New Roman" w:hAnsi="Times New Roman" w:cs="Times New Roman"/>
          <w:sz w:val="28"/>
          <w:szCs w:val="28"/>
        </w:rPr>
        <w:t>En efecto, las</w:t>
      </w:r>
      <w:r w:rsidRPr="00F351A4">
        <w:rPr>
          <w:rFonts w:ascii="Times New Roman" w:hAnsi="Times New Roman" w:cs="Times New Roman"/>
          <w:sz w:val="28"/>
          <w:szCs w:val="28"/>
        </w:rPr>
        <w:t xml:space="preserve"> declaraciones </w:t>
      </w:r>
      <w:r w:rsidR="0086160E" w:rsidRPr="00F351A4">
        <w:rPr>
          <w:rFonts w:ascii="Times New Roman" w:hAnsi="Times New Roman" w:cs="Times New Roman"/>
          <w:sz w:val="28"/>
          <w:szCs w:val="28"/>
        </w:rPr>
        <w:t xml:space="preserve">que se transmiten por ese medio provienen principalmente de </w:t>
      </w:r>
      <w:r w:rsidR="00F5133E" w:rsidRPr="00F351A4">
        <w:rPr>
          <w:rFonts w:ascii="Times New Roman" w:hAnsi="Times New Roman" w:cs="Times New Roman"/>
          <w:sz w:val="28"/>
          <w:szCs w:val="28"/>
        </w:rPr>
        <w:t>servidores</w:t>
      </w:r>
      <w:r w:rsidR="00EC7CDB" w:rsidRPr="00F351A4">
        <w:rPr>
          <w:rFonts w:ascii="Times New Roman" w:hAnsi="Times New Roman" w:cs="Times New Roman"/>
          <w:sz w:val="28"/>
          <w:szCs w:val="28"/>
        </w:rPr>
        <w:t xml:space="preserve"> </w:t>
      </w:r>
      <w:r w:rsidR="0086160E" w:rsidRPr="00F351A4">
        <w:rPr>
          <w:rFonts w:ascii="Times New Roman" w:hAnsi="Times New Roman" w:cs="Times New Roman"/>
          <w:sz w:val="28"/>
          <w:szCs w:val="28"/>
        </w:rPr>
        <w:t>de elección popular y</w:t>
      </w:r>
      <w:r w:rsidRPr="00F351A4">
        <w:rPr>
          <w:rFonts w:ascii="Times New Roman" w:hAnsi="Times New Roman" w:cs="Times New Roman"/>
          <w:sz w:val="28"/>
          <w:szCs w:val="28"/>
        </w:rPr>
        <w:t xml:space="preserve"> </w:t>
      </w:r>
      <w:r w:rsidR="00EE3D75" w:rsidRPr="00F351A4">
        <w:rPr>
          <w:rFonts w:ascii="Times New Roman" w:hAnsi="Times New Roman" w:cs="Times New Roman"/>
          <w:sz w:val="28"/>
          <w:szCs w:val="28"/>
        </w:rPr>
        <w:t xml:space="preserve">de </w:t>
      </w:r>
      <w:r w:rsidRPr="00F351A4">
        <w:rPr>
          <w:rFonts w:ascii="Times New Roman" w:hAnsi="Times New Roman" w:cs="Times New Roman"/>
          <w:sz w:val="28"/>
          <w:szCs w:val="28"/>
        </w:rPr>
        <w:t>distintas figuras públicas de la política nacional y local</w:t>
      </w:r>
      <w:r w:rsidR="0086160E" w:rsidRPr="00F351A4">
        <w:rPr>
          <w:rFonts w:ascii="Times New Roman" w:hAnsi="Times New Roman" w:cs="Times New Roman"/>
          <w:sz w:val="28"/>
          <w:szCs w:val="28"/>
        </w:rPr>
        <w:t>.</w:t>
      </w:r>
      <w:r w:rsidR="00A9218C" w:rsidRPr="00F351A4">
        <w:rPr>
          <w:rFonts w:ascii="Times New Roman" w:hAnsi="Times New Roman" w:cs="Times New Roman"/>
          <w:sz w:val="28"/>
          <w:szCs w:val="28"/>
        </w:rPr>
        <w:t xml:space="preserve"> En estos </w:t>
      </w:r>
      <w:r w:rsidR="00A9218C" w:rsidRPr="00F351A4">
        <w:rPr>
          <w:rFonts w:ascii="Times New Roman" w:hAnsi="Times New Roman" w:cs="Times New Roman"/>
          <w:i/>
          <w:iCs/>
          <w:sz w:val="28"/>
          <w:szCs w:val="28"/>
        </w:rPr>
        <w:t>Reels</w:t>
      </w:r>
      <w:r w:rsidR="00A9218C" w:rsidRPr="00F351A4">
        <w:rPr>
          <w:rFonts w:ascii="Times New Roman" w:hAnsi="Times New Roman" w:cs="Times New Roman"/>
          <w:sz w:val="28"/>
          <w:szCs w:val="28"/>
        </w:rPr>
        <w:t xml:space="preserve"> se incluye una breve reseña sobre el contenido de cada video y en la descripción se incorpora una información </w:t>
      </w:r>
      <w:r w:rsidR="006252EB" w:rsidRPr="00F351A4">
        <w:rPr>
          <w:rFonts w:ascii="Times New Roman" w:hAnsi="Times New Roman" w:cs="Times New Roman"/>
          <w:sz w:val="28"/>
          <w:szCs w:val="28"/>
        </w:rPr>
        <w:t>en la</w:t>
      </w:r>
      <w:r w:rsidR="00A9218C" w:rsidRPr="00F351A4">
        <w:rPr>
          <w:rFonts w:ascii="Times New Roman" w:hAnsi="Times New Roman" w:cs="Times New Roman"/>
          <w:sz w:val="28"/>
          <w:szCs w:val="28"/>
        </w:rPr>
        <w:t xml:space="preserve"> que se profundiza su objeto.</w:t>
      </w:r>
    </w:p>
    <w:p w14:paraId="51F46E5C" w14:textId="77777777" w:rsidR="001074D0" w:rsidRPr="00F351A4" w:rsidRDefault="001074D0" w:rsidP="001074D0">
      <w:pPr>
        <w:pStyle w:val="Prrafodelista"/>
        <w:rPr>
          <w:rFonts w:ascii="Times New Roman" w:hAnsi="Times New Roman" w:cs="Times New Roman"/>
          <w:sz w:val="28"/>
          <w:szCs w:val="28"/>
        </w:rPr>
      </w:pPr>
    </w:p>
    <w:p w14:paraId="293AB1D7" w14:textId="61524A85" w:rsidR="00634BFE" w:rsidRPr="00F351A4" w:rsidRDefault="00634BFE"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En este sentido, el formato utilizado </w:t>
      </w:r>
      <w:r w:rsidR="00A9218C" w:rsidRPr="00F351A4">
        <w:rPr>
          <w:rFonts w:ascii="Times New Roman" w:hAnsi="Times New Roman" w:cs="Times New Roman"/>
          <w:sz w:val="28"/>
          <w:szCs w:val="28"/>
        </w:rPr>
        <w:t xml:space="preserve">por la cuenta @canalcnccartagena en </w:t>
      </w:r>
      <w:r w:rsidR="00A9218C" w:rsidRPr="00F351A4">
        <w:rPr>
          <w:rFonts w:ascii="Times New Roman" w:hAnsi="Times New Roman" w:cs="Times New Roman"/>
          <w:i/>
          <w:iCs/>
          <w:sz w:val="28"/>
          <w:szCs w:val="28"/>
        </w:rPr>
        <w:t xml:space="preserve">Instagram </w:t>
      </w:r>
      <w:r w:rsidR="00A9218C" w:rsidRPr="00F351A4">
        <w:rPr>
          <w:rFonts w:ascii="Times New Roman" w:hAnsi="Times New Roman" w:cs="Times New Roman"/>
          <w:sz w:val="28"/>
          <w:szCs w:val="28"/>
        </w:rPr>
        <w:t>generalmente tiene como propósito dar noticias de actualidad sobre distintos temas</w:t>
      </w:r>
      <w:r w:rsidR="00EC7CDB" w:rsidRPr="00F351A4">
        <w:rPr>
          <w:rFonts w:ascii="Times New Roman" w:hAnsi="Times New Roman" w:cs="Times New Roman"/>
          <w:sz w:val="28"/>
          <w:szCs w:val="28"/>
        </w:rPr>
        <w:t>,</w:t>
      </w:r>
      <w:r w:rsidR="00A9218C" w:rsidRPr="00F351A4">
        <w:rPr>
          <w:rFonts w:ascii="Times New Roman" w:hAnsi="Times New Roman" w:cs="Times New Roman"/>
          <w:sz w:val="28"/>
          <w:szCs w:val="28"/>
        </w:rPr>
        <w:t xml:space="preserve"> tanto a nivel nacional como local. En estas no se identifica una </w:t>
      </w:r>
      <w:r w:rsidR="00A9218C" w:rsidRPr="00F351A4">
        <w:rPr>
          <w:rFonts w:ascii="Times New Roman" w:hAnsi="Times New Roman" w:cs="Times New Roman"/>
          <w:sz w:val="28"/>
          <w:szCs w:val="28"/>
        </w:rPr>
        <w:lastRenderedPageBreak/>
        <w:t xml:space="preserve">línea editorial por parte del medio periodístico, sino </w:t>
      </w:r>
      <w:r w:rsidR="00EC7CDB" w:rsidRPr="00F351A4">
        <w:rPr>
          <w:rFonts w:ascii="Times New Roman" w:hAnsi="Times New Roman" w:cs="Times New Roman"/>
          <w:sz w:val="28"/>
          <w:szCs w:val="28"/>
        </w:rPr>
        <w:t xml:space="preserve">que se produce </w:t>
      </w:r>
      <w:r w:rsidR="00A9218C" w:rsidRPr="00F351A4">
        <w:rPr>
          <w:rFonts w:ascii="Times New Roman" w:hAnsi="Times New Roman" w:cs="Times New Roman"/>
          <w:sz w:val="28"/>
          <w:szCs w:val="28"/>
        </w:rPr>
        <w:t xml:space="preserve">la difusión de asuntos de interés general de diverso tipo. Las publicaciones relativas a denuncias y debates de contenido político suelen efectuarse a través de </w:t>
      </w:r>
      <w:r w:rsidR="00A9218C" w:rsidRPr="00F351A4">
        <w:rPr>
          <w:rFonts w:ascii="Times New Roman" w:hAnsi="Times New Roman" w:cs="Times New Roman"/>
          <w:i/>
          <w:iCs/>
          <w:sz w:val="28"/>
          <w:szCs w:val="28"/>
        </w:rPr>
        <w:t>Reels</w:t>
      </w:r>
      <w:r w:rsidR="00A9218C" w:rsidRPr="00F351A4">
        <w:rPr>
          <w:rFonts w:ascii="Times New Roman" w:hAnsi="Times New Roman" w:cs="Times New Roman"/>
          <w:sz w:val="28"/>
          <w:szCs w:val="28"/>
        </w:rPr>
        <w:t xml:space="preserve"> que provienen de personajes de</w:t>
      </w:r>
      <w:r w:rsidR="00306547" w:rsidRPr="00F351A4">
        <w:rPr>
          <w:rFonts w:ascii="Times New Roman" w:hAnsi="Times New Roman" w:cs="Times New Roman"/>
          <w:sz w:val="28"/>
          <w:szCs w:val="28"/>
        </w:rPr>
        <w:t>l ámbito público de diversas corrientes.</w:t>
      </w:r>
    </w:p>
    <w:p w14:paraId="4BC54698" w14:textId="77777777" w:rsidR="00A9218C" w:rsidRPr="00F351A4" w:rsidRDefault="00A9218C" w:rsidP="00A9218C">
      <w:pPr>
        <w:pStyle w:val="Prrafodelista"/>
        <w:ind w:left="0"/>
        <w:rPr>
          <w:rFonts w:ascii="Times New Roman" w:hAnsi="Times New Roman" w:cs="Times New Roman"/>
          <w:sz w:val="28"/>
          <w:szCs w:val="28"/>
        </w:rPr>
      </w:pPr>
    </w:p>
    <w:p w14:paraId="6A32059D" w14:textId="77777777" w:rsidR="005F24F5" w:rsidRPr="00F351A4" w:rsidRDefault="00273B91"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En relación con</w:t>
      </w:r>
      <w:r w:rsidR="005F24F5" w:rsidRPr="00F351A4">
        <w:rPr>
          <w:rFonts w:ascii="Times New Roman" w:hAnsi="Times New Roman" w:cs="Times New Roman"/>
          <w:bCs/>
          <w:sz w:val="28"/>
          <w:szCs w:val="28"/>
        </w:rPr>
        <w:t xml:space="preserve"> </w:t>
      </w:r>
      <w:r w:rsidR="00D11AD7" w:rsidRPr="00F351A4">
        <w:rPr>
          <w:rFonts w:ascii="Times New Roman" w:hAnsi="Times New Roman" w:cs="Times New Roman"/>
          <w:bCs/>
          <w:sz w:val="28"/>
          <w:szCs w:val="28"/>
        </w:rPr>
        <w:t xml:space="preserve">la </w:t>
      </w:r>
      <w:r w:rsidR="005F24F5" w:rsidRPr="00F351A4">
        <w:rPr>
          <w:rFonts w:ascii="Times New Roman" w:hAnsi="Times New Roman" w:cs="Times New Roman"/>
          <w:bCs/>
          <w:sz w:val="28"/>
          <w:szCs w:val="28"/>
        </w:rPr>
        <w:t xml:space="preserve">publicación </w:t>
      </w:r>
      <w:r w:rsidRPr="00F351A4">
        <w:rPr>
          <w:rFonts w:ascii="Times New Roman" w:hAnsi="Times New Roman" w:cs="Times New Roman"/>
          <w:bCs/>
          <w:sz w:val="28"/>
          <w:szCs w:val="28"/>
        </w:rPr>
        <w:t>que dio origen a la acción de tutela, la Sala identifica que</w:t>
      </w:r>
      <w:r w:rsidR="005F24F5" w:rsidRPr="00F351A4">
        <w:rPr>
          <w:rFonts w:ascii="Times New Roman" w:hAnsi="Times New Roman" w:cs="Times New Roman"/>
          <w:bCs/>
          <w:sz w:val="28"/>
          <w:szCs w:val="28"/>
        </w:rPr>
        <w:t xml:space="preserve"> no se trató de una manifestación categórica por parte del periodista en la que se atribuyera al alcalde Turbay la comisión de delitos, sino de la reproducción de un </w:t>
      </w:r>
      <w:r w:rsidRPr="00F351A4">
        <w:rPr>
          <w:rFonts w:ascii="Times New Roman" w:hAnsi="Times New Roman" w:cs="Times New Roman"/>
          <w:bCs/>
          <w:sz w:val="28"/>
          <w:szCs w:val="28"/>
        </w:rPr>
        <w:t xml:space="preserve">fragmento de un video en el cual el exalcalde Dau </w:t>
      </w:r>
      <w:r w:rsidR="00757E11" w:rsidRPr="00F351A4">
        <w:rPr>
          <w:rFonts w:ascii="Times New Roman" w:hAnsi="Times New Roman" w:cs="Times New Roman"/>
          <w:bCs/>
          <w:sz w:val="28"/>
          <w:szCs w:val="28"/>
        </w:rPr>
        <w:t>denunciaba maniobras corruptas en el Distrito de Cartagena, entre las cuales se mencionaba explícitamente al accionante.</w:t>
      </w:r>
    </w:p>
    <w:p w14:paraId="1C0E546B" w14:textId="77777777" w:rsidR="002945D2" w:rsidRPr="00F351A4" w:rsidRDefault="002945D2" w:rsidP="002945D2">
      <w:pPr>
        <w:pStyle w:val="Prrafodelista"/>
        <w:rPr>
          <w:rFonts w:ascii="Times New Roman" w:hAnsi="Times New Roman" w:cs="Times New Roman"/>
          <w:bCs/>
          <w:sz w:val="28"/>
          <w:szCs w:val="28"/>
        </w:rPr>
      </w:pPr>
    </w:p>
    <w:p w14:paraId="6CC9546D" w14:textId="7D094811" w:rsidR="002945D2" w:rsidRPr="00F351A4" w:rsidRDefault="002945D2"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A pesar de que la publicación </w:t>
      </w:r>
      <w:r w:rsidR="00F73B17" w:rsidRPr="00F351A4">
        <w:rPr>
          <w:rFonts w:ascii="Times New Roman" w:hAnsi="Times New Roman" w:cs="Times New Roman"/>
          <w:sz w:val="28"/>
          <w:szCs w:val="28"/>
        </w:rPr>
        <w:t>en comento</w:t>
      </w:r>
      <w:r w:rsidRPr="00F351A4">
        <w:rPr>
          <w:rFonts w:ascii="Times New Roman" w:hAnsi="Times New Roman" w:cs="Times New Roman"/>
          <w:sz w:val="28"/>
          <w:szCs w:val="28"/>
        </w:rPr>
        <w:t xml:space="preserve"> ya no está disponible en la plataforma de </w:t>
      </w:r>
      <w:r w:rsidRPr="00F351A4">
        <w:rPr>
          <w:rFonts w:ascii="Times New Roman" w:hAnsi="Times New Roman" w:cs="Times New Roman"/>
          <w:i/>
          <w:iCs/>
          <w:sz w:val="28"/>
          <w:szCs w:val="28"/>
        </w:rPr>
        <w:t>Instagram</w:t>
      </w:r>
      <w:r w:rsidRPr="00F351A4">
        <w:rPr>
          <w:rFonts w:ascii="Times New Roman" w:hAnsi="Times New Roman" w:cs="Times New Roman"/>
          <w:sz w:val="28"/>
          <w:szCs w:val="28"/>
        </w:rPr>
        <w:t xml:space="preserve">, en el expediente se puede verificar en qué condiciones el medio periodístico realizó la publicación del </w:t>
      </w:r>
      <w:r w:rsidRPr="00F351A4">
        <w:rPr>
          <w:rFonts w:ascii="Times New Roman" w:hAnsi="Times New Roman" w:cs="Times New Roman"/>
          <w:i/>
          <w:iCs/>
          <w:sz w:val="28"/>
          <w:szCs w:val="28"/>
        </w:rPr>
        <w:t>Reel</w:t>
      </w:r>
      <w:r w:rsidRPr="00F351A4">
        <w:rPr>
          <w:rFonts w:ascii="Times New Roman" w:hAnsi="Times New Roman" w:cs="Times New Roman"/>
          <w:sz w:val="28"/>
          <w:szCs w:val="28"/>
        </w:rPr>
        <w:t xml:space="preserve"> a través de su cuenta en la red social. En primer lugar, el medio periodístico añadió al video un membrete en el que se consignaba lo siguiente: “¿concejales con ‘sueldo’ en la alcaldía? Dau pide investigar supuesto pago de coimas al cabildo”</w:t>
      </w:r>
      <w:r w:rsidRPr="00F351A4">
        <w:rPr>
          <w:rStyle w:val="Refdenotaalpie"/>
          <w:rFonts w:ascii="Times New Roman" w:hAnsi="Times New Roman" w:cs="Times New Roman"/>
          <w:sz w:val="28"/>
          <w:szCs w:val="28"/>
        </w:rPr>
        <w:footnoteReference w:id="150"/>
      </w:r>
      <w:r w:rsidRPr="00F351A4">
        <w:rPr>
          <w:rFonts w:ascii="Times New Roman" w:hAnsi="Times New Roman" w:cs="Times New Roman"/>
          <w:sz w:val="28"/>
          <w:szCs w:val="28"/>
        </w:rPr>
        <w:t xml:space="preserve">. En segundo lugar, en la descripción de la publicación efectuada desde la cuenta de </w:t>
      </w:r>
      <w:r w:rsidRPr="00F351A4">
        <w:rPr>
          <w:rFonts w:ascii="Times New Roman" w:hAnsi="Times New Roman" w:cs="Times New Roman"/>
          <w:i/>
          <w:iCs/>
          <w:sz w:val="28"/>
          <w:szCs w:val="28"/>
        </w:rPr>
        <w:t>Instagram</w:t>
      </w:r>
      <w:r w:rsidRPr="00F351A4">
        <w:rPr>
          <w:rFonts w:ascii="Times New Roman" w:hAnsi="Times New Roman" w:cs="Times New Roman"/>
          <w:sz w:val="28"/>
          <w:szCs w:val="28"/>
        </w:rPr>
        <w:t xml:space="preserve"> @canalcnccartagena se expresó: “El </w:t>
      </w:r>
      <w:proofErr w:type="gramStart"/>
      <w:r w:rsidRPr="00F351A4">
        <w:rPr>
          <w:rFonts w:ascii="Times New Roman" w:hAnsi="Times New Roman" w:cs="Times New Roman"/>
          <w:sz w:val="28"/>
          <w:szCs w:val="28"/>
        </w:rPr>
        <w:t>ex alcalde</w:t>
      </w:r>
      <w:proofErr w:type="gramEnd"/>
      <w:r w:rsidRPr="00F351A4">
        <w:rPr>
          <w:rFonts w:ascii="Times New Roman" w:hAnsi="Times New Roman" w:cs="Times New Roman"/>
          <w:sz w:val="28"/>
          <w:szCs w:val="28"/>
        </w:rPr>
        <w:t>(sic) William Dau cargó otra vez contra el Concejo…”</w:t>
      </w:r>
      <w:r w:rsidRPr="00F351A4">
        <w:rPr>
          <w:rStyle w:val="Refdenotaalpie"/>
          <w:rFonts w:ascii="Times New Roman" w:hAnsi="Times New Roman" w:cs="Times New Roman"/>
          <w:sz w:val="28"/>
          <w:szCs w:val="28"/>
        </w:rPr>
        <w:footnoteReference w:id="151"/>
      </w:r>
      <w:r w:rsidRPr="00F351A4">
        <w:rPr>
          <w:rFonts w:ascii="Times New Roman" w:hAnsi="Times New Roman" w:cs="Times New Roman"/>
          <w:sz w:val="28"/>
          <w:szCs w:val="28"/>
        </w:rPr>
        <w:t>.</w:t>
      </w:r>
    </w:p>
    <w:p w14:paraId="02B8C559" w14:textId="77777777" w:rsidR="00757E11" w:rsidRPr="00F351A4" w:rsidRDefault="00757E11" w:rsidP="00757E11">
      <w:pPr>
        <w:pStyle w:val="Prrafodelista"/>
        <w:tabs>
          <w:tab w:val="left" w:pos="426"/>
        </w:tabs>
        <w:spacing w:after="0"/>
        <w:ind w:left="0" w:right="79"/>
        <w:rPr>
          <w:rFonts w:ascii="Times New Roman" w:hAnsi="Times New Roman" w:cs="Times New Roman"/>
          <w:bCs/>
          <w:sz w:val="28"/>
          <w:szCs w:val="28"/>
        </w:rPr>
      </w:pPr>
    </w:p>
    <w:p w14:paraId="6E3543A5" w14:textId="77777777" w:rsidR="00084388" w:rsidRPr="00F351A4" w:rsidRDefault="002945D2"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Como puede observarse</w:t>
      </w:r>
      <w:r w:rsidR="00757E11" w:rsidRPr="00F351A4">
        <w:rPr>
          <w:rFonts w:ascii="Times New Roman" w:hAnsi="Times New Roman" w:cs="Times New Roman"/>
          <w:bCs/>
          <w:sz w:val="28"/>
          <w:szCs w:val="28"/>
        </w:rPr>
        <w:t>, la publicación periodística efectuada</w:t>
      </w:r>
      <w:r w:rsidR="00084388" w:rsidRPr="00F351A4">
        <w:rPr>
          <w:rFonts w:ascii="Times New Roman" w:hAnsi="Times New Roman" w:cs="Times New Roman"/>
          <w:bCs/>
          <w:sz w:val="28"/>
          <w:szCs w:val="28"/>
        </w:rPr>
        <w:t xml:space="preserve"> una única vez</w:t>
      </w:r>
      <w:r w:rsidR="00757E11" w:rsidRPr="00F351A4">
        <w:rPr>
          <w:rFonts w:ascii="Times New Roman" w:hAnsi="Times New Roman" w:cs="Times New Roman"/>
          <w:bCs/>
          <w:sz w:val="28"/>
          <w:szCs w:val="28"/>
        </w:rPr>
        <w:t xml:space="preserve"> por el demandado el 16 de octubre de 2024 no tenía como propósito respaldar las afirmaciones del señor Dau ni coadyu</w:t>
      </w:r>
      <w:r w:rsidR="00EC7CDB" w:rsidRPr="00F351A4">
        <w:rPr>
          <w:rFonts w:ascii="Times New Roman" w:hAnsi="Times New Roman" w:cs="Times New Roman"/>
          <w:bCs/>
          <w:sz w:val="28"/>
          <w:szCs w:val="28"/>
        </w:rPr>
        <w:t>v</w:t>
      </w:r>
      <w:r w:rsidR="00757E11" w:rsidRPr="00F351A4">
        <w:rPr>
          <w:rFonts w:ascii="Times New Roman" w:hAnsi="Times New Roman" w:cs="Times New Roman"/>
          <w:bCs/>
          <w:sz w:val="28"/>
          <w:szCs w:val="28"/>
        </w:rPr>
        <w:t xml:space="preserve">ar las denuncias efectuadas por este en contra de Dumek Turbay. El objeto de dicha publicación desde la cuenta </w:t>
      </w:r>
      <w:r w:rsidR="00757E11" w:rsidRPr="00F351A4">
        <w:rPr>
          <w:rFonts w:ascii="Times New Roman" w:hAnsi="Times New Roman" w:cs="Times New Roman"/>
          <w:sz w:val="28"/>
          <w:szCs w:val="28"/>
        </w:rPr>
        <w:t xml:space="preserve">@canalcnccartagena en </w:t>
      </w:r>
      <w:r w:rsidR="00757E11" w:rsidRPr="00F351A4">
        <w:rPr>
          <w:rFonts w:ascii="Times New Roman" w:hAnsi="Times New Roman" w:cs="Times New Roman"/>
          <w:i/>
          <w:iCs/>
          <w:sz w:val="28"/>
          <w:szCs w:val="28"/>
        </w:rPr>
        <w:t>Instagram</w:t>
      </w:r>
      <w:r w:rsidR="00757E11" w:rsidRPr="00F351A4">
        <w:rPr>
          <w:rFonts w:ascii="Times New Roman" w:hAnsi="Times New Roman" w:cs="Times New Roman"/>
          <w:bCs/>
          <w:sz w:val="28"/>
          <w:szCs w:val="28"/>
        </w:rPr>
        <w:t xml:space="preserve"> era </w:t>
      </w:r>
      <w:r w:rsidR="005F24F5" w:rsidRPr="00F351A4">
        <w:rPr>
          <w:rFonts w:ascii="Times New Roman" w:hAnsi="Times New Roman" w:cs="Times New Roman"/>
          <w:bCs/>
          <w:sz w:val="28"/>
          <w:szCs w:val="28"/>
        </w:rPr>
        <w:t xml:space="preserve">poner en el ojo </w:t>
      </w:r>
      <w:r w:rsidR="00757E11" w:rsidRPr="00F351A4">
        <w:rPr>
          <w:rFonts w:ascii="Times New Roman" w:hAnsi="Times New Roman" w:cs="Times New Roman"/>
          <w:bCs/>
          <w:sz w:val="28"/>
          <w:szCs w:val="28"/>
        </w:rPr>
        <w:t>público</w:t>
      </w:r>
      <w:r w:rsidR="005F24F5" w:rsidRPr="00F351A4">
        <w:rPr>
          <w:rFonts w:ascii="Times New Roman" w:hAnsi="Times New Roman" w:cs="Times New Roman"/>
          <w:bCs/>
          <w:sz w:val="28"/>
          <w:szCs w:val="28"/>
        </w:rPr>
        <w:t xml:space="preserve"> un asunto de interés de la ciudadanía acerca de</w:t>
      </w:r>
      <w:r w:rsidR="00575DF8" w:rsidRPr="00F351A4">
        <w:rPr>
          <w:rFonts w:ascii="Times New Roman" w:hAnsi="Times New Roman" w:cs="Times New Roman"/>
          <w:bCs/>
          <w:sz w:val="28"/>
          <w:szCs w:val="28"/>
        </w:rPr>
        <w:t xml:space="preserve"> unas denuncias sobre</w:t>
      </w:r>
      <w:r w:rsidR="005F24F5" w:rsidRPr="00F351A4">
        <w:rPr>
          <w:rFonts w:ascii="Times New Roman" w:hAnsi="Times New Roman" w:cs="Times New Roman"/>
          <w:bCs/>
          <w:sz w:val="28"/>
          <w:szCs w:val="28"/>
        </w:rPr>
        <w:t xml:space="preserve"> la forma como se est</w:t>
      </w:r>
      <w:r w:rsidR="00757E11" w:rsidRPr="00F351A4">
        <w:rPr>
          <w:rFonts w:ascii="Times New Roman" w:hAnsi="Times New Roman" w:cs="Times New Roman"/>
          <w:bCs/>
          <w:sz w:val="28"/>
          <w:szCs w:val="28"/>
        </w:rPr>
        <w:t>aban</w:t>
      </w:r>
      <w:r w:rsidR="005F24F5" w:rsidRPr="00F351A4">
        <w:rPr>
          <w:rFonts w:ascii="Times New Roman" w:hAnsi="Times New Roman" w:cs="Times New Roman"/>
          <w:bCs/>
          <w:sz w:val="28"/>
          <w:szCs w:val="28"/>
        </w:rPr>
        <w:t xml:space="preserve"> gestionando los recursos públicos del Distrito de Cartagena.</w:t>
      </w:r>
      <w:r w:rsidR="00A36D19" w:rsidRPr="00F351A4">
        <w:rPr>
          <w:rFonts w:ascii="Times New Roman" w:hAnsi="Times New Roman" w:cs="Times New Roman"/>
          <w:bCs/>
          <w:sz w:val="28"/>
          <w:szCs w:val="28"/>
        </w:rPr>
        <w:t xml:space="preserve"> </w:t>
      </w:r>
    </w:p>
    <w:p w14:paraId="0C710DA0" w14:textId="77777777" w:rsidR="00084388" w:rsidRPr="00F351A4" w:rsidRDefault="00084388" w:rsidP="00084388">
      <w:pPr>
        <w:pStyle w:val="Prrafodelista"/>
        <w:rPr>
          <w:rFonts w:ascii="Times New Roman" w:hAnsi="Times New Roman" w:cs="Times New Roman"/>
          <w:bCs/>
          <w:sz w:val="28"/>
          <w:szCs w:val="28"/>
        </w:rPr>
      </w:pPr>
    </w:p>
    <w:p w14:paraId="5AD8399E" w14:textId="3A7BBF8A" w:rsidR="00A36D19" w:rsidRPr="00F351A4" w:rsidRDefault="00084388"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 xml:space="preserve">De este modo, la manera como se efectuó la publicación en la cuenta de </w:t>
      </w:r>
      <w:r w:rsidRPr="00F351A4">
        <w:rPr>
          <w:rFonts w:ascii="Times New Roman" w:hAnsi="Times New Roman" w:cs="Times New Roman"/>
          <w:bCs/>
          <w:i/>
          <w:iCs/>
          <w:sz w:val="28"/>
          <w:szCs w:val="28"/>
        </w:rPr>
        <w:t>Instagram</w:t>
      </w:r>
      <w:r w:rsidRPr="00F351A4">
        <w:rPr>
          <w:rFonts w:ascii="Times New Roman" w:hAnsi="Times New Roman" w:cs="Times New Roman"/>
          <w:bCs/>
          <w:sz w:val="28"/>
          <w:szCs w:val="28"/>
        </w:rPr>
        <w:t xml:space="preserve"> </w:t>
      </w:r>
      <w:r w:rsidR="00152D32" w:rsidRPr="00F351A4">
        <w:rPr>
          <w:rFonts w:ascii="Times New Roman" w:hAnsi="Times New Roman" w:cs="Times New Roman"/>
          <w:bCs/>
          <w:sz w:val="28"/>
          <w:szCs w:val="28"/>
        </w:rPr>
        <w:t xml:space="preserve">@canalcnccartagena </w:t>
      </w:r>
      <w:r w:rsidRPr="00F351A4">
        <w:rPr>
          <w:rFonts w:ascii="Times New Roman" w:hAnsi="Times New Roman" w:cs="Times New Roman"/>
          <w:bCs/>
          <w:sz w:val="28"/>
          <w:szCs w:val="28"/>
        </w:rPr>
        <w:t xml:space="preserve">permite determinar que se trató de una retrasmisión neutral por parte del periodista, dado que en el </w:t>
      </w:r>
      <w:r w:rsidRPr="00F351A4">
        <w:rPr>
          <w:rFonts w:ascii="Times New Roman" w:hAnsi="Times New Roman" w:cs="Times New Roman"/>
          <w:bCs/>
          <w:i/>
          <w:iCs/>
          <w:sz w:val="28"/>
          <w:szCs w:val="28"/>
        </w:rPr>
        <w:t>Reel</w:t>
      </w:r>
      <w:r w:rsidRPr="00F351A4">
        <w:rPr>
          <w:rFonts w:ascii="Times New Roman" w:hAnsi="Times New Roman" w:cs="Times New Roman"/>
          <w:bCs/>
          <w:sz w:val="28"/>
          <w:szCs w:val="28"/>
        </w:rPr>
        <w:t xml:space="preserve"> se indicó específicamente que </w:t>
      </w:r>
      <w:r w:rsidR="00E55F77" w:rsidRPr="00F351A4">
        <w:rPr>
          <w:rFonts w:ascii="Times New Roman" w:hAnsi="Times New Roman" w:cs="Times New Roman"/>
          <w:bCs/>
          <w:sz w:val="28"/>
          <w:szCs w:val="28"/>
        </w:rPr>
        <w:t>las denuncias habían sido realizadas por el exalcalde</w:t>
      </w:r>
      <w:r w:rsidRPr="00F351A4">
        <w:rPr>
          <w:rFonts w:ascii="Times New Roman" w:hAnsi="Times New Roman" w:cs="Times New Roman"/>
          <w:bCs/>
          <w:sz w:val="28"/>
          <w:szCs w:val="28"/>
        </w:rPr>
        <w:t xml:space="preserve"> William Dau</w:t>
      </w:r>
      <w:r w:rsidR="00E55F77" w:rsidRPr="00F351A4">
        <w:rPr>
          <w:rFonts w:ascii="Times New Roman" w:hAnsi="Times New Roman" w:cs="Times New Roman"/>
          <w:bCs/>
          <w:sz w:val="28"/>
          <w:szCs w:val="28"/>
        </w:rPr>
        <w:t xml:space="preserve"> y</w:t>
      </w:r>
      <w:r w:rsidR="009D27F2" w:rsidRPr="00F351A4">
        <w:rPr>
          <w:rFonts w:ascii="Times New Roman" w:hAnsi="Times New Roman" w:cs="Times New Roman"/>
          <w:bCs/>
          <w:sz w:val="28"/>
          <w:szCs w:val="28"/>
        </w:rPr>
        <w:t xml:space="preserve"> se hizo referencia a ellas a manera de pregunta. P</w:t>
      </w:r>
      <w:r w:rsidR="00E55F77" w:rsidRPr="00F351A4">
        <w:rPr>
          <w:rFonts w:ascii="Times New Roman" w:hAnsi="Times New Roman" w:cs="Times New Roman"/>
          <w:bCs/>
          <w:sz w:val="28"/>
          <w:szCs w:val="28"/>
        </w:rPr>
        <w:t>or tanto,</w:t>
      </w:r>
      <w:r w:rsidR="009D27F2" w:rsidRPr="00F351A4">
        <w:rPr>
          <w:rFonts w:ascii="Times New Roman" w:hAnsi="Times New Roman" w:cs="Times New Roman"/>
          <w:bCs/>
          <w:sz w:val="28"/>
          <w:szCs w:val="28"/>
        </w:rPr>
        <w:t xml:space="preserve"> dada la forma en que se </w:t>
      </w:r>
      <w:r w:rsidR="00994B28" w:rsidRPr="00F351A4">
        <w:rPr>
          <w:rFonts w:ascii="Times New Roman" w:hAnsi="Times New Roman" w:cs="Times New Roman"/>
          <w:bCs/>
          <w:sz w:val="28"/>
          <w:szCs w:val="28"/>
        </w:rPr>
        <w:t xml:space="preserve">realizó </w:t>
      </w:r>
      <w:r w:rsidR="009D27F2" w:rsidRPr="00F351A4">
        <w:rPr>
          <w:rFonts w:ascii="Times New Roman" w:hAnsi="Times New Roman" w:cs="Times New Roman"/>
          <w:bCs/>
          <w:sz w:val="28"/>
          <w:szCs w:val="28"/>
        </w:rPr>
        <w:t>la publicación en la red social</w:t>
      </w:r>
      <w:r w:rsidR="00152D32" w:rsidRPr="00F351A4">
        <w:rPr>
          <w:rFonts w:ascii="Times New Roman" w:hAnsi="Times New Roman" w:cs="Times New Roman"/>
          <w:bCs/>
          <w:sz w:val="28"/>
          <w:szCs w:val="28"/>
        </w:rPr>
        <w:t>, contrario a lo afirmado por el accionante,</w:t>
      </w:r>
      <w:r w:rsidR="00E55F77" w:rsidRPr="00F351A4">
        <w:rPr>
          <w:rFonts w:ascii="Times New Roman" w:hAnsi="Times New Roman" w:cs="Times New Roman"/>
          <w:bCs/>
          <w:sz w:val="28"/>
          <w:szCs w:val="28"/>
        </w:rPr>
        <w:t xml:space="preserve"> no</w:t>
      </w:r>
      <w:r w:rsidR="009D27F2" w:rsidRPr="00F351A4">
        <w:rPr>
          <w:rFonts w:ascii="Times New Roman" w:hAnsi="Times New Roman" w:cs="Times New Roman"/>
          <w:bCs/>
          <w:sz w:val="28"/>
          <w:szCs w:val="28"/>
        </w:rPr>
        <w:t xml:space="preserve"> se</w:t>
      </w:r>
      <w:r w:rsidR="00E55F77" w:rsidRPr="00F351A4">
        <w:rPr>
          <w:rFonts w:ascii="Times New Roman" w:hAnsi="Times New Roman" w:cs="Times New Roman"/>
          <w:bCs/>
          <w:sz w:val="28"/>
          <w:szCs w:val="28"/>
        </w:rPr>
        <w:t xml:space="preserve"> podía inducir al lector </w:t>
      </w:r>
      <w:r w:rsidR="00152D32" w:rsidRPr="00F351A4">
        <w:rPr>
          <w:rFonts w:ascii="Times New Roman" w:hAnsi="Times New Roman" w:cs="Times New Roman"/>
          <w:bCs/>
          <w:sz w:val="28"/>
          <w:szCs w:val="28"/>
        </w:rPr>
        <w:t xml:space="preserve">en cuanto a </w:t>
      </w:r>
      <w:r w:rsidR="00E55F77" w:rsidRPr="00F351A4">
        <w:rPr>
          <w:rFonts w:ascii="Times New Roman" w:hAnsi="Times New Roman" w:cs="Times New Roman"/>
          <w:bCs/>
          <w:sz w:val="28"/>
          <w:szCs w:val="28"/>
        </w:rPr>
        <w:t xml:space="preserve">que </w:t>
      </w:r>
      <w:r w:rsidR="00152D32" w:rsidRPr="00F351A4">
        <w:rPr>
          <w:rFonts w:ascii="Times New Roman" w:hAnsi="Times New Roman" w:cs="Times New Roman"/>
          <w:bCs/>
          <w:sz w:val="28"/>
          <w:szCs w:val="28"/>
        </w:rPr>
        <w:t xml:space="preserve">el medio de comunicación </w:t>
      </w:r>
      <w:r w:rsidR="00E55F77" w:rsidRPr="00F351A4">
        <w:rPr>
          <w:rFonts w:ascii="Times New Roman" w:hAnsi="Times New Roman" w:cs="Times New Roman"/>
          <w:bCs/>
          <w:sz w:val="28"/>
          <w:szCs w:val="28"/>
        </w:rPr>
        <w:t xml:space="preserve">hubiese </w:t>
      </w:r>
      <w:r w:rsidR="00152D32" w:rsidRPr="00F351A4">
        <w:rPr>
          <w:rFonts w:ascii="Times New Roman" w:hAnsi="Times New Roman" w:cs="Times New Roman"/>
          <w:bCs/>
          <w:sz w:val="28"/>
          <w:szCs w:val="28"/>
        </w:rPr>
        <w:t>transmitido el video como si se tratase de</w:t>
      </w:r>
      <w:r w:rsidR="00E55F77" w:rsidRPr="00F351A4">
        <w:rPr>
          <w:rFonts w:ascii="Times New Roman" w:hAnsi="Times New Roman" w:cs="Times New Roman"/>
          <w:bCs/>
          <w:sz w:val="28"/>
          <w:szCs w:val="28"/>
        </w:rPr>
        <w:t xml:space="preserve"> información inequívoca.</w:t>
      </w:r>
    </w:p>
    <w:p w14:paraId="3427599C" w14:textId="77777777" w:rsidR="00A36D19" w:rsidRPr="00F351A4" w:rsidRDefault="00A36D19" w:rsidP="00DC1702">
      <w:pPr>
        <w:pStyle w:val="Prrafodelista"/>
        <w:rPr>
          <w:rFonts w:ascii="Times New Roman" w:hAnsi="Times New Roman" w:cs="Times New Roman"/>
          <w:bCs/>
          <w:sz w:val="28"/>
          <w:szCs w:val="28"/>
        </w:rPr>
      </w:pPr>
    </w:p>
    <w:p w14:paraId="7F08DA35" w14:textId="2930EF6F" w:rsidR="00A36D19" w:rsidRPr="00F351A4" w:rsidRDefault="00A36D19"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 xml:space="preserve">Sin embargo, las características del formato utilizado por el periodista en este asunto </w:t>
      </w:r>
      <w:r w:rsidR="00583554" w:rsidRPr="00F351A4">
        <w:rPr>
          <w:rFonts w:ascii="Times New Roman" w:hAnsi="Times New Roman" w:cs="Times New Roman"/>
          <w:bCs/>
          <w:sz w:val="28"/>
          <w:szCs w:val="28"/>
        </w:rPr>
        <w:t>no aminoran de</w:t>
      </w:r>
      <w:r w:rsidRPr="00F351A4">
        <w:rPr>
          <w:rFonts w:ascii="Times New Roman" w:hAnsi="Times New Roman" w:cs="Times New Roman"/>
          <w:bCs/>
          <w:sz w:val="28"/>
          <w:szCs w:val="28"/>
        </w:rPr>
        <w:t xml:space="preserve"> los deberes que le asisten en virtud de la responsabilidad social de los medios de comunicación y el cumplimiento de los principios de imparcialidad y veracidad que rigen la actividad periodística.</w:t>
      </w:r>
      <w:r w:rsidR="00583554" w:rsidRPr="00F351A4">
        <w:rPr>
          <w:rFonts w:ascii="Times New Roman" w:hAnsi="Times New Roman" w:cs="Times New Roman"/>
          <w:bCs/>
          <w:sz w:val="28"/>
          <w:szCs w:val="28"/>
        </w:rPr>
        <w:t xml:space="preserve"> Por el contrario, la jurisprudencia constitucional ha determinado que dichos principios y deberes también aplican cuando quienes ejercen el periodismo utilizan las redes sociales y plataformas tecnológicas como medio de información. </w:t>
      </w:r>
    </w:p>
    <w:p w14:paraId="11A81107" w14:textId="77777777" w:rsidR="00A36D19" w:rsidRPr="00F351A4" w:rsidRDefault="00A36D19" w:rsidP="00DC1702">
      <w:pPr>
        <w:pStyle w:val="Prrafodelista"/>
        <w:rPr>
          <w:rFonts w:ascii="Times New Roman" w:hAnsi="Times New Roman" w:cs="Times New Roman"/>
          <w:bCs/>
          <w:sz w:val="28"/>
          <w:szCs w:val="28"/>
        </w:rPr>
      </w:pPr>
    </w:p>
    <w:p w14:paraId="0AE98D1A" w14:textId="6C159186" w:rsidR="0033069D" w:rsidRPr="00F351A4" w:rsidRDefault="00A36D19"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lastRenderedPageBreak/>
        <w:t xml:space="preserve">En efecto, </w:t>
      </w:r>
      <w:r w:rsidR="00583554" w:rsidRPr="00F351A4">
        <w:rPr>
          <w:rFonts w:ascii="Times New Roman" w:hAnsi="Times New Roman" w:cs="Times New Roman"/>
          <w:bCs/>
          <w:sz w:val="28"/>
          <w:szCs w:val="28"/>
        </w:rPr>
        <w:t xml:space="preserve">el uso de redes sociales </w:t>
      </w:r>
      <w:r w:rsidR="008A0744" w:rsidRPr="00F351A4">
        <w:rPr>
          <w:rFonts w:ascii="Times New Roman" w:hAnsi="Times New Roman" w:cs="Times New Roman"/>
          <w:bCs/>
          <w:sz w:val="28"/>
          <w:szCs w:val="28"/>
        </w:rPr>
        <w:t xml:space="preserve">por parte de los medios de comunicación y periodistas exige un nivel de responsabilidad mayor que cuando este tipo de herramientas digitales son utilizadas por las personas </w:t>
      </w:r>
      <w:r w:rsidR="0033069D" w:rsidRPr="00F351A4">
        <w:rPr>
          <w:rFonts w:ascii="Times New Roman" w:hAnsi="Times New Roman" w:cs="Times New Roman"/>
          <w:bCs/>
          <w:sz w:val="28"/>
          <w:szCs w:val="28"/>
        </w:rPr>
        <w:t>en sus cuentas particulares para uso privado. Ello se debe a factores como (i) el riesgo de difundir noticias falsas</w:t>
      </w:r>
      <w:r w:rsidR="00CB2A2F" w:rsidRPr="00F351A4">
        <w:rPr>
          <w:rFonts w:ascii="Times New Roman" w:hAnsi="Times New Roman" w:cs="Times New Roman"/>
          <w:bCs/>
          <w:sz w:val="28"/>
          <w:szCs w:val="28"/>
        </w:rPr>
        <w:t xml:space="preserve"> o deliberadamente alteradas </w:t>
      </w:r>
      <w:r w:rsidR="00AE5B4A" w:rsidRPr="00F351A4">
        <w:rPr>
          <w:rFonts w:ascii="Times New Roman" w:hAnsi="Times New Roman" w:cs="Times New Roman"/>
          <w:bCs/>
          <w:sz w:val="28"/>
          <w:szCs w:val="28"/>
        </w:rPr>
        <w:t xml:space="preserve">mediante inteligencia artificial </w:t>
      </w:r>
      <w:r w:rsidR="00CB2A2F" w:rsidRPr="00F351A4">
        <w:rPr>
          <w:rFonts w:ascii="Times New Roman" w:hAnsi="Times New Roman" w:cs="Times New Roman"/>
          <w:bCs/>
          <w:sz w:val="28"/>
          <w:szCs w:val="28"/>
        </w:rPr>
        <w:t>con el propósito de desinformar o manipular al público</w:t>
      </w:r>
      <w:r w:rsidR="0033069D" w:rsidRPr="00F351A4">
        <w:rPr>
          <w:rFonts w:ascii="Times New Roman" w:hAnsi="Times New Roman" w:cs="Times New Roman"/>
          <w:bCs/>
          <w:sz w:val="28"/>
          <w:szCs w:val="28"/>
        </w:rPr>
        <w:t>, (ii) el alto número de seguidores, (iii)</w:t>
      </w:r>
      <w:r w:rsidR="008A0744" w:rsidRPr="00F351A4">
        <w:rPr>
          <w:rFonts w:ascii="Times New Roman" w:hAnsi="Times New Roman" w:cs="Times New Roman"/>
          <w:bCs/>
          <w:sz w:val="28"/>
          <w:szCs w:val="28"/>
        </w:rPr>
        <w:t xml:space="preserve"> </w:t>
      </w:r>
      <w:r w:rsidRPr="00F351A4">
        <w:rPr>
          <w:rFonts w:ascii="Times New Roman" w:hAnsi="Times New Roman" w:cs="Times New Roman"/>
          <w:bCs/>
          <w:sz w:val="28"/>
          <w:szCs w:val="28"/>
        </w:rPr>
        <w:t xml:space="preserve">la rapidez con la que se propaga la información a través de formatos como los </w:t>
      </w:r>
      <w:r w:rsidRPr="00F351A4">
        <w:rPr>
          <w:rFonts w:ascii="Times New Roman" w:hAnsi="Times New Roman" w:cs="Times New Roman"/>
          <w:bCs/>
          <w:i/>
          <w:iCs/>
          <w:sz w:val="28"/>
          <w:szCs w:val="28"/>
        </w:rPr>
        <w:t>Reels</w:t>
      </w:r>
      <w:r w:rsidR="0033069D" w:rsidRPr="00F351A4">
        <w:rPr>
          <w:rFonts w:ascii="Times New Roman" w:hAnsi="Times New Roman" w:cs="Times New Roman"/>
          <w:bCs/>
          <w:sz w:val="28"/>
          <w:szCs w:val="28"/>
        </w:rPr>
        <w:t>, y (iv) el impacto potencial de la información difundida a través del ciberespacio</w:t>
      </w:r>
      <w:r w:rsidR="005F530C" w:rsidRPr="00F351A4">
        <w:rPr>
          <w:rStyle w:val="Refdenotaalpie"/>
          <w:rFonts w:ascii="Times New Roman" w:hAnsi="Times New Roman" w:cs="Times New Roman"/>
          <w:bCs/>
          <w:sz w:val="28"/>
          <w:szCs w:val="28"/>
        </w:rPr>
        <w:footnoteReference w:id="152"/>
      </w:r>
      <w:r w:rsidR="0033069D" w:rsidRPr="00F351A4">
        <w:rPr>
          <w:rFonts w:ascii="Times New Roman" w:hAnsi="Times New Roman" w:cs="Times New Roman"/>
          <w:bCs/>
          <w:sz w:val="28"/>
          <w:szCs w:val="28"/>
        </w:rPr>
        <w:t xml:space="preserve">. </w:t>
      </w:r>
    </w:p>
    <w:p w14:paraId="3CD6D2F8" w14:textId="77777777" w:rsidR="0033069D" w:rsidRPr="00F351A4" w:rsidRDefault="0033069D" w:rsidP="00DC1702">
      <w:pPr>
        <w:pStyle w:val="Prrafodelista"/>
        <w:rPr>
          <w:rFonts w:ascii="Times New Roman" w:hAnsi="Times New Roman" w:cs="Times New Roman"/>
          <w:bCs/>
          <w:sz w:val="28"/>
          <w:szCs w:val="28"/>
        </w:rPr>
      </w:pPr>
    </w:p>
    <w:p w14:paraId="0577A274" w14:textId="0D99149E" w:rsidR="005F24F5" w:rsidRPr="00F351A4" w:rsidRDefault="00CB2A2F"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Todas e</w:t>
      </w:r>
      <w:r w:rsidR="0033069D" w:rsidRPr="00F351A4">
        <w:rPr>
          <w:rFonts w:ascii="Times New Roman" w:hAnsi="Times New Roman" w:cs="Times New Roman"/>
          <w:bCs/>
          <w:sz w:val="28"/>
          <w:szCs w:val="28"/>
        </w:rPr>
        <w:t xml:space="preserve">stas circunstancias </w:t>
      </w:r>
      <w:r w:rsidR="00A36D19" w:rsidRPr="00F351A4">
        <w:rPr>
          <w:rFonts w:ascii="Times New Roman" w:hAnsi="Times New Roman" w:cs="Times New Roman"/>
          <w:bCs/>
          <w:sz w:val="28"/>
          <w:szCs w:val="28"/>
        </w:rPr>
        <w:t>implica</w:t>
      </w:r>
      <w:r w:rsidR="0033069D" w:rsidRPr="00F351A4">
        <w:rPr>
          <w:rFonts w:ascii="Times New Roman" w:hAnsi="Times New Roman" w:cs="Times New Roman"/>
          <w:bCs/>
          <w:sz w:val="28"/>
          <w:szCs w:val="28"/>
        </w:rPr>
        <w:t>n</w:t>
      </w:r>
      <w:r w:rsidR="00A36D19" w:rsidRPr="00F351A4">
        <w:rPr>
          <w:rFonts w:ascii="Times New Roman" w:hAnsi="Times New Roman" w:cs="Times New Roman"/>
          <w:bCs/>
          <w:sz w:val="28"/>
          <w:szCs w:val="28"/>
        </w:rPr>
        <w:t xml:space="preserve"> la necesidad de que l</w:t>
      </w:r>
      <w:r w:rsidRPr="00F351A4">
        <w:rPr>
          <w:rFonts w:ascii="Times New Roman" w:hAnsi="Times New Roman" w:cs="Times New Roman"/>
          <w:bCs/>
          <w:sz w:val="28"/>
          <w:szCs w:val="28"/>
        </w:rPr>
        <w:t>os medios de comunicación cumplan sus deberes de contrastación de la información que transmiten a través de las redes sociales. Lo anterior no significa que, en casos como el que aquí se analiza, el medio periodístico deba comprobar los posibles hechos de corrupción que se estén denunciando, sino</w:t>
      </w:r>
      <w:r w:rsidR="00075428" w:rsidRPr="00F351A4">
        <w:rPr>
          <w:rFonts w:ascii="Times New Roman" w:hAnsi="Times New Roman" w:cs="Times New Roman"/>
          <w:bCs/>
          <w:sz w:val="28"/>
          <w:szCs w:val="28"/>
        </w:rPr>
        <w:t xml:space="preserve"> que ejerza una debida diligencia con el fin de prevenir riesgos en la difusión a través de las redes sociales, entre estos, (i) que en la publicación se establezca explícitamente que se trata de denuncias públicas y que el medio está efectuando una retransmisión neutral y contextualizada, (ii) el </w:t>
      </w:r>
      <w:r w:rsidR="00075428" w:rsidRPr="00F351A4">
        <w:rPr>
          <w:rFonts w:ascii="Times New Roman" w:hAnsi="Times New Roman" w:cs="Times New Roman"/>
          <w:bCs/>
          <w:i/>
          <w:iCs/>
          <w:sz w:val="28"/>
          <w:szCs w:val="28"/>
        </w:rPr>
        <w:t>Reel</w:t>
      </w:r>
      <w:r w:rsidR="00075428" w:rsidRPr="00F351A4">
        <w:rPr>
          <w:rFonts w:ascii="Times New Roman" w:hAnsi="Times New Roman" w:cs="Times New Roman"/>
          <w:bCs/>
          <w:sz w:val="28"/>
          <w:szCs w:val="28"/>
        </w:rPr>
        <w:t xml:space="preserve"> efectivamente haya existido, sea auténtico y no esté manipulado mediante el uso de tecnología o inteligencia artificial, y (iii) se busque la declaración del servidor público objeto de denuncias de forma previa a la publicación.</w:t>
      </w:r>
    </w:p>
    <w:p w14:paraId="599FFBAE" w14:textId="77777777" w:rsidR="003C2370" w:rsidRPr="00F351A4" w:rsidRDefault="003C2370" w:rsidP="003C2370">
      <w:pPr>
        <w:pStyle w:val="Prrafodelista"/>
        <w:rPr>
          <w:rFonts w:ascii="Times New Roman" w:hAnsi="Times New Roman" w:cs="Times New Roman"/>
          <w:bCs/>
          <w:sz w:val="28"/>
          <w:szCs w:val="28"/>
        </w:rPr>
      </w:pPr>
    </w:p>
    <w:p w14:paraId="6987343F" w14:textId="68144594" w:rsidR="003C2370" w:rsidRPr="00F351A4" w:rsidRDefault="0033069D"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Con todo</w:t>
      </w:r>
      <w:r w:rsidR="003C2370" w:rsidRPr="00F351A4">
        <w:rPr>
          <w:rFonts w:ascii="Times New Roman" w:hAnsi="Times New Roman" w:cs="Times New Roman"/>
          <w:bCs/>
          <w:sz w:val="28"/>
          <w:szCs w:val="28"/>
        </w:rPr>
        <w:t xml:space="preserve">, aunque la Sala reprocha que el periodista accionado no hubiese efectuado un ejercicio de contrastación de la información </w:t>
      </w:r>
      <w:r w:rsidR="002945D2" w:rsidRPr="00F351A4">
        <w:rPr>
          <w:rFonts w:ascii="Times New Roman" w:hAnsi="Times New Roman" w:cs="Times New Roman"/>
          <w:bCs/>
          <w:sz w:val="28"/>
          <w:szCs w:val="28"/>
        </w:rPr>
        <w:t>contenida</w:t>
      </w:r>
      <w:r w:rsidR="003C2370" w:rsidRPr="00F351A4">
        <w:rPr>
          <w:rFonts w:ascii="Times New Roman" w:hAnsi="Times New Roman" w:cs="Times New Roman"/>
          <w:bCs/>
          <w:sz w:val="28"/>
          <w:szCs w:val="28"/>
        </w:rPr>
        <w:t xml:space="preserve"> en el video </w:t>
      </w:r>
      <w:r w:rsidR="002945D2" w:rsidRPr="00F351A4">
        <w:rPr>
          <w:rFonts w:ascii="Times New Roman" w:hAnsi="Times New Roman" w:cs="Times New Roman"/>
          <w:bCs/>
          <w:sz w:val="28"/>
          <w:szCs w:val="28"/>
        </w:rPr>
        <w:t>de forma previa a su divulgación en la red social -video en el que existían aseveraciones que</w:t>
      </w:r>
      <w:r w:rsidR="00F5515A" w:rsidRPr="00F351A4">
        <w:rPr>
          <w:rFonts w:ascii="Times New Roman" w:hAnsi="Times New Roman" w:cs="Times New Roman"/>
          <w:bCs/>
          <w:sz w:val="28"/>
          <w:szCs w:val="28"/>
        </w:rPr>
        <w:t>, desde la perspectiva del accionante,</w:t>
      </w:r>
      <w:r w:rsidR="002945D2" w:rsidRPr="00F351A4">
        <w:rPr>
          <w:rFonts w:ascii="Times New Roman" w:hAnsi="Times New Roman" w:cs="Times New Roman"/>
          <w:bCs/>
          <w:sz w:val="28"/>
          <w:szCs w:val="28"/>
        </w:rPr>
        <w:t xml:space="preserve"> afectaban </w:t>
      </w:r>
      <w:r w:rsidR="0096662F" w:rsidRPr="00F351A4">
        <w:rPr>
          <w:rFonts w:ascii="Times New Roman" w:hAnsi="Times New Roman" w:cs="Times New Roman"/>
          <w:bCs/>
          <w:sz w:val="28"/>
          <w:szCs w:val="28"/>
        </w:rPr>
        <w:t xml:space="preserve">su </w:t>
      </w:r>
      <w:r w:rsidR="002945D2" w:rsidRPr="00F351A4">
        <w:rPr>
          <w:rFonts w:ascii="Times New Roman" w:hAnsi="Times New Roman" w:cs="Times New Roman"/>
          <w:bCs/>
          <w:sz w:val="28"/>
          <w:szCs w:val="28"/>
        </w:rPr>
        <w:t xml:space="preserve">buen nombre y </w:t>
      </w:r>
      <w:r w:rsidR="0096662F" w:rsidRPr="00F351A4">
        <w:rPr>
          <w:rFonts w:ascii="Times New Roman" w:hAnsi="Times New Roman" w:cs="Times New Roman"/>
          <w:bCs/>
          <w:sz w:val="28"/>
          <w:szCs w:val="28"/>
        </w:rPr>
        <w:t xml:space="preserve">su </w:t>
      </w:r>
      <w:r w:rsidR="002945D2" w:rsidRPr="00F351A4">
        <w:rPr>
          <w:rFonts w:ascii="Times New Roman" w:hAnsi="Times New Roman" w:cs="Times New Roman"/>
          <w:bCs/>
          <w:sz w:val="28"/>
          <w:szCs w:val="28"/>
        </w:rPr>
        <w:t xml:space="preserve">honra-, la vulneración de dichos derechos fundamentales no se originó en el </w:t>
      </w:r>
      <w:r w:rsidR="002945D2" w:rsidRPr="00F351A4">
        <w:rPr>
          <w:rFonts w:ascii="Times New Roman" w:hAnsi="Times New Roman" w:cs="Times New Roman"/>
          <w:bCs/>
          <w:i/>
          <w:iCs/>
          <w:sz w:val="28"/>
          <w:szCs w:val="28"/>
        </w:rPr>
        <w:t>Reel</w:t>
      </w:r>
      <w:r w:rsidR="002945D2" w:rsidRPr="00F351A4">
        <w:rPr>
          <w:rFonts w:ascii="Times New Roman" w:hAnsi="Times New Roman" w:cs="Times New Roman"/>
          <w:bCs/>
          <w:sz w:val="28"/>
          <w:szCs w:val="28"/>
        </w:rPr>
        <w:t xml:space="preserve"> publicado por el medio periodístico, sino en las afirmaciones efectuadas por William Dau en contra de Dumek Turbay.  </w:t>
      </w:r>
    </w:p>
    <w:p w14:paraId="02EC389F" w14:textId="77777777" w:rsidR="002945D2" w:rsidRPr="00F351A4" w:rsidRDefault="002945D2" w:rsidP="002945D2">
      <w:pPr>
        <w:rPr>
          <w:sz w:val="28"/>
          <w:szCs w:val="28"/>
        </w:rPr>
      </w:pPr>
    </w:p>
    <w:p w14:paraId="3B44D62C" w14:textId="6CBE3560" w:rsidR="00D060B9" w:rsidRPr="00F351A4" w:rsidRDefault="002945D2"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Al respecto, la Sala advierte que, en el trámite de revisión, </w:t>
      </w:r>
      <w:r w:rsidR="00EC7CDB" w:rsidRPr="00F351A4">
        <w:rPr>
          <w:rFonts w:ascii="Times New Roman" w:hAnsi="Times New Roman" w:cs="Times New Roman"/>
          <w:sz w:val="28"/>
          <w:szCs w:val="28"/>
        </w:rPr>
        <w:t xml:space="preserve">el </w:t>
      </w:r>
      <w:r w:rsidR="00F73B17" w:rsidRPr="00F351A4">
        <w:rPr>
          <w:rFonts w:ascii="Times New Roman" w:hAnsi="Times New Roman" w:cs="Times New Roman"/>
          <w:sz w:val="28"/>
          <w:szCs w:val="28"/>
        </w:rPr>
        <w:t>alcalde</w:t>
      </w:r>
      <w:r w:rsidR="00EC7CDB" w:rsidRPr="00F351A4">
        <w:rPr>
          <w:rFonts w:ascii="Times New Roman" w:hAnsi="Times New Roman" w:cs="Times New Roman"/>
          <w:sz w:val="28"/>
          <w:szCs w:val="28"/>
        </w:rPr>
        <w:t xml:space="preserve"> </w:t>
      </w:r>
      <w:r w:rsidRPr="00F351A4">
        <w:rPr>
          <w:rFonts w:ascii="Times New Roman" w:hAnsi="Times New Roman" w:cs="Times New Roman"/>
          <w:sz w:val="28"/>
          <w:szCs w:val="28"/>
        </w:rPr>
        <w:t xml:space="preserve">Dumek Turbay informó a esta Corporación que había instaurado una demanda de tutela adicional contra William Dau Chamat, la cual se relacionaba con las denuncias públicas realizadas por este en su cuenta de </w:t>
      </w:r>
      <w:r w:rsidRPr="00F351A4">
        <w:rPr>
          <w:rFonts w:ascii="Times New Roman" w:hAnsi="Times New Roman" w:cs="Times New Roman"/>
          <w:i/>
          <w:iCs/>
          <w:sz w:val="28"/>
          <w:szCs w:val="28"/>
        </w:rPr>
        <w:t>Instagram</w:t>
      </w:r>
      <w:r w:rsidRPr="00F351A4">
        <w:rPr>
          <w:rFonts w:ascii="Times New Roman" w:hAnsi="Times New Roman" w:cs="Times New Roman"/>
          <w:sz w:val="28"/>
          <w:szCs w:val="28"/>
        </w:rPr>
        <w:t>. En su memorial, el accionado informó que en virtud de este proceso de tutela se amparó su derecho al buen nombre</w:t>
      </w:r>
      <w:r w:rsidR="00E171DC" w:rsidRPr="00F351A4">
        <w:rPr>
          <w:rStyle w:val="Refdenotaalpie"/>
          <w:rFonts w:ascii="Times New Roman" w:hAnsi="Times New Roman" w:cs="Times New Roman"/>
          <w:sz w:val="28"/>
          <w:szCs w:val="28"/>
        </w:rPr>
        <w:footnoteReference w:id="153"/>
      </w:r>
      <w:r w:rsidRPr="00F351A4">
        <w:rPr>
          <w:rFonts w:ascii="Times New Roman" w:hAnsi="Times New Roman" w:cs="Times New Roman"/>
          <w:sz w:val="28"/>
          <w:szCs w:val="28"/>
        </w:rPr>
        <w:t>.</w:t>
      </w:r>
    </w:p>
    <w:p w14:paraId="5AD9287B" w14:textId="77777777" w:rsidR="00A45BB3" w:rsidRPr="00F351A4" w:rsidRDefault="00A45BB3" w:rsidP="00A45BB3">
      <w:pPr>
        <w:pStyle w:val="Prrafodelista"/>
        <w:ind w:left="0"/>
        <w:rPr>
          <w:rFonts w:ascii="Times New Roman" w:hAnsi="Times New Roman" w:cs="Times New Roman"/>
          <w:sz w:val="28"/>
          <w:szCs w:val="28"/>
        </w:rPr>
      </w:pPr>
    </w:p>
    <w:p w14:paraId="57F2E700" w14:textId="77777777" w:rsidR="00A45BB3" w:rsidRPr="00F351A4" w:rsidRDefault="00A45BB3"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lastRenderedPageBreak/>
        <w:t>En tercer y último lugar, en desarrollo del juicio de ponderación en el caso concreto, al</w:t>
      </w:r>
      <w:r w:rsidR="00D060B9" w:rsidRPr="00F351A4">
        <w:rPr>
          <w:rFonts w:ascii="Times New Roman" w:hAnsi="Times New Roman" w:cs="Times New Roman"/>
          <w:bCs/>
          <w:sz w:val="28"/>
          <w:szCs w:val="28"/>
        </w:rPr>
        <w:t xml:space="preserve"> comparar la magnitud de la afectación a los derechos al buen nombre y a la honra con el grado de protección </w:t>
      </w:r>
      <w:r w:rsidRPr="00F351A4">
        <w:rPr>
          <w:rFonts w:ascii="Times New Roman" w:hAnsi="Times New Roman" w:cs="Times New Roman"/>
          <w:bCs/>
          <w:sz w:val="28"/>
          <w:szCs w:val="28"/>
        </w:rPr>
        <w:t>de la libertad de información</w:t>
      </w:r>
      <w:r w:rsidR="00D060B9" w:rsidRPr="00F351A4">
        <w:rPr>
          <w:rFonts w:ascii="Times New Roman" w:hAnsi="Times New Roman" w:cs="Times New Roman"/>
          <w:bCs/>
          <w:sz w:val="28"/>
          <w:szCs w:val="28"/>
        </w:rPr>
        <w:t xml:space="preserve">, </w:t>
      </w:r>
      <w:r w:rsidRPr="00F351A4">
        <w:rPr>
          <w:rFonts w:ascii="Times New Roman" w:hAnsi="Times New Roman" w:cs="Times New Roman"/>
          <w:bCs/>
          <w:sz w:val="28"/>
          <w:szCs w:val="28"/>
        </w:rPr>
        <w:t xml:space="preserve">la Sala determina que en </w:t>
      </w:r>
      <w:r w:rsidR="00D048D1" w:rsidRPr="00F351A4">
        <w:rPr>
          <w:rFonts w:ascii="Times New Roman" w:hAnsi="Times New Roman" w:cs="Times New Roman"/>
          <w:bCs/>
          <w:sz w:val="28"/>
          <w:szCs w:val="28"/>
        </w:rPr>
        <w:t>el presente</w:t>
      </w:r>
      <w:r w:rsidRPr="00F351A4">
        <w:rPr>
          <w:rFonts w:ascii="Times New Roman" w:hAnsi="Times New Roman" w:cs="Times New Roman"/>
          <w:bCs/>
          <w:sz w:val="28"/>
          <w:szCs w:val="28"/>
        </w:rPr>
        <w:t xml:space="preserve"> asunto debe primar esta última</w:t>
      </w:r>
      <w:r w:rsidR="00D060B9" w:rsidRPr="00F351A4">
        <w:rPr>
          <w:rFonts w:ascii="Times New Roman" w:hAnsi="Times New Roman" w:cs="Times New Roman"/>
          <w:bCs/>
          <w:sz w:val="28"/>
          <w:szCs w:val="28"/>
        </w:rPr>
        <w:t>.</w:t>
      </w:r>
    </w:p>
    <w:p w14:paraId="1C94CF8E" w14:textId="77777777" w:rsidR="00A45BB3" w:rsidRPr="00F351A4" w:rsidRDefault="00A45BB3" w:rsidP="00A45BB3">
      <w:pPr>
        <w:pStyle w:val="Prrafodelista"/>
        <w:rPr>
          <w:rFonts w:ascii="Times New Roman" w:hAnsi="Times New Roman" w:cs="Times New Roman"/>
          <w:bCs/>
          <w:sz w:val="28"/>
          <w:szCs w:val="28"/>
        </w:rPr>
      </w:pPr>
    </w:p>
    <w:p w14:paraId="13EB4B49" w14:textId="77777777" w:rsidR="001E2163" w:rsidRPr="00F351A4" w:rsidRDefault="001E2163"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Al respecto, la Sala reitera que esta Corporación ha indicado en distintas oportunidades que “en temas de marcada relevancia pública en los cuales se encuentre involucrado un servidor público, el derecho a la libertad de expresión e información adquiere una mayor amplitud y resistencia”</w:t>
      </w:r>
      <w:r w:rsidRPr="00F351A4">
        <w:rPr>
          <w:rFonts w:ascii="Times New Roman" w:hAnsi="Times New Roman" w:cs="Times New Roman"/>
          <w:bCs/>
          <w:sz w:val="28"/>
          <w:szCs w:val="28"/>
          <w:vertAlign w:val="superscript"/>
        </w:rPr>
        <w:footnoteReference w:id="154"/>
      </w:r>
      <w:r w:rsidRPr="00F351A4">
        <w:rPr>
          <w:rFonts w:ascii="Times New Roman" w:hAnsi="Times New Roman" w:cs="Times New Roman"/>
          <w:bCs/>
          <w:sz w:val="28"/>
          <w:szCs w:val="28"/>
        </w:rPr>
        <w:t>.</w:t>
      </w:r>
    </w:p>
    <w:p w14:paraId="44B3FB0C" w14:textId="77777777" w:rsidR="00A45BB3" w:rsidRPr="00F351A4" w:rsidRDefault="00A45BB3" w:rsidP="00A45BB3">
      <w:pPr>
        <w:pStyle w:val="Prrafodelista"/>
        <w:rPr>
          <w:rFonts w:ascii="Times New Roman" w:hAnsi="Times New Roman" w:cs="Times New Roman"/>
          <w:bCs/>
          <w:sz w:val="28"/>
          <w:szCs w:val="28"/>
        </w:rPr>
      </w:pPr>
    </w:p>
    <w:p w14:paraId="47B2D8CB" w14:textId="77777777" w:rsidR="00A45BB3" w:rsidRPr="00F351A4" w:rsidRDefault="006E7EE3"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Lo anterior se justifica en que, como lo ha reconocido la jurisprudencia constitucional, cuando una persona decide voluntariamente convertirse en un personaje público o cuando tiene el poder de administrar de alguna manera el poder del Estado, tiene el deber de soportar mayores críticas y cuestionamientos que una persona del común que no ostenta poder público alguno y que no ha decidido someterse al escrutinio público.</w:t>
      </w:r>
    </w:p>
    <w:p w14:paraId="3333D0FE" w14:textId="77777777" w:rsidR="006E7EE3" w:rsidRPr="00F351A4" w:rsidRDefault="006E7EE3" w:rsidP="006E7EE3">
      <w:pPr>
        <w:pStyle w:val="Prrafodelista"/>
        <w:rPr>
          <w:rFonts w:ascii="Times New Roman" w:hAnsi="Times New Roman" w:cs="Times New Roman"/>
          <w:bCs/>
          <w:sz w:val="28"/>
          <w:szCs w:val="28"/>
        </w:rPr>
      </w:pPr>
    </w:p>
    <w:p w14:paraId="65E573AB" w14:textId="6F274780" w:rsidR="006E7EE3" w:rsidRPr="00F351A4" w:rsidRDefault="006E7EE3"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 xml:space="preserve">En el presente caso, el contenido de la publicación efectuada por el periodista accionado no versaba sobre la vida privada del actor, sino sobre presuntos manejos irregulares de los asuntos públicos en el Distrito de Cartagena que habían sido previamente denunciados por William Dau. Aunque dichas manifestaciones no fueron contrastadas por el periodista, no puede establecerse que el hecho de que se hubiese publicado un fragmento del video del señor Dau en la cuenta </w:t>
      </w:r>
      <w:r w:rsidRPr="00F351A4">
        <w:rPr>
          <w:rFonts w:ascii="Times New Roman" w:hAnsi="Times New Roman" w:cs="Times New Roman"/>
          <w:sz w:val="28"/>
          <w:szCs w:val="28"/>
        </w:rPr>
        <w:t xml:space="preserve">de </w:t>
      </w:r>
      <w:r w:rsidRPr="00F351A4">
        <w:rPr>
          <w:rFonts w:ascii="Times New Roman" w:hAnsi="Times New Roman" w:cs="Times New Roman"/>
          <w:i/>
          <w:iCs/>
          <w:sz w:val="28"/>
          <w:szCs w:val="28"/>
        </w:rPr>
        <w:t>Instagram</w:t>
      </w:r>
      <w:r w:rsidRPr="00F351A4">
        <w:rPr>
          <w:rFonts w:ascii="Times New Roman" w:hAnsi="Times New Roman" w:cs="Times New Roman"/>
          <w:sz w:val="28"/>
          <w:szCs w:val="28"/>
        </w:rPr>
        <w:t xml:space="preserve"> @canalcnccartagena constituya una transgresión de los límites de las libertades de información y de prensa.</w:t>
      </w:r>
    </w:p>
    <w:p w14:paraId="2E934755" w14:textId="77777777" w:rsidR="006E7EE3" w:rsidRPr="00F351A4" w:rsidRDefault="006E7EE3" w:rsidP="006E7EE3">
      <w:pPr>
        <w:pStyle w:val="Prrafodelista"/>
        <w:rPr>
          <w:rFonts w:ascii="Times New Roman" w:hAnsi="Times New Roman" w:cs="Times New Roman"/>
          <w:bCs/>
          <w:sz w:val="28"/>
          <w:szCs w:val="28"/>
        </w:rPr>
      </w:pPr>
    </w:p>
    <w:p w14:paraId="6324440B" w14:textId="77777777" w:rsidR="00807FF0" w:rsidRPr="00F351A4" w:rsidRDefault="006E7EE3" w:rsidP="00157982">
      <w:pPr>
        <w:pStyle w:val="Prrafodelista"/>
        <w:numPr>
          <w:ilvl w:val="0"/>
          <w:numId w:val="15"/>
        </w:numPr>
        <w:tabs>
          <w:tab w:val="left" w:pos="426"/>
        </w:tabs>
        <w:spacing w:after="0"/>
        <w:ind w:right="79"/>
        <w:rPr>
          <w:rFonts w:ascii="Times New Roman" w:hAnsi="Times New Roman" w:cs="Times New Roman"/>
          <w:bCs/>
          <w:sz w:val="28"/>
          <w:szCs w:val="28"/>
        </w:rPr>
      </w:pPr>
      <w:r w:rsidRPr="00F351A4">
        <w:rPr>
          <w:rFonts w:ascii="Times New Roman" w:hAnsi="Times New Roman" w:cs="Times New Roman"/>
          <w:bCs/>
          <w:sz w:val="28"/>
          <w:szCs w:val="28"/>
        </w:rPr>
        <w:t>Por el contrario, dada la</w:t>
      </w:r>
      <w:r w:rsidR="001E2163" w:rsidRPr="00F351A4">
        <w:rPr>
          <w:rFonts w:ascii="Times New Roman" w:hAnsi="Times New Roman" w:cs="Times New Roman"/>
          <w:sz w:val="28"/>
          <w:szCs w:val="28"/>
        </w:rPr>
        <w:t xml:space="preserve"> naturaleza de</w:t>
      </w:r>
      <w:r w:rsidRPr="00F351A4">
        <w:rPr>
          <w:rFonts w:ascii="Times New Roman" w:hAnsi="Times New Roman" w:cs="Times New Roman"/>
          <w:sz w:val="28"/>
          <w:szCs w:val="28"/>
        </w:rPr>
        <w:t xml:space="preserve">l </w:t>
      </w:r>
      <w:r w:rsidR="001E2163" w:rsidRPr="00F351A4">
        <w:rPr>
          <w:rFonts w:ascii="Times New Roman" w:hAnsi="Times New Roman" w:cs="Times New Roman"/>
          <w:sz w:val="28"/>
          <w:szCs w:val="28"/>
        </w:rPr>
        <w:t>cargo</w:t>
      </w:r>
      <w:r w:rsidRPr="00F351A4">
        <w:rPr>
          <w:rFonts w:ascii="Times New Roman" w:hAnsi="Times New Roman" w:cs="Times New Roman"/>
          <w:sz w:val="28"/>
          <w:szCs w:val="28"/>
        </w:rPr>
        <w:t xml:space="preserve"> de elección popular que ostenta el accionante,</w:t>
      </w:r>
      <w:r w:rsidR="001E2163" w:rsidRPr="00F351A4">
        <w:rPr>
          <w:rFonts w:ascii="Times New Roman" w:hAnsi="Times New Roman" w:cs="Times New Roman"/>
          <w:sz w:val="28"/>
          <w:szCs w:val="28"/>
        </w:rPr>
        <w:t xml:space="preserve"> sus funciones y su rol en la sociedad, tiene el deber de soportar mayores críticas y cuestionamientos</w:t>
      </w:r>
      <w:r w:rsidR="00D048D1" w:rsidRPr="00F351A4">
        <w:rPr>
          <w:rFonts w:ascii="Times New Roman" w:hAnsi="Times New Roman" w:cs="Times New Roman"/>
          <w:sz w:val="28"/>
          <w:szCs w:val="28"/>
        </w:rPr>
        <w:t xml:space="preserve"> que las personas que no tienen dichas calidades</w:t>
      </w:r>
      <w:r w:rsidR="001E2163" w:rsidRPr="00F351A4">
        <w:rPr>
          <w:rFonts w:ascii="Times New Roman" w:hAnsi="Times New Roman" w:cs="Times New Roman"/>
          <w:sz w:val="28"/>
          <w:szCs w:val="28"/>
        </w:rPr>
        <w:t xml:space="preserve">.  </w:t>
      </w:r>
    </w:p>
    <w:p w14:paraId="015354BC" w14:textId="77777777" w:rsidR="00070A14" w:rsidRPr="00F351A4" w:rsidRDefault="00070A14" w:rsidP="00070A14">
      <w:pPr>
        <w:jc w:val="both"/>
        <w:rPr>
          <w:b/>
          <w:bCs/>
          <w:sz w:val="28"/>
          <w:szCs w:val="28"/>
        </w:rPr>
      </w:pPr>
    </w:p>
    <w:p w14:paraId="74E651A3" w14:textId="77777777" w:rsidR="00162F57" w:rsidRPr="00F351A4" w:rsidRDefault="00D048D1"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En </w:t>
      </w:r>
      <w:r w:rsidR="00E57BC0" w:rsidRPr="00F351A4">
        <w:rPr>
          <w:rFonts w:ascii="Times New Roman" w:hAnsi="Times New Roman" w:cs="Times New Roman"/>
          <w:sz w:val="28"/>
          <w:szCs w:val="28"/>
        </w:rPr>
        <w:t xml:space="preserve">efecto, la jurisprudencia constitucional ha resaltado en múltiples oportunidades la importancia de la actividad periodística en una sociedad democrática debido a su rol para controlar el ejercicio del poder y hacer visibles las posibles irregularidades que se puedan desarrollar en las distintas instancias del Estado. </w:t>
      </w:r>
    </w:p>
    <w:p w14:paraId="42D6D3E6" w14:textId="77777777" w:rsidR="00162F57" w:rsidRPr="00F351A4" w:rsidRDefault="00162F57" w:rsidP="00162F57">
      <w:pPr>
        <w:pStyle w:val="Prrafodelista"/>
        <w:rPr>
          <w:rFonts w:ascii="Times New Roman" w:hAnsi="Times New Roman" w:cs="Times New Roman"/>
          <w:sz w:val="28"/>
          <w:szCs w:val="28"/>
        </w:rPr>
      </w:pPr>
    </w:p>
    <w:p w14:paraId="468C0355" w14:textId="77777777" w:rsidR="00A40434" w:rsidRPr="00F351A4" w:rsidRDefault="00E57BC0"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Asimismo, los medios de comunicación permiten que la ciudadanía esté enterada de los asuntos públicos y pueda realizar un escrutinio sobre los temas de interés general. Esta función informativa toma cada vez mayor relevancia a medida que el debate se traslada hacia plataformas tecnológicas como las redes sociales, las cuales propician un escenario de debate </w:t>
      </w:r>
      <w:r w:rsidR="006C0A85" w:rsidRPr="00F351A4">
        <w:rPr>
          <w:rFonts w:ascii="Times New Roman" w:hAnsi="Times New Roman" w:cs="Times New Roman"/>
          <w:sz w:val="28"/>
          <w:szCs w:val="28"/>
        </w:rPr>
        <w:t>en tiempo real entre las personas y las autoridades que las gobiernan.</w:t>
      </w:r>
    </w:p>
    <w:p w14:paraId="0468B97C" w14:textId="77777777" w:rsidR="003C7149" w:rsidRPr="00F351A4" w:rsidRDefault="003C7149" w:rsidP="003C7149">
      <w:pPr>
        <w:pStyle w:val="Prrafodelista"/>
        <w:ind w:left="0"/>
        <w:rPr>
          <w:rFonts w:ascii="Times New Roman" w:hAnsi="Times New Roman" w:cs="Times New Roman"/>
          <w:sz w:val="28"/>
          <w:szCs w:val="28"/>
        </w:rPr>
      </w:pPr>
    </w:p>
    <w:p w14:paraId="40A08936" w14:textId="6BAA8EF7" w:rsidR="002945D2" w:rsidRPr="00F351A4" w:rsidRDefault="003C7149"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Respecto al caso concreto, como</w:t>
      </w:r>
      <w:r w:rsidR="00D048D1" w:rsidRPr="00F351A4">
        <w:rPr>
          <w:rFonts w:ascii="Times New Roman" w:hAnsi="Times New Roman" w:cs="Times New Roman"/>
          <w:sz w:val="28"/>
          <w:szCs w:val="28"/>
        </w:rPr>
        <w:t xml:space="preserve"> se mencionó antes, en el </w:t>
      </w:r>
      <w:r w:rsidR="00D048D1" w:rsidRPr="00F351A4">
        <w:rPr>
          <w:rFonts w:ascii="Times New Roman" w:hAnsi="Times New Roman" w:cs="Times New Roman"/>
          <w:i/>
          <w:iCs/>
          <w:sz w:val="28"/>
          <w:szCs w:val="28"/>
        </w:rPr>
        <w:t>Reel</w:t>
      </w:r>
      <w:r w:rsidR="00D048D1" w:rsidRPr="00F351A4">
        <w:rPr>
          <w:rFonts w:ascii="Times New Roman" w:hAnsi="Times New Roman" w:cs="Times New Roman"/>
          <w:sz w:val="28"/>
          <w:szCs w:val="28"/>
        </w:rPr>
        <w:t xml:space="preserve"> publicado</w:t>
      </w:r>
      <w:r w:rsidR="00B31888" w:rsidRPr="00F351A4">
        <w:rPr>
          <w:rFonts w:ascii="Times New Roman" w:hAnsi="Times New Roman" w:cs="Times New Roman"/>
          <w:sz w:val="28"/>
          <w:szCs w:val="28"/>
        </w:rPr>
        <w:t>,</w:t>
      </w:r>
      <w:r w:rsidR="00D048D1" w:rsidRPr="00F351A4">
        <w:rPr>
          <w:rFonts w:ascii="Times New Roman" w:hAnsi="Times New Roman" w:cs="Times New Roman"/>
          <w:sz w:val="28"/>
          <w:szCs w:val="28"/>
        </w:rPr>
        <w:t xml:space="preserve"> </w:t>
      </w:r>
      <w:r w:rsidR="00B31888" w:rsidRPr="00F351A4">
        <w:rPr>
          <w:rFonts w:ascii="Times New Roman" w:hAnsi="Times New Roman" w:cs="Times New Roman"/>
          <w:sz w:val="28"/>
          <w:szCs w:val="28"/>
        </w:rPr>
        <w:t xml:space="preserve">en una sola ocasión, </w:t>
      </w:r>
      <w:r w:rsidR="00D048D1" w:rsidRPr="00F351A4">
        <w:rPr>
          <w:rFonts w:ascii="Times New Roman" w:hAnsi="Times New Roman" w:cs="Times New Roman"/>
          <w:sz w:val="28"/>
          <w:szCs w:val="28"/>
        </w:rPr>
        <w:t xml:space="preserve">el 16 de octubre de 2024 en la cuenta de </w:t>
      </w:r>
      <w:r w:rsidR="00D048D1" w:rsidRPr="00F351A4">
        <w:rPr>
          <w:rFonts w:ascii="Times New Roman" w:hAnsi="Times New Roman" w:cs="Times New Roman"/>
          <w:i/>
          <w:iCs/>
          <w:sz w:val="28"/>
          <w:szCs w:val="28"/>
        </w:rPr>
        <w:t>Instagram</w:t>
      </w:r>
      <w:r w:rsidR="00D048D1" w:rsidRPr="00F351A4">
        <w:rPr>
          <w:rFonts w:ascii="Times New Roman" w:hAnsi="Times New Roman" w:cs="Times New Roman"/>
          <w:sz w:val="28"/>
          <w:szCs w:val="28"/>
        </w:rPr>
        <w:t xml:space="preserve"> @canalcnccartagena (i) se incluyó el membrete</w:t>
      </w:r>
      <w:r w:rsidR="002945D2" w:rsidRPr="00F351A4">
        <w:rPr>
          <w:rFonts w:ascii="Times New Roman" w:hAnsi="Times New Roman" w:cs="Times New Roman"/>
          <w:sz w:val="28"/>
          <w:szCs w:val="28"/>
        </w:rPr>
        <w:t xml:space="preserve"> “¿concejales con ‘sueldo’ en la alcaldía? Dau pide investigar supuesto pago de coimas al cabildo”</w:t>
      </w:r>
      <w:r w:rsidR="002945D2" w:rsidRPr="00F351A4">
        <w:rPr>
          <w:rStyle w:val="Refdenotaalpie"/>
          <w:rFonts w:ascii="Times New Roman" w:hAnsi="Times New Roman" w:cs="Times New Roman"/>
          <w:sz w:val="28"/>
          <w:szCs w:val="28"/>
        </w:rPr>
        <w:footnoteReference w:id="155"/>
      </w:r>
      <w:r w:rsidR="00D048D1" w:rsidRPr="00F351A4">
        <w:rPr>
          <w:rFonts w:ascii="Times New Roman" w:hAnsi="Times New Roman" w:cs="Times New Roman"/>
          <w:sz w:val="28"/>
          <w:szCs w:val="28"/>
        </w:rPr>
        <w:t xml:space="preserve">; y (ii) </w:t>
      </w:r>
      <w:r w:rsidR="002945D2" w:rsidRPr="00F351A4">
        <w:rPr>
          <w:rFonts w:ascii="Times New Roman" w:hAnsi="Times New Roman" w:cs="Times New Roman"/>
          <w:sz w:val="28"/>
          <w:szCs w:val="28"/>
        </w:rPr>
        <w:t>en la descripción de la publicación efectuada desde la cuenta de se expresó</w:t>
      </w:r>
      <w:r w:rsidR="00D048D1" w:rsidRPr="00F351A4">
        <w:rPr>
          <w:rFonts w:ascii="Times New Roman" w:hAnsi="Times New Roman" w:cs="Times New Roman"/>
          <w:sz w:val="28"/>
          <w:szCs w:val="28"/>
        </w:rPr>
        <w:t xml:space="preserve"> lo </w:t>
      </w:r>
      <w:r w:rsidR="00D048D1" w:rsidRPr="00F351A4">
        <w:rPr>
          <w:rFonts w:ascii="Times New Roman" w:hAnsi="Times New Roman" w:cs="Times New Roman"/>
          <w:sz w:val="28"/>
          <w:szCs w:val="28"/>
        </w:rPr>
        <w:lastRenderedPageBreak/>
        <w:t>siguiente</w:t>
      </w:r>
      <w:r w:rsidR="002945D2" w:rsidRPr="00F351A4">
        <w:rPr>
          <w:rFonts w:ascii="Times New Roman" w:hAnsi="Times New Roman" w:cs="Times New Roman"/>
          <w:sz w:val="28"/>
          <w:szCs w:val="28"/>
        </w:rPr>
        <w:t xml:space="preserve">: “El </w:t>
      </w:r>
      <w:proofErr w:type="gramStart"/>
      <w:r w:rsidR="002945D2" w:rsidRPr="00F351A4">
        <w:rPr>
          <w:rFonts w:ascii="Times New Roman" w:hAnsi="Times New Roman" w:cs="Times New Roman"/>
          <w:sz w:val="28"/>
          <w:szCs w:val="28"/>
        </w:rPr>
        <w:t>ex alcalde</w:t>
      </w:r>
      <w:proofErr w:type="gramEnd"/>
      <w:r w:rsidR="002945D2" w:rsidRPr="00F351A4">
        <w:rPr>
          <w:rFonts w:ascii="Times New Roman" w:hAnsi="Times New Roman" w:cs="Times New Roman"/>
          <w:sz w:val="28"/>
          <w:szCs w:val="28"/>
        </w:rPr>
        <w:t>(sic) William Dau cargó otra vez contra el Concejo…”</w:t>
      </w:r>
      <w:r w:rsidRPr="00F351A4">
        <w:rPr>
          <w:rStyle w:val="Refdenotaalpie"/>
          <w:rFonts w:ascii="Times New Roman" w:hAnsi="Times New Roman" w:cs="Times New Roman"/>
          <w:sz w:val="28"/>
          <w:szCs w:val="28"/>
        </w:rPr>
        <w:footnoteReference w:id="156"/>
      </w:r>
      <w:r w:rsidR="002945D2" w:rsidRPr="00F351A4">
        <w:rPr>
          <w:rFonts w:ascii="Times New Roman" w:hAnsi="Times New Roman" w:cs="Times New Roman"/>
          <w:sz w:val="28"/>
          <w:szCs w:val="28"/>
        </w:rPr>
        <w:t>.</w:t>
      </w:r>
    </w:p>
    <w:p w14:paraId="438CAB75" w14:textId="77777777" w:rsidR="00B31888" w:rsidRPr="00F351A4" w:rsidRDefault="00B31888" w:rsidP="00B31888">
      <w:pPr>
        <w:pStyle w:val="Prrafodelista"/>
        <w:rPr>
          <w:rFonts w:ascii="Times New Roman" w:hAnsi="Times New Roman" w:cs="Times New Roman"/>
          <w:sz w:val="28"/>
          <w:szCs w:val="28"/>
        </w:rPr>
      </w:pPr>
    </w:p>
    <w:p w14:paraId="251F79B4" w14:textId="35D2B635" w:rsidR="00B31888" w:rsidRPr="00F351A4" w:rsidRDefault="00B31888"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Cabe resaltar que el membrete </w:t>
      </w:r>
      <w:r w:rsidR="00E20533" w:rsidRPr="00F351A4">
        <w:rPr>
          <w:rFonts w:ascii="Times New Roman" w:hAnsi="Times New Roman" w:cs="Times New Roman"/>
          <w:sz w:val="28"/>
          <w:szCs w:val="28"/>
        </w:rPr>
        <w:t>que se incorporó a</w:t>
      </w:r>
      <w:r w:rsidRPr="00F351A4">
        <w:rPr>
          <w:rFonts w:ascii="Times New Roman" w:hAnsi="Times New Roman" w:cs="Times New Roman"/>
          <w:sz w:val="28"/>
          <w:szCs w:val="28"/>
        </w:rPr>
        <w:t xml:space="preserve">l </w:t>
      </w:r>
      <w:r w:rsidRPr="00F351A4">
        <w:rPr>
          <w:rFonts w:ascii="Times New Roman" w:hAnsi="Times New Roman" w:cs="Times New Roman"/>
          <w:i/>
          <w:iCs/>
          <w:sz w:val="28"/>
          <w:szCs w:val="28"/>
        </w:rPr>
        <w:t>Reel</w:t>
      </w:r>
      <w:r w:rsidRPr="00F351A4">
        <w:rPr>
          <w:rFonts w:ascii="Times New Roman" w:hAnsi="Times New Roman" w:cs="Times New Roman"/>
          <w:sz w:val="28"/>
          <w:szCs w:val="28"/>
        </w:rPr>
        <w:t xml:space="preserve"> en comento no se redactó en forma de afirmación, sino de pregunta. El texto agregado por el medio periodístico permite establecer que se trataba de unos cuestionamientos </w:t>
      </w:r>
      <w:r w:rsidR="00E20533" w:rsidRPr="00F351A4">
        <w:rPr>
          <w:rFonts w:ascii="Times New Roman" w:hAnsi="Times New Roman" w:cs="Times New Roman"/>
          <w:sz w:val="28"/>
          <w:szCs w:val="28"/>
        </w:rPr>
        <w:t xml:space="preserve">de </w:t>
      </w:r>
      <w:r w:rsidR="00264BFE" w:rsidRPr="00F351A4">
        <w:rPr>
          <w:rFonts w:ascii="Times New Roman" w:hAnsi="Times New Roman" w:cs="Times New Roman"/>
          <w:sz w:val="28"/>
          <w:szCs w:val="28"/>
        </w:rPr>
        <w:t xml:space="preserve">un </w:t>
      </w:r>
      <w:r w:rsidR="00E20533" w:rsidRPr="00F351A4">
        <w:rPr>
          <w:rFonts w:ascii="Times New Roman" w:hAnsi="Times New Roman" w:cs="Times New Roman"/>
          <w:sz w:val="28"/>
          <w:szCs w:val="28"/>
        </w:rPr>
        <w:t>tercero</w:t>
      </w:r>
      <w:r w:rsidRPr="00F351A4">
        <w:rPr>
          <w:rFonts w:ascii="Times New Roman" w:hAnsi="Times New Roman" w:cs="Times New Roman"/>
          <w:sz w:val="28"/>
          <w:szCs w:val="28"/>
        </w:rPr>
        <w:t xml:space="preserve"> </w:t>
      </w:r>
      <w:r w:rsidR="00E20533" w:rsidRPr="00F351A4">
        <w:rPr>
          <w:rFonts w:ascii="Times New Roman" w:hAnsi="Times New Roman" w:cs="Times New Roman"/>
          <w:sz w:val="28"/>
          <w:szCs w:val="28"/>
        </w:rPr>
        <w:t>en contra de</w:t>
      </w:r>
      <w:r w:rsidRPr="00F351A4">
        <w:rPr>
          <w:rFonts w:ascii="Times New Roman" w:hAnsi="Times New Roman" w:cs="Times New Roman"/>
          <w:sz w:val="28"/>
          <w:szCs w:val="28"/>
        </w:rPr>
        <w:t xml:space="preserve"> la administración distrital. Aunado a ello, la descripción de la publicación es inequívoca en cuanto a que las denuncias públicas </w:t>
      </w:r>
      <w:r w:rsidR="00E20533" w:rsidRPr="00F351A4">
        <w:rPr>
          <w:rFonts w:ascii="Times New Roman" w:hAnsi="Times New Roman" w:cs="Times New Roman"/>
          <w:sz w:val="28"/>
          <w:szCs w:val="28"/>
        </w:rPr>
        <w:t>estaban siendo realizadas</w:t>
      </w:r>
      <w:r w:rsidRPr="00F351A4">
        <w:rPr>
          <w:rFonts w:ascii="Times New Roman" w:hAnsi="Times New Roman" w:cs="Times New Roman"/>
          <w:sz w:val="28"/>
          <w:szCs w:val="28"/>
        </w:rPr>
        <w:t xml:space="preserve"> </w:t>
      </w:r>
      <w:r w:rsidR="00E20533" w:rsidRPr="00F351A4">
        <w:rPr>
          <w:rFonts w:ascii="Times New Roman" w:hAnsi="Times New Roman" w:cs="Times New Roman"/>
          <w:sz w:val="28"/>
          <w:szCs w:val="28"/>
        </w:rPr>
        <w:t>por e</w:t>
      </w:r>
      <w:r w:rsidRPr="00F351A4">
        <w:rPr>
          <w:rFonts w:ascii="Times New Roman" w:hAnsi="Times New Roman" w:cs="Times New Roman"/>
          <w:sz w:val="28"/>
          <w:szCs w:val="28"/>
        </w:rPr>
        <w:t xml:space="preserve">l exalcalde Dau y que de ningún modo </w:t>
      </w:r>
      <w:r w:rsidR="00E20533" w:rsidRPr="00F351A4">
        <w:rPr>
          <w:rFonts w:ascii="Times New Roman" w:hAnsi="Times New Roman" w:cs="Times New Roman"/>
          <w:sz w:val="28"/>
          <w:szCs w:val="28"/>
        </w:rPr>
        <w:t>eran</w:t>
      </w:r>
      <w:r w:rsidRPr="00F351A4">
        <w:rPr>
          <w:rFonts w:ascii="Times New Roman" w:hAnsi="Times New Roman" w:cs="Times New Roman"/>
          <w:sz w:val="28"/>
          <w:szCs w:val="28"/>
        </w:rPr>
        <w:t xml:space="preserve"> efectuadas por el periodista Fidel Camilo Gómez Pérez a título personal o a nombre del Canal CNC Cartagena.</w:t>
      </w:r>
    </w:p>
    <w:p w14:paraId="69BCBB2D" w14:textId="77777777" w:rsidR="00C94B83" w:rsidRPr="00F351A4" w:rsidRDefault="00C94B83" w:rsidP="00C94B83">
      <w:pPr>
        <w:pStyle w:val="Prrafodelista"/>
        <w:rPr>
          <w:rFonts w:ascii="Times New Roman" w:hAnsi="Times New Roman" w:cs="Times New Roman"/>
          <w:sz w:val="28"/>
          <w:szCs w:val="28"/>
        </w:rPr>
      </w:pPr>
    </w:p>
    <w:p w14:paraId="08659008" w14:textId="77777777" w:rsidR="00EF6F9D" w:rsidRPr="00F351A4" w:rsidRDefault="006A5B83" w:rsidP="00157982">
      <w:pPr>
        <w:pStyle w:val="Prrafodelista"/>
        <w:numPr>
          <w:ilvl w:val="0"/>
          <w:numId w:val="15"/>
        </w:numPr>
        <w:spacing w:after="0"/>
        <w:rPr>
          <w:rFonts w:ascii="Times New Roman" w:hAnsi="Times New Roman" w:cs="Times New Roman"/>
          <w:sz w:val="28"/>
          <w:szCs w:val="28"/>
        </w:rPr>
      </w:pPr>
      <w:r w:rsidRPr="00F351A4">
        <w:rPr>
          <w:rFonts w:ascii="Times New Roman" w:hAnsi="Times New Roman" w:cs="Times New Roman"/>
          <w:sz w:val="28"/>
          <w:szCs w:val="28"/>
        </w:rPr>
        <w:t>A partir de ello, se puede constatar que e</w:t>
      </w:r>
      <w:r w:rsidR="00C94B83" w:rsidRPr="00F351A4">
        <w:rPr>
          <w:rFonts w:ascii="Times New Roman" w:hAnsi="Times New Roman" w:cs="Times New Roman"/>
          <w:sz w:val="28"/>
          <w:szCs w:val="28"/>
        </w:rPr>
        <w:t xml:space="preserve">l medio periodístico indicó expresamente que las afirmaciones y denuncias </w:t>
      </w:r>
      <w:r w:rsidRPr="00F351A4">
        <w:rPr>
          <w:rFonts w:ascii="Times New Roman" w:hAnsi="Times New Roman" w:cs="Times New Roman"/>
          <w:sz w:val="28"/>
          <w:szCs w:val="28"/>
        </w:rPr>
        <w:t xml:space="preserve">contenidas en el video </w:t>
      </w:r>
      <w:r w:rsidR="00C94B83" w:rsidRPr="00F351A4">
        <w:rPr>
          <w:rFonts w:ascii="Times New Roman" w:hAnsi="Times New Roman" w:cs="Times New Roman"/>
          <w:sz w:val="28"/>
          <w:szCs w:val="28"/>
        </w:rPr>
        <w:t>eran efectuadas por el exalcalde Dau. E</w:t>
      </w:r>
      <w:r w:rsidRPr="00F351A4">
        <w:rPr>
          <w:rFonts w:ascii="Times New Roman" w:hAnsi="Times New Roman" w:cs="Times New Roman"/>
          <w:sz w:val="28"/>
          <w:szCs w:val="28"/>
        </w:rPr>
        <w:t>n efecto, e</w:t>
      </w:r>
      <w:r w:rsidR="00C94B83" w:rsidRPr="00F351A4">
        <w:rPr>
          <w:rFonts w:ascii="Times New Roman" w:hAnsi="Times New Roman" w:cs="Times New Roman"/>
          <w:sz w:val="28"/>
          <w:szCs w:val="28"/>
        </w:rPr>
        <w:t xml:space="preserve">l medio periodístico no tomó como propias las manifestaciones que se efectuaron en el video en contra del accionante, sino que se limitó a poner en conocimiento público que existía una serie de denuncias en contra de la administración local, las cuales estaban siendo </w:t>
      </w:r>
      <w:r w:rsidRPr="00F351A4">
        <w:rPr>
          <w:rFonts w:ascii="Times New Roman" w:hAnsi="Times New Roman" w:cs="Times New Roman"/>
          <w:sz w:val="28"/>
          <w:szCs w:val="28"/>
        </w:rPr>
        <w:t>realizadas</w:t>
      </w:r>
      <w:r w:rsidR="00C94B83" w:rsidRPr="00F351A4">
        <w:rPr>
          <w:rFonts w:ascii="Times New Roman" w:hAnsi="Times New Roman" w:cs="Times New Roman"/>
          <w:sz w:val="28"/>
          <w:szCs w:val="28"/>
        </w:rPr>
        <w:t xml:space="preserve"> por un exmandatario del distrito.</w:t>
      </w:r>
    </w:p>
    <w:p w14:paraId="3B533ED9" w14:textId="77777777" w:rsidR="007A2FB1" w:rsidRPr="00F351A4" w:rsidRDefault="007A2FB1" w:rsidP="007A2FB1">
      <w:pPr>
        <w:pStyle w:val="Prrafodelista"/>
        <w:rPr>
          <w:rFonts w:ascii="Times New Roman" w:hAnsi="Times New Roman" w:cs="Times New Roman"/>
          <w:sz w:val="28"/>
          <w:szCs w:val="28"/>
        </w:rPr>
      </w:pPr>
    </w:p>
    <w:p w14:paraId="039EF0AA" w14:textId="08BE06AE" w:rsidR="007A2FB1" w:rsidRPr="00F351A4" w:rsidRDefault="007A2FB1" w:rsidP="00157982">
      <w:pPr>
        <w:pStyle w:val="Prrafodelista"/>
        <w:numPr>
          <w:ilvl w:val="0"/>
          <w:numId w:val="15"/>
        </w:numPr>
        <w:spacing w:after="0"/>
        <w:rPr>
          <w:rFonts w:ascii="Times New Roman" w:hAnsi="Times New Roman" w:cs="Times New Roman"/>
          <w:sz w:val="28"/>
          <w:szCs w:val="28"/>
        </w:rPr>
      </w:pPr>
      <w:r w:rsidRPr="00F351A4">
        <w:rPr>
          <w:rFonts w:ascii="Times New Roman" w:hAnsi="Times New Roman" w:cs="Times New Roman"/>
          <w:sz w:val="28"/>
          <w:szCs w:val="28"/>
        </w:rPr>
        <w:t xml:space="preserve">En adición a lo anterior, es de resaltar que el </w:t>
      </w:r>
      <w:r w:rsidRPr="00F351A4">
        <w:rPr>
          <w:rFonts w:ascii="Times New Roman" w:hAnsi="Times New Roman" w:cs="Times New Roman"/>
          <w:i/>
          <w:iCs/>
          <w:sz w:val="28"/>
          <w:szCs w:val="28"/>
        </w:rPr>
        <w:t>Reel</w:t>
      </w:r>
      <w:r w:rsidRPr="00F351A4">
        <w:rPr>
          <w:rFonts w:ascii="Times New Roman" w:hAnsi="Times New Roman" w:cs="Times New Roman"/>
          <w:sz w:val="28"/>
          <w:szCs w:val="28"/>
        </w:rPr>
        <w:t xml:space="preserve"> en comento fue publica</w:t>
      </w:r>
      <w:r w:rsidR="00475CED" w:rsidRPr="00F351A4">
        <w:rPr>
          <w:rFonts w:ascii="Times New Roman" w:hAnsi="Times New Roman" w:cs="Times New Roman"/>
          <w:sz w:val="28"/>
          <w:szCs w:val="28"/>
        </w:rPr>
        <w:t>do</w:t>
      </w:r>
      <w:r w:rsidR="00E20533" w:rsidRPr="00F351A4">
        <w:rPr>
          <w:rFonts w:ascii="Times New Roman" w:hAnsi="Times New Roman" w:cs="Times New Roman"/>
          <w:sz w:val="28"/>
          <w:szCs w:val="28"/>
        </w:rPr>
        <w:t xml:space="preserve"> en</w:t>
      </w:r>
      <w:r w:rsidRPr="00F351A4">
        <w:rPr>
          <w:rFonts w:ascii="Times New Roman" w:hAnsi="Times New Roman" w:cs="Times New Roman"/>
          <w:sz w:val="28"/>
          <w:szCs w:val="28"/>
        </w:rPr>
        <w:t xml:space="preserve"> una única vez por parte del medio periodístico en el que, como se anotó antes, generalmente se agregan videos sobre asuntos de debate público de forma permanente. En consecuencia, la publicación no tuvo un carácter periódico o sistémico en contra del accionante, sino que se realizó en el marco de las actividades </w:t>
      </w:r>
      <w:r w:rsidR="00C4733A" w:rsidRPr="00F351A4">
        <w:rPr>
          <w:rFonts w:ascii="Times New Roman" w:hAnsi="Times New Roman" w:cs="Times New Roman"/>
          <w:sz w:val="28"/>
          <w:szCs w:val="28"/>
        </w:rPr>
        <w:t xml:space="preserve">cotidianas </w:t>
      </w:r>
      <w:r w:rsidRPr="00F351A4">
        <w:rPr>
          <w:rFonts w:ascii="Times New Roman" w:hAnsi="Times New Roman" w:cs="Times New Roman"/>
          <w:sz w:val="28"/>
          <w:szCs w:val="28"/>
        </w:rPr>
        <w:t xml:space="preserve">de la cuenta de </w:t>
      </w:r>
      <w:r w:rsidRPr="00F351A4">
        <w:rPr>
          <w:rFonts w:ascii="Times New Roman" w:hAnsi="Times New Roman" w:cs="Times New Roman"/>
          <w:i/>
          <w:iCs/>
          <w:sz w:val="28"/>
          <w:szCs w:val="28"/>
        </w:rPr>
        <w:t>Instagram</w:t>
      </w:r>
      <w:r w:rsidRPr="00F351A4">
        <w:rPr>
          <w:rFonts w:ascii="Times New Roman" w:hAnsi="Times New Roman" w:cs="Times New Roman"/>
          <w:sz w:val="28"/>
          <w:szCs w:val="28"/>
        </w:rPr>
        <w:t xml:space="preserve"> @canalcnccartagena.</w:t>
      </w:r>
    </w:p>
    <w:p w14:paraId="03835778" w14:textId="77777777" w:rsidR="003C7149" w:rsidRPr="00F351A4" w:rsidRDefault="003C7149" w:rsidP="003C7149">
      <w:pPr>
        <w:pStyle w:val="Prrafodelista"/>
        <w:spacing w:after="0"/>
        <w:ind w:left="0"/>
        <w:rPr>
          <w:rFonts w:ascii="Times New Roman" w:hAnsi="Times New Roman" w:cs="Times New Roman"/>
          <w:sz w:val="28"/>
          <w:szCs w:val="28"/>
        </w:rPr>
      </w:pPr>
    </w:p>
    <w:p w14:paraId="60BF426D" w14:textId="77777777" w:rsidR="003C7149" w:rsidRPr="00F351A4" w:rsidRDefault="003C7149" w:rsidP="00157982">
      <w:pPr>
        <w:numPr>
          <w:ilvl w:val="0"/>
          <w:numId w:val="15"/>
        </w:numPr>
        <w:tabs>
          <w:tab w:val="left" w:pos="0"/>
          <w:tab w:val="left" w:pos="567"/>
        </w:tabs>
        <w:ind w:right="51"/>
        <w:jc w:val="both"/>
        <w:rPr>
          <w:sz w:val="28"/>
          <w:szCs w:val="28"/>
          <w:lang w:val="es-CO"/>
        </w:rPr>
      </w:pPr>
      <w:r w:rsidRPr="00F351A4">
        <w:rPr>
          <w:bCs/>
          <w:sz w:val="28"/>
          <w:szCs w:val="28"/>
          <w:lang w:val="es-CO"/>
        </w:rPr>
        <w:t>Por</w:t>
      </w:r>
      <w:r w:rsidR="003221E7" w:rsidRPr="00F351A4">
        <w:rPr>
          <w:bCs/>
          <w:sz w:val="28"/>
          <w:szCs w:val="28"/>
          <w:lang w:val="es-CO"/>
        </w:rPr>
        <w:t xml:space="preserve"> estas razones</w:t>
      </w:r>
      <w:r w:rsidRPr="00F351A4">
        <w:rPr>
          <w:bCs/>
          <w:sz w:val="28"/>
          <w:szCs w:val="28"/>
          <w:lang w:val="es-CO"/>
        </w:rPr>
        <w:t>, a pesar de que el accionado no probó que hubiese efectuado una verificación de la información publicada</w:t>
      </w:r>
      <w:r w:rsidR="00162F57" w:rsidRPr="00F351A4">
        <w:rPr>
          <w:bCs/>
          <w:sz w:val="28"/>
          <w:szCs w:val="28"/>
          <w:lang w:val="es-CO"/>
        </w:rPr>
        <w:t xml:space="preserve"> para </w:t>
      </w:r>
      <w:r w:rsidRPr="00F351A4">
        <w:rPr>
          <w:bCs/>
          <w:sz w:val="28"/>
          <w:szCs w:val="28"/>
          <w:lang w:val="es-CO"/>
        </w:rPr>
        <w:t xml:space="preserve">garantizar su imparcialidad y veracidad, la publicación del </w:t>
      </w:r>
      <w:r w:rsidRPr="00F351A4">
        <w:rPr>
          <w:bCs/>
          <w:i/>
          <w:iCs/>
          <w:sz w:val="28"/>
          <w:szCs w:val="28"/>
          <w:lang w:val="es-CO"/>
        </w:rPr>
        <w:t>Reel</w:t>
      </w:r>
      <w:r w:rsidRPr="00F351A4">
        <w:rPr>
          <w:bCs/>
          <w:sz w:val="28"/>
          <w:szCs w:val="28"/>
          <w:lang w:val="es-CO"/>
        </w:rPr>
        <w:t xml:space="preserve"> no fue transmitida al público como un hecho</w:t>
      </w:r>
      <w:r w:rsidR="00EF6F9D" w:rsidRPr="00F351A4">
        <w:rPr>
          <w:bCs/>
          <w:sz w:val="28"/>
          <w:szCs w:val="28"/>
          <w:lang w:val="es-CO"/>
        </w:rPr>
        <w:t xml:space="preserve"> </w:t>
      </w:r>
      <w:r w:rsidRPr="00F351A4">
        <w:rPr>
          <w:bCs/>
          <w:sz w:val="28"/>
          <w:szCs w:val="28"/>
          <w:lang w:val="es-CO"/>
        </w:rPr>
        <w:t>cierto o irrefutablemente verdadero. Por el contrario, en la publicación se dejó claro que los datos contenidos en el video obedecían a unas denuncias públicas efectuadas por un tercero.</w:t>
      </w:r>
    </w:p>
    <w:p w14:paraId="24643367" w14:textId="77777777" w:rsidR="003C7149" w:rsidRPr="00F351A4" w:rsidRDefault="003C7149" w:rsidP="003C7149">
      <w:pPr>
        <w:pStyle w:val="Prrafodelista"/>
        <w:spacing w:after="0"/>
        <w:rPr>
          <w:sz w:val="28"/>
          <w:szCs w:val="28"/>
        </w:rPr>
      </w:pPr>
    </w:p>
    <w:p w14:paraId="6F384D4D" w14:textId="77777777" w:rsidR="00152D32" w:rsidRPr="00F351A4" w:rsidRDefault="003221E7" w:rsidP="00157982">
      <w:pPr>
        <w:numPr>
          <w:ilvl w:val="0"/>
          <w:numId w:val="15"/>
        </w:numPr>
        <w:tabs>
          <w:tab w:val="left" w:pos="0"/>
          <w:tab w:val="left" w:pos="567"/>
        </w:tabs>
        <w:ind w:right="51"/>
        <w:jc w:val="both"/>
        <w:rPr>
          <w:sz w:val="28"/>
          <w:szCs w:val="28"/>
          <w:lang w:val="es-CO"/>
        </w:rPr>
      </w:pPr>
      <w:r w:rsidRPr="00F351A4">
        <w:rPr>
          <w:sz w:val="28"/>
          <w:szCs w:val="28"/>
        </w:rPr>
        <w:t>Así las cosas, para la Sala no es acertada la decisión adoptada por e</w:t>
      </w:r>
      <w:r w:rsidR="008F436B" w:rsidRPr="00F351A4">
        <w:rPr>
          <w:sz w:val="28"/>
          <w:szCs w:val="28"/>
        </w:rPr>
        <w:t>l Tribunal Administrativo de Bolívar</w:t>
      </w:r>
      <w:r w:rsidRPr="00F351A4">
        <w:rPr>
          <w:sz w:val="28"/>
          <w:szCs w:val="28"/>
        </w:rPr>
        <w:t xml:space="preserve"> debido a que</w:t>
      </w:r>
      <w:r w:rsidR="008F436B" w:rsidRPr="00F351A4">
        <w:rPr>
          <w:sz w:val="28"/>
          <w:szCs w:val="28"/>
        </w:rPr>
        <w:t xml:space="preserve"> realizó el estudio del caso concreto únicamente con base en que, con su publicación, el accionado desbordó los límites de la libertad de información porque no cumplió la carga de veracidad exigida a la actividad periodística en virtud de su responsabilidad social. </w:t>
      </w:r>
      <w:r w:rsidRPr="00F351A4">
        <w:rPr>
          <w:sz w:val="28"/>
          <w:szCs w:val="28"/>
        </w:rPr>
        <w:t>En efecto</w:t>
      </w:r>
      <w:r w:rsidR="008F436B" w:rsidRPr="00F351A4">
        <w:rPr>
          <w:sz w:val="28"/>
          <w:szCs w:val="28"/>
        </w:rPr>
        <w:t>, el análisis en el fallo de segunda instancia fue incompleto por cuanto</w:t>
      </w:r>
      <w:r w:rsidRPr="00F351A4">
        <w:rPr>
          <w:sz w:val="28"/>
          <w:szCs w:val="28"/>
        </w:rPr>
        <w:t xml:space="preserve"> en este</w:t>
      </w:r>
      <w:r w:rsidR="008F436B" w:rsidRPr="00F351A4">
        <w:rPr>
          <w:sz w:val="28"/>
          <w:szCs w:val="28"/>
        </w:rPr>
        <w:t xml:space="preserve"> no se efectuó una valoración </w:t>
      </w:r>
      <w:r w:rsidR="00D048D1" w:rsidRPr="00F351A4">
        <w:rPr>
          <w:sz w:val="28"/>
          <w:szCs w:val="28"/>
        </w:rPr>
        <w:t>íntegra de los derechos y garantías en tensión, lo cual exigía adelantar un</w:t>
      </w:r>
      <w:r w:rsidR="008F436B" w:rsidRPr="00F351A4">
        <w:rPr>
          <w:sz w:val="28"/>
          <w:szCs w:val="28"/>
        </w:rPr>
        <w:t xml:space="preserve"> juicio</w:t>
      </w:r>
      <w:r w:rsidR="00D048D1" w:rsidRPr="00F351A4">
        <w:rPr>
          <w:sz w:val="28"/>
          <w:szCs w:val="28"/>
        </w:rPr>
        <w:t xml:space="preserve"> de ponderación en el caso concreto.</w:t>
      </w:r>
    </w:p>
    <w:p w14:paraId="5DFA839F" w14:textId="77777777" w:rsidR="00152D32" w:rsidRPr="00F351A4" w:rsidRDefault="00152D32" w:rsidP="00152D32">
      <w:pPr>
        <w:rPr>
          <w:sz w:val="28"/>
          <w:szCs w:val="28"/>
        </w:rPr>
      </w:pPr>
    </w:p>
    <w:p w14:paraId="3314CE29" w14:textId="386FE43B" w:rsidR="008F436B" w:rsidRPr="00F351A4" w:rsidRDefault="00152D32" w:rsidP="00157982">
      <w:pPr>
        <w:numPr>
          <w:ilvl w:val="0"/>
          <w:numId w:val="15"/>
        </w:numPr>
        <w:tabs>
          <w:tab w:val="left" w:pos="0"/>
          <w:tab w:val="left" w:pos="567"/>
        </w:tabs>
        <w:ind w:right="51"/>
        <w:jc w:val="both"/>
        <w:rPr>
          <w:sz w:val="28"/>
          <w:szCs w:val="28"/>
          <w:lang w:val="es-CO"/>
        </w:rPr>
      </w:pPr>
      <w:r w:rsidRPr="00F351A4">
        <w:rPr>
          <w:i/>
          <w:iCs/>
          <w:sz w:val="28"/>
          <w:szCs w:val="28"/>
        </w:rPr>
        <w:t>Cuestión final:</w:t>
      </w:r>
      <w:r w:rsidR="008F436B" w:rsidRPr="00F351A4">
        <w:rPr>
          <w:i/>
          <w:iCs/>
          <w:sz w:val="28"/>
          <w:szCs w:val="28"/>
        </w:rPr>
        <w:t xml:space="preserve"> </w:t>
      </w:r>
      <w:r w:rsidR="00437480" w:rsidRPr="00F351A4">
        <w:rPr>
          <w:i/>
          <w:iCs/>
          <w:sz w:val="28"/>
          <w:szCs w:val="28"/>
        </w:rPr>
        <w:t>e</w:t>
      </w:r>
      <w:r w:rsidRPr="00F351A4">
        <w:rPr>
          <w:i/>
          <w:iCs/>
          <w:sz w:val="28"/>
          <w:szCs w:val="28"/>
        </w:rPr>
        <w:t xml:space="preserve">n el presente caso no es posible determinar </w:t>
      </w:r>
      <w:r w:rsidR="00494A36" w:rsidRPr="00F351A4">
        <w:rPr>
          <w:i/>
          <w:iCs/>
          <w:sz w:val="28"/>
          <w:szCs w:val="28"/>
        </w:rPr>
        <w:t>la configuración de acoso judicial por parte del accionante</w:t>
      </w:r>
      <w:r w:rsidR="00494A36" w:rsidRPr="00F351A4">
        <w:rPr>
          <w:sz w:val="28"/>
          <w:szCs w:val="28"/>
        </w:rPr>
        <w:t xml:space="preserve">. En el trámite de revisión la FLIP </w:t>
      </w:r>
      <w:r w:rsidR="00C80293" w:rsidRPr="00F351A4">
        <w:rPr>
          <w:sz w:val="28"/>
          <w:szCs w:val="28"/>
        </w:rPr>
        <w:t xml:space="preserve">manifestó que registró el presente caso como acoso judicial debido a que la solicitud de rectificación que el demandante dirigió al accionado incumplió los requisitos </w:t>
      </w:r>
      <w:r w:rsidR="009103F4" w:rsidRPr="00F351A4">
        <w:rPr>
          <w:sz w:val="28"/>
          <w:szCs w:val="28"/>
        </w:rPr>
        <w:t>aplicables</w:t>
      </w:r>
      <w:r w:rsidR="00C80293" w:rsidRPr="00F351A4">
        <w:rPr>
          <w:sz w:val="28"/>
          <w:szCs w:val="28"/>
        </w:rPr>
        <w:t xml:space="preserve"> y</w:t>
      </w:r>
      <w:r w:rsidR="00994B28" w:rsidRPr="00F351A4">
        <w:rPr>
          <w:sz w:val="28"/>
          <w:szCs w:val="28"/>
        </w:rPr>
        <w:t>,</w:t>
      </w:r>
      <w:r w:rsidR="00C80293" w:rsidRPr="00F351A4">
        <w:rPr>
          <w:sz w:val="28"/>
          <w:szCs w:val="28"/>
        </w:rPr>
        <w:t xml:space="preserve"> aparentemente</w:t>
      </w:r>
      <w:r w:rsidR="00994B28" w:rsidRPr="00F351A4">
        <w:rPr>
          <w:sz w:val="28"/>
          <w:szCs w:val="28"/>
        </w:rPr>
        <w:t>,</w:t>
      </w:r>
      <w:r w:rsidR="00C80293" w:rsidRPr="00F351A4">
        <w:rPr>
          <w:sz w:val="28"/>
          <w:szCs w:val="28"/>
        </w:rPr>
        <w:t xml:space="preserve"> tenía el propósito de silenciar al periodista. Asimismo, la FLIP hizo referencia a otras tres situaciones en las cuales </w:t>
      </w:r>
      <w:r w:rsidR="00FF7E25" w:rsidRPr="00F351A4">
        <w:rPr>
          <w:sz w:val="28"/>
          <w:szCs w:val="28"/>
        </w:rPr>
        <w:t>presuntamente</w:t>
      </w:r>
      <w:r w:rsidR="00C80293" w:rsidRPr="00F351A4">
        <w:rPr>
          <w:sz w:val="28"/>
          <w:szCs w:val="28"/>
        </w:rPr>
        <w:t xml:space="preserve"> el alcalde de Cartagena de Indias </w:t>
      </w:r>
      <w:r w:rsidR="00C80293" w:rsidRPr="00F351A4">
        <w:rPr>
          <w:sz w:val="28"/>
          <w:szCs w:val="28"/>
        </w:rPr>
        <w:lastRenderedPageBreak/>
        <w:t>ha utilizado la acción de tutela como mecanismo de intimidación en contra de periodistas que han denunciado presuntos actos de corrupción en el distrito</w:t>
      </w:r>
      <w:r w:rsidR="00C80293" w:rsidRPr="00F351A4">
        <w:rPr>
          <w:rStyle w:val="Refdenotaalpie"/>
          <w:sz w:val="28"/>
          <w:szCs w:val="28"/>
        </w:rPr>
        <w:footnoteReference w:id="157"/>
      </w:r>
      <w:r w:rsidR="00C80293" w:rsidRPr="00F351A4">
        <w:rPr>
          <w:sz w:val="28"/>
          <w:szCs w:val="28"/>
        </w:rPr>
        <w:t>.</w:t>
      </w:r>
    </w:p>
    <w:p w14:paraId="4AC8494F" w14:textId="77777777" w:rsidR="00C80293" w:rsidRPr="00F351A4" w:rsidRDefault="00C80293" w:rsidP="00C80293">
      <w:pPr>
        <w:rPr>
          <w:sz w:val="28"/>
          <w:szCs w:val="28"/>
          <w:lang w:val="es-CO"/>
        </w:rPr>
      </w:pPr>
    </w:p>
    <w:p w14:paraId="1BD162CE" w14:textId="2732B131" w:rsidR="00C80293" w:rsidRPr="00F351A4" w:rsidRDefault="00C80293" w:rsidP="00157982">
      <w:pPr>
        <w:numPr>
          <w:ilvl w:val="0"/>
          <w:numId w:val="15"/>
        </w:numPr>
        <w:tabs>
          <w:tab w:val="left" w:pos="0"/>
          <w:tab w:val="left" w:pos="567"/>
        </w:tabs>
        <w:ind w:right="51"/>
        <w:jc w:val="both"/>
        <w:rPr>
          <w:sz w:val="28"/>
          <w:szCs w:val="28"/>
          <w:lang w:val="es-CO"/>
        </w:rPr>
      </w:pPr>
      <w:r w:rsidRPr="00F351A4">
        <w:rPr>
          <w:sz w:val="28"/>
          <w:szCs w:val="28"/>
          <w:lang w:val="es-CO"/>
        </w:rPr>
        <w:t xml:space="preserve">A pesar de la gravedad de las circunstancias aludidas por la FLIP en la respuesta remitida a esta Corporación, no es posible determinar que en este proceso se hubiese </w:t>
      </w:r>
      <w:r w:rsidR="00AC0D77" w:rsidRPr="00F351A4">
        <w:rPr>
          <w:sz w:val="28"/>
          <w:szCs w:val="28"/>
          <w:lang w:val="es-CO"/>
        </w:rPr>
        <w:t xml:space="preserve">configurado acoso judicial por parte del demandante en contra del periodista accionado. Al respecto, a pesar de que este último señaló en la contestación de la demanda de tutela que la solicitud de rectificación formulada por el actor no cumplió los parámetros jurisprudenciales aplicables y que, en lugar de utilizar el espacio ofrecido por el periodista, el accionante promovió la acción constitucional cuando el periodista estaba aún dentro del término para responder </w:t>
      </w:r>
      <w:r w:rsidR="00FF7E25" w:rsidRPr="00F351A4">
        <w:rPr>
          <w:sz w:val="28"/>
          <w:szCs w:val="28"/>
          <w:lang w:val="es-CO"/>
        </w:rPr>
        <w:t>la</w:t>
      </w:r>
      <w:r w:rsidR="00AC0D77" w:rsidRPr="00F351A4">
        <w:rPr>
          <w:sz w:val="28"/>
          <w:szCs w:val="28"/>
          <w:lang w:val="es-CO"/>
        </w:rPr>
        <w:t xml:space="preserve"> petición, ello no constituye por sí solo acoso judicial.</w:t>
      </w:r>
    </w:p>
    <w:p w14:paraId="31B590A3" w14:textId="77777777" w:rsidR="00AC0D77" w:rsidRPr="00F351A4" w:rsidRDefault="00AC0D77" w:rsidP="00AC0D77">
      <w:pPr>
        <w:rPr>
          <w:sz w:val="28"/>
          <w:szCs w:val="28"/>
          <w:lang w:val="es-CO"/>
        </w:rPr>
      </w:pPr>
    </w:p>
    <w:p w14:paraId="3D990084" w14:textId="723D6463" w:rsidR="00AC0D77" w:rsidRPr="00F351A4" w:rsidRDefault="00AC0D77" w:rsidP="00157982">
      <w:pPr>
        <w:numPr>
          <w:ilvl w:val="0"/>
          <w:numId w:val="15"/>
        </w:numPr>
        <w:tabs>
          <w:tab w:val="left" w:pos="0"/>
          <w:tab w:val="left" w:pos="567"/>
        </w:tabs>
        <w:ind w:right="51"/>
        <w:jc w:val="both"/>
        <w:rPr>
          <w:sz w:val="28"/>
          <w:szCs w:val="28"/>
          <w:lang w:val="es-CO"/>
        </w:rPr>
      </w:pPr>
      <w:r w:rsidRPr="00F351A4">
        <w:rPr>
          <w:sz w:val="28"/>
          <w:szCs w:val="28"/>
          <w:lang w:val="es-CO"/>
        </w:rPr>
        <w:t xml:space="preserve">Es de resaltar que en el trámite de revisión, el magistrado sustanciador </w:t>
      </w:r>
      <w:r w:rsidR="00CD1DC5" w:rsidRPr="00F351A4">
        <w:rPr>
          <w:sz w:val="28"/>
          <w:szCs w:val="28"/>
          <w:lang w:val="es-CO"/>
        </w:rPr>
        <w:t>ordenó oficiar a Fidel Camilo Gómez Pérez y al Canal CNC Cartagena con el fin de que informaran si dieron respuesta a la solicitud de rectificación que formuló el accionante y si, tras los hechos que dieron origen a la acción de tutela, se efectuó alguna publicación adicional o se emitió algún editorial o reportaje investigativo relacionado con las denuncias del exalcalde William Dau en contra de la actual administración</w:t>
      </w:r>
      <w:r w:rsidR="00994B28" w:rsidRPr="00F351A4">
        <w:rPr>
          <w:sz w:val="28"/>
          <w:szCs w:val="28"/>
          <w:lang w:val="es-CO"/>
        </w:rPr>
        <w:t xml:space="preserve"> distrital</w:t>
      </w:r>
      <w:r w:rsidR="00CD1DC5" w:rsidRPr="00F351A4">
        <w:rPr>
          <w:sz w:val="28"/>
          <w:szCs w:val="28"/>
          <w:lang w:val="es-CO"/>
        </w:rPr>
        <w:t>. También se les solicitó explicar en detalle las razones por las que en la contestación de la demanda de tutela se aludió a un acoso judicial por parte del accionante. Sin embargo, tanto el periodista accionado como el medio de comunicación vinculado guardaron silencio.</w:t>
      </w:r>
    </w:p>
    <w:p w14:paraId="765AF422" w14:textId="77777777" w:rsidR="00CD1DC5" w:rsidRPr="00F351A4" w:rsidRDefault="00CD1DC5" w:rsidP="00CD1DC5">
      <w:pPr>
        <w:rPr>
          <w:sz w:val="28"/>
          <w:szCs w:val="28"/>
          <w:lang w:val="es-CO"/>
        </w:rPr>
      </w:pPr>
    </w:p>
    <w:p w14:paraId="4E56E34E" w14:textId="2AF7494A" w:rsidR="00CD1DC5" w:rsidRPr="00F351A4" w:rsidRDefault="00CD1DC5" w:rsidP="00157982">
      <w:pPr>
        <w:numPr>
          <w:ilvl w:val="0"/>
          <w:numId w:val="15"/>
        </w:numPr>
        <w:tabs>
          <w:tab w:val="left" w:pos="0"/>
          <w:tab w:val="left" w:pos="567"/>
        </w:tabs>
        <w:ind w:right="51"/>
        <w:jc w:val="both"/>
        <w:rPr>
          <w:sz w:val="28"/>
          <w:szCs w:val="28"/>
          <w:lang w:val="es-CO"/>
        </w:rPr>
      </w:pPr>
      <w:r w:rsidRPr="00F351A4">
        <w:rPr>
          <w:sz w:val="28"/>
          <w:szCs w:val="28"/>
          <w:lang w:val="es-CO"/>
        </w:rPr>
        <w:t>Así las cosas, la información disponible en el expediente no permite determinar que la acción de tutela promovida por el alcalde Turbay en contra del periodista Fidel Gómez, ni las pruebas obrantes en este proceso</w:t>
      </w:r>
      <w:r w:rsidR="00B5036A" w:rsidRPr="00F351A4">
        <w:rPr>
          <w:sz w:val="28"/>
          <w:szCs w:val="28"/>
          <w:lang w:val="es-CO"/>
        </w:rPr>
        <w:t>,</w:t>
      </w:r>
      <w:r w:rsidRPr="00F351A4">
        <w:rPr>
          <w:sz w:val="28"/>
          <w:szCs w:val="28"/>
          <w:lang w:val="es-CO"/>
        </w:rPr>
        <w:t xml:space="preserve"> dan cuenta de que el actor esté ejerciendo de forma indebida la acción de tutela en contra de periodistas.</w:t>
      </w:r>
    </w:p>
    <w:p w14:paraId="4035C945" w14:textId="77777777" w:rsidR="00A823AC" w:rsidRPr="00F351A4" w:rsidRDefault="00A823AC" w:rsidP="00A823AC">
      <w:pPr>
        <w:pStyle w:val="Prrafodelista"/>
        <w:ind w:left="0"/>
        <w:rPr>
          <w:rFonts w:ascii="Times New Roman" w:hAnsi="Times New Roman" w:cs="Times New Roman"/>
          <w:sz w:val="28"/>
          <w:szCs w:val="28"/>
        </w:rPr>
      </w:pPr>
    </w:p>
    <w:p w14:paraId="6A7735C1" w14:textId="77777777" w:rsidR="001B6826" w:rsidRPr="00F351A4" w:rsidRDefault="00147E27"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De conformidad con lo anterior</w:t>
      </w:r>
      <w:r w:rsidR="001B6826" w:rsidRPr="00F351A4">
        <w:rPr>
          <w:rFonts w:ascii="Times New Roman" w:hAnsi="Times New Roman" w:cs="Times New Roman"/>
          <w:sz w:val="28"/>
          <w:szCs w:val="28"/>
        </w:rPr>
        <w:t xml:space="preserve">, la Sala Segunda de Revisión revocará la sentencia </w:t>
      </w:r>
      <w:r w:rsidR="00E57BC0" w:rsidRPr="00F351A4">
        <w:rPr>
          <w:rFonts w:ascii="Times New Roman" w:hAnsi="Times New Roman" w:cs="Times New Roman"/>
          <w:sz w:val="28"/>
          <w:szCs w:val="28"/>
        </w:rPr>
        <w:t>proferida en segunda instancia por el Tribunal Administrativo de Bolívar, que revocó la decisión de primera instancia, proferida por el Juzgado 017 Administrativo del Circuito de Cartagena. En su lugar, negará el amparo de los derechos al buen nombre y a la honra del accionante.</w:t>
      </w:r>
    </w:p>
    <w:p w14:paraId="76C96519" w14:textId="77777777" w:rsidR="00075428" w:rsidRPr="00F351A4" w:rsidRDefault="00075428" w:rsidP="00DC1702">
      <w:pPr>
        <w:pStyle w:val="Prrafodelista"/>
        <w:rPr>
          <w:rFonts w:ascii="Times New Roman" w:hAnsi="Times New Roman" w:cs="Times New Roman"/>
          <w:sz w:val="28"/>
          <w:szCs w:val="28"/>
        </w:rPr>
      </w:pPr>
    </w:p>
    <w:p w14:paraId="0E562838" w14:textId="7AF73462" w:rsidR="00097305" w:rsidRPr="00F351A4" w:rsidRDefault="00075428" w:rsidP="00157982">
      <w:pPr>
        <w:pStyle w:val="Prrafodelista"/>
        <w:numPr>
          <w:ilvl w:val="0"/>
          <w:numId w:val="15"/>
        </w:numPr>
        <w:rPr>
          <w:rFonts w:ascii="Times New Roman" w:hAnsi="Times New Roman" w:cs="Times New Roman"/>
          <w:sz w:val="28"/>
          <w:szCs w:val="28"/>
        </w:rPr>
      </w:pPr>
      <w:r w:rsidRPr="00F351A4">
        <w:rPr>
          <w:rFonts w:ascii="Times New Roman" w:hAnsi="Times New Roman" w:cs="Times New Roman"/>
          <w:sz w:val="28"/>
          <w:szCs w:val="28"/>
        </w:rPr>
        <w:t xml:space="preserve">Adicionalmente, la Sala instará </w:t>
      </w:r>
      <w:r w:rsidR="00D20D9F" w:rsidRPr="00F351A4">
        <w:rPr>
          <w:rFonts w:ascii="Times New Roman" w:hAnsi="Times New Roman" w:cs="Times New Roman"/>
          <w:sz w:val="28"/>
          <w:szCs w:val="28"/>
        </w:rPr>
        <w:t xml:space="preserve">a </w:t>
      </w:r>
      <w:r w:rsidRPr="00F351A4">
        <w:rPr>
          <w:rFonts w:ascii="Times New Roman" w:hAnsi="Times New Roman" w:cs="Times New Roman"/>
          <w:sz w:val="28"/>
          <w:szCs w:val="28"/>
        </w:rPr>
        <w:t>Fidel Camilo Gómez Pérez y al Canal CNC Cartagena con el fin de que</w:t>
      </w:r>
      <w:r w:rsidR="00D20D9F" w:rsidRPr="00F351A4">
        <w:rPr>
          <w:rFonts w:ascii="Times New Roman" w:hAnsi="Times New Roman" w:cs="Times New Roman"/>
          <w:sz w:val="28"/>
          <w:szCs w:val="28"/>
        </w:rPr>
        <w:t xml:space="preserve">, al ejercer la actividad periodística mediante el uso de redes sociales, cumplan sus deberes de contrastación en cumplimiento de los </w:t>
      </w:r>
      <w:r w:rsidR="00D20D9F" w:rsidRPr="00F351A4">
        <w:rPr>
          <w:rFonts w:ascii="Times New Roman" w:hAnsi="Times New Roman" w:cs="Times New Roman"/>
          <w:bCs/>
          <w:sz w:val="28"/>
          <w:szCs w:val="28"/>
        </w:rPr>
        <w:t>principios de imparcialidad y veracidad.</w:t>
      </w:r>
      <w:r w:rsidR="00D20D9F" w:rsidRPr="00F351A4">
        <w:rPr>
          <w:rFonts w:ascii="Times New Roman" w:hAnsi="Times New Roman" w:cs="Times New Roman"/>
          <w:sz w:val="28"/>
          <w:szCs w:val="28"/>
        </w:rPr>
        <w:t xml:space="preserve"> </w:t>
      </w:r>
      <w:r w:rsidR="005415C4" w:rsidRPr="00F351A4">
        <w:rPr>
          <w:rFonts w:ascii="Times New Roman" w:hAnsi="Times New Roman" w:cs="Times New Roman"/>
          <w:sz w:val="28"/>
          <w:szCs w:val="28"/>
        </w:rPr>
        <w:t xml:space="preserve">Lo anterior, teniendo en cuenta que, si bien en esta oportunidad en la publicación se indicó que se trataba de denuncias públicas </w:t>
      </w:r>
      <w:r w:rsidR="00C23479" w:rsidRPr="00F351A4">
        <w:rPr>
          <w:rFonts w:ascii="Times New Roman" w:hAnsi="Times New Roman" w:cs="Times New Roman"/>
          <w:sz w:val="28"/>
          <w:szCs w:val="28"/>
        </w:rPr>
        <w:t>realizadas</w:t>
      </w:r>
      <w:r w:rsidR="005415C4" w:rsidRPr="00F351A4">
        <w:rPr>
          <w:rFonts w:ascii="Times New Roman" w:hAnsi="Times New Roman" w:cs="Times New Roman"/>
          <w:sz w:val="28"/>
          <w:szCs w:val="28"/>
        </w:rPr>
        <w:t xml:space="preserve"> por un tercero en contra del mandatario local, no </w:t>
      </w:r>
      <w:r w:rsidR="00C23479" w:rsidRPr="00F351A4">
        <w:rPr>
          <w:rFonts w:ascii="Times New Roman" w:hAnsi="Times New Roman" w:cs="Times New Roman"/>
          <w:sz w:val="28"/>
          <w:szCs w:val="28"/>
        </w:rPr>
        <w:t>efectuaron</w:t>
      </w:r>
      <w:r w:rsidR="005415C4" w:rsidRPr="00F351A4">
        <w:rPr>
          <w:rFonts w:ascii="Times New Roman" w:hAnsi="Times New Roman" w:cs="Times New Roman"/>
          <w:sz w:val="28"/>
          <w:szCs w:val="28"/>
        </w:rPr>
        <w:t xml:space="preserve"> una gestión previa para la verificación de la información difundida ni solicitaron la opinión del alcalde antes de publicar el </w:t>
      </w:r>
      <w:r w:rsidR="005415C4" w:rsidRPr="00F351A4">
        <w:rPr>
          <w:rFonts w:ascii="Times New Roman" w:hAnsi="Times New Roman" w:cs="Times New Roman"/>
          <w:i/>
          <w:iCs/>
          <w:sz w:val="28"/>
          <w:szCs w:val="28"/>
        </w:rPr>
        <w:t>Reel</w:t>
      </w:r>
      <w:r w:rsidR="005415C4" w:rsidRPr="00F351A4">
        <w:rPr>
          <w:rFonts w:ascii="Times New Roman" w:hAnsi="Times New Roman" w:cs="Times New Roman"/>
          <w:sz w:val="28"/>
          <w:szCs w:val="28"/>
        </w:rPr>
        <w:t xml:space="preserve"> a través de </w:t>
      </w:r>
      <w:r w:rsidR="005415C4" w:rsidRPr="00F351A4">
        <w:rPr>
          <w:rFonts w:ascii="Times New Roman" w:hAnsi="Times New Roman" w:cs="Times New Roman"/>
          <w:i/>
          <w:iCs/>
          <w:sz w:val="28"/>
          <w:szCs w:val="28"/>
        </w:rPr>
        <w:t>Instagram</w:t>
      </w:r>
      <w:r w:rsidR="005415C4" w:rsidRPr="00F351A4">
        <w:rPr>
          <w:rFonts w:ascii="Times New Roman" w:hAnsi="Times New Roman" w:cs="Times New Roman"/>
          <w:sz w:val="28"/>
          <w:szCs w:val="28"/>
        </w:rPr>
        <w:t>.</w:t>
      </w:r>
    </w:p>
    <w:p w14:paraId="47D1D3F2" w14:textId="77777777" w:rsidR="00097305" w:rsidRDefault="00097305" w:rsidP="0093016A">
      <w:pPr>
        <w:pStyle w:val="Prrafodelista"/>
        <w:spacing w:after="0"/>
        <w:ind w:left="0"/>
        <w:rPr>
          <w:rFonts w:ascii="Times New Roman" w:hAnsi="Times New Roman" w:cs="Times New Roman"/>
          <w:sz w:val="28"/>
          <w:szCs w:val="28"/>
        </w:rPr>
      </w:pPr>
    </w:p>
    <w:p w14:paraId="0ED4E2FD" w14:textId="77777777" w:rsidR="00152226" w:rsidRDefault="00152226" w:rsidP="0093016A">
      <w:pPr>
        <w:pStyle w:val="Prrafodelista"/>
        <w:spacing w:after="0"/>
        <w:ind w:left="0"/>
        <w:rPr>
          <w:rFonts w:ascii="Times New Roman" w:hAnsi="Times New Roman" w:cs="Times New Roman"/>
          <w:sz w:val="28"/>
          <w:szCs w:val="28"/>
        </w:rPr>
      </w:pPr>
    </w:p>
    <w:p w14:paraId="6D8725BD" w14:textId="77777777" w:rsidR="00152226" w:rsidRDefault="00152226" w:rsidP="0093016A">
      <w:pPr>
        <w:pStyle w:val="Prrafodelista"/>
        <w:spacing w:after="0"/>
        <w:ind w:left="0"/>
        <w:rPr>
          <w:rFonts w:ascii="Times New Roman" w:hAnsi="Times New Roman" w:cs="Times New Roman"/>
          <w:sz w:val="28"/>
          <w:szCs w:val="28"/>
        </w:rPr>
      </w:pPr>
    </w:p>
    <w:p w14:paraId="794BA3BD" w14:textId="77777777" w:rsidR="00152226" w:rsidRPr="00F351A4" w:rsidRDefault="00152226" w:rsidP="0093016A">
      <w:pPr>
        <w:pStyle w:val="Prrafodelista"/>
        <w:spacing w:after="0"/>
        <w:ind w:left="0"/>
        <w:rPr>
          <w:rFonts w:ascii="Times New Roman" w:hAnsi="Times New Roman" w:cs="Times New Roman"/>
          <w:sz w:val="28"/>
          <w:szCs w:val="28"/>
        </w:rPr>
      </w:pPr>
    </w:p>
    <w:p w14:paraId="53C5543F" w14:textId="77777777" w:rsidR="0058092F" w:rsidRPr="00F351A4" w:rsidRDefault="0058092F" w:rsidP="00E06165">
      <w:pPr>
        <w:pStyle w:val="Sinespaciado1"/>
        <w:numPr>
          <w:ilvl w:val="0"/>
          <w:numId w:val="1"/>
        </w:numPr>
        <w:ind w:left="567" w:hanging="567"/>
        <w:jc w:val="both"/>
        <w:rPr>
          <w:rFonts w:ascii="Times New Roman" w:hAnsi="Times New Roman"/>
          <w:b/>
          <w:sz w:val="28"/>
          <w:szCs w:val="28"/>
          <w:lang w:val="es-ES"/>
        </w:rPr>
      </w:pPr>
      <w:r w:rsidRPr="00F351A4">
        <w:rPr>
          <w:rFonts w:ascii="Times New Roman" w:hAnsi="Times New Roman"/>
          <w:b/>
          <w:sz w:val="28"/>
          <w:szCs w:val="28"/>
          <w:lang w:val="es-ES"/>
        </w:rPr>
        <w:lastRenderedPageBreak/>
        <w:t>DECISIÓN</w:t>
      </w:r>
    </w:p>
    <w:p w14:paraId="543DE8CD" w14:textId="77777777" w:rsidR="0058092F" w:rsidRPr="00F351A4" w:rsidRDefault="0058092F" w:rsidP="00E06165">
      <w:pPr>
        <w:pStyle w:val="Sinespaciado1"/>
        <w:ind w:left="567"/>
        <w:rPr>
          <w:rFonts w:ascii="Times New Roman" w:hAnsi="Times New Roman"/>
          <w:b/>
          <w:sz w:val="28"/>
          <w:szCs w:val="28"/>
          <w:lang w:val="es-ES"/>
        </w:rPr>
      </w:pPr>
    </w:p>
    <w:p w14:paraId="6618DA3C" w14:textId="77777777" w:rsidR="0058092F" w:rsidRPr="00F351A4" w:rsidRDefault="0058092F" w:rsidP="00E06165">
      <w:pPr>
        <w:jc w:val="both"/>
        <w:rPr>
          <w:sz w:val="28"/>
          <w:szCs w:val="28"/>
        </w:rPr>
      </w:pPr>
      <w:r w:rsidRPr="00F351A4">
        <w:rPr>
          <w:sz w:val="28"/>
          <w:szCs w:val="28"/>
        </w:rPr>
        <w:t xml:space="preserve">En mérito de lo expuesto, la Sala </w:t>
      </w:r>
      <w:r w:rsidR="005B3211" w:rsidRPr="00F351A4">
        <w:rPr>
          <w:sz w:val="28"/>
          <w:szCs w:val="28"/>
        </w:rPr>
        <w:t xml:space="preserve">Segunda </w:t>
      </w:r>
      <w:r w:rsidRPr="00F351A4">
        <w:rPr>
          <w:sz w:val="28"/>
          <w:szCs w:val="28"/>
        </w:rPr>
        <w:t>de Revisión de la Corte Constitucional, administrando justicia en nombre del pueblo, y por mandato de la Constitución Política</w:t>
      </w:r>
      <w:r w:rsidR="00C7573E" w:rsidRPr="00F351A4">
        <w:rPr>
          <w:sz w:val="28"/>
          <w:szCs w:val="28"/>
        </w:rPr>
        <w:t>,</w:t>
      </w:r>
    </w:p>
    <w:p w14:paraId="0D1EBC85" w14:textId="77777777" w:rsidR="005911A2" w:rsidRPr="00F351A4" w:rsidRDefault="005911A2" w:rsidP="00E06165">
      <w:pPr>
        <w:jc w:val="both"/>
        <w:rPr>
          <w:sz w:val="28"/>
          <w:szCs w:val="28"/>
        </w:rPr>
      </w:pPr>
    </w:p>
    <w:p w14:paraId="5BEE9BCB" w14:textId="77777777" w:rsidR="0058092F" w:rsidRPr="00F351A4" w:rsidRDefault="0058092F" w:rsidP="00E06165">
      <w:pPr>
        <w:jc w:val="center"/>
        <w:rPr>
          <w:b/>
          <w:sz w:val="28"/>
          <w:szCs w:val="28"/>
        </w:rPr>
      </w:pPr>
      <w:r w:rsidRPr="00F351A4">
        <w:rPr>
          <w:b/>
          <w:sz w:val="28"/>
          <w:szCs w:val="28"/>
        </w:rPr>
        <w:t>RESUELVE</w:t>
      </w:r>
    </w:p>
    <w:p w14:paraId="6BDBAEF5" w14:textId="77777777" w:rsidR="002126C7" w:rsidRPr="00F351A4" w:rsidRDefault="002126C7" w:rsidP="00E06165">
      <w:pPr>
        <w:shd w:val="clear" w:color="auto" w:fill="FFFFFF"/>
        <w:jc w:val="both"/>
        <w:rPr>
          <w:spacing w:val="-3"/>
          <w:sz w:val="28"/>
          <w:szCs w:val="28"/>
          <w:shd w:val="clear" w:color="auto" w:fill="FFFFFF"/>
          <w:lang w:val="es-ES_tradnl"/>
        </w:rPr>
      </w:pPr>
    </w:p>
    <w:p w14:paraId="061C99E8" w14:textId="1558E24B" w:rsidR="00F20967" w:rsidRPr="00F351A4" w:rsidRDefault="00F20967" w:rsidP="00E06165">
      <w:pPr>
        <w:shd w:val="clear" w:color="auto" w:fill="FFFFFF"/>
        <w:jc w:val="both"/>
        <w:rPr>
          <w:spacing w:val="-3"/>
          <w:sz w:val="28"/>
          <w:szCs w:val="28"/>
          <w:shd w:val="clear" w:color="auto" w:fill="FFFFFF"/>
          <w:lang w:val="es-ES_tradnl"/>
        </w:rPr>
      </w:pPr>
      <w:r w:rsidRPr="00F351A4">
        <w:rPr>
          <w:b/>
          <w:bCs/>
          <w:spacing w:val="-3"/>
          <w:sz w:val="28"/>
          <w:szCs w:val="28"/>
          <w:shd w:val="clear" w:color="auto" w:fill="FFFFFF"/>
          <w:lang w:val="es-ES_tradnl"/>
        </w:rPr>
        <w:t>PRIMERO. REVOCAR</w:t>
      </w:r>
      <w:r w:rsidRPr="00F351A4">
        <w:rPr>
          <w:spacing w:val="-3"/>
          <w:sz w:val="28"/>
          <w:szCs w:val="28"/>
          <w:shd w:val="clear" w:color="auto" w:fill="FFFFFF"/>
          <w:lang w:val="es-ES_tradnl"/>
        </w:rPr>
        <w:t xml:space="preserve"> la sentencia proferida en segunda instancia por el </w:t>
      </w:r>
      <w:r w:rsidR="00870C60" w:rsidRPr="00F351A4">
        <w:rPr>
          <w:spacing w:val="-3"/>
          <w:sz w:val="28"/>
          <w:szCs w:val="28"/>
          <w:shd w:val="clear" w:color="auto" w:fill="FFFFFF"/>
          <w:lang w:val="es-ES_tradnl"/>
        </w:rPr>
        <w:t>Tribunal Administrativo de Bolívar</w:t>
      </w:r>
      <w:r w:rsidRPr="00F351A4">
        <w:rPr>
          <w:spacing w:val="-3"/>
          <w:sz w:val="28"/>
          <w:szCs w:val="28"/>
          <w:shd w:val="clear" w:color="auto" w:fill="FFFFFF"/>
          <w:lang w:val="es-ES_tradnl"/>
        </w:rPr>
        <w:t xml:space="preserve">, que </w:t>
      </w:r>
      <w:r w:rsidR="00870C60" w:rsidRPr="00F351A4">
        <w:rPr>
          <w:spacing w:val="-3"/>
          <w:sz w:val="28"/>
          <w:szCs w:val="28"/>
          <w:shd w:val="clear" w:color="auto" w:fill="FFFFFF"/>
          <w:lang w:val="es-ES_tradnl"/>
        </w:rPr>
        <w:t xml:space="preserve">revocó </w:t>
      </w:r>
      <w:r w:rsidRPr="00F351A4">
        <w:rPr>
          <w:spacing w:val="-3"/>
          <w:sz w:val="28"/>
          <w:szCs w:val="28"/>
          <w:shd w:val="clear" w:color="auto" w:fill="FFFFFF"/>
          <w:lang w:val="es-ES_tradnl"/>
        </w:rPr>
        <w:t xml:space="preserve">la decisión de primera instancia, proferida por el </w:t>
      </w:r>
      <w:r w:rsidR="00870C60" w:rsidRPr="00F351A4">
        <w:rPr>
          <w:spacing w:val="-3"/>
          <w:sz w:val="28"/>
          <w:szCs w:val="28"/>
          <w:shd w:val="clear" w:color="auto" w:fill="FFFFFF"/>
          <w:lang w:val="es-ES_tradnl"/>
        </w:rPr>
        <w:t>Juzgado 017 Administrativo del Circuito de Cartagena.</w:t>
      </w:r>
      <w:r w:rsidR="004125C6" w:rsidRPr="00F351A4">
        <w:rPr>
          <w:spacing w:val="-3"/>
          <w:sz w:val="28"/>
          <w:szCs w:val="28"/>
          <w:shd w:val="clear" w:color="auto" w:fill="FFFFFF"/>
          <w:lang w:val="es-ES_tradnl"/>
        </w:rPr>
        <w:t xml:space="preserve"> En </w:t>
      </w:r>
      <w:r w:rsidR="00737F63" w:rsidRPr="00F351A4">
        <w:rPr>
          <w:spacing w:val="-3"/>
          <w:sz w:val="28"/>
          <w:szCs w:val="28"/>
          <w:shd w:val="clear" w:color="auto" w:fill="FFFFFF"/>
          <w:lang w:val="es-ES_tradnl"/>
        </w:rPr>
        <w:t>su lugar</w:t>
      </w:r>
      <w:r w:rsidR="004125C6" w:rsidRPr="00F351A4">
        <w:rPr>
          <w:spacing w:val="-3"/>
          <w:sz w:val="28"/>
          <w:szCs w:val="28"/>
          <w:shd w:val="clear" w:color="auto" w:fill="FFFFFF"/>
          <w:lang w:val="es-ES_tradnl"/>
        </w:rPr>
        <w:t xml:space="preserve">, </w:t>
      </w:r>
      <w:r w:rsidR="005D15AD" w:rsidRPr="00F351A4">
        <w:rPr>
          <w:b/>
          <w:bCs/>
          <w:spacing w:val="-3"/>
          <w:sz w:val="28"/>
          <w:szCs w:val="28"/>
          <w:shd w:val="clear" w:color="auto" w:fill="FFFFFF"/>
          <w:lang w:val="es-ES_tradnl"/>
        </w:rPr>
        <w:t>NEGAR</w:t>
      </w:r>
      <w:r w:rsidRPr="00F351A4">
        <w:rPr>
          <w:spacing w:val="-3"/>
          <w:sz w:val="28"/>
          <w:szCs w:val="28"/>
          <w:shd w:val="clear" w:color="auto" w:fill="FFFFFF"/>
          <w:lang w:val="es-ES_tradnl"/>
        </w:rPr>
        <w:t xml:space="preserve"> </w:t>
      </w:r>
      <w:r w:rsidR="005D15AD" w:rsidRPr="00F351A4">
        <w:rPr>
          <w:spacing w:val="-3"/>
          <w:sz w:val="28"/>
          <w:szCs w:val="28"/>
          <w:shd w:val="clear" w:color="auto" w:fill="FFFFFF"/>
          <w:lang w:val="es-ES_tradnl"/>
        </w:rPr>
        <w:t xml:space="preserve">el amparo de </w:t>
      </w:r>
      <w:r w:rsidRPr="00F351A4">
        <w:rPr>
          <w:spacing w:val="-3"/>
          <w:sz w:val="28"/>
          <w:szCs w:val="28"/>
          <w:shd w:val="clear" w:color="auto" w:fill="FFFFFF"/>
          <w:lang w:val="es-ES_tradnl"/>
        </w:rPr>
        <w:t>los derechos fundamentales a</w:t>
      </w:r>
      <w:r w:rsidR="009F5906" w:rsidRPr="00F351A4">
        <w:rPr>
          <w:spacing w:val="-3"/>
          <w:sz w:val="28"/>
          <w:szCs w:val="28"/>
          <w:shd w:val="clear" w:color="auto" w:fill="FFFFFF"/>
          <w:lang w:val="es-ES_tradnl"/>
        </w:rPr>
        <w:t>l buen nombre y a la honra de Dumek José Turbay Paz</w:t>
      </w:r>
      <w:r w:rsidRPr="00F351A4">
        <w:rPr>
          <w:spacing w:val="-3"/>
          <w:sz w:val="28"/>
          <w:szCs w:val="28"/>
          <w:shd w:val="clear" w:color="auto" w:fill="FFFFFF"/>
          <w:lang w:val="es-ES_tradnl"/>
        </w:rPr>
        <w:t xml:space="preserve"> por las razones expuestas en esta providencia.</w:t>
      </w:r>
    </w:p>
    <w:p w14:paraId="1249190C" w14:textId="77777777" w:rsidR="00F20967" w:rsidRPr="00F351A4" w:rsidRDefault="00F20967" w:rsidP="00E06165">
      <w:pPr>
        <w:shd w:val="clear" w:color="auto" w:fill="FFFFFF"/>
        <w:jc w:val="both"/>
        <w:rPr>
          <w:spacing w:val="-3"/>
          <w:sz w:val="28"/>
          <w:szCs w:val="28"/>
          <w:shd w:val="clear" w:color="auto" w:fill="FFFFFF"/>
          <w:lang w:val="es-ES_tradnl"/>
        </w:rPr>
      </w:pPr>
    </w:p>
    <w:p w14:paraId="743930E2" w14:textId="7355FA46" w:rsidR="00D20D9F" w:rsidRPr="00F351A4" w:rsidRDefault="004125C6" w:rsidP="00C93997">
      <w:pPr>
        <w:shd w:val="clear" w:color="auto" w:fill="FFFFFF"/>
        <w:jc w:val="both"/>
        <w:rPr>
          <w:b/>
          <w:bCs/>
          <w:spacing w:val="-3"/>
          <w:sz w:val="28"/>
          <w:szCs w:val="28"/>
          <w:shd w:val="clear" w:color="auto" w:fill="FFFFFF"/>
          <w:lang w:val="es-ES_tradnl"/>
        </w:rPr>
      </w:pPr>
      <w:r w:rsidRPr="00F351A4">
        <w:rPr>
          <w:b/>
          <w:bCs/>
          <w:spacing w:val="-3"/>
          <w:sz w:val="28"/>
          <w:szCs w:val="28"/>
          <w:shd w:val="clear" w:color="auto" w:fill="FFFFFF"/>
          <w:lang w:val="es-ES_tradnl"/>
        </w:rPr>
        <w:t>SEGUNDO</w:t>
      </w:r>
      <w:r w:rsidR="00F20967" w:rsidRPr="00F351A4">
        <w:rPr>
          <w:b/>
          <w:bCs/>
          <w:spacing w:val="-3"/>
          <w:sz w:val="28"/>
          <w:szCs w:val="28"/>
          <w:shd w:val="clear" w:color="auto" w:fill="FFFFFF"/>
          <w:lang w:val="es-ES_tradnl"/>
        </w:rPr>
        <w:t xml:space="preserve">. </w:t>
      </w:r>
      <w:r w:rsidR="00D20D9F" w:rsidRPr="00F351A4">
        <w:rPr>
          <w:b/>
          <w:bCs/>
          <w:sz w:val="28"/>
          <w:szCs w:val="28"/>
        </w:rPr>
        <w:t>INSTAR</w:t>
      </w:r>
      <w:r w:rsidR="00D20D9F" w:rsidRPr="00F351A4">
        <w:rPr>
          <w:sz w:val="28"/>
          <w:szCs w:val="28"/>
        </w:rPr>
        <w:t xml:space="preserve"> a Fidel Camilo Gómez Pérez y al Canal CNC Cartagena </w:t>
      </w:r>
      <w:r w:rsidR="00994B28" w:rsidRPr="00F351A4">
        <w:rPr>
          <w:sz w:val="28"/>
          <w:szCs w:val="28"/>
        </w:rPr>
        <w:t>para</w:t>
      </w:r>
      <w:r w:rsidR="00D20D9F" w:rsidRPr="00F351A4">
        <w:rPr>
          <w:sz w:val="28"/>
          <w:szCs w:val="28"/>
        </w:rPr>
        <w:t xml:space="preserve"> que cumplan sus deberes de contrastación</w:t>
      </w:r>
      <w:r w:rsidR="00A75C6C" w:rsidRPr="00F351A4">
        <w:rPr>
          <w:sz w:val="28"/>
          <w:szCs w:val="28"/>
        </w:rPr>
        <w:t xml:space="preserve"> de la información al hacer uso de las redes sociales,</w:t>
      </w:r>
      <w:r w:rsidR="00D20D9F" w:rsidRPr="00F351A4">
        <w:rPr>
          <w:sz w:val="28"/>
          <w:szCs w:val="28"/>
        </w:rPr>
        <w:t xml:space="preserve"> en cumplimiento de los </w:t>
      </w:r>
      <w:r w:rsidR="00D20D9F" w:rsidRPr="00F351A4">
        <w:rPr>
          <w:bCs/>
          <w:sz w:val="28"/>
          <w:szCs w:val="28"/>
        </w:rPr>
        <w:t>principios de imparcialidad y veracidad de la actividad periodística</w:t>
      </w:r>
      <w:r w:rsidR="00A75C6C" w:rsidRPr="00F351A4">
        <w:rPr>
          <w:bCs/>
          <w:sz w:val="28"/>
          <w:szCs w:val="28"/>
        </w:rPr>
        <w:t>.</w:t>
      </w:r>
    </w:p>
    <w:p w14:paraId="3A5B4D38" w14:textId="77777777" w:rsidR="00D20D9F" w:rsidRPr="00F351A4" w:rsidRDefault="00D20D9F" w:rsidP="00C93997">
      <w:pPr>
        <w:shd w:val="clear" w:color="auto" w:fill="FFFFFF"/>
        <w:jc w:val="both"/>
        <w:rPr>
          <w:b/>
          <w:bCs/>
          <w:spacing w:val="-3"/>
          <w:sz w:val="28"/>
          <w:szCs w:val="28"/>
          <w:shd w:val="clear" w:color="auto" w:fill="FFFFFF"/>
          <w:lang w:val="es-ES_tradnl"/>
        </w:rPr>
      </w:pPr>
    </w:p>
    <w:p w14:paraId="1952AAF1" w14:textId="097A793B" w:rsidR="00147E27" w:rsidRPr="00F351A4" w:rsidRDefault="004125C6" w:rsidP="00C93997">
      <w:pPr>
        <w:shd w:val="clear" w:color="auto" w:fill="FFFFFF"/>
        <w:jc w:val="both"/>
        <w:rPr>
          <w:b/>
          <w:spacing w:val="-3"/>
          <w:sz w:val="28"/>
          <w:szCs w:val="28"/>
          <w:shd w:val="clear" w:color="auto" w:fill="FFFFFF"/>
          <w:lang w:val="es-ES_tradnl"/>
        </w:rPr>
      </w:pPr>
      <w:r w:rsidRPr="00F351A4">
        <w:rPr>
          <w:b/>
          <w:bCs/>
          <w:spacing w:val="-3"/>
          <w:sz w:val="28"/>
          <w:szCs w:val="28"/>
          <w:shd w:val="clear" w:color="auto" w:fill="FFFFFF"/>
          <w:lang w:val="es-ES_tradnl"/>
        </w:rPr>
        <w:t>TERCERO</w:t>
      </w:r>
      <w:r w:rsidR="00D20D9F" w:rsidRPr="00F351A4">
        <w:rPr>
          <w:b/>
          <w:bCs/>
          <w:spacing w:val="-3"/>
          <w:sz w:val="28"/>
          <w:szCs w:val="28"/>
          <w:shd w:val="clear" w:color="auto" w:fill="FFFFFF"/>
          <w:lang w:val="es-ES_tradnl"/>
        </w:rPr>
        <w:t xml:space="preserve">. </w:t>
      </w:r>
      <w:r w:rsidR="00F20967" w:rsidRPr="00F351A4">
        <w:rPr>
          <w:b/>
          <w:spacing w:val="-3"/>
          <w:sz w:val="28"/>
          <w:szCs w:val="28"/>
          <w:shd w:val="clear" w:color="auto" w:fill="FFFFFF"/>
          <w:lang w:val="es-ES_tradnl"/>
        </w:rPr>
        <w:t>LÍBRENSE</w:t>
      </w:r>
      <w:r w:rsidR="00F20967" w:rsidRPr="00F351A4">
        <w:rPr>
          <w:spacing w:val="-3"/>
          <w:sz w:val="28"/>
          <w:szCs w:val="28"/>
          <w:shd w:val="clear" w:color="auto" w:fill="FFFFFF"/>
          <w:lang w:val="es-ES_tradnl"/>
        </w:rPr>
        <w:t xml:space="preserve"> por Secretaría General de la Corte Constitucional las comunicaciones previstas en el artículo 36 del Decreto 2591 de 1991.</w:t>
      </w:r>
    </w:p>
    <w:p w14:paraId="1374A144" w14:textId="77777777" w:rsidR="0058092F" w:rsidRPr="00F351A4" w:rsidRDefault="0058092F" w:rsidP="00E06165">
      <w:pPr>
        <w:jc w:val="both"/>
        <w:rPr>
          <w:sz w:val="28"/>
          <w:szCs w:val="28"/>
        </w:rPr>
      </w:pPr>
    </w:p>
    <w:p w14:paraId="3FBA1956" w14:textId="3ABC5587" w:rsidR="000725BB" w:rsidRDefault="0058092F" w:rsidP="008A3426">
      <w:pPr>
        <w:jc w:val="both"/>
        <w:rPr>
          <w:sz w:val="28"/>
          <w:szCs w:val="28"/>
        </w:rPr>
      </w:pPr>
      <w:r w:rsidRPr="00F351A4">
        <w:rPr>
          <w:sz w:val="28"/>
          <w:szCs w:val="28"/>
        </w:rPr>
        <w:t>Notifíquese, comuníquese y cúmplase.</w:t>
      </w:r>
    </w:p>
    <w:p w14:paraId="6629F7D4" w14:textId="73156D68" w:rsidR="00157982" w:rsidRDefault="00157982" w:rsidP="008A3426">
      <w:pPr>
        <w:jc w:val="both"/>
        <w:rPr>
          <w:sz w:val="28"/>
          <w:szCs w:val="28"/>
        </w:rPr>
      </w:pPr>
    </w:p>
    <w:p w14:paraId="1813367B" w14:textId="0D0BC4B1" w:rsidR="00157982" w:rsidRDefault="00157982" w:rsidP="008A3426">
      <w:pPr>
        <w:jc w:val="both"/>
        <w:rPr>
          <w:sz w:val="28"/>
          <w:szCs w:val="28"/>
        </w:rPr>
      </w:pPr>
    </w:p>
    <w:p w14:paraId="741CB9AB" w14:textId="1F931B1A" w:rsidR="00157982" w:rsidRDefault="00157982" w:rsidP="00157982">
      <w:pPr>
        <w:jc w:val="center"/>
        <w:rPr>
          <w:sz w:val="28"/>
          <w:szCs w:val="28"/>
        </w:rPr>
      </w:pPr>
      <w:r w:rsidRPr="00157982">
        <w:rPr>
          <w:sz w:val="28"/>
          <w:szCs w:val="28"/>
        </w:rPr>
        <w:t>JUAN CARLOS CORTÉS GONZÁLEZ</w:t>
      </w:r>
    </w:p>
    <w:p w14:paraId="698368D1" w14:textId="021B57DD" w:rsidR="00157982" w:rsidRDefault="00157982" w:rsidP="00157982">
      <w:pPr>
        <w:jc w:val="center"/>
        <w:rPr>
          <w:sz w:val="28"/>
          <w:szCs w:val="28"/>
        </w:rPr>
      </w:pPr>
      <w:r w:rsidRPr="00157982">
        <w:rPr>
          <w:sz w:val="28"/>
          <w:szCs w:val="28"/>
        </w:rPr>
        <w:t>Magistrado</w:t>
      </w:r>
    </w:p>
    <w:p w14:paraId="6E0665B7" w14:textId="176E9885" w:rsidR="00157982" w:rsidRDefault="00157982" w:rsidP="00157982">
      <w:pPr>
        <w:jc w:val="center"/>
        <w:rPr>
          <w:sz w:val="28"/>
          <w:szCs w:val="28"/>
        </w:rPr>
      </w:pPr>
    </w:p>
    <w:p w14:paraId="08DDE0B0" w14:textId="43018685" w:rsidR="00157982" w:rsidRDefault="00157982" w:rsidP="00157982">
      <w:pPr>
        <w:jc w:val="center"/>
        <w:rPr>
          <w:sz w:val="28"/>
          <w:szCs w:val="28"/>
        </w:rPr>
      </w:pPr>
    </w:p>
    <w:p w14:paraId="2C927A34" w14:textId="0A66E739" w:rsidR="00157982" w:rsidRDefault="00157982" w:rsidP="00157982">
      <w:pPr>
        <w:jc w:val="center"/>
        <w:rPr>
          <w:sz w:val="28"/>
          <w:szCs w:val="28"/>
        </w:rPr>
      </w:pPr>
    </w:p>
    <w:p w14:paraId="6DCE1E55" w14:textId="705E4B47" w:rsidR="00157982" w:rsidRDefault="00157982" w:rsidP="00157982">
      <w:pPr>
        <w:jc w:val="center"/>
        <w:rPr>
          <w:sz w:val="28"/>
          <w:szCs w:val="28"/>
        </w:rPr>
      </w:pPr>
      <w:r w:rsidRPr="00157982">
        <w:rPr>
          <w:sz w:val="28"/>
          <w:szCs w:val="28"/>
        </w:rPr>
        <w:t>LINA MARCELA ESCOBAR MARTÍNEZ</w:t>
      </w:r>
    </w:p>
    <w:p w14:paraId="6C7AD4FB" w14:textId="05B8B09D" w:rsidR="00157982" w:rsidRDefault="00157982" w:rsidP="00157982">
      <w:pPr>
        <w:jc w:val="center"/>
        <w:rPr>
          <w:sz w:val="28"/>
          <w:szCs w:val="28"/>
        </w:rPr>
      </w:pPr>
      <w:r w:rsidRPr="00157982">
        <w:rPr>
          <w:sz w:val="28"/>
          <w:szCs w:val="28"/>
        </w:rPr>
        <w:t>Magistrada</w:t>
      </w:r>
    </w:p>
    <w:p w14:paraId="195C2C89" w14:textId="5D35DDA2" w:rsidR="00157982" w:rsidRDefault="00157982" w:rsidP="00157982">
      <w:pPr>
        <w:jc w:val="center"/>
        <w:rPr>
          <w:sz w:val="28"/>
          <w:szCs w:val="28"/>
        </w:rPr>
      </w:pPr>
    </w:p>
    <w:p w14:paraId="76847DFE" w14:textId="53E279ED" w:rsidR="00157982" w:rsidRDefault="00157982" w:rsidP="00157982">
      <w:pPr>
        <w:jc w:val="center"/>
        <w:rPr>
          <w:sz w:val="28"/>
          <w:szCs w:val="28"/>
        </w:rPr>
      </w:pPr>
    </w:p>
    <w:p w14:paraId="326C4E4B" w14:textId="00045AE2" w:rsidR="00157982" w:rsidRDefault="00157982" w:rsidP="00157982">
      <w:pPr>
        <w:jc w:val="center"/>
        <w:rPr>
          <w:sz w:val="28"/>
          <w:szCs w:val="28"/>
        </w:rPr>
      </w:pPr>
    </w:p>
    <w:p w14:paraId="32BECFC7" w14:textId="1B2E799F" w:rsidR="00157982" w:rsidRDefault="00157982" w:rsidP="00157982">
      <w:pPr>
        <w:jc w:val="center"/>
        <w:rPr>
          <w:sz w:val="28"/>
          <w:szCs w:val="28"/>
        </w:rPr>
      </w:pPr>
      <w:r w:rsidRPr="00157982">
        <w:rPr>
          <w:sz w:val="28"/>
          <w:szCs w:val="28"/>
        </w:rPr>
        <w:t>VLADIMIR FERNÁNDEZ ANDRADE</w:t>
      </w:r>
    </w:p>
    <w:p w14:paraId="60FC9111" w14:textId="06C51F60" w:rsidR="00157982" w:rsidRDefault="00157982" w:rsidP="00157982">
      <w:pPr>
        <w:jc w:val="center"/>
        <w:rPr>
          <w:sz w:val="28"/>
          <w:szCs w:val="28"/>
        </w:rPr>
      </w:pPr>
      <w:r w:rsidRPr="00157982">
        <w:rPr>
          <w:sz w:val="28"/>
          <w:szCs w:val="28"/>
        </w:rPr>
        <w:t>Magistrado</w:t>
      </w:r>
    </w:p>
    <w:p w14:paraId="53516929" w14:textId="19A66525" w:rsidR="00157982" w:rsidRDefault="00157982" w:rsidP="00157982">
      <w:pPr>
        <w:jc w:val="center"/>
        <w:rPr>
          <w:sz w:val="28"/>
          <w:szCs w:val="28"/>
        </w:rPr>
      </w:pPr>
    </w:p>
    <w:p w14:paraId="1F82FA09" w14:textId="7EBEEA95" w:rsidR="00157982" w:rsidRDefault="00157982" w:rsidP="00157982">
      <w:pPr>
        <w:jc w:val="center"/>
        <w:rPr>
          <w:sz w:val="28"/>
          <w:szCs w:val="28"/>
        </w:rPr>
      </w:pPr>
    </w:p>
    <w:p w14:paraId="7D3A429F" w14:textId="3F1ACE90" w:rsidR="00157982" w:rsidRDefault="00157982" w:rsidP="00157982">
      <w:pPr>
        <w:jc w:val="center"/>
        <w:rPr>
          <w:sz w:val="28"/>
          <w:szCs w:val="28"/>
        </w:rPr>
      </w:pPr>
    </w:p>
    <w:p w14:paraId="1FDA6D78" w14:textId="61DA24F0" w:rsidR="00157982" w:rsidRDefault="00157982" w:rsidP="00157982">
      <w:pPr>
        <w:jc w:val="center"/>
        <w:rPr>
          <w:sz w:val="28"/>
          <w:szCs w:val="28"/>
        </w:rPr>
      </w:pPr>
      <w:r w:rsidRPr="00157982">
        <w:rPr>
          <w:sz w:val="28"/>
          <w:szCs w:val="28"/>
        </w:rPr>
        <w:t>ANDREA LILIANA ROMERO LOPEZ</w:t>
      </w:r>
    </w:p>
    <w:p w14:paraId="08C7F883" w14:textId="519A15F1" w:rsidR="00157982" w:rsidRDefault="00157982" w:rsidP="00157982">
      <w:pPr>
        <w:jc w:val="center"/>
        <w:rPr>
          <w:sz w:val="28"/>
          <w:szCs w:val="28"/>
        </w:rPr>
      </w:pPr>
      <w:r w:rsidRPr="00157982">
        <w:rPr>
          <w:sz w:val="28"/>
          <w:szCs w:val="28"/>
        </w:rPr>
        <w:t>Secretaria General</w:t>
      </w:r>
    </w:p>
    <w:sectPr w:rsidR="00157982" w:rsidSect="00F351A4">
      <w:footerReference w:type="even" r:id="rId9"/>
      <w:footerReference w:type="default" r:id="rId10"/>
      <w:pgSz w:w="12240" w:h="20160"/>
      <w:pgMar w:top="1276" w:right="1701" w:bottom="156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3F094" w14:textId="77777777" w:rsidR="006A7863" w:rsidRDefault="006A7863" w:rsidP="00787098">
      <w:r>
        <w:separator/>
      </w:r>
    </w:p>
  </w:endnote>
  <w:endnote w:type="continuationSeparator" w:id="0">
    <w:p w14:paraId="37C5F565" w14:textId="77777777" w:rsidR="006A7863" w:rsidRDefault="006A7863" w:rsidP="00787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DAFD" w14:textId="77777777" w:rsidR="00D52CFD" w:rsidRDefault="00D52CFD" w:rsidP="00BB150C">
    <w:pPr>
      <w:pStyle w:val="Encabezado"/>
      <w:framePr w:wrap="none" w:vAnchor="text" w:hAnchor="margin" w:xAlign="right" w:y="1"/>
    </w:pPr>
    <w:r>
      <w:fldChar w:fldCharType="begin"/>
    </w:r>
    <w:r>
      <w:instrText xml:space="preserve">PAGE  </w:instrText>
    </w:r>
    <w:r>
      <w:fldChar w:fldCharType="end"/>
    </w:r>
  </w:p>
  <w:p w14:paraId="68BFCC9D" w14:textId="77777777" w:rsidR="00D52CFD" w:rsidRDefault="00D52CFD" w:rsidP="00A27485">
    <w:pPr>
      <w:pStyle w:val="Encabezado"/>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A2AA6" w14:textId="77777777" w:rsidR="00D52CFD" w:rsidRPr="00A27485" w:rsidRDefault="00D52CFD" w:rsidP="00BB150C">
    <w:pPr>
      <w:pStyle w:val="Encabezado"/>
      <w:framePr w:wrap="none" w:vAnchor="text" w:hAnchor="margin" w:xAlign="right" w:y="1"/>
      <w:rPr>
        <w:rFonts w:ascii="Times New Roman" w:hAnsi="Times New Roman" w:cs="Times New Roman"/>
      </w:rPr>
    </w:pPr>
    <w:r w:rsidRPr="00A27485">
      <w:rPr>
        <w:rFonts w:ascii="Times New Roman" w:hAnsi="Times New Roman" w:cs="Times New Roman"/>
      </w:rPr>
      <w:fldChar w:fldCharType="begin"/>
    </w:r>
    <w:r w:rsidRPr="00A27485">
      <w:rPr>
        <w:rFonts w:ascii="Times New Roman" w:hAnsi="Times New Roman" w:cs="Times New Roman"/>
      </w:rPr>
      <w:instrText xml:space="preserve">PAGE  </w:instrText>
    </w:r>
    <w:r w:rsidRPr="00A27485">
      <w:rPr>
        <w:rFonts w:ascii="Times New Roman" w:hAnsi="Times New Roman" w:cs="Times New Roman"/>
      </w:rPr>
      <w:fldChar w:fldCharType="separate"/>
    </w:r>
    <w:r w:rsidR="00F76EBD">
      <w:rPr>
        <w:rFonts w:ascii="Times New Roman" w:hAnsi="Times New Roman" w:cs="Times New Roman"/>
        <w:noProof/>
      </w:rPr>
      <w:t>27</w:t>
    </w:r>
    <w:r w:rsidRPr="00A27485">
      <w:rPr>
        <w:rFonts w:ascii="Times New Roman" w:hAnsi="Times New Roman" w:cs="Times New Roman"/>
      </w:rPr>
      <w:fldChar w:fldCharType="end"/>
    </w:r>
  </w:p>
  <w:p w14:paraId="54830908" w14:textId="77777777" w:rsidR="00D52CFD" w:rsidRDefault="00D52CFD" w:rsidP="00A27485">
    <w:pPr>
      <w:pStyle w:val="Encabezado"/>
      <w:ind w:right="360"/>
      <w:jc w:val="right"/>
    </w:pPr>
  </w:p>
  <w:p w14:paraId="41FE52DF" w14:textId="77777777" w:rsidR="00D52CFD" w:rsidRDefault="00D52CFD">
    <w:pPr>
      <w:pStyle w:val="Encabezad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BC178" w14:textId="77777777" w:rsidR="006A7863" w:rsidRDefault="006A7863" w:rsidP="00787098">
      <w:r>
        <w:separator/>
      </w:r>
    </w:p>
  </w:footnote>
  <w:footnote w:type="continuationSeparator" w:id="0">
    <w:p w14:paraId="39D1DD7B" w14:textId="77777777" w:rsidR="006A7863" w:rsidRDefault="006A7863" w:rsidP="00787098">
      <w:r>
        <w:continuationSeparator/>
      </w:r>
    </w:p>
  </w:footnote>
  <w:footnote w:id="1">
    <w:p w14:paraId="55E7BF5F" w14:textId="77777777" w:rsidR="00356E26" w:rsidRPr="00356E26" w:rsidRDefault="00356E26">
      <w:pPr>
        <w:pStyle w:val="Textonotapie"/>
        <w:rPr>
          <w:rFonts w:ascii="Times New Roman" w:hAnsi="Times New Roman" w:cs="Times New Roman"/>
          <w:lang w:val="es-ES_tradnl"/>
        </w:rPr>
      </w:pPr>
      <w:r w:rsidRPr="00356E26">
        <w:rPr>
          <w:rStyle w:val="Refdenotaalpie"/>
          <w:rFonts w:ascii="Times New Roman" w:hAnsi="Times New Roman" w:cs="Times New Roman"/>
        </w:rPr>
        <w:footnoteRef/>
      </w:r>
      <w:r>
        <w:rPr>
          <w:rFonts w:ascii="Times New Roman" w:hAnsi="Times New Roman" w:cs="Times New Roman"/>
        </w:rPr>
        <w:t xml:space="preserve"> </w:t>
      </w:r>
      <w:r w:rsidR="00C2041C">
        <w:rPr>
          <w:rFonts w:ascii="Times New Roman" w:hAnsi="Times New Roman" w:cs="Times New Roman"/>
        </w:rPr>
        <w:t>E</w:t>
      </w:r>
      <w:r w:rsidR="00C2041C" w:rsidRPr="00C2041C">
        <w:rPr>
          <w:rFonts w:ascii="Times New Roman" w:hAnsi="Times New Roman" w:cs="Times New Roman"/>
        </w:rPr>
        <w:t>xpediente T-10.932.748. Archivo “</w:t>
      </w:r>
      <w:hyperlink r:id="rId1" w:tgtFrame="_new" w:tooltip="01DEMANDA.pdf" w:history="1">
        <w:r w:rsidR="00C2041C" w:rsidRPr="00C2041C">
          <w:rPr>
            <w:rStyle w:val="Hipervnculo"/>
            <w:rFonts w:ascii="Times New Roman" w:hAnsi="Times New Roman" w:cs="Times New Roman"/>
            <w:color w:val="auto"/>
          </w:rPr>
          <w:t>01DEMANDA.pdf</w:t>
        </w:r>
      </w:hyperlink>
      <w:r w:rsidR="00C2041C" w:rsidRPr="00C2041C">
        <w:rPr>
          <w:rFonts w:ascii="Times New Roman" w:hAnsi="Times New Roman" w:cs="Times New Roman"/>
        </w:rPr>
        <w:t xml:space="preserve">”. </w:t>
      </w:r>
      <w:r w:rsidRPr="00C2041C">
        <w:rPr>
          <w:rFonts w:ascii="Times New Roman" w:hAnsi="Times New Roman" w:cs="Times New Roman"/>
        </w:rPr>
        <w:t xml:space="preserve">Disponible en: </w:t>
      </w:r>
      <w:hyperlink r:id="rId2" w:history="1">
        <w:r w:rsidRPr="00C2041C">
          <w:rPr>
            <w:rStyle w:val="Hipervnculo"/>
            <w:rFonts w:ascii="Times New Roman" w:hAnsi="Times New Roman" w:cs="Times New Roman"/>
            <w:color w:val="auto"/>
          </w:rPr>
          <w:t>https://www.instagram.com/reel/DBKURwgJ73U/?igsh=ZXZnYndjb3JjNTZt</w:t>
        </w:r>
      </w:hyperlink>
      <w:r w:rsidRPr="00C2041C">
        <w:rPr>
          <w:rFonts w:ascii="Times New Roman" w:hAnsi="Times New Roman" w:cs="Times New Roman"/>
        </w:rPr>
        <w:t xml:space="preserve"> </w:t>
      </w:r>
    </w:p>
  </w:footnote>
  <w:footnote w:id="2">
    <w:p w14:paraId="36A5832B" w14:textId="77777777" w:rsidR="00F17F37" w:rsidRPr="00DF04CA" w:rsidRDefault="00F17F37">
      <w:pPr>
        <w:pStyle w:val="Textonotapie"/>
        <w:rPr>
          <w:rFonts w:ascii="Times New Roman" w:hAnsi="Times New Roman" w:cs="Times New Roman"/>
          <w:lang w:val="es-ES_tradnl"/>
        </w:rPr>
      </w:pPr>
      <w:r w:rsidRPr="00DF04CA">
        <w:rPr>
          <w:rStyle w:val="Refdenotaalpie"/>
          <w:rFonts w:ascii="Times New Roman" w:hAnsi="Times New Roman" w:cs="Times New Roman"/>
        </w:rPr>
        <w:footnoteRef/>
      </w:r>
      <w:r w:rsidRPr="00DF04CA">
        <w:rPr>
          <w:rFonts w:ascii="Times New Roman" w:hAnsi="Times New Roman" w:cs="Times New Roman"/>
        </w:rPr>
        <w:t xml:space="preserve"> </w:t>
      </w:r>
      <w:r w:rsidR="00DF04CA" w:rsidRPr="00DF04CA">
        <w:rPr>
          <w:rFonts w:ascii="Times New Roman" w:hAnsi="Times New Roman" w:cs="Times New Roman"/>
        </w:rPr>
        <w:t xml:space="preserve">Ibidem. </w:t>
      </w:r>
      <w:r w:rsidRPr="00DF04CA">
        <w:rPr>
          <w:rFonts w:ascii="Times New Roman" w:hAnsi="Times New Roman" w:cs="Times New Roman"/>
          <w:lang w:val="es-ES_tradnl"/>
        </w:rPr>
        <w:t xml:space="preserve">En la narración de los hechos contenida en la demanda de tutela se </w:t>
      </w:r>
      <w:r w:rsidR="001823B5">
        <w:rPr>
          <w:rFonts w:ascii="Times New Roman" w:hAnsi="Times New Roman" w:cs="Times New Roman"/>
          <w:lang w:val="es-ES_tradnl"/>
        </w:rPr>
        <w:t>indicó</w:t>
      </w:r>
      <w:r w:rsidRPr="00DF04CA">
        <w:rPr>
          <w:rFonts w:ascii="Times New Roman" w:hAnsi="Times New Roman" w:cs="Times New Roman"/>
          <w:lang w:val="es-ES_tradnl"/>
        </w:rPr>
        <w:t xml:space="preserve"> que la publicación fue efectuada el 18 de octubre de 2024</w:t>
      </w:r>
      <w:r w:rsidR="001823B5">
        <w:rPr>
          <w:rFonts w:ascii="Times New Roman" w:hAnsi="Times New Roman" w:cs="Times New Roman"/>
          <w:lang w:val="es-ES_tradnl"/>
        </w:rPr>
        <w:t>. No</w:t>
      </w:r>
      <w:r w:rsidRPr="00DF04CA">
        <w:rPr>
          <w:rFonts w:ascii="Times New Roman" w:hAnsi="Times New Roman" w:cs="Times New Roman"/>
          <w:lang w:val="es-ES_tradnl"/>
        </w:rPr>
        <w:t xml:space="preserve"> obstante, e</w:t>
      </w:r>
      <w:r w:rsidR="001823B5">
        <w:rPr>
          <w:rFonts w:ascii="Times New Roman" w:hAnsi="Times New Roman" w:cs="Times New Roman"/>
          <w:lang w:val="es-ES_tradnl"/>
        </w:rPr>
        <w:t>l actor allegó posteriormente un memorial durante el trámite de primera instancia en el que aclaró que esta fue realizada</w:t>
      </w:r>
      <w:r w:rsidRPr="00DF04CA">
        <w:rPr>
          <w:rFonts w:ascii="Times New Roman" w:hAnsi="Times New Roman" w:cs="Times New Roman"/>
          <w:lang w:val="es-ES_tradnl"/>
        </w:rPr>
        <w:t xml:space="preserve"> el día 16 de octubre de 2024. </w:t>
      </w:r>
    </w:p>
  </w:footnote>
  <w:footnote w:id="3">
    <w:p w14:paraId="12AAE9F4" w14:textId="4A7591AF" w:rsidR="0003222D" w:rsidRPr="002945D2" w:rsidRDefault="0003222D" w:rsidP="0003222D">
      <w:pPr>
        <w:pStyle w:val="Textonotapie"/>
        <w:rPr>
          <w:rFonts w:ascii="Times New Roman" w:hAnsi="Times New Roman" w:cs="Times New Roman"/>
          <w:lang w:val="es-ES_tradnl"/>
        </w:rPr>
      </w:pPr>
      <w:r w:rsidRPr="006A5B83">
        <w:rPr>
          <w:rStyle w:val="Refdenotaalpie"/>
          <w:rFonts w:ascii="Times New Roman" w:hAnsi="Times New Roman" w:cs="Times New Roman"/>
        </w:rPr>
        <w:footnoteRef/>
      </w:r>
      <w:r w:rsidRPr="006A5B83">
        <w:rPr>
          <w:rFonts w:ascii="Times New Roman" w:hAnsi="Times New Roman" w:cs="Times New Roman"/>
        </w:rPr>
        <w:t xml:space="preserve"> </w:t>
      </w:r>
      <w:r w:rsidRPr="002945D2">
        <w:rPr>
          <w:rFonts w:ascii="Times New Roman" w:hAnsi="Times New Roman" w:cs="Times New Roman"/>
          <w:lang w:val="es-ES_tradnl"/>
        </w:rPr>
        <w:t>Expediente T-10.932.748. Archivo “08AclaracionHechosTutela”, p. 2.</w:t>
      </w:r>
    </w:p>
  </w:footnote>
  <w:footnote w:id="4">
    <w:p w14:paraId="41DDF495" w14:textId="77777777" w:rsidR="0003222D" w:rsidRPr="005F530C" w:rsidRDefault="0003222D" w:rsidP="0003222D">
      <w:pPr>
        <w:pStyle w:val="Textonotapie"/>
        <w:rPr>
          <w:rFonts w:ascii="Times New Roman" w:hAnsi="Times New Roman" w:cs="Times New Roman"/>
          <w:lang w:val="es-ES_tradnl"/>
        </w:rPr>
      </w:pPr>
      <w:r w:rsidRPr="005F530C">
        <w:rPr>
          <w:rStyle w:val="Refdenotaalpie"/>
          <w:rFonts w:ascii="Times New Roman" w:hAnsi="Times New Roman" w:cs="Times New Roman"/>
        </w:rPr>
        <w:footnoteRef/>
      </w:r>
      <w:r w:rsidRPr="005F530C">
        <w:rPr>
          <w:rFonts w:ascii="Times New Roman" w:hAnsi="Times New Roman" w:cs="Times New Roman"/>
        </w:rPr>
        <w:t xml:space="preserve"> </w:t>
      </w:r>
      <w:r w:rsidRPr="005F530C">
        <w:rPr>
          <w:rFonts w:ascii="Times New Roman" w:hAnsi="Times New Roman" w:cs="Times New Roman"/>
          <w:lang w:val="es-ES_tradnl"/>
        </w:rPr>
        <w:t>Ibidem.</w:t>
      </w:r>
    </w:p>
  </w:footnote>
  <w:footnote w:id="5">
    <w:p w14:paraId="06A5D26E" w14:textId="77777777" w:rsidR="00DF04CA" w:rsidRPr="00DF04CA" w:rsidRDefault="00DF04CA">
      <w:pPr>
        <w:pStyle w:val="Textonotapie"/>
        <w:rPr>
          <w:rFonts w:ascii="Times New Roman" w:hAnsi="Times New Roman" w:cs="Times New Roman"/>
          <w:lang w:val="es-ES_tradnl"/>
        </w:rPr>
      </w:pPr>
      <w:r w:rsidRPr="00DF04CA">
        <w:rPr>
          <w:rStyle w:val="Refdenotaalpie"/>
          <w:rFonts w:ascii="Times New Roman" w:hAnsi="Times New Roman" w:cs="Times New Roman"/>
        </w:rPr>
        <w:footnoteRef/>
      </w:r>
      <w:r w:rsidRPr="00DF04CA">
        <w:rPr>
          <w:rFonts w:ascii="Times New Roman" w:hAnsi="Times New Roman" w:cs="Times New Roman"/>
        </w:rPr>
        <w:t xml:space="preserve"> </w:t>
      </w:r>
      <w:r w:rsidRPr="00DF04CA">
        <w:rPr>
          <w:rFonts w:ascii="Times New Roman" w:hAnsi="Times New Roman" w:cs="Times New Roman"/>
          <w:lang w:val="es-ES_tradnl"/>
        </w:rPr>
        <w:t>Ibidem, p. 7.</w:t>
      </w:r>
    </w:p>
  </w:footnote>
  <w:footnote w:id="6">
    <w:p w14:paraId="22867638" w14:textId="77777777" w:rsidR="00DF04CA" w:rsidRPr="00DF04CA" w:rsidRDefault="00DF04CA">
      <w:pPr>
        <w:pStyle w:val="Textonotapie"/>
        <w:rPr>
          <w:lang w:val="es-ES_tradnl"/>
        </w:rPr>
      </w:pPr>
      <w:r w:rsidRPr="00DF04CA">
        <w:rPr>
          <w:rStyle w:val="Refdenotaalpie"/>
          <w:rFonts w:ascii="Times New Roman" w:hAnsi="Times New Roman" w:cs="Times New Roman"/>
        </w:rPr>
        <w:footnoteRef/>
      </w:r>
      <w:r w:rsidRPr="00DF04CA">
        <w:rPr>
          <w:rFonts w:ascii="Times New Roman" w:hAnsi="Times New Roman" w:cs="Times New Roman"/>
        </w:rPr>
        <w:t xml:space="preserve"> </w:t>
      </w:r>
      <w:r w:rsidRPr="00DF04CA">
        <w:rPr>
          <w:rFonts w:ascii="Times New Roman" w:hAnsi="Times New Roman" w:cs="Times New Roman"/>
          <w:lang w:val="es-ES_tradnl"/>
        </w:rPr>
        <w:t>Ibidem, p. 9.</w:t>
      </w:r>
    </w:p>
  </w:footnote>
  <w:footnote w:id="7">
    <w:p w14:paraId="1B71F4EC" w14:textId="77777777" w:rsidR="001322BC" w:rsidRPr="00F20D1F" w:rsidRDefault="001322BC" w:rsidP="001322BC">
      <w:pPr>
        <w:pStyle w:val="Textonotapie"/>
        <w:rPr>
          <w:rFonts w:ascii="Times New Roman" w:hAnsi="Times New Roman" w:cs="Times New Roman"/>
          <w:lang w:val="es-ES_tradnl"/>
        </w:rPr>
      </w:pPr>
      <w:r w:rsidRPr="00F20D1F">
        <w:rPr>
          <w:rStyle w:val="Refdenotaalpie"/>
          <w:rFonts w:ascii="Times New Roman" w:hAnsi="Times New Roman" w:cs="Times New Roman"/>
        </w:rPr>
        <w:footnoteRef/>
      </w:r>
      <w:r w:rsidRPr="00F20D1F">
        <w:rPr>
          <w:rFonts w:ascii="Times New Roman" w:hAnsi="Times New Roman" w:cs="Times New Roman"/>
        </w:rPr>
        <w:t xml:space="preserve"> </w:t>
      </w:r>
      <w:r w:rsidRPr="00F20D1F">
        <w:rPr>
          <w:rFonts w:ascii="Times New Roman" w:hAnsi="Times New Roman" w:cs="Times New Roman"/>
          <w:lang w:val="es-ES_tradnl"/>
        </w:rPr>
        <w:t>El actor adjuntó las capturas de pantalla de dos correos electrónicos dirigidos al accionante en el siguiente sentido: (i) “Señor alcalde buenas tardes. Estamos dispuestos a recibir sus declaraciones frente a la solicitud elevada por el alcalde referente a que la oficina anticorrupción de la alcaldía investigue el supuesto pago de coimas a concejales. Usted me dirá a través de qué medios desea pronunciarse”. (ii) Señor alcalde: por la presente y por segunda vez, me estoy dirigiendo a usted, para comunicarle, mi disposición de su derecho a réplica, Es claro, que no puedo, rectificar una denuncia que no he realizado. Agradezco entonces, haga uso del canal para este fín(sic)</w:t>
      </w:r>
      <w:r w:rsidR="00F20D1F" w:rsidRPr="00F20D1F">
        <w:rPr>
          <w:rFonts w:ascii="Times New Roman" w:hAnsi="Times New Roman" w:cs="Times New Roman"/>
          <w:lang w:val="es-ES_tradnl"/>
        </w:rPr>
        <w:t>. Estamos atentos”.</w:t>
      </w:r>
      <w:r w:rsidR="00F20D1F">
        <w:rPr>
          <w:rFonts w:ascii="Times New Roman" w:hAnsi="Times New Roman" w:cs="Times New Roman"/>
          <w:lang w:val="es-ES_tradnl"/>
        </w:rPr>
        <w:t xml:space="preserve"> </w:t>
      </w:r>
      <w:r w:rsidR="00F20D1F" w:rsidRPr="00C2041C">
        <w:rPr>
          <w:rFonts w:ascii="Times New Roman" w:hAnsi="Times New Roman" w:cs="Times New Roman"/>
        </w:rPr>
        <w:t>Expediente T-10.932.</w:t>
      </w:r>
      <w:r w:rsidR="00F20D1F" w:rsidRPr="00EC2113">
        <w:rPr>
          <w:rFonts w:ascii="Times New Roman" w:hAnsi="Times New Roman" w:cs="Times New Roman"/>
          <w:color w:val="000000" w:themeColor="text1"/>
        </w:rPr>
        <w:t>748. Archivo “</w:t>
      </w:r>
      <w:hyperlink r:id="rId3" w:tgtFrame="_new" w:tooltip="07RECEPCIÓNMEMORIALES.pdf" w:history="1">
        <w:r w:rsidR="00F20D1F" w:rsidRPr="00EC2113">
          <w:rPr>
            <w:rStyle w:val="Hipervnculo"/>
            <w:rFonts w:ascii="Times New Roman" w:hAnsi="Times New Roman" w:cs="Times New Roman"/>
            <w:color w:val="000000" w:themeColor="text1"/>
          </w:rPr>
          <w:t>Recepción Memoriales</w:t>
        </w:r>
      </w:hyperlink>
      <w:r w:rsidR="00F20D1F" w:rsidRPr="00EC2113">
        <w:rPr>
          <w:rFonts w:ascii="Times New Roman" w:hAnsi="Times New Roman" w:cs="Times New Roman"/>
          <w:color w:val="000000" w:themeColor="text1"/>
        </w:rPr>
        <w:t>”</w:t>
      </w:r>
      <w:r w:rsidR="00F20D1F">
        <w:rPr>
          <w:rFonts w:ascii="Times New Roman" w:hAnsi="Times New Roman" w:cs="Times New Roman"/>
          <w:color w:val="000000" w:themeColor="text1"/>
        </w:rPr>
        <w:t>, p</w:t>
      </w:r>
      <w:r w:rsidR="00197BA6">
        <w:rPr>
          <w:rFonts w:ascii="Times New Roman" w:hAnsi="Times New Roman" w:cs="Times New Roman"/>
          <w:color w:val="000000" w:themeColor="text1"/>
        </w:rPr>
        <w:t>p</w:t>
      </w:r>
      <w:r w:rsidR="00F20D1F">
        <w:rPr>
          <w:rFonts w:ascii="Times New Roman" w:hAnsi="Times New Roman" w:cs="Times New Roman"/>
          <w:color w:val="000000" w:themeColor="text1"/>
        </w:rPr>
        <w:t>. 6 y 7.</w:t>
      </w:r>
    </w:p>
  </w:footnote>
  <w:footnote w:id="8">
    <w:p w14:paraId="7DCDCC82" w14:textId="77777777" w:rsidR="00C2041C" w:rsidRPr="00EC2113" w:rsidRDefault="00C2041C">
      <w:pPr>
        <w:pStyle w:val="Textonotapie"/>
        <w:rPr>
          <w:rFonts w:ascii="Times New Roman" w:hAnsi="Times New Roman" w:cs="Times New Roman"/>
          <w:color w:val="000000" w:themeColor="text1"/>
          <w:lang w:val="es-ES_tradnl"/>
        </w:rPr>
      </w:pPr>
      <w:r w:rsidRPr="00C2041C">
        <w:rPr>
          <w:rStyle w:val="Refdenotaalpie"/>
          <w:rFonts w:ascii="Times New Roman" w:hAnsi="Times New Roman" w:cs="Times New Roman"/>
        </w:rPr>
        <w:footnoteRef/>
      </w:r>
      <w:r w:rsidRPr="00C2041C">
        <w:rPr>
          <w:rFonts w:ascii="Times New Roman" w:hAnsi="Times New Roman" w:cs="Times New Roman"/>
        </w:rPr>
        <w:t xml:space="preserve"> </w:t>
      </w:r>
      <w:r w:rsidR="00F20D1F">
        <w:rPr>
          <w:rFonts w:ascii="Times New Roman" w:hAnsi="Times New Roman" w:cs="Times New Roman"/>
        </w:rPr>
        <w:t>Ibidem.</w:t>
      </w:r>
    </w:p>
  </w:footnote>
  <w:footnote w:id="9">
    <w:p w14:paraId="5B2BA211" w14:textId="77777777" w:rsidR="00EC2113" w:rsidRPr="00205783" w:rsidRDefault="00EC2113" w:rsidP="00EC2113">
      <w:pPr>
        <w:pStyle w:val="Textonotapie"/>
        <w:rPr>
          <w:lang w:val="es-ES_tradnl"/>
        </w:rPr>
      </w:pPr>
      <w:r w:rsidRPr="00EC2113">
        <w:rPr>
          <w:rStyle w:val="Refdenotaalpie"/>
          <w:rFonts w:ascii="Times New Roman" w:hAnsi="Times New Roman" w:cs="Times New Roman"/>
          <w:color w:val="000000" w:themeColor="text1"/>
        </w:rPr>
        <w:footnoteRef/>
      </w:r>
      <w:r w:rsidRPr="00EC2113">
        <w:rPr>
          <w:rFonts w:ascii="Times New Roman" w:hAnsi="Times New Roman" w:cs="Times New Roman"/>
          <w:color w:val="000000" w:themeColor="text1"/>
        </w:rPr>
        <w:t xml:space="preserve"> Expediente T-10.932.748. Archivo “</w:t>
      </w:r>
      <w:hyperlink r:id="rId4" w:tgtFrame="_new" w:tooltip="14SOLICITUDIMPUGNACION.pdf" w:history="1">
        <w:r w:rsidRPr="00EC2113">
          <w:rPr>
            <w:rStyle w:val="Hipervnculo"/>
            <w:rFonts w:ascii="Times New Roman" w:hAnsi="Times New Roman" w:cs="Times New Roman"/>
            <w:color w:val="000000" w:themeColor="text1"/>
          </w:rPr>
          <w:t>Solicitud Impugnacion</w:t>
        </w:r>
      </w:hyperlink>
      <w:r w:rsidRPr="00EC2113">
        <w:rPr>
          <w:rFonts w:ascii="Times New Roman" w:hAnsi="Times New Roman" w:cs="Times New Roman"/>
          <w:color w:val="000000" w:themeColor="text1"/>
        </w:rPr>
        <w:t>”.</w:t>
      </w:r>
    </w:p>
  </w:footnote>
  <w:footnote w:id="10">
    <w:p w14:paraId="33F55658" w14:textId="77777777" w:rsidR="004D1347" w:rsidRPr="001A12BD" w:rsidRDefault="004D1347" w:rsidP="004D1347">
      <w:pPr>
        <w:pStyle w:val="Textonotapie"/>
        <w:rPr>
          <w:rFonts w:ascii="Times New Roman" w:hAnsi="Times New Roman" w:cs="Times New Roman"/>
          <w:lang w:val="es-CO"/>
        </w:rPr>
      </w:pPr>
      <w:r w:rsidRPr="001A12BD">
        <w:rPr>
          <w:rStyle w:val="Refdenotaalpie"/>
          <w:rFonts w:ascii="Times New Roman" w:hAnsi="Times New Roman" w:cs="Times New Roman"/>
        </w:rPr>
        <w:footnoteRef/>
      </w:r>
      <w:r w:rsidRPr="001A12BD">
        <w:rPr>
          <w:rFonts w:ascii="Times New Roman" w:hAnsi="Times New Roman" w:cs="Times New Roman"/>
        </w:rPr>
        <w:t xml:space="preserve"> </w:t>
      </w:r>
      <w:r w:rsidRPr="001A12BD">
        <w:rPr>
          <w:rFonts w:ascii="Times New Roman" w:hAnsi="Times New Roman" w:cs="Times New Roman"/>
          <w:lang w:val="es-CO"/>
        </w:rPr>
        <w:t>Notificado el 21 de abril de 2025. Expediente T-</w:t>
      </w:r>
      <w:r w:rsidRPr="001A12BD">
        <w:rPr>
          <w:rFonts w:ascii="Times New Roman" w:hAnsi="Times New Roman" w:cs="Times New Roman"/>
        </w:rPr>
        <w:t>10.932.748.</w:t>
      </w:r>
      <w:r w:rsidRPr="001A12BD">
        <w:rPr>
          <w:rFonts w:ascii="Times New Roman" w:hAnsi="Times New Roman" w:cs="Times New Roman"/>
          <w:lang w:val="es-CO"/>
        </w:rPr>
        <w:t xml:space="preserve"> Archivo “</w:t>
      </w:r>
      <w:hyperlink r:id="rId5" w:tgtFrame="_new" w:tooltip="003" w:history="1">
        <w:r w:rsidR="001A12BD" w:rsidRPr="001A12BD">
          <w:rPr>
            <w:rStyle w:val="Hipervnculo"/>
            <w:rFonts w:ascii="Times New Roman" w:hAnsi="Times New Roman" w:cs="Times New Roman"/>
            <w:color w:val="auto"/>
          </w:rPr>
          <w:t>Anexo secretaria Corte 003 Informe_Reparto_Auto_28_Mar-2025_Juan_Carlos_Cortes_Gonzalez.pdf</w:t>
        </w:r>
      </w:hyperlink>
      <w:r w:rsidRPr="001A12BD">
        <w:rPr>
          <w:rFonts w:ascii="Times New Roman" w:hAnsi="Times New Roman" w:cs="Times New Roman"/>
          <w:lang w:val="es-CO"/>
        </w:rPr>
        <w:t>”.</w:t>
      </w:r>
    </w:p>
  </w:footnote>
  <w:footnote w:id="11">
    <w:p w14:paraId="65FE4495" w14:textId="77777777" w:rsidR="00DD0B8B" w:rsidRPr="00551D40" w:rsidRDefault="00DD0B8B" w:rsidP="00DD0B8B">
      <w:pPr>
        <w:pStyle w:val="Textonotapie"/>
        <w:rPr>
          <w:rFonts w:ascii="Times New Roman" w:hAnsi="Times New Roman" w:cs="Times New Roman"/>
          <w:lang w:val="es-CO"/>
        </w:rPr>
      </w:pPr>
      <w:r w:rsidRPr="00551D40">
        <w:rPr>
          <w:rStyle w:val="Refdenotaalpie"/>
          <w:rFonts w:ascii="Times New Roman" w:hAnsi="Times New Roman" w:cs="Times New Roman"/>
        </w:rPr>
        <w:footnoteRef/>
      </w:r>
      <w:r w:rsidRPr="00551D40">
        <w:rPr>
          <w:rFonts w:ascii="Times New Roman" w:hAnsi="Times New Roman" w:cs="Times New Roman"/>
        </w:rPr>
        <w:t xml:space="preserve"> El 11 de junio de 2024, la Secretaría General de la Corte Constitucional requirió a las autoridades judiciales para la remisión del expediente completo, sin embargo, dicha solicitud no fue atendida.</w:t>
      </w:r>
    </w:p>
  </w:footnote>
  <w:footnote w:id="12">
    <w:p w14:paraId="669A076E" w14:textId="7BB72CCF" w:rsidR="00EB60E9" w:rsidRPr="00ED6F71" w:rsidRDefault="00EB60E9" w:rsidP="00EB60E9">
      <w:pPr>
        <w:pStyle w:val="Textonotapie"/>
        <w:rPr>
          <w:rFonts w:ascii="Times New Roman" w:hAnsi="Times New Roman" w:cs="Times New Roman"/>
          <w:lang w:val="es-ES_tradnl"/>
        </w:rPr>
      </w:pPr>
      <w:r w:rsidRPr="00047A91">
        <w:rPr>
          <w:rStyle w:val="Refdenotaalpie"/>
          <w:rFonts w:ascii="Times New Roman" w:hAnsi="Times New Roman" w:cs="Times New Roman"/>
        </w:rPr>
        <w:footnoteRef/>
      </w:r>
      <w:r w:rsidRPr="00047A91">
        <w:rPr>
          <w:rFonts w:ascii="Times New Roman" w:hAnsi="Times New Roman" w:cs="Times New Roman"/>
        </w:rPr>
        <w:t xml:space="preserve"> Se le solicitó informar si (i</w:t>
      </w:r>
      <w:r w:rsidRPr="0008044C">
        <w:rPr>
          <w:rFonts w:ascii="Times New Roman" w:hAnsi="Times New Roman" w:cs="Times New Roman"/>
        </w:rPr>
        <w:t xml:space="preserve">) presentó una solicitud de rectificación ante </w:t>
      </w:r>
      <w:r w:rsidR="00084E07" w:rsidRPr="0008044C">
        <w:rPr>
          <w:rFonts w:ascii="Times New Roman" w:hAnsi="Times New Roman" w:cs="Times New Roman"/>
        </w:rPr>
        <w:t xml:space="preserve">el </w:t>
      </w:r>
      <w:r w:rsidRPr="0008044C">
        <w:rPr>
          <w:rFonts w:ascii="Times New Roman" w:hAnsi="Times New Roman" w:cs="Times New Roman"/>
        </w:rPr>
        <w:t xml:space="preserve">periodista Fidel Camilo Gómez Pérez y/o el Canal CNC Cartagena en relación con la publicación que dio origen a la acción de tutela; (ii) si dicho periodista y/o </w:t>
      </w:r>
      <w:r w:rsidR="00084E07" w:rsidRPr="0008044C">
        <w:rPr>
          <w:rFonts w:ascii="Times New Roman" w:hAnsi="Times New Roman" w:cs="Times New Roman"/>
        </w:rPr>
        <w:t xml:space="preserve">el </w:t>
      </w:r>
      <w:r w:rsidRPr="0008044C">
        <w:rPr>
          <w:rFonts w:ascii="Times New Roman" w:hAnsi="Times New Roman" w:cs="Times New Roman"/>
        </w:rPr>
        <w:t>mencionado canal se dirigieron a él para que se manifestara en relación con el contenido de la publicación efectuada por el medio periodístico en su cuenta de Instagram el 18 de octubre de 2024, en la que se reprodujeron las denuncias realizadas por William Dau en relación con presuntas actuaciones irregulares en la administración del distrito de Cartagena; (iii) explicar en detalle cómo fue la interlocución con el periodista accionado o con</w:t>
      </w:r>
      <w:r w:rsidR="00084E07" w:rsidRPr="0008044C">
        <w:rPr>
          <w:rFonts w:ascii="Times New Roman" w:hAnsi="Times New Roman" w:cs="Times New Roman"/>
        </w:rPr>
        <w:t xml:space="preserve"> el</w:t>
      </w:r>
      <w:r w:rsidRPr="0008044C">
        <w:rPr>
          <w:rFonts w:ascii="Times New Roman" w:hAnsi="Times New Roman" w:cs="Times New Roman"/>
        </w:rPr>
        <w:t xml:space="preserve"> medio de comunicación; (iv) indicar si el demandado y/o el Canal CNC Cartagena le ofrecieron alguna oportunidad para manifestarse respecto de la información difundida el 18 de octubre de 2024 y que dio origen a la tutela? De haber sido así, ¿hizo uso del espacio ofrecido por el medio periodístico; (v) informar si después de la ocurrencia de los hechos descritos en la acción de tutela hubo alguna interacción entre el actor y el periodista demandado o con el Canal CNC Cartagena en relación con la publicación que dio origen al trámite constitucional; (vi) especificar</w:t>
      </w:r>
      <w:r w:rsidRPr="00047A91">
        <w:rPr>
          <w:rFonts w:ascii="Times New Roman" w:hAnsi="Times New Roman" w:cs="Times New Roman"/>
        </w:rPr>
        <w:t xml:space="preserve"> si ha presentado alguna denuncia penal o adelantado un proceso de otra índole, distinto a la acción de tutela, en contra del periodista Fidel Camilo Gómez Pérez o de William Dau Chamat, en relación con los hechos investigados en el presente proceso; (vii) indicar si se efectuó alguna publicación en sus redes sociales personales o a través de los medios institucionales de la Alcaldía de Cartagena en relación con la publicación que dio origen a la presente acción de tutela; y (viii) si, además de la presente acción de tutela, efectuó alguna manifestación pública en contra de Fidel Camilo Gómez Pérez o el Canal CNC Cartagena, en partic</w:t>
      </w:r>
      <w:r w:rsidRPr="00ED6F71">
        <w:rPr>
          <w:rFonts w:ascii="Times New Roman" w:hAnsi="Times New Roman" w:cs="Times New Roman"/>
        </w:rPr>
        <w:t>ular, o en contra de cualquier otro medio periodístico, en general, en relación con publicaciones asociadas a su gestión como alcalde de Cartagena.</w:t>
      </w:r>
    </w:p>
  </w:footnote>
  <w:footnote w:id="13">
    <w:p w14:paraId="3E1BF81A" w14:textId="77777777" w:rsidR="00ED6F71" w:rsidRPr="00ED6F71" w:rsidRDefault="00ED6F71" w:rsidP="00ED6F71">
      <w:pPr>
        <w:pStyle w:val="Textonotapie"/>
        <w:rPr>
          <w:rFonts w:ascii="Times New Roman" w:hAnsi="Times New Roman" w:cs="Times New Roman"/>
          <w:lang w:val="es-ES_tradnl"/>
        </w:rPr>
      </w:pPr>
      <w:r w:rsidRPr="00ED6F71">
        <w:rPr>
          <w:rStyle w:val="Refdenotaalpie"/>
          <w:rFonts w:ascii="Times New Roman" w:hAnsi="Times New Roman" w:cs="Times New Roman"/>
        </w:rPr>
        <w:footnoteRef/>
      </w:r>
      <w:r w:rsidRPr="00ED6F71">
        <w:rPr>
          <w:rFonts w:ascii="Times New Roman" w:hAnsi="Times New Roman" w:cs="Times New Roman"/>
        </w:rPr>
        <w:t xml:space="preserve"> </w:t>
      </w:r>
      <w:r w:rsidRPr="00ED6F71">
        <w:rPr>
          <w:rFonts w:ascii="Times New Roman" w:hAnsi="Times New Roman" w:cs="Times New Roman"/>
          <w:lang w:val="es-CO"/>
        </w:rPr>
        <w:t>Expediente T-</w:t>
      </w:r>
      <w:r w:rsidRPr="00ED6F71">
        <w:rPr>
          <w:rFonts w:ascii="Times New Roman" w:hAnsi="Times New Roman" w:cs="Times New Roman"/>
        </w:rPr>
        <w:t>10.932.748.</w:t>
      </w:r>
      <w:r w:rsidRPr="00ED6F71">
        <w:rPr>
          <w:rFonts w:ascii="Times New Roman" w:hAnsi="Times New Roman" w:cs="Times New Roman"/>
          <w:lang w:val="es-CO"/>
        </w:rPr>
        <w:t xml:space="preserve"> Archivo “</w:t>
      </w:r>
      <w:hyperlink r:id="rId6" w:tgtFrame="_new" w:tooltip="009" w:history="1">
        <w:r w:rsidRPr="00ED6F71">
          <w:rPr>
            <w:rStyle w:val="Hipervnculo"/>
            <w:rFonts w:ascii="Times New Roman" w:hAnsi="Times New Roman" w:cs="Times New Roman"/>
            <w:color w:val="auto"/>
          </w:rPr>
          <w:t>Anexo secretaria Corte 009 Rta. Alcalde de Cartagena.pdf</w:t>
        </w:r>
      </w:hyperlink>
      <w:r w:rsidRPr="00ED6F71">
        <w:rPr>
          <w:rFonts w:ascii="Times New Roman" w:hAnsi="Times New Roman" w:cs="Times New Roman"/>
          <w:lang w:val="es-CO"/>
        </w:rPr>
        <w:t>”.</w:t>
      </w:r>
    </w:p>
  </w:footnote>
  <w:footnote w:id="14">
    <w:p w14:paraId="5209E1EC" w14:textId="77777777" w:rsidR="00ED6F71" w:rsidRPr="00633A75" w:rsidRDefault="00ED6F71" w:rsidP="00ED6F71">
      <w:pPr>
        <w:pStyle w:val="Textonotapie"/>
        <w:rPr>
          <w:rFonts w:ascii="Times New Roman" w:hAnsi="Times New Roman" w:cs="Times New Roman"/>
          <w:lang w:val="es-ES_tradnl"/>
        </w:rPr>
      </w:pPr>
      <w:r w:rsidRPr="00ED6F71">
        <w:rPr>
          <w:rStyle w:val="Refdenotaalpie"/>
          <w:rFonts w:ascii="Times New Roman" w:hAnsi="Times New Roman" w:cs="Times New Roman"/>
        </w:rPr>
        <w:footnoteRef/>
      </w:r>
      <w:r w:rsidRPr="00ED6F71">
        <w:rPr>
          <w:rFonts w:ascii="Times New Roman" w:hAnsi="Times New Roman" w:cs="Times New Roman"/>
        </w:rPr>
        <w:t xml:space="preserve"> </w:t>
      </w:r>
      <w:r w:rsidRPr="00ED6F71">
        <w:rPr>
          <w:rFonts w:ascii="Times New Roman" w:hAnsi="Times New Roman" w:cs="Times New Roman"/>
          <w:lang w:val="es-ES_tradnl"/>
        </w:rPr>
        <w:t>Ibidem.</w:t>
      </w:r>
    </w:p>
  </w:footnote>
  <w:footnote w:id="15">
    <w:p w14:paraId="602D0AD3" w14:textId="77777777" w:rsidR="00ED6F71" w:rsidRPr="006F6E65" w:rsidRDefault="00ED6F71" w:rsidP="00ED6F71">
      <w:pPr>
        <w:pStyle w:val="Textonotapie"/>
        <w:rPr>
          <w:rFonts w:ascii="Times New Roman" w:hAnsi="Times New Roman" w:cs="Times New Roman"/>
          <w:lang w:val="es-ES_tradnl"/>
        </w:rPr>
      </w:pPr>
      <w:r w:rsidRPr="00ED6F71">
        <w:rPr>
          <w:rStyle w:val="Refdenotaalpie"/>
          <w:rFonts w:ascii="Times New Roman" w:hAnsi="Times New Roman" w:cs="Times New Roman"/>
        </w:rPr>
        <w:footnoteRef/>
      </w:r>
      <w:r w:rsidRPr="00ED6F71">
        <w:rPr>
          <w:rFonts w:ascii="Times New Roman" w:hAnsi="Times New Roman" w:cs="Times New Roman"/>
        </w:rPr>
        <w:t xml:space="preserve"> </w:t>
      </w:r>
      <w:r w:rsidRPr="00ED6F71">
        <w:rPr>
          <w:rFonts w:ascii="Times New Roman" w:hAnsi="Times New Roman" w:cs="Times New Roman"/>
          <w:lang w:val="es-ES_tradnl"/>
        </w:rPr>
        <w:t>Ibidem</w:t>
      </w:r>
      <w:r w:rsidRPr="006F6E65">
        <w:rPr>
          <w:rFonts w:ascii="Times New Roman" w:hAnsi="Times New Roman" w:cs="Times New Roman"/>
          <w:lang w:val="es-ES_tradnl"/>
        </w:rPr>
        <w:t>.</w:t>
      </w:r>
    </w:p>
  </w:footnote>
  <w:footnote w:id="16">
    <w:p w14:paraId="3B0536AA" w14:textId="77777777" w:rsidR="00EB60E9" w:rsidRPr="00633A75" w:rsidRDefault="00EB60E9" w:rsidP="00EB60E9">
      <w:pPr>
        <w:pStyle w:val="Textonotapie"/>
        <w:rPr>
          <w:rFonts w:ascii="Times New Roman" w:hAnsi="Times New Roman" w:cs="Times New Roman"/>
          <w:lang w:val="es-ES_tradnl"/>
        </w:rPr>
      </w:pPr>
      <w:r w:rsidRPr="00633A75">
        <w:rPr>
          <w:rStyle w:val="Refdenotaalpie"/>
          <w:rFonts w:ascii="Times New Roman" w:hAnsi="Times New Roman" w:cs="Times New Roman"/>
        </w:rPr>
        <w:footnoteRef/>
      </w:r>
      <w:r w:rsidRPr="00633A75">
        <w:rPr>
          <w:rFonts w:ascii="Times New Roman" w:hAnsi="Times New Roman" w:cs="Times New Roman"/>
        </w:rPr>
        <w:t xml:space="preserve"> </w:t>
      </w:r>
      <w:r w:rsidRPr="00633A75">
        <w:rPr>
          <w:rFonts w:ascii="Times New Roman" w:hAnsi="Times New Roman" w:cs="Times New Roman"/>
          <w:lang w:val="es-ES_tradnl"/>
        </w:rPr>
        <w:t xml:space="preserve">Se le solicitó informar si (i) de manera previa a la publicación que dio origen al proceso de tutela, realizó alguna investigación periodística con el fin de verificar la veracidad del contenido de las denuncias efectuadas por el mencionado exalcalde; (ii) de manera previa a la publicación, se dirigió al accionante para que se manifestara en relación con el contenido de la publicación efectuada por el medio periodístico en su cuenta de </w:t>
      </w:r>
      <w:r w:rsidRPr="00633A75">
        <w:rPr>
          <w:rFonts w:ascii="Times New Roman" w:hAnsi="Times New Roman" w:cs="Times New Roman"/>
          <w:i/>
          <w:iCs/>
          <w:lang w:val="es-ES_tradnl"/>
        </w:rPr>
        <w:t>Instagram</w:t>
      </w:r>
      <w:r w:rsidRPr="00633A75">
        <w:rPr>
          <w:rFonts w:ascii="Times New Roman" w:hAnsi="Times New Roman" w:cs="Times New Roman"/>
          <w:lang w:val="es-ES_tradnl"/>
        </w:rPr>
        <w:t xml:space="preserve">, relacionada con las afirmaciones realizadas por William Dau sobre presuntas actuaciones irregulares en la administración del distrito de Cartagena; (iii) dio alguna respuesta a Dumek Turbay Paz frente a la petición a la que hizo alusión en la demanda de tutela, en la que solicitó al medio periodístico la rectificación de la publicación efectuada el 16 de octubre de 2024 a través de la plataforma de </w:t>
      </w:r>
      <w:r w:rsidRPr="00633A75">
        <w:rPr>
          <w:rFonts w:ascii="Times New Roman" w:hAnsi="Times New Roman" w:cs="Times New Roman"/>
          <w:i/>
          <w:iCs/>
          <w:lang w:val="es-ES_tradnl"/>
        </w:rPr>
        <w:t>Instagram</w:t>
      </w:r>
      <w:r w:rsidRPr="00633A75">
        <w:rPr>
          <w:rFonts w:ascii="Times New Roman" w:hAnsi="Times New Roman" w:cs="Times New Roman"/>
          <w:lang w:val="es-ES_tradnl"/>
        </w:rPr>
        <w:t>; (iv) se efectuó alguna publicación adicional o se emitió algún editorial o reportaje investigativo relacionado con las denuncias del exalcalde William Dau en contra de la actual administración del distrito de Cartagena, con posterioridad a la presentación de la tutela; y (v) detallar las razones por las que en la contestación de la demanda de tutela se alude a un “acoso judicial” por parte del accionante.</w:t>
      </w:r>
    </w:p>
  </w:footnote>
  <w:footnote w:id="17">
    <w:p w14:paraId="520EF4D1" w14:textId="77777777" w:rsidR="00ED6F71" w:rsidRPr="00633A75" w:rsidRDefault="00ED6F71">
      <w:pPr>
        <w:pStyle w:val="Textonotapie"/>
        <w:rPr>
          <w:rFonts w:ascii="Times New Roman" w:hAnsi="Times New Roman" w:cs="Times New Roman"/>
          <w:lang w:val="es-ES_tradnl"/>
        </w:rPr>
      </w:pPr>
      <w:r w:rsidRPr="00633A75">
        <w:rPr>
          <w:rStyle w:val="Refdenotaalpie"/>
          <w:rFonts w:ascii="Times New Roman" w:hAnsi="Times New Roman" w:cs="Times New Roman"/>
        </w:rPr>
        <w:footnoteRef/>
      </w:r>
      <w:r w:rsidRPr="00633A75">
        <w:rPr>
          <w:rFonts w:ascii="Times New Roman" w:hAnsi="Times New Roman" w:cs="Times New Roman"/>
        </w:rPr>
        <w:t xml:space="preserve"> </w:t>
      </w:r>
      <w:r w:rsidRPr="00ED6F71">
        <w:rPr>
          <w:rFonts w:ascii="Times New Roman" w:hAnsi="Times New Roman" w:cs="Times New Roman"/>
        </w:rPr>
        <w:t xml:space="preserve">Según informe de cumplimiento del auto de pruebas, emitido por la Secretaría General el 9 de junio de 2025. </w:t>
      </w:r>
      <w:r w:rsidRPr="00ED6F71">
        <w:rPr>
          <w:rFonts w:ascii="Times New Roman" w:hAnsi="Times New Roman" w:cs="Times New Roman"/>
          <w:lang w:val="es-CO"/>
        </w:rPr>
        <w:t>Expediente T-</w:t>
      </w:r>
      <w:r w:rsidRPr="00ED6F71">
        <w:rPr>
          <w:rFonts w:ascii="Times New Roman" w:hAnsi="Times New Roman" w:cs="Times New Roman"/>
        </w:rPr>
        <w:t>10.932.748. Archivo “</w:t>
      </w:r>
      <w:hyperlink r:id="rId7" w:tgtFrame="_new" w:tooltip="013" w:history="1">
        <w:r w:rsidRPr="00ED6F71">
          <w:rPr>
            <w:rStyle w:val="Hipervnculo"/>
            <w:rFonts w:ascii="Times New Roman" w:hAnsi="Times New Roman" w:cs="Times New Roman"/>
            <w:color w:val="auto"/>
          </w:rPr>
          <w:t>Anexo secretaria Corte 013 T-10932748 INFORME DE CUMPLIMIENTO Auto 8-May-2025.pdf</w:t>
        </w:r>
      </w:hyperlink>
      <w:r w:rsidRPr="00ED6F71">
        <w:rPr>
          <w:rFonts w:ascii="Times New Roman" w:hAnsi="Times New Roman" w:cs="Times New Roman"/>
        </w:rPr>
        <w:t>”.</w:t>
      </w:r>
    </w:p>
  </w:footnote>
  <w:footnote w:id="18">
    <w:p w14:paraId="22D2E6B2" w14:textId="77777777" w:rsidR="00ED6F71" w:rsidRPr="00633A75" w:rsidRDefault="00ED6F71">
      <w:pPr>
        <w:pStyle w:val="Textonotapie"/>
        <w:rPr>
          <w:rFonts w:ascii="Times New Roman" w:hAnsi="Times New Roman" w:cs="Times New Roman"/>
          <w:lang w:val="es-ES_tradnl"/>
        </w:rPr>
      </w:pPr>
      <w:r w:rsidRPr="00633A75">
        <w:rPr>
          <w:rStyle w:val="Refdenotaalpie"/>
          <w:rFonts w:ascii="Times New Roman" w:hAnsi="Times New Roman" w:cs="Times New Roman"/>
        </w:rPr>
        <w:footnoteRef/>
      </w:r>
      <w:r w:rsidRPr="00633A75">
        <w:rPr>
          <w:rFonts w:ascii="Times New Roman" w:hAnsi="Times New Roman" w:cs="Times New Roman"/>
        </w:rPr>
        <w:t xml:space="preserve"> </w:t>
      </w:r>
      <w:r w:rsidRPr="00633A75">
        <w:rPr>
          <w:rFonts w:ascii="Times New Roman" w:hAnsi="Times New Roman" w:cs="Times New Roman"/>
          <w:sz w:val="22"/>
          <w:szCs w:val="22"/>
          <w:lang w:val="es-ES_tradnl"/>
        </w:rPr>
        <w:t>Se le requirió suministrar la misma información solicitada al accionado.</w:t>
      </w:r>
    </w:p>
  </w:footnote>
  <w:footnote w:id="19">
    <w:p w14:paraId="0FE8FC4E" w14:textId="77777777" w:rsidR="00ED6F71" w:rsidRPr="00ED6F71" w:rsidRDefault="00ED6F71" w:rsidP="00ED6F71">
      <w:pPr>
        <w:pStyle w:val="Textonotapie"/>
        <w:rPr>
          <w:rFonts w:ascii="Times New Roman" w:hAnsi="Times New Roman" w:cs="Times New Roman"/>
          <w:lang w:val="es-ES_tradnl"/>
        </w:rPr>
      </w:pPr>
      <w:r w:rsidRPr="00ED6F71">
        <w:rPr>
          <w:rStyle w:val="Refdenotaalpie"/>
          <w:rFonts w:ascii="Times New Roman" w:hAnsi="Times New Roman" w:cs="Times New Roman"/>
        </w:rPr>
        <w:footnoteRef/>
      </w:r>
      <w:r w:rsidRPr="00ED6F71">
        <w:rPr>
          <w:rFonts w:ascii="Times New Roman" w:hAnsi="Times New Roman" w:cs="Times New Roman"/>
        </w:rPr>
        <w:t xml:space="preserve"> </w:t>
      </w:r>
      <w:r w:rsidRPr="00ED6F71">
        <w:rPr>
          <w:rFonts w:ascii="Times New Roman" w:hAnsi="Times New Roman" w:cs="Times New Roman"/>
          <w:lang w:val="es-CO"/>
        </w:rPr>
        <w:t>Expediente T-</w:t>
      </w:r>
      <w:r w:rsidRPr="00ED6F71">
        <w:rPr>
          <w:rFonts w:ascii="Times New Roman" w:hAnsi="Times New Roman" w:cs="Times New Roman"/>
        </w:rPr>
        <w:t>10.932.748. Archivo “</w:t>
      </w:r>
      <w:hyperlink r:id="rId8" w:tgtFrame="_new" w:tooltip="008" w:history="1">
        <w:r w:rsidRPr="00ED6F71">
          <w:rPr>
            <w:rStyle w:val="Hipervnculo"/>
            <w:rFonts w:ascii="Times New Roman" w:hAnsi="Times New Roman" w:cs="Times New Roman"/>
            <w:color w:val="auto"/>
          </w:rPr>
          <w:t>Anexo secretaria Corte 008 T-10932748 Constancia Secretarial 14-May-25 SG.pdf</w:t>
        </w:r>
      </w:hyperlink>
      <w:r w:rsidRPr="00ED6F71">
        <w:rPr>
          <w:rFonts w:ascii="Times New Roman" w:hAnsi="Times New Roman" w:cs="Times New Roman"/>
        </w:rPr>
        <w:t>”.</w:t>
      </w:r>
    </w:p>
  </w:footnote>
  <w:footnote w:id="20">
    <w:p w14:paraId="7823F44E" w14:textId="77777777" w:rsidR="00ED6F71" w:rsidRPr="00633A75" w:rsidRDefault="00ED6F71">
      <w:pPr>
        <w:pStyle w:val="Textonotapie"/>
        <w:rPr>
          <w:lang w:val="es-ES_tradnl"/>
        </w:rPr>
      </w:pPr>
      <w:r w:rsidRPr="00633A75">
        <w:rPr>
          <w:rStyle w:val="Refdenotaalpie"/>
          <w:rFonts w:ascii="Times New Roman" w:hAnsi="Times New Roman" w:cs="Times New Roman"/>
        </w:rPr>
        <w:footnoteRef/>
      </w:r>
      <w:r w:rsidRPr="00633A75">
        <w:rPr>
          <w:rFonts w:ascii="Times New Roman" w:hAnsi="Times New Roman" w:cs="Times New Roman"/>
        </w:rPr>
        <w:t xml:space="preserve"> Se le solicitó informar si (i) las prácticas de la profesión periodística, la reproducción de declaraciones o denuncias de terceros por parte de medios de comunicación requiere de investigaciones previas por parte del medio periodístico para la constatación de la veracidad en el contenido de lo informado; (ii) la FLIP ha recibido alguna información o documentación sobre una posible agresión a la libertad de prensa a raíz de los hechos que dieron origen al presente proceso de tutela; y (iii) la FLIP ha tenido conocimiento sobre posibles afectaciones a la libertad de prensa por parte del accionante en contra de Fidel Camilo Gómez Pérez y/o el Canal CNC Cartagena, en particular, o en contra de cualquier otro medio periodístico.</w:t>
      </w:r>
    </w:p>
  </w:footnote>
  <w:footnote w:id="21">
    <w:p w14:paraId="1660487A" w14:textId="77777777" w:rsidR="0090252E" w:rsidRPr="00930516" w:rsidRDefault="0090252E" w:rsidP="0090252E">
      <w:pPr>
        <w:pStyle w:val="Textonotapie"/>
        <w:rPr>
          <w:rFonts w:ascii="Times New Roman" w:hAnsi="Times New Roman" w:cs="Times New Roman"/>
          <w:lang w:val="en-US"/>
        </w:rPr>
      </w:pPr>
      <w:r w:rsidRPr="00F277D3">
        <w:rPr>
          <w:rStyle w:val="Refdenotaalpie"/>
          <w:rFonts w:ascii="Times New Roman" w:hAnsi="Times New Roman" w:cs="Times New Roman"/>
        </w:rPr>
        <w:footnoteRef/>
      </w:r>
      <w:r w:rsidRPr="00F277D3">
        <w:rPr>
          <w:rFonts w:ascii="Times New Roman" w:hAnsi="Times New Roman" w:cs="Times New Roman"/>
        </w:rPr>
        <w:t xml:space="preserve"> </w:t>
      </w:r>
      <w:r w:rsidRPr="00F277D3">
        <w:rPr>
          <w:rFonts w:ascii="Times New Roman" w:hAnsi="Times New Roman" w:cs="Times New Roman"/>
          <w:lang w:val="es-ES_tradnl"/>
        </w:rPr>
        <w:t xml:space="preserve">Refirió que el Tribunal Europeo de Derechos Humanos (TEDH) ha señalado que "castigar a un periodista por asistir en la diseminación de las aseveraciones realizadas por otra persona amenazaría seriamente la contribución de la prensa en la discusión de temas de interés público". </w:t>
      </w:r>
      <w:r w:rsidRPr="00930516">
        <w:rPr>
          <w:rFonts w:ascii="Times New Roman" w:hAnsi="Times New Roman" w:cs="Times New Roman"/>
          <w:lang w:val="en-US"/>
        </w:rPr>
        <w:t xml:space="preserve">Eur. Court H.R., Case of Thoma v Luxemburgo, Judgement of 29 March, 2001, para, 62. </w:t>
      </w:r>
    </w:p>
    <w:p w14:paraId="06C938A1" w14:textId="77777777" w:rsidR="0090252E" w:rsidRPr="00F277D3" w:rsidRDefault="0090252E" w:rsidP="0090252E">
      <w:pPr>
        <w:pStyle w:val="Textonotapie"/>
        <w:rPr>
          <w:rFonts w:ascii="Times New Roman" w:hAnsi="Times New Roman" w:cs="Times New Roman"/>
          <w:lang w:val="es-ES_tradnl"/>
        </w:rPr>
      </w:pPr>
      <w:r w:rsidRPr="00F277D3">
        <w:rPr>
          <w:rFonts w:ascii="Times New Roman" w:hAnsi="Times New Roman" w:cs="Times New Roman"/>
          <w:lang w:val="es-ES_tradnl"/>
        </w:rPr>
        <w:t>También señaló que la Corte IDH (Corte Interamericana de Derechos Humanos) ha establecido que exigir a un periodista probar la veracidad de los hechos de que daban cuenta declaraciones de terceros se torna en una exigencia que entraña una limitación excesiva a la libertad de expresión, de manera inconsecuente con lo previsto en el artículo 13.2 de la CADH (Convención Americana de Derechos Humanos). Expediente T-10.932.748. Archivo “</w:t>
      </w:r>
      <w:hyperlink r:id="rId9" w:tgtFrame="_new" w:tooltip="010" w:history="1">
        <w:r w:rsidRPr="00F277D3">
          <w:rPr>
            <w:rStyle w:val="Hipervnculo"/>
            <w:rFonts w:ascii="Times New Roman" w:hAnsi="Times New Roman" w:cs="Times New Roman"/>
            <w:color w:val="auto"/>
          </w:rPr>
          <w:t>Anexo secretaria Corte 010 Rta. Fundacion para la Libertad de Prensa.pdf</w:t>
        </w:r>
      </w:hyperlink>
      <w:r w:rsidRPr="00F277D3">
        <w:rPr>
          <w:rFonts w:ascii="Times New Roman" w:hAnsi="Times New Roman" w:cs="Times New Roman"/>
          <w:lang w:val="es-ES_tradnl"/>
        </w:rPr>
        <w:t>”.</w:t>
      </w:r>
    </w:p>
  </w:footnote>
  <w:footnote w:id="22">
    <w:p w14:paraId="708E36D3" w14:textId="77777777" w:rsidR="0090252E" w:rsidRPr="005A7D2C" w:rsidRDefault="0090252E" w:rsidP="0090252E">
      <w:pPr>
        <w:pStyle w:val="Textonotapie"/>
        <w:rPr>
          <w:lang w:val="es-ES_tradnl"/>
        </w:rPr>
      </w:pPr>
      <w:r w:rsidRPr="00F277D3">
        <w:rPr>
          <w:rStyle w:val="Refdenotaalpie"/>
          <w:rFonts w:ascii="Times New Roman" w:hAnsi="Times New Roman" w:cs="Times New Roman"/>
        </w:rPr>
        <w:footnoteRef/>
      </w:r>
      <w:r w:rsidRPr="00F277D3">
        <w:rPr>
          <w:rFonts w:ascii="Times New Roman" w:hAnsi="Times New Roman" w:cs="Times New Roman"/>
        </w:rPr>
        <w:t xml:space="preserve"> Ibidem, pp. 5-6.</w:t>
      </w:r>
    </w:p>
  </w:footnote>
  <w:footnote w:id="23">
    <w:p w14:paraId="1ADA41A7" w14:textId="77777777" w:rsidR="0090252E" w:rsidRPr="00E06274" w:rsidRDefault="0090252E" w:rsidP="0090252E">
      <w:pPr>
        <w:pStyle w:val="Textonotapie"/>
        <w:rPr>
          <w:rFonts w:ascii="Times New Roman" w:hAnsi="Times New Roman" w:cs="Times New Roman"/>
          <w:lang w:val="es-ES_tradnl"/>
        </w:rPr>
      </w:pPr>
      <w:r w:rsidRPr="00E06274">
        <w:rPr>
          <w:rStyle w:val="Refdenotaalpie"/>
          <w:rFonts w:ascii="Times New Roman" w:hAnsi="Times New Roman" w:cs="Times New Roman"/>
        </w:rPr>
        <w:footnoteRef/>
      </w:r>
      <w:r w:rsidRPr="00E06274">
        <w:rPr>
          <w:rFonts w:ascii="Times New Roman" w:hAnsi="Times New Roman" w:cs="Times New Roman"/>
        </w:rPr>
        <w:t xml:space="preserve"> </w:t>
      </w:r>
      <w:r w:rsidRPr="00E06274">
        <w:rPr>
          <w:rFonts w:ascii="Times New Roman" w:hAnsi="Times New Roman" w:cs="Times New Roman"/>
          <w:lang w:val="es-ES_tradnl"/>
        </w:rPr>
        <w:t>Ibidem, p. 7.</w:t>
      </w:r>
    </w:p>
  </w:footnote>
  <w:footnote w:id="24">
    <w:p w14:paraId="42156707" w14:textId="77777777" w:rsidR="0090252E" w:rsidRPr="00E06274" w:rsidRDefault="0090252E" w:rsidP="0090252E">
      <w:pPr>
        <w:pStyle w:val="Textonotapie"/>
        <w:rPr>
          <w:rFonts w:ascii="Times New Roman" w:hAnsi="Times New Roman" w:cs="Times New Roman"/>
          <w:lang w:val="es-ES_tradnl"/>
        </w:rPr>
      </w:pPr>
      <w:r w:rsidRPr="00E06274">
        <w:rPr>
          <w:rStyle w:val="Refdenotaalpie"/>
          <w:rFonts w:ascii="Times New Roman" w:hAnsi="Times New Roman" w:cs="Times New Roman"/>
        </w:rPr>
        <w:footnoteRef/>
      </w:r>
      <w:r w:rsidRPr="00E06274">
        <w:rPr>
          <w:rFonts w:ascii="Times New Roman" w:hAnsi="Times New Roman" w:cs="Times New Roman"/>
        </w:rPr>
        <w:t xml:space="preserve"> </w:t>
      </w:r>
      <w:r w:rsidRPr="00E06274">
        <w:rPr>
          <w:rFonts w:ascii="Times New Roman" w:hAnsi="Times New Roman" w:cs="Times New Roman"/>
          <w:lang w:val="es-ES_tradnl"/>
        </w:rPr>
        <w:t>Ibidem, p.</w:t>
      </w:r>
      <w:r>
        <w:rPr>
          <w:rFonts w:ascii="Times New Roman" w:hAnsi="Times New Roman" w:cs="Times New Roman"/>
          <w:lang w:val="es-ES_tradnl"/>
        </w:rPr>
        <w:t xml:space="preserve"> 9.</w:t>
      </w:r>
    </w:p>
  </w:footnote>
  <w:footnote w:id="25">
    <w:p w14:paraId="4A1E5CB2" w14:textId="77777777" w:rsidR="0090252E" w:rsidRPr="00633A75" w:rsidRDefault="0090252E">
      <w:pPr>
        <w:pStyle w:val="Textonotapie"/>
        <w:rPr>
          <w:rFonts w:ascii="Times New Roman" w:hAnsi="Times New Roman" w:cs="Times New Roman"/>
          <w:lang w:val="es-ES_tradnl"/>
        </w:rPr>
      </w:pPr>
      <w:r w:rsidRPr="00633A75">
        <w:rPr>
          <w:rStyle w:val="Refdenotaalpie"/>
          <w:rFonts w:ascii="Times New Roman" w:hAnsi="Times New Roman" w:cs="Times New Roman"/>
        </w:rPr>
        <w:footnoteRef/>
      </w:r>
      <w:r w:rsidRPr="00633A75">
        <w:rPr>
          <w:rFonts w:ascii="Times New Roman" w:hAnsi="Times New Roman" w:cs="Times New Roman"/>
        </w:rPr>
        <w:t xml:space="preserve"> Ibidem. </w:t>
      </w:r>
      <w:r w:rsidRPr="00633A75">
        <w:rPr>
          <w:rFonts w:ascii="Times New Roman" w:hAnsi="Times New Roman" w:cs="Times New Roman"/>
          <w:lang w:val="es-ES_tradnl"/>
        </w:rPr>
        <w:t xml:space="preserve">Disponible en: </w:t>
      </w:r>
      <w:hyperlink r:id="rId10" w:history="1">
        <w:r w:rsidRPr="00633A75">
          <w:rPr>
            <w:rStyle w:val="Hipervnculo"/>
            <w:rFonts w:ascii="Times New Roman" w:hAnsi="Times New Roman" w:cs="Times New Roman"/>
            <w:color w:val="auto"/>
            <w:sz w:val="22"/>
            <w:szCs w:val="22"/>
            <w:lang w:val="es-ES_tradnl"/>
          </w:rPr>
          <w:t>https://flip.org.co/en/pronunciamientos/el-alcalde-de-cartagena-hace-uso-indebido-deherramientas-legales-para-intimidar-a-periodistas</w:t>
        </w:r>
      </w:hyperlink>
      <w:r w:rsidRPr="00633A75">
        <w:rPr>
          <w:rFonts w:ascii="Times New Roman" w:hAnsi="Times New Roman" w:cs="Times New Roman"/>
          <w:sz w:val="22"/>
          <w:szCs w:val="22"/>
          <w:lang w:val="es-ES_tradnl"/>
        </w:rPr>
        <w:t>.</w:t>
      </w:r>
    </w:p>
  </w:footnote>
  <w:footnote w:id="26">
    <w:p w14:paraId="09D6FAC0" w14:textId="77777777" w:rsidR="00022442" w:rsidRPr="00022442" w:rsidRDefault="00022442">
      <w:pPr>
        <w:pStyle w:val="Textonotapie"/>
        <w:rPr>
          <w:rFonts w:ascii="Times New Roman" w:hAnsi="Times New Roman" w:cs="Times New Roman"/>
        </w:rPr>
      </w:pPr>
      <w:r w:rsidRPr="001F2C5C">
        <w:rPr>
          <w:rStyle w:val="Refdenotaalpie"/>
          <w:rFonts w:ascii="Times New Roman" w:hAnsi="Times New Roman" w:cs="Times New Roman"/>
        </w:rPr>
        <w:footnoteRef/>
      </w:r>
      <w:r w:rsidRPr="001F2C5C">
        <w:rPr>
          <w:rFonts w:ascii="Times New Roman" w:hAnsi="Times New Roman" w:cs="Times New Roman"/>
        </w:rPr>
        <w:t xml:space="preserve"> El artículo 10</w:t>
      </w:r>
      <w:r w:rsidRPr="005472BC">
        <w:rPr>
          <w:rFonts w:ascii="Times New Roman" w:hAnsi="Times New Roman" w:cs="Times New Roman"/>
        </w:rPr>
        <w:t xml:space="preserve"> del Decreto 2591 de 1991 establece específicamente quiénes pueden formular el amparo constitucional. Así, la tutela puede presentarse: (i) directamente por el interesado; (ii) a través de su representante legal; (iii) por intermedio de apoderado judicial, o (iv) mediante agente oficioso. El inciso final de ese artículo</w:t>
      </w:r>
      <w:r w:rsidRPr="00022442">
        <w:rPr>
          <w:rFonts w:ascii="Times New Roman" w:hAnsi="Times New Roman" w:cs="Times New Roman"/>
        </w:rPr>
        <w:t xml:space="preserve"> también faculta al Defensor del Pueblo y a los personeros municipales para instaurar la tutela directamente.</w:t>
      </w:r>
    </w:p>
  </w:footnote>
  <w:footnote w:id="27">
    <w:p w14:paraId="6D8800BA" w14:textId="2F3F5EF4" w:rsidR="00AB1E35" w:rsidRPr="00347713" w:rsidRDefault="00AB1E35">
      <w:pPr>
        <w:pStyle w:val="Textonotapie"/>
        <w:rPr>
          <w:rFonts w:ascii="Times New Roman" w:hAnsi="Times New Roman" w:cs="Times New Roman"/>
          <w:lang w:val="es-ES_tradnl"/>
        </w:rPr>
      </w:pPr>
      <w:r w:rsidRPr="00347713">
        <w:rPr>
          <w:rStyle w:val="Refdenotaalpie"/>
          <w:rFonts w:ascii="Times New Roman" w:hAnsi="Times New Roman" w:cs="Times New Roman"/>
        </w:rPr>
        <w:footnoteRef/>
      </w:r>
      <w:r w:rsidRPr="00347713">
        <w:rPr>
          <w:rFonts w:ascii="Times New Roman" w:hAnsi="Times New Roman" w:cs="Times New Roman"/>
        </w:rPr>
        <w:t xml:space="preserve"> </w:t>
      </w:r>
      <w:r w:rsidRPr="00347713">
        <w:rPr>
          <w:rFonts w:ascii="Times New Roman" w:hAnsi="Times New Roman" w:cs="Times New Roman"/>
          <w:lang w:val="es-ES_tradnl"/>
        </w:rPr>
        <w:t xml:space="preserve">Sentencias </w:t>
      </w:r>
      <w:r w:rsidR="006C2251" w:rsidRPr="00347713">
        <w:rPr>
          <w:rFonts w:ascii="Times New Roman" w:hAnsi="Times New Roman" w:cs="Times New Roman"/>
          <w:lang w:val="es-ES_tradnl"/>
        </w:rPr>
        <w:t>T-351 de 2022 y T-242 de 2022.</w:t>
      </w:r>
    </w:p>
  </w:footnote>
  <w:footnote w:id="28">
    <w:p w14:paraId="2213AF84" w14:textId="3148121B" w:rsidR="00347713" w:rsidRPr="006E66BD" w:rsidRDefault="00347713">
      <w:pPr>
        <w:pStyle w:val="Textonotapie"/>
        <w:rPr>
          <w:rFonts w:ascii="Times New Roman" w:hAnsi="Times New Roman" w:cs="Times New Roman"/>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w:t>
      </w:r>
      <w:r w:rsidRPr="006E66BD">
        <w:rPr>
          <w:rFonts w:ascii="Times New Roman" w:hAnsi="Times New Roman" w:cs="Times New Roman"/>
          <w:lang w:val="es-CO"/>
        </w:rPr>
        <w:t>Sentencias SU-420 de 2019 y T-242 de 2021.</w:t>
      </w:r>
    </w:p>
  </w:footnote>
  <w:footnote w:id="29">
    <w:p w14:paraId="257B8D61" w14:textId="496D7183" w:rsidR="00237E1D" w:rsidRPr="006E66BD" w:rsidRDefault="00237E1D" w:rsidP="00237E1D">
      <w:pPr>
        <w:pStyle w:val="Textonotapie"/>
        <w:rPr>
          <w:rFonts w:ascii="Times New Roman" w:hAnsi="Times New Roman" w:cs="Times New Roman"/>
        </w:rPr>
      </w:pPr>
      <w:r w:rsidRPr="006E66BD">
        <w:rPr>
          <w:rFonts w:ascii="Times New Roman" w:hAnsi="Times New Roman" w:cs="Times New Roman"/>
          <w:vertAlign w:val="superscript"/>
          <w:lang w:val="es-CO"/>
        </w:rPr>
        <w:footnoteRef/>
      </w:r>
      <w:r w:rsidRPr="006E66BD">
        <w:rPr>
          <w:rFonts w:ascii="Times New Roman" w:hAnsi="Times New Roman" w:cs="Times New Roman"/>
          <w:lang w:val="es-CO"/>
        </w:rPr>
        <w:t xml:space="preserve"> </w:t>
      </w:r>
      <w:r w:rsidR="00347713" w:rsidRPr="006E66BD">
        <w:rPr>
          <w:rFonts w:ascii="Times New Roman" w:hAnsi="Times New Roman" w:cs="Times New Roman"/>
          <w:lang w:val="es-CO"/>
        </w:rPr>
        <w:t>S</w:t>
      </w:r>
      <w:r w:rsidRPr="006E66BD">
        <w:rPr>
          <w:rFonts w:ascii="Times New Roman" w:hAnsi="Times New Roman" w:cs="Times New Roman"/>
          <w:lang w:val="es-CO"/>
        </w:rPr>
        <w:t xml:space="preserve">entencias T-015 del 2015, T-117 de 2018, T-373 de 2020 y T-446 de 2020. </w:t>
      </w:r>
    </w:p>
  </w:footnote>
  <w:footnote w:id="30">
    <w:p w14:paraId="0FEB763E" w14:textId="2C92717D" w:rsidR="00237E1D" w:rsidRPr="006E66BD" w:rsidRDefault="00237E1D" w:rsidP="00237E1D">
      <w:pPr>
        <w:pStyle w:val="Textonotapie"/>
        <w:rPr>
          <w:rFonts w:ascii="Times New Roman" w:hAnsi="Times New Roman" w:cs="Times New Roman"/>
        </w:rPr>
      </w:pPr>
      <w:r w:rsidRPr="006E66BD">
        <w:rPr>
          <w:rFonts w:ascii="Times New Roman" w:hAnsi="Times New Roman" w:cs="Times New Roman"/>
          <w:vertAlign w:val="superscript"/>
          <w:lang w:val="es-CO"/>
        </w:rPr>
        <w:footnoteRef/>
      </w:r>
      <w:r w:rsidRPr="006E66BD">
        <w:rPr>
          <w:rFonts w:ascii="Times New Roman" w:hAnsi="Times New Roman" w:cs="Times New Roman"/>
          <w:lang w:val="es-CO"/>
        </w:rPr>
        <w:t xml:space="preserve"> </w:t>
      </w:r>
      <w:r w:rsidR="00347713" w:rsidRPr="006E66BD">
        <w:rPr>
          <w:rFonts w:ascii="Times New Roman" w:hAnsi="Times New Roman" w:cs="Times New Roman"/>
          <w:lang w:val="es-CO"/>
        </w:rPr>
        <w:t>S</w:t>
      </w:r>
      <w:r w:rsidRPr="006E66BD">
        <w:rPr>
          <w:rFonts w:ascii="Times New Roman" w:hAnsi="Times New Roman" w:cs="Times New Roman"/>
          <w:lang w:val="es-CO"/>
        </w:rPr>
        <w:t xml:space="preserve">entencias T-121 de 2018 y T-244 de 2018. Ver también, </w:t>
      </w:r>
      <w:r w:rsidR="00347713" w:rsidRPr="006E66BD">
        <w:rPr>
          <w:rFonts w:ascii="Times New Roman" w:hAnsi="Times New Roman" w:cs="Times New Roman"/>
          <w:lang w:val="es-CO"/>
        </w:rPr>
        <w:t>S</w:t>
      </w:r>
      <w:r w:rsidRPr="006E66BD">
        <w:rPr>
          <w:rFonts w:ascii="Times New Roman" w:hAnsi="Times New Roman" w:cs="Times New Roman"/>
          <w:lang w:val="es-CO"/>
        </w:rPr>
        <w:t xml:space="preserve">entencia T-050 de 2016. </w:t>
      </w:r>
    </w:p>
  </w:footnote>
  <w:footnote w:id="31">
    <w:p w14:paraId="5723DE3F" w14:textId="0998A514" w:rsidR="00237E1D" w:rsidRPr="006E66BD" w:rsidRDefault="00237E1D" w:rsidP="00237E1D">
      <w:pPr>
        <w:pStyle w:val="Textonotapie"/>
        <w:rPr>
          <w:rFonts w:ascii="Times New Roman" w:hAnsi="Times New Roman" w:cs="Times New Roman"/>
        </w:rPr>
      </w:pPr>
      <w:r w:rsidRPr="006E66BD">
        <w:rPr>
          <w:rFonts w:ascii="Times New Roman" w:hAnsi="Times New Roman" w:cs="Times New Roman"/>
          <w:vertAlign w:val="superscript"/>
          <w:lang w:val="es-CO"/>
        </w:rPr>
        <w:footnoteRef/>
      </w:r>
      <w:r w:rsidRPr="006E66BD">
        <w:rPr>
          <w:rFonts w:ascii="Times New Roman" w:hAnsi="Times New Roman" w:cs="Times New Roman"/>
          <w:lang w:val="es-CO"/>
        </w:rPr>
        <w:t xml:space="preserve"> Sentencias T-275 de 2021 y SU-355 de 2019. Ver también, Sentencia T-031 de 2020. </w:t>
      </w:r>
    </w:p>
  </w:footnote>
  <w:footnote w:id="32">
    <w:p w14:paraId="1611F9CC" w14:textId="664802AC" w:rsidR="00237E1D" w:rsidRPr="006E66BD" w:rsidRDefault="00237E1D" w:rsidP="00237E1D">
      <w:pPr>
        <w:pStyle w:val="Textonotapie"/>
        <w:rPr>
          <w:rFonts w:ascii="Times New Roman" w:hAnsi="Times New Roman" w:cs="Times New Roman"/>
        </w:rPr>
      </w:pPr>
      <w:r w:rsidRPr="006E66BD">
        <w:rPr>
          <w:rFonts w:ascii="Times New Roman" w:hAnsi="Times New Roman" w:cs="Times New Roman"/>
          <w:vertAlign w:val="superscript"/>
          <w:lang w:val="es-CO"/>
        </w:rPr>
        <w:footnoteRef/>
      </w:r>
      <w:r w:rsidRPr="006E66BD">
        <w:rPr>
          <w:rFonts w:ascii="Times New Roman" w:hAnsi="Times New Roman" w:cs="Times New Roman"/>
          <w:lang w:val="es-CO"/>
        </w:rPr>
        <w:t xml:space="preserve"> Sentencias T-626 de 2007, T-040 de 2013, T-145 de 2016 y T-342 de 2020. </w:t>
      </w:r>
    </w:p>
  </w:footnote>
  <w:footnote w:id="33">
    <w:p w14:paraId="4AA8B198" w14:textId="5984767C" w:rsidR="00237E1D" w:rsidRPr="006E66BD" w:rsidRDefault="00237E1D" w:rsidP="00237E1D">
      <w:pPr>
        <w:pStyle w:val="Textonotapie"/>
        <w:rPr>
          <w:rFonts w:ascii="Times New Roman" w:hAnsi="Times New Roman" w:cs="Times New Roman"/>
        </w:rPr>
      </w:pPr>
      <w:r w:rsidRPr="006E66BD">
        <w:rPr>
          <w:rFonts w:ascii="Times New Roman" w:hAnsi="Times New Roman" w:cs="Times New Roman"/>
          <w:vertAlign w:val="superscript"/>
          <w:lang w:val="es-CO"/>
        </w:rPr>
        <w:footnoteRef/>
      </w:r>
      <w:r w:rsidRPr="006E66BD">
        <w:rPr>
          <w:rFonts w:ascii="Times New Roman" w:hAnsi="Times New Roman" w:cs="Times New Roman"/>
          <w:lang w:val="es-CO"/>
        </w:rPr>
        <w:t xml:space="preserve"> Sentencias T-342 de 2020, T-373 de 2020 y T-242 de 2022. </w:t>
      </w:r>
    </w:p>
  </w:footnote>
  <w:footnote w:id="34">
    <w:p w14:paraId="1694C6BA" w14:textId="02B312A6" w:rsidR="00770DF1" w:rsidRPr="006E66BD" w:rsidRDefault="00770DF1">
      <w:pPr>
        <w:pStyle w:val="Textonotapie"/>
        <w:rPr>
          <w:rFonts w:ascii="Times New Roman" w:hAnsi="Times New Roman" w:cs="Times New Roman"/>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w:t>
      </w:r>
      <w:r w:rsidRPr="00E35EBA">
        <w:rPr>
          <w:rFonts w:ascii="Times New Roman" w:hAnsi="Times New Roman" w:cs="Times New Roman"/>
        </w:rPr>
        <w:t xml:space="preserve">Disponible en: </w:t>
      </w:r>
      <w:hyperlink r:id="rId11" w:history="1">
        <w:r w:rsidRPr="006E66BD">
          <w:rPr>
            <w:rStyle w:val="Hipervnculo"/>
            <w:rFonts w:ascii="Times New Roman" w:hAnsi="Times New Roman" w:cs="Times New Roman"/>
            <w:color w:val="auto"/>
          </w:rPr>
          <w:t>https://www.instagram.com/canalcnccartagena?igsh=Z3hsZjB3OXZ2dTZj</w:t>
        </w:r>
      </w:hyperlink>
      <w:r w:rsidRPr="00E35EBA">
        <w:rPr>
          <w:rFonts w:ascii="Times New Roman" w:hAnsi="Times New Roman" w:cs="Times New Roman"/>
        </w:rPr>
        <w:t>.</w:t>
      </w:r>
    </w:p>
  </w:footnote>
  <w:footnote w:id="35">
    <w:p w14:paraId="55BE0FE1" w14:textId="77A44D94" w:rsidR="0045225E" w:rsidRPr="006E66BD" w:rsidRDefault="0045225E">
      <w:pPr>
        <w:pStyle w:val="Textonotapie"/>
        <w:rPr>
          <w:rFonts w:ascii="Times New Roman" w:hAnsi="Times New Roman" w:cs="Times New Roman"/>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w:t>
      </w:r>
      <w:r w:rsidR="00E35EBA" w:rsidRPr="006E66BD">
        <w:rPr>
          <w:rFonts w:ascii="Times New Roman" w:hAnsi="Times New Roman" w:cs="Times New Roman"/>
        </w:rPr>
        <w:t xml:space="preserve">DANE. Proyecciones de población regional para el periodo 2018-2050 y proyecciones y retroproyecciones de población departamental para el periodo 1985-2017 y 2018-2050 con base en el CNPV (Centro Nacional de Población y Vivienda) 2018. Disponible en: </w:t>
      </w:r>
      <w:hyperlink r:id="rId12" w:history="1">
        <w:r w:rsidR="00E35EBA" w:rsidRPr="006E66BD">
          <w:rPr>
            <w:rStyle w:val="Hipervnculo"/>
            <w:rFonts w:ascii="Times New Roman" w:hAnsi="Times New Roman" w:cs="Times New Roman"/>
            <w:color w:val="auto"/>
          </w:rPr>
          <w:t>http://dane.gov.co/index.php/estadisticas-por-tema/demografia-y-poblacion/proyecciones-de-poblacion</w:t>
        </w:r>
      </w:hyperlink>
      <w:r w:rsidR="00E35EBA" w:rsidRPr="006E66BD">
        <w:rPr>
          <w:rFonts w:ascii="Times New Roman" w:hAnsi="Times New Roman" w:cs="Times New Roman"/>
        </w:rPr>
        <w:t xml:space="preserve">. </w:t>
      </w:r>
    </w:p>
  </w:footnote>
  <w:footnote w:id="36">
    <w:p w14:paraId="3A82051E" w14:textId="77777777" w:rsidR="00D460B3" w:rsidRPr="0076536B" w:rsidRDefault="00D460B3" w:rsidP="00D460B3">
      <w:pPr>
        <w:jc w:val="both"/>
      </w:pPr>
      <w:r w:rsidRPr="00E35EBA">
        <w:rPr>
          <w:vertAlign w:val="superscript"/>
        </w:rPr>
        <w:footnoteRef/>
      </w:r>
      <w:r w:rsidRPr="00E35EBA">
        <w:t xml:space="preserve"> En la Sentencia T-050 de 2016, reiterada en la Sentencia T-593 de 2017, esta Corporación explicó que “divulgar o publicar información a través de medios de comunicación </w:t>
      </w:r>
      <w:r w:rsidRPr="004979AA">
        <w:t xml:space="preserve">de alto impacto social, que trascienden la esfera privada, como es el caso de las redes sociales, genera una situación de inferioridad que se enmarca en </w:t>
      </w:r>
      <w:r w:rsidRPr="0076536B">
        <w:t>la hipótesis de un estado de indefensión”.</w:t>
      </w:r>
    </w:p>
  </w:footnote>
  <w:footnote w:id="37">
    <w:p w14:paraId="290B13C9" w14:textId="77777777" w:rsidR="00D460B3" w:rsidRPr="0076536B" w:rsidRDefault="00D460B3" w:rsidP="00D460B3">
      <w:pPr>
        <w:jc w:val="both"/>
      </w:pPr>
      <w:r w:rsidRPr="0076536B">
        <w:rPr>
          <w:vertAlign w:val="superscript"/>
        </w:rPr>
        <w:footnoteRef/>
      </w:r>
      <w:r w:rsidRPr="0076536B">
        <w:t xml:space="preserve"> Sentencia T-634 de 2013. </w:t>
      </w:r>
    </w:p>
  </w:footnote>
  <w:footnote w:id="38">
    <w:p w14:paraId="4183418E" w14:textId="41C7E40B" w:rsidR="0076536B" w:rsidRPr="006E66BD" w:rsidRDefault="0076536B">
      <w:pPr>
        <w:pStyle w:val="Textonotapie"/>
        <w:rPr>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Normas comunitarias de Instagram. Disponible en: </w:t>
      </w:r>
      <w:hyperlink r:id="rId13" w:history="1">
        <w:r w:rsidRPr="006E66BD">
          <w:rPr>
            <w:rStyle w:val="Hipervnculo"/>
            <w:rFonts w:ascii="Times New Roman" w:hAnsi="Times New Roman" w:cs="Times New Roman"/>
            <w:color w:val="auto"/>
          </w:rPr>
          <w:t>https://transparency.meta.com/es-la/policies/community-standards/</w:t>
        </w:r>
      </w:hyperlink>
      <w:r w:rsidRPr="0076536B">
        <w:t xml:space="preserve"> </w:t>
      </w:r>
    </w:p>
  </w:footnote>
  <w:footnote w:id="39">
    <w:p w14:paraId="3EF3263F" w14:textId="0978CA56" w:rsidR="00AA559D" w:rsidRPr="00DC1702" w:rsidRDefault="00AA559D">
      <w:pPr>
        <w:pStyle w:val="Textonotapie"/>
        <w:rPr>
          <w:rFonts w:ascii="Times New Roman" w:hAnsi="Times New Roman" w:cs="Times New Roman"/>
          <w:lang w:val="es-ES_tradnl"/>
        </w:rPr>
      </w:pPr>
      <w:r w:rsidRPr="00DC1702">
        <w:rPr>
          <w:rStyle w:val="Refdenotaalpie"/>
          <w:rFonts w:ascii="Times New Roman" w:hAnsi="Times New Roman" w:cs="Times New Roman"/>
        </w:rPr>
        <w:footnoteRef/>
      </w:r>
      <w:r w:rsidRPr="00DC1702">
        <w:rPr>
          <w:rFonts w:ascii="Times New Roman" w:hAnsi="Times New Roman" w:cs="Times New Roman"/>
        </w:rPr>
        <w:t xml:space="preserve"> </w:t>
      </w:r>
      <w:r>
        <w:rPr>
          <w:rFonts w:ascii="Times New Roman" w:hAnsi="Times New Roman" w:cs="Times New Roman"/>
          <w:lang w:val="es-ES_tradnl"/>
        </w:rPr>
        <w:t>Ver, entre otras, las s</w:t>
      </w:r>
      <w:r w:rsidRPr="00DC1702">
        <w:rPr>
          <w:rFonts w:ascii="Times New Roman" w:hAnsi="Times New Roman" w:cs="Times New Roman"/>
          <w:lang w:val="es-ES_tradnl"/>
        </w:rPr>
        <w:t xml:space="preserve">entencias </w:t>
      </w:r>
      <w:r w:rsidRPr="00DC1702">
        <w:rPr>
          <w:rFonts w:ascii="Times New Roman" w:hAnsi="Times New Roman" w:cs="Times New Roman"/>
          <w:color w:val="000000"/>
        </w:rPr>
        <w:t xml:space="preserve">T-242 de 2022 </w:t>
      </w:r>
      <w:r>
        <w:rPr>
          <w:rFonts w:ascii="Times New Roman" w:hAnsi="Times New Roman" w:cs="Times New Roman"/>
          <w:color w:val="000000"/>
        </w:rPr>
        <w:t>y</w:t>
      </w:r>
      <w:r w:rsidRPr="00DC1702">
        <w:rPr>
          <w:rFonts w:ascii="Times New Roman" w:hAnsi="Times New Roman" w:cs="Times New Roman"/>
          <w:color w:val="000000"/>
        </w:rPr>
        <w:t xml:space="preserve"> T-561 de 2023</w:t>
      </w:r>
      <w:r>
        <w:rPr>
          <w:rFonts w:ascii="Times New Roman" w:hAnsi="Times New Roman" w:cs="Times New Roman"/>
          <w:color w:val="000000"/>
        </w:rPr>
        <w:t>.</w:t>
      </w:r>
    </w:p>
  </w:footnote>
  <w:footnote w:id="40">
    <w:p w14:paraId="392F15D5" w14:textId="77777777" w:rsidR="000F2B69" w:rsidRPr="00930516" w:rsidRDefault="000F2B69" w:rsidP="000F2B69">
      <w:pPr>
        <w:pStyle w:val="Textonotapie"/>
        <w:rPr>
          <w:rFonts w:ascii="Times New Roman" w:hAnsi="Times New Roman" w:cs="Times New Roman"/>
          <w:lang w:val="es-ES_tradnl"/>
        </w:rPr>
      </w:pPr>
      <w:r w:rsidRPr="00930516">
        <w:rPr>
          <w:rStyle w:val="Refdenotaalpie"/>
          <w:rFonts w:ascii="Times New Roman" w:hAnsi="Times New Roman" w:cs="Times New Roman"/>
        </w:rPr>
        <w:footnoteRef/>
      </w:r>
      <w:r w:rsidRPr="00930516">
        <w:rPr>
          <w:rFonts w:ascii="Times New Roman" w:hAnsi="Times New Roman" w:cs="Times New Roman"/>
        </w:rPr>
        <w:t xml:space="preserve"> </w:t>
      </w:r>
      <w:r w:rsidRPr="00930516">
        <w:rPr>
          <w:rFonts w:ascii="Times New Roman" w:hAnsi="Times New Roman" w:cs="Times New Roman"/>
          <w:lang w:val="es-ES_tradnl"/>
        </w:rPr>
        <w:t>Expediente T-10.932.748. Archivo “08RECEPCIÓNMEMORIALES.pdf”.</w:t>
      </w:r>
    </w:p>
  </w:footnote>
  <w:footnote w:id="41">
    <w:p w14:paraId="161AB6AD" w14:textId="41DAF581" w:rsidR="00672E55" w:rsidRPr="006E66BD" w:rsidRDefault="00672E55">
      <w:pPr>
        <w:pStyle w:val="Textonotapie"/>
        <w:rPr>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w:t>
      </w:r>
      <w:r w:rsidRPr="006E66BD">
        <w:rPr>
          <w:rFonts w:ascii="Times New Roman" w:hAnsi="Times New Roman" w:cs="Times New Roman"/>
          <w:lang w:val="es-ES_tradnl"/>
        </w:rPr>
        <w:t>Sentencia SU-420 de 2019.</w:t>
      </w:r>
    </w:p>
  </w:footnote>
  <w:footnote w:id="42">
    <w:p w14:paraId="6202F53E" w14:textId="69D88099" w:rsidR="00F11889" w:rsidRPr="00D0012A" w:rsidRDefault="00F11889">
      <w:pPr>
        <w:pStyle w:val="Textonotapie"/>
        <w:rPr>
          <w:rFonts w:ascii="Times New Roman" w:hAnsi="Times New Roman" w:cs="Times New Roman"/>
          <w:lang w:val="es-ES_tradnl"/>
        </w:rPr>
      </w:pPr>
      <w:r w:rsidRPr="00D0012A">
        <w:rPr>
          <w:rStyle w:val="Refdenotaalpie"/>
          <w:rFonts w:ascii="Times New Roman" w:hAnsi="Times New Roman" w:cs="Times New Roman"/>
        </w:rPr>
        <w:footnoteRef/>
      </w:r>
      <w:r w:rsidRPr="00D0012A">
        <w:rPr>
          <w:rFonts w:ascii="Times New Roman" w:hAnsi="Times New Roman" w:cs="Times New Roman"/>
        </w:rPr>
        <w:t xml:space="preserve"> Sentencias T-263 de 2010 y </w:t>
      </w:r>
      <w:r w:rsidR="008C2C71" w:rsidRPr="00D0012A">
        <w:rPr>
          <w:rFonts w:ascii="Times New Roman" w:hAnsi="Times New Roman" w:cs="Times New Roman"/>
        </w:rPr>
        <w:t>T-</w:t>
      </w:r>
      <w:r w:rsidRPr="00D0012A">
        <w:rPr>
          <w:rFonts w:ascii="Times New Roman" w:hAnsi="Times New Roman" w:cs="Times New Roman"/>
        </w:rPr>
        <w:t>593 de 2017.</w:t>
      </w:r>
    </w:p>
  </w:footnote>
  <w:footnote w:id="43">
    <w:p w14:paraId="0EB33CCB" w14:textId="0AA4CD1F" w:rsidR="008C2C71" w:rsidRPr="006E66BD" w:rsidRDefault="008C2C71">
      <w:pPr>
        <w:pStyle w:val="Textonotapie"/>
        <w:rPr>
          <w:rFonts w:ascii="Times New Roman" w:hAnsi="Times New Roman" w:cs="Times New Roman"/>
          <w:highlight w:val="cyan"/>
          <w:lang w:val="es-ES_tradnl"/>
        </w:rPr>
      </w:pPr>
      <w:r w:rsidRPr="00D0012A">
        <w:rPr>
          <w:rStyle w:val="Refdenotaalpie"/>
          <w:rFonts w:ascii="Times New Roman" w:hAnsi="Times New Roman" w:cs="Times New Roman"/>
        </w:rPr>
        <w:footnoteRef/>
      </w:r>
      <w:r w:rsidRPr="00D0012A">
        <w:rPr>
          <w:rFonts w:ascii="Times New Roman" w:hAnsi="Times New Roman" w:cs="Times New Roman"/>
        </w:rPr>
        <w:t xml:space="preserve"> Con todo, en la Sentencia T</w:t>
      </w:r>
      <w:r w:rsidR="00F10C10" w:rsidRPr="00D0012A">
        <w:rPr>
          <w:rFonts w:ascii="Times New Roman" w:hAnsi="Times New Roman" w:cs="Times New Roman"/>
        </w:rPr>
        <w:t>-593 de 2017 se explicó que, a</w:t>
      </w:r>
      <w:r w:rsidRPr="00D0012A">
        <w:rPr>
          <w:rFonts w:ascii="Times New Roman" w:hAnsi="Times New Roman" w:cs="Times New Roman"/>
        </w:rPr>
        <w:t xml:space="preserve"> pesar de </w:t>
      </w:r>
      <w:r w:rsidR="00F10C10" w:rsidRPr="00D0012A">
        <w:rPr>
          <w:rFonts w:ascii="Times New Roman" w:hAnsi="Times New Roman" w:cs="Times New Roman"/>
        </w:rPr>
        <w:t>la presunción de buena fe que opera en estos casos,</w:t>
      </w:r>
      <w:r w:rsidRPr="00D0012A">
        <w:rPr>
          <w:rFonts w:ascii="Times New Roman" w:hAnsi="Times New Roman" w:cs="Times New Roman"/>
        </w:rPr>
        <w:t xml:space="preserve"> la propia Corte ha reconocido que no es posible excluir “la posibilidad de que [el emisor] pueda caer en error”. Por esta razón, el requisito de la solicitud de rectificación previa “pretende dar al emisor de la información la oportunidad de contrastar y verificar por sí mismo si las aseveraciones de quien solicita la rectificación son ciertas o, por el contrario, si se mantiene en el contenido de la información por él difundida”.</w:t>
      </w:r>
      <w:r w:rsidR="00F10C10" w:rsidRPr="00D0012A">
        <w:rPr>
          <w:rFonts w:ascii="Times New Roman" w:hAnsi="Times New Roman" w:cs="Times New Roman"/>
        </w:rPr>
        <w:t xml:space="preserve"> Ver también: sentencias T-219 de 2009 y T-263 de 2010.</w:t>
      </w:r>
    </w:p>
  </w:footnote>
  <w:footnote w:id="44">
    <w:p w14:paraId="2B3EC790" w14:textId="39F91153" w:rsidR="00F10C10" w:rsidRPr="0008044C" w:rsidRDefault="00F10C10">
      <w:pPr>
        <w:pStyle w:val="Textonotapie"/>
        <w:rPr>
          <w:lang w:val="es-ES_tradnl"/>
        </w:rPr>
      </w:pPr>
      <w:r w:rsidRPr="0008044C">
        <w:rPr>
          <w:rStyle w:val="Refdenotaalpie"/>
          <w:rFonts w:ascii="Times New Roman" w:hAnsi="Times New Roman" w:cs="Times New Roman"/>
        </w:rPr>
        <w:footnoteRef/>
      </w:r>
      <w:r w:rsidRPr="0008044C">
        <w:rPr>
          <w:rFonts w:ascii="Times New Roman" w:hAnsi="Times New Roman" w:cs="Times New Roman"/>
        </w:rPr>
        <w:t xml:space="preserve"> </w:t>
      </w:r>
      <w:r w:rsidRPr="0008044C">
        <w:rPr>
          <w:rFonts w:ascii="Times New Roman" w:hAnsi="Times New Roman" w:cs="Times New Roman"/>
          <w:lang w:val="es-ES_tradnl"/>
        </w:rPr>
        <w:t xml:space="preserve">Ver sentencias </w:t>
      </w:r>
      <w:r w:rsidR="00067976" w:rsidRPr="0008044C">
        <w:rPr>
          <w:rFonts w:ascii="Times New Roman" w:hAnsi="Times New Roman" w:cs="Times New Roman"/>
          <w:lang w:val="es-ES_tradnl"/>
        </w:rPr>
        <w:t xml:space="preserve">T-263 de 2010, </w:t>
      </w:r>
      <w:r w:rsidRPr="0008044C">
        <w:rPr>
          <w:rFonts w:ascii="Times New Roman" w:hAnsi="Times New Roman" w:cs="Times New Roman"/>
          <w:lang w:val="es-ES_tradnl"/>
        </w:rPr>
        <w:t>T-550 de 2012</w:t>
      </w:r>
      <w:r w:rsidR="00067976" w:rsidRPr="0008044C">
        <w:rPr>
          <w:rFonts w:ascii="Times New Roman" w:hAnsi="Times New Roman" w:cs="Times New Roman"/>
          <w:lang w:val="es-ES_tradnl"/>
        </w:rPr>
        <w:t xml:space="preserve"> y</w:t>
      </w:r>
      <w:r w:rsidRPr="0008044C">
        <w:rPr>
          <w:rFonts w:ascii="Times New Roman" w:hAnsi="Times New Roman" w:cs="Times New Roman"/>
          <w:lang w:val="es-ES_tradnl"/>
        </w:rPr>
        <w:t xml:space="preserve"> T-145 de 2016, </w:t>
      </w:r>
      <w:r w:rsidR="00067976" w:rsidRPr="0008044C">
        <w:rPr>
          <w:rFonts w:ascii="Times New Roman" w:hAnsi="Times New Roman" w:cs="Times New Roman"/>
          <w:lang w:val="es-ES_tradnl"/>
        </w:rPr>
        <w:t>reiteradas en la Sentencia T-593 de 2017.</w:t>
      </w:r>
    </w:p>
  </w:footnote>
  <w:footnote w:id="45">
    <w:p w14:paraId="0F220946" w14:textId="6A4B44DD" w:rsidR="00C105FC" w:rsidRPr="0008044C" w:rsidRDefault="00C105FC">
      <w:pPr>
        <w:pStyle w:val="Textonotapie"/>
        <w:rPr>
          <w:rFonts w:ascii="Times New Roman" w:hAnsi="Times New Roman" w:cs="Times New Roman"/>
          <w:lang w:val="es-ES_tradnl"/>
        </w:rPr>
      </w:pPr>
      <w:r w:rsidRPr="0008044C">
        <w:rPr>
          <w:rStyle w:val="Refdenotaalpie"/>
          <w:rFonts w:ascii="Times New Roman" w:hAnsi="Times New Roman" w:cs="Times New Roman"/>
        </w:rPr>
        <w:footnoteRef/>
      </w:r>
      <w:r w:rsidRPr="0008044C">
        <w:rPr>
          <w:rFonts w:ascii="Times New Roman" w:hAnsi="Times New Roman" w:cs="Times New Roman"/>
        </w:rPr>
        <w:t xml:space="preserve"> </w:t>
      </w:r>
      <w:r w:rsidRPr="0008044C">
        <w:rPr>
          <w:rFonts w:ascii="Times New Roman" w:hAnsi="Times New Roman" w:cs="Times New Roman"/>
          <w:lang w:val="es-CO"/>
        </w:rPr>
        <w:t>Expediente T-</w:t>
      </w:r>
      <w:r w:rsidRPr="0008044C">
        <w:rPr>
          <w:rFonts w:ascii="Times New Roman" w:hAnsi="Times New Roman" w:cs="Times New Roman"/>
        </w:rPr>
        <w:t>10.932.748.</w:t>
      </w:r>
      <w:r w:rsidRPr="0008044C">
        <w:rPr>
          <w:rFonts w:ascii="Times New Roman" w:hAnsi="Times New Roman" w:cs="Times New Roman"/>
          <w:lang w:val="es-CO"/>
        </w:rPr>
        <w:t xml:space="preserve"> Archivo “</w:t>
      </w:r>
      <w:hyperlink r:id="rId14" w:tgtFrame="_new" w:tooltip="009" w:history="1">
        <w:r w:rsidRPr="0008044C">
          <w:rPr>
            <w:rStyle w:val="Hipervnculo"/>
            <w:rFonts w:ascii="Times New Roman" w:hAnsi="Times New Roman" w:cs="Times New Roman"/>
            <w:color w:val="auto"/>
          </w:rPr>
          <w:t>Anexo secretaria Corte 009 Rta. Alcalde de Cartagena.pdf</w:t>
        </w:r>
      </w:hyperlink>
      <w:r w:rsidRPr="0008044C">
        <w:rPr>
          <w:rFonts w:ascii="Times New Roman" w:hAnsi="Times New Roman" w:cs="Times New Roman"/>
          <w:lang w:val="es-CO"/>
        </w:rPr>
        <w:t>”.</w:t>
      </w:r>
    </w:p>
  </w:footnote>
  <w:footnote w:id="46">
    <w:p w14:paraId="5F4E21E3" w14:textId="0ED602D3" w:rsidR="001458B8" w:rsidRPr="006E66BD" w:rsidRDefault="001458B8">
      <w:pPr>
        <w:pStyle w:val="Textonotapie"/>
        <w:rPr>
          <w:lang w:val="es-ES_tradnl"/>
        </w:rPr>
      </w:pPr>
      <w:r w:rsidRPr="0008044C">
        <w:rPr>
          <w:rStyle w:val="Refdenotaalpie"/>
          <w:rFonts w:ascii="Times New Roman" w:hAnsi="Times New Roman" w:cs="Times New Roman"/>
        </w:rPr>
        <w:footnoteRef/>
      </w:r>
      <w:r w:rsidRPr="0008044C">
        <w:rPr>
          <w:rFonts w:ascii="Times New Roman" w:hAnsi="Times New Roman" w:cs="Times New Roman"/>
        </w:rPr>
        <w:t xml:space="preserve"> </w:t>
      </w:r>
      <w:r w:rsidRPr="0008044C">
        <w:rPr>
          <w:rFonts w:ascii="Times New Roman" w:hAnsi="Times New Roman" w:cs="Times New Roman"/>
          <w:lang w:val="es-ES_tradnl"/>
        </w:rPr>
        <w:t>Ibidem.</w:t>
      </w:r>
    </w:p>
  </w:footnote>
  <w:footnote w:id="47">
    <w:p w14:paraId="6E7FE9B0" w14:textId="77777777" w:rsidR="0029201A" w:rsidRPr="000B2BBF" w:rsidRDefault="0029201A" w:rsidP="0029201A">
      <w:pPr>
        <w:pStyle w:val="Textonotapie"/>
        <w:rPr>
          <w:rFonts w:ascii="Times New Roman" w:hAnsi="Times New Roman" w:cs="Times New Roman"/>
          <w:lang w:val="es-ES_tradnl"/>
        </w:rPr>
      </w:pPr>
      <w:r w:rsidRPr="0008044C">
        <w:rPr>
          <w:rStyle w:val="Refdenotaalpie"/>
          <w:rFonts w:ascii="Times New Roman" w:hAnsi="Times New Roman" w:cs="Times New Roman"/>
        </w:rPr>
        <w:footnoteRef/>
      </w:r>
      <w:r w:rsidRPr="0008044C">
        <w:rPr>
          <w:rFonts w:ascii="Times New Roman" w:hAnsi="Times New Roman" w:cs="Times New Roman"/>
        </w:rPr>
        <w:t xml:space="preserve"> </w:t>
      </w:r>
      <w:r w:rsidRPr="0008044C">
        <w:rPr>
          <w:rFonts w:ascii="Times New Roman" w:hAnsi="Times New Roman" w:cs="Times New Roman"/>
          <w:lang w:val="es-ES_tradnl"/>
        </w:rPr>
        <w:t>En la Sentencia T-263 de 1998 se determinó que el proceso penal es ineficaz para la protección de los derechos fundamentales y a la honra porque “</w:t>
      </w:r>
      <w:r w:rsidRPr="0008044C">
        <w:rPr>
          <w:rFonts w:ascii="Times New Roman" w:hAnsi="Times New Roman" w:cs="Times New Roman"/>
        </w:rPr>
        <w:t xml:space="preserve">el elemento central del delito de injuria está constituido por el </w:t>
      </w:r>
      <w:r w:rsidRPr="0008044C">
        <w:rPr>
          <w:rFonts w:ascii="Times New Roman" w:hAnsi="Times New Roman" w:cs="Times New Roman"/>
          <w:i/>
          <w:iCs/>
        </w:rPr>
        <w:t>animus injuriandi</w:t>
      </w:r>
      <w:r w:rsidRPr="0008044C">
        <w:rPr>
          <w:rFonts w:ascii="Times New Roman" w:hAnsi="Times New Roman" w:cs="Times New Roman"/>
        </w:rPr>
        <w:t>, es decir, por el hecho de que la persona que hace la imputación tenga conocimiento (1) del carácter deshonroso de sus afirmaciones, (2) que tales afirmaciones tengan la capacidad de dañar o menoscabar la honra del sujeto contra quien se dirigen y que con independencia que exista o no</w:t>
      </w:r>
      <w:r w:rsidRPr="0008044C">
        <w:rPr>
          <w:rFonts w:ascii="Times New Roman" w:hAnsi="Times New Roman" w:cs="Times New Roman"/>
          <w:i/>
          <w:iCs/>
        </w:rPr>
        <w:t xml:space="preserve"> animus injuriandi</w:t>
      </w:r>
      <w:r w:rsidRPr="0008044C">
        <w:rPr>
          <w:rFonts w:ascii="Times New Roman" w:hAnsi="Times New Roman" w:cs="Times New Roman"/>
        </w:rPr>
        <w:t>, en materia constitucional, se puede producir una lesión”.</w:t>
      </w:r>
    </w:p>
  </w:footnote>
  <w:footnote w:id="48">
    <w:p w14:paraId="261EBB9B" w14:textId="77777777" w:rsidR="007D6F19" w:rsidRPr="000C19A0" w:rsidRDefault="007D6F19" w:rsidP="007D6F19">
      <w:pPr>
        <w:pStyle w:val="Textonotapie"/>
        <w:rPr>
          <w:rFonts w:ascii="Times New Roman" w:hAnsi="Times New Roman" w:cs="Times New Roman"/>
        </w:rPr>
      </w:pPr>
      <w:r w:rsidRPr="000C19A0">
        <w:rPr>
          <w:rFonts w:ascii="Times New Roman" w:hAnsi="Times New Roman" w:cs="Times New Roman"/>
          <w:vertAlign w:val="superscript"/>
        </w:rPr>
        <w:footnoteRef/>
      </w:r>
      <w:r w:rsidRPr="000C19A0">
        <w:rPr>
          <w:rFonts w:ascii="Times New Roman" w:hAnsi="Times New Roman" w:cs="Times New Roman"/>
        </w:rPr>
        <w:t xml:space="preserve"> Sentencia T-411 de 1995.</w:t>
      </w:r>
    </w:p>
  </w:footnote>
  <w:footnote w:id="49">
    <w:p w14:paraId="040FF225" w14:textId="77777777" w:rsidR="007D6F19" w:rsidRPr="000C19A0" w:rsidRDefault="007D6F19" w:rsidP="007D6F19">
      <w:pPr>
        <w:pStyle w:val="Textonotapie"/>
        <w:rPr>
          <w:rFonts w:ascii="Times New Roman" w:hAnsi="Times New Roman" w:cs="Times New Roman"/>
        </w:rPr>
      </w:pPr>
      <w:r w:rsidRPr="000C19A0">
        <w:rPr>
          <w:rStyle w:val="Refdenotaalpie"/>
          <w:rFonts w:ascii="Times New Roman" w:hAnsi="Times New Roman" w:cs="Times New Roman"/>
        </w:rPr>
        <w:footnoteRef/>
      </w:r>
      <w:r w:rsidRPr="000C19A0">
        <w:rPr>
          <w:rFonts w:ascii="Times New Roman" w:hAnsi="Times New Roman" w:cs="Times New Roman"/>
        </w:rPr>
        <w:t xml:space="preserve"> Sentencia T-022 de 2017. </w:t>
      </w:r>
    </w:p>
  </w:footnote>
  <w:footnote w:id="50">
    <w:p w14:paraId="72C917D5" w14:textId="77777777" w:rsidR="007D6F19" w:rsidRPr="000C19A0" w:rsidRDefault="007D6F19" w:rsidP="007D6F19">
      <w:pPr>
        <w:pStyle w:val="Textonotapie"/>
        <w:rPr>
          <w:rFonts w:ascii="Times New Roman" w:hAnsi="Times New Roman" w:cs="Times New Roman"/>
        </w:rPr>
      </w:pPr>
      <w:r w:rsidRPr="000C19A0">
        <w:rPr>
          <w:rStyle w:val="Refdenotaalpie"/>
          <w:rFonts w:ascii="Times New Roman" w:hAnsi="Times New Roman" w:cs="Times New Roman"/>
        </w:rPr>
        <w:footnoteRef/>
      </w:r>
      <w:r w:rsidRPr="000C19A0">
        <w:rPr>
          <w:rFonts w:ascii="Times New Roman" w:hAnsi="Times New Roman" w:cs="Times New Roman"/>
        </w:rPr>
        <w:t xml:space="preserve"> Sentencia T-714 de 2010, siguiendo la providencia C-392 de 2002. </w:t>
      </w:r>
    </w:p>
  </w:footnote>
  <w:footnote w:id="51">
    <w:p w14:paraId="27A42E88" w14:textId="77777777" w:rsidR="007D6F19" w:rsidRPr="000C19A0" w:rsidRDefault="007D6F19" w:rsidP="007D6F19">
      <w:pPr>
        <w:pStyle w:val="Textonotapie"/>
        <w:rPr>
          <w:rFonts w:ascii="Times New Roman" w:hAnsi="Times New Roman" w:cs="Times New Roman"/>
        </w:rPr>
      </w:pPr>
      <w:r w:rsidRPr="000C19A0">
        <w:rPr>
          <w:rFonts w:ascii="Times New Roman" w:hAnsi="Times New Roman" w:cs="Times New Roman"/>
          <w:vertAlign w:val="superscript"/>
        </w:rPr>
        <w:footnoteRef/>
      </w:r>
      <w:r w:rsidRPr="000C19A0">
        <w:rPr>
          <w:rFonts w:ascii="Times New Roman" w:hAnsi="Times New Roman" w:cs="Times New Roman"/>
        </w:rPr>
        <w:t xml:space="preserve"> Sentencia</w:t>
      </w:r>
      <w:r w:rsidR="00893469">
        <w:rPr>
          <w:rFonts w:ascii="Times New Roman" w:hAnsi="Times New Roman" w:cs="Times New Roman"/>
        </w:rPr>
        <w:t>s</w:t>
      </w:r>
      <w:r w:rsidRPr="000C19A0">
        <w:rPr>
          <w:rFonts w:ascii="Times New Roman" w:hAnsi="Times New Roman" w:cs="Times New Roman"/>
        </w:rPr>
        <w:t xml:space="preserve"> C-489 de 2002</w:t>
      </w:r>
      <w:r w:rsidR="00893469">
        <w:rPr>
          <w:rFonts w:ascii="Times New Roman" w:hAnsi="Times New Roman" w:cs="Times New Roman"/>
        </w:rPr>
        <w:t xml:space="preserve"> y </w:t>
      </w:r>
      <w:r w:rsidRPr="000C19A0">
        <w:rPr>
          <w:rFonts w:ascii="Times New Roman" w:hAnsi="Times New Roman" w:cs="Times New Roman"/>
        </w:rPr>
        <w:t xml:space="preserve">T-022 de 2017. </w:t>
      </w:r>
    </w:p>
  </w:footnote>
  <w:footnote w:id="52">
    <w:p w14:paraId="6099DD50" w14:textId="77777777" w:rsidR="007D6F19" w:rsidRPr="002C3E4F" w:rsidRDefault="007D6F19" w:rsidP="007D6F19">
      <w:pPr>
        <w:pStyle w:val="Textonotapie"/>
      </w:pPr>
      <w:r w:rsidRPr="000C19A0">
        <w:rPr>
          <w:rFonts w:ascii="Times New Roman" w:hAnsi="Times New Roman" w:cs="Times New Roman"/>
          <w:vertAlign w:val="superscript"/>
        </w:rPr>
        <w:footnoteRef/>
      </w:r>
      <w:r w:rsidRPr="000C19A0">
        <w:rPr>
          <w:rFonts w:ascii="Times New Roman" w:hAnsi="Times New Roman" w:cs="Times New Roman"/>
        </w:rPr>
        <w:t xml:space="preserve"> Sentencia T-977 de 1999</w:t>
      </w:r>
      <w:r w:rsidR="00893469">
        <w:rPr>
          <w:rFonts w:ascii="Times New Roman" w:hAnsi="Times New Roman" w:cs="Times New Roman"/>
        </w:rPr>
        <w:t>, reiterada en la Sentencia</w:t>
      </w:r>
      <w:r w:rsidRPr="000C19A0">
        <w:rPr>
          <w:rFonts w:ascii="Times New Roman" w:hAnsi="Times New Roman" w:cs="Times New Roman"/>
        </w:rPr>
        <w:t xml:space="preserve"> T-022 de 2017.</w:t>
      </w:r>
    </w:p>
  </w:footnote>
  <w:footnote w:id="53">
    <w:p w14:paraId="09CC31F6" w14:textId="77777777" w:rsidR="00893469" w:rsidRPr="00893469" w:rsidRDefault="00893469" w:rsidP="00893469">
      <w:pPr>
        <w:pStyle w:val="Textonotapie"/>
        <w:rPr>
          <w:rFonts w:ascii="Times New Roman" w:hAnsi="Times New Roman" w:cs="Times New Roman"/>
        </w:rPr>
      </w:pPr>
      <w:r w:rsidRPr="00893469">
        <w:rPr>
          <w:rStyle w:val="Refdenotaalpie"/>
          <w:rFonts w:ascii="Times New Roman" w:hAnsi="Times New Roman" w:cs="Times New Roman"/>
        </w:rPr>
        <w:footnoteRef/>
      </w:r>
      <w:r w:rsidRPr="00893469">
        <w:rPr>
          <w:rFonts w:ascii="Times New Roman" w:hAnsi="Times New Roman" w:cs="Times New Roman"/>
        </w:rPr>
        <w:t xml:space="preserve"> Sentencia T-050 de 2016, reiterada en la Sentencia T-244 de 2018.</w:t>
      </w:r>
    </w:p>
  </w:footnote>
  <w:footnote w:id="54">
    <w:p w14:paraId="79A5736B" w14:textId="77777777" w:rsidR="00893469" w:rsidRPr="000C4DCD" w:rsidRDefault="00893469" w:rsidP="00893469">
      <w:pPr>
        <w:pStyle w:val="Textonotapie"/>
        <w:rPr>
          <w:rFonts w:ascii="Times New Roman" w:hAnsi="Times New Roman" w:cs="Times New Roman"/>
        </w:rPr>
      </w:pPr>
      <w:r w:rsidRPr="000C4DCD">
        <w:rPr>
          <w:rFonts w:ascii="Times New Roman" w:hAnsi="Times New Roman" w:cs="Times New Roman"/>
          <w:vertAlign w:val="superscript"/>
        </w:rPr>
        <w:footnoteRef/>
      </w:r>
      <w:r w:rsidRPr="000C4DCD">
        <w:rPr>
          <w:rFonts w:ascii="Times New Roman" w:hAnsi="Times New Roman" w:cs="Times New Roman"/>
        </w:rPr>
        <w:t xml:space="preserve"> Sentencia C-452 de 2016. Cfr. Sentencia T-022 de 2017. </w:t>
      </w:r>
    </w:p>
  </w:footnote>
  <w:footnote w:id="55">
    <w:p w14:paraId="5B49D3E5" w14:textId="77777777" w:rsidR="007D6F19" w:rsidRPr="000C4DCD" w:rsidRDefault="007D6F19" w:rsidP="007D6F19">
      <w:pPr>
        <w:pStyle w:val="Textonotapie"/>
        <w:rPr>
          <w:rFonts w:ascii="Times New Roman" w:hAnsi="Times New Roman" w:cs="Times New Roman"/>
        </w:rPr>
      </w:pPr>
      <w:r w:rsidRPr="000C4DCD">
        <w:rPr>
          <w:rFonts w:ascii="Times New Roman" w:hAnsi="Times New Roman" w:cs="Times New Roman"/>
          <w:vertAlign w:val="superscript"/>
        </w:rPr>
        <w:footnoteRef/>
      </w:r>
      <w:r w:rsidRPr="000C4DCD">
        <w:rPr>
          <w:rFonts w:ascii="Times New Roman" w:hAnsi="Times New Roman" w:cs="Times New Roman"/>
        </w:rPr>
        <w:t xml:space="preserve"> Sentencia T-471 de 1994. </w:t>
      </w:r>
    </w:p>
  </w:footnote>
  <w:footnote w:id="56">
    <w:p w14:paraId="3A52D3FB" w14:textId="77777777" w:rsidR="00893469" w:rsidRPr="000C4DCD" w:rsidRDefault="00893469">
      <w:pPr>
        <w:pStyle w:val="Textonotapie"/>
        <w:rPr>
          <w:rFonts w:ascii="Times New Roman" w:hAnsi="Times New Roman" w:cs="Times New Roman"/>
          <w:lang w:val="es-ES_tradnl"/>
        </w:rPr>
      </w:pPr>
      <w:r w:rsidRPr="000C4DCD">
        <w:rPr>
          <w:rStyle w:val="Refdenotaalpie"/>
          <w:rFonts w:ascii="Times New Roman" w:hAnsi="Times New Roman" w:cs="Times New Roman"/>
        </w:rPr>
        <w:footnoteRef/>
      </w:r>
      <w:r w:rsidRPr="000C4DCD">
        <w:rPr>
          <w:rFonts w:ascii="Times New Roman" w:hAnsi="Times New Roman" w:cs="Times New Roman"/>
        </w:rPr>
        <w:t xml:space="preserve"> </w:t>
      </w:r>
      <w:r w:rsidRPr="000C4DCD">
        <w:rPr>
          <w:rFonts w:ascii="Times New Roman" w:hAnsi="Times New Roman" w:cs="Times New Roman"/>
          <w:lang w:val="es-ES_tradnl"/>
        </w:rPr>
        <w:t>Sentencias T-117 de 2018 y T-244 de 2018.</w:t>
      </w:r>
    </w:p>
  </w:footnote>
  <w:footnote w:id="57">
    <w:p w14:paraId="169B0B38" w14:textId="77777777" w:rsidR="001F7CEA" w:rsidRPr="00207F68" w:rsidRDefault="001F7CEA" w:rsidP="001F7CEA">
      <w:pPr>
        <w:pStyle w:val="Textonotapie"/>
        <w:rPr>
          <w:rFonts w:ascii="Times New Roman" w:hAnsi="Times New Roman" w:cs="Times New Roman"/>
          <w:lang w:val="es-CO"/>
        </w:rPr>
      </w:pPr>
      <w:r w:rsidRPr="000C4DCD">
        <w:rPr>
          <w:rStyle w:val="Refdenotaalpie"/>
          <w:rFonts w:ascii="Times New Roman" w:hAnsi="Times New Roman" w:cs="Times New Roman"/>
        </w:rPr>
        <w:footnoteRef/>
      </w:r>
      <w:r w:rsidRPr="000C4DCD">
        <w:rPr>
          <w:rFonts w:ascii="Times New Roman" w:hAnsi="Times New Roman" w:cs="Times New Roman"/>
        </w:rPr>
        <w:t xml:space="preserve"> </w:t>
      </w:r>
      <w:r w:rsidRPr="000C4DCD">
        <w:rPr>
          <w:rFonts w:ascii="Times New Roman" w:hAnsi="Times New Roman" w:cs="Times New Roman"/>
          <w:lang w:val="es-CO"/>
        </w:rPr>
        <w:t>Sentencia T-244 de 2018.</w:t>
      </w:r>
    </w:p>
  </w:footnote>
  <w:footnote w:id="58">
    <w:p w14:paraId="550A1E50" w14:textId="77777777" w:rsidR="001F7CEA" w:rsidRPr="00207F68" w:rsidRDefault="001F7CEA" w:rsidP="001F7CEA">
      <w:pPr>
        <w:pStyle w:val="Textonotapie"/>
        <w:rPr>
          <w:rFonts w:ascii="Times New Roman" w:hAnsi="Times New Roman" w:cs="Times New Roman"/>
        </w:rPr>
      </w:pPr>
      <w:r w:rsidRPr="00207F68">
        <w:rPr>
          <w:rStyle w:val="Refdenotaalpie"/>
          <w:rFonts w:ascii="Times New Roman" w:hAnsi="Times New Roman" w:cs="Times New Roman"/>
        </w:rPr>
        <w:footnoteRef/>
      </w:r>
      <w:r w:rsidRPr="00207F68">
        <w:rPr>
          <w:rFonts w:ascii="Times New Roman" w:hAnsi="Times New Roman" w:cs="Times New Roman"/>
        </w:rPr>
        <w:t xml:space="preserve"> En el caso </w:t>
      </w:r>
      <w:r w:rsidRPr="00207F68">
        <w:rPr>
          <w:rFonts w:ascii="Times New Roman" w:hAnsi="Times New Roman" w:cs="Times New Roman"/>
          <w:i/>
        </w:rPr>
        <w:t>Fontevecchia y D’Amico vs. Argentina</w:t>
      </w:r>
      <w:r w:rsidRPr="00207F68">
        <w:rPr>
          <w:rFonts w:ascii="Times New Roman" w:hAnsi="Times New Roman" w:cs="Times New Roman"/>
        </w:rPr>
        <w:t>, la Comisión Interamericana de Derechos Humanos sistematizó de este modo los criterios para evaluar la relevancia pública de información atinente a la vida privada de altos funcionarios del Estado; los mismos que fueron empleados en la sentencia proferida en este asunto por la Corte Interamericana de Derechos Humanos (29 de noviembre de 2011), para considerar que la información sobre aspectos de la vida privada del Presidente Menem era de relevancia pública por cuanto se refería, entre otros, al incumplimiento del deber legal de reconocer a un hijo.</w:t>
      </w:r>
    </w:p>
  </w:footnote>
  <w:footnote w:id="59">
    <w:p w14:paraId="0039BB08" w14:textId="77777777" w:rsidR="001F7CEA" w:rsidRPr="005A440B" w:rsidRDefault="001F7CEA" w:rsidP="001F7CEA">
      <w:pPr>
        <w:pStyle w:val="Textonotapie"/>
        <w:rPr>
          <w:rFonts w:ascii="Times New Roman" w:hAnsi="Times New Roman" w:cs="Times New Roman"/>
          <w:lang w:val="es-CO"/>
        </w:rPr>
      </w:pPr>
      <w:r w:rsidRPr="00207F68">
        <w:rPr>
          <w:rStyle w:val="Refdenotaalpie"/>
          <w:rFonts w:ascii="Times New Roman" w:hAnsi="Times New Roman" w:cs="Times New Roman"/>
        </w:rPr>
        <w:footnoteRef/>
      </w:r>
      <w:r w:rsidRPr="00207F68">
        <w:rPr>
          <w:rFonts w:ascii="Times New Roman" w:hAnsi="Times New Roman" w:cs="Times New Roman"/>
        </w:rPr>
        <w:t xml:space="preserve"> </w:t>
      </w:r>
      <w:r w:rsidRPr="00207F68">
        <w:rPr>
          <w:rFonts w:ascii="Times New Roman" w:hAnsi="Times New Roman" w:cs="Times New Roman"/>
          <w:lang w:val="es-CO"/>
        </w:rPr>
        <w:t>Sentencia T-244 de 2018.</w:t>
      </w:r>
    </w:p>
  </w:footnote>
  <w:footnote w:id="60">
    <w:p w14:paraId="41C8DED3" w14:textId="79F7077A" w:rsidR="00A47DE6" w:rsidRPr="00207F68" w:rsidRDefault="00A47DE6">
      <w:pPr>
        <w:pStyle w:val="Textonotapie"/>
        <w:rPr>
          <w:rFonts w:ascii="Times New Roman" w:hAnsi="Times New Roman" w:cs="Times New Roman"/>
          <w:lang w:val="es-ES_tradnl"/>
        </w:rPr>
      </w:pPr>
      <w:r w:rsidRPr="00207F68">
        <w:rPr>
          <w:rStyle w:val="Refdenotaalpie"/>
          <w:rFonts w:ascii="Times New Roman" w:hAnsi="Times New Roman" w:cs="Times New Roman"/>
        </w:rPr>
        <w:footnoteRef/>
      </w:r>
      <w:r w:rsidRPr="00207F68">
        <w:rPr>
          <w:rFonts w:ascii="Times New Roman" w:hAnsi="Times New Roman" w:cs="Times New Roman"/>
        </w:rPr>
        <w:t xml:space="preserve"> </w:t>
      </w:r>
      <w:r w:rsidRPr="00207F68">
        <w:rPr>
          <w:rFonts w:ascii="Times New Roman" w:hAnsi="Times New Roman" w:cs="Times New Roman"/>
          <w:lang w:val="es-ES_tradnl"/>
        </w:rPr>
        <w:t>Sentencia</w:t>
      </w:r>
      <w:r w:rsidR="00003B0D" w:rsidRPr="00207F68">
        <w:rPr>
          <w:rFonts w:ascii="Times New Roman" w:hAnsi="Times New Roman" w:cs="Times New Roman"/>
          <w:lang w:val="es-ES_tradnl"/>
        </w:rPr>
        <w:t>s T-593 de 2017 y</w:t>
      </w:r>
      <w:r w:rsidRPr="00207F68">
        <w:rPr>
          <w:rFonts w:ascii="Times New Roman" w:hAnsi="Times New Roman" w:cs="Times New Roman"/>
          <w:lang w:val="es-ES_tradnl"/>
        </w:rPr>
        <w:t xml:space="preserve"> </w:t>
      </w:r>
      <w:r w:rsidR="004B31F0">
        <w:rPr>
          <w:rFonts w:ascii="Times New Roman" w:hAnsi="Times New Roman" w:cs="Times New Roman"/>
          <w:lang w:val="es-ES_tradnl"/>
        </w:rPr>
        <w:t>T-475 de 2024</w:t>
      </w:r>
      <w:r w:rsidRPr="00207F68">
        <w:rPr>
          <w:rFonts w:ascii="Times New Roman" w:hAnsi="Times New Roman" w:cs="Times New Roman"/>
          <w:lang w:val="es-ES_tradnl"/>
        </w:rPr>
        <w:t>.</w:t>
      </w:r>
    </w:p>
  </w:footnote>
  <w:footnote w:id="61">
    <w:p w14:paraId="521911FB" w14:textId="39186CF6" w:rsidR="00207F68" w:rsidRPr="00D5365A" w:rsidRDefault="00207F68">
      <w:pPr>
        <w:pStyle w:val="Textonotapie"/>
        <w:rPr>
          <w:rFonts w:ascii="Times New Roman" w:hAnsi="Times New Roman" w:cs="Times New Roman"/>
          <w:lang w:val="es-ES_tradnl"/>
        </w:rPr>
      </w:pPr>
      <w:r w:rsidRPr="00207F68">
        <w:rPr>
          <w:rStyle w:val="Refdenotaalpie"/>
          <w:rFonts w:ascii="Times New Roman" w:hAnsi="Times New Roman" w:cs="Times New Roman"/>
        </w:rPr>
        <w:footnoteRef/>
      </w:r>
      <w:r w:rsidRPr="00207F68">
        <w:rPr>
          <w:rFonts w:ascii="Times New Roman" w:hAnsi="Times New Roman" w:cs="Times New Roman"/>
        </w:rPr>
        <w:t xml:space="preserve"> Sentencias T-312 de 2015, T-244 de 2018 y T-</w:t>
      </w:r>
      <w:r w:rsidRPr="00D5365A">
        <w:rPr>
          <w:rFonts w:ascii="Times New Roman" w:hAnsi="Times New Roman" w:cs="Times New Roman"/>
        </w:rPr>
        <w:t>275 de 202</w:t>
      </w:r>
      <w:r w:rsidR="007771D2" w:rsidRPr="00D5365A">
        <w:rPr>
          <w:rFonts w:ascii="Times New Roman" w:hAnsi="Times New Roman" w:cs="Times New Roman"/>
        </w:rPr>
        <w:t>1</w:t>
      </w:r>
      <w:r w:rsidRPr="00D5365A">
        <w:rPr>
          <w:rFonts w:ascii="Times New Roman" w:hAnsi="Times New Roman" w:cs="Times New Roman"/>
        </w:rPr>
        <w:t>.</w:t>
      </w:r>
    </w:p>
  </w:footnote>
  <w:footnote w:id="62">
    <w:p w14:paraId="20000641" w14:textId="0A100450" w:rsidR="004B31F0" w:rsidRPr="00D5365A" w:rsidRDefault="004B31F0">
      <w:pPr>
        <w:pStyle w:val="Textonotapie"/>
        <w:rPr>
          <w:rFonts w:ascii="Times New Roman" w:hAnsi="Times New Roman" w:cs="Times New Roman"/>
          <w:lang w:val="es-ES_tradnl"/>
        </w:rPr>
      </w:pPr>
      <w:r w:rsidRPr="00D5365A">
        <w:rPr>
          <w:rStyle w:val="Refdenotaalpie"/>
          <w:rFonts w:ascii="Times New Roman" w:hAnsi="Times New Roman" w:cs="Times New Roman"/>
        </w:rPr>
        <w:footnoteRef/>
      </w:r>
      <w:r w:rsidRPr="00D5365A">
        <w:rPr>
          <w:rFonts w:ascii="Times New Roman" w:hAnsi="Times New Roman" w:cs="Times New Roman"/>
        </w:rPr>
        <w:t xml:space="preserve"> </w:t>
      </w:r>
      <w:r w:rsidRPr="00D5365A">
        <w:rPr>
          <w:rFonts w:ascii="Times New Roman" w:hAnsi="Times New Roman" w:cs="Times New Roman"/>
          <w:lang w:val="es-ES_tradnl"/>
        </w:rPr>
        <w:t>Sentencias T-260 de 2010, T-292 de 2018 y T-</w:t>
      </w:r>
      <w:r w:rsidR="008A4AD4" w:rsidRPr="00D5365A">
        <w:rPr>
          <w:rFonts w:ascii="Times New Roman" w:hAnsi="Times New Roman" w:cs="Times New Roman"/>
          <w:lang w:val="es-ES_tradnl"/>
        </w:rPr>
        <w:t>342 de 2020.</w:t>
      </w:r>
    </w:p>
  </w:footnote>
  <w:footnote w:id="63">
    <w:p w14:paraId="784D8C66" w14:textId="7B9D16B0" w:rsidR="008A4AD4" w:rsidRPr="00D5365A" w:rsidRDefault="008A4AD4">
      <w:pPr>
        <w:pStyle w:val="Textonotapie"/>
        <w:rPr>
          <w:rFonts w:ascii="Times New Roman" w:hAnsi="Times New Roman" w:cs="Times New Roman"/>
          <w:lang w:val="es-ES_tradnl"/>
        </w:rPr>
      </w:pPr>
      <w:r w:rsidRPr="00D5365A">
        <w:rPr>
          <w:rStyle w:val="Refdenotaalpie"/>
          <w:rFonts w:ascii="Times New Roman" w:hAnsi="Times New Roman" w:cs="Times New Roman"/>
        </w:rPr>
        <w:footnoteRef/>
      </w:r>
      <w:r w:rsidRPr="00D5365A">
        <w:rPr>
          <w:rFonts w:ascii="Times New Roman" w:hAnsi="Times New Roman" w:cs="Times New Roman"/>
        </w:rPr>
        <w:t xml:space="preserve"> En la Sentencia T-022 de 2017, la Sala sintetizó las características del derecho a la rectificación, así: “(i) constituye un mecanismo menos intimidatorio que la sanción penal y más cercano en el tiempo a la concreción del daño; (ii) garantiza la protección de los derechos a la honra y al buen nombre, pero preserva, de manera simultánea, los derechos a la libertad de expresión y de información; (iii) no presupone para su ejercicio que se declare, previamente, la existencia de responsabilidad civil o penal del comunicador o que se establezca la intención de dañar o la negligencia al momento de trasmitir la información no veraz o parcial; (iv) basta con que la persona afectada logre demostrar que la información que se exteriorizó es falsa; o ha sido objeto de tergiversación; o carece de fundamento, para que exista el deber correlativo de rectificarla; (v) ofrece una reparación distinta a la que se deriva a partir de la declaratoria de responsabilidad civil o penal, pues una rectificación oportuna ‘impide que los efectos difamatorios se prolonguen en el tiempo como acontecimientos reales’; (vi) no persigue imponer una sanción o definir una indemnización en cabeza del agresor por cuanto su objetivo consiste en restablecer el buen nombre y la reputación de quien ha sido afectado con el mensaje emitido al ofrecer –con igual despliegue e importancia que el mensaje que produjo la lesión– un espacio destinado a facilitar que el público conozca la realidad de los hechos que fueron emitidos de manera errónea, tergiversada o carente de imparcialidad. (…); (vii) no excluye la posibilidad de obtener reparación patrimonial –penal y moral–, mediante el uso de otros medios de defensa previstos en el ordenamiento jurídico”.</w:t>
      </w:r>
    </w:p>
  </w:footnote>
  <w:footnote w:id="64">
    <w:p w14:paraId="2BB1FE4C" w14:textId="173E8D87" w:rsidR="00597065" w:rsidRPr="00D5365A" w:rsidRDefault="00597065">
      <w:pPr>
        <w:pStyle w:val="Textonotapie"/>
        <w:rPr>
          <w:rFonts w:ascii="Times New Roman" w:hAnsi="Times New Roman" w:cs="Times New Roman"/>
          <w:lang w:val="es-ES_tradnl"/>
        </w:rPr>
      </w:pPr>
      <w:r w:rsidRPr="00D5365A">
        <w:rPr>
          <w:rStyle w:val="Refdenotaalpie"/>
          <w:rFonts w:ascii="Times New Roman" w:hAnsi="Times New Roman" w:cs="Times New Roman"/>
        </w:rPr>
        <w:footnoteRef/>
      </w:r>
      <w:r w:rsidRPr="00D5365A">
        <w:rPr>
          <w:rFonts w:ascii="Times New Roman" w:hAnsi="Times New Roman" w:cs="Times New Roman"/>
        </w:rPr>
        <w:t xml:space="preserve"> Sentencias SU-056 de 1995, T-213 de 2004, T-256 de 2013, reiteradas en las sentencias T-145 de 2016 y T-342 de 2020.</w:t>
      </w:r>
    </w:p>
  </w:footnote>
  <w:footnote w:id="65">
    <w:p w14:paraId="0B6F4F5C" w14:textId="2FCA48DD" w:rsidR="00597065" w:rsidRPr="006E66BD" w:rsidRDefault="00597065">
      <w:pPr>
        <w:pStyle w:val="Textonotapie"/>
        <w:rPr>
          <w:lang w:val="es-ES_tradnl"/>
        </w:rPr>
      </w:pPr>
      <w:r w:rsidRPr="00D5365A">
        <w:rPr>
          <w:rStyle w:val="Refdenotaalpie"/>
          <w:rFonts w:ascii="Times New Roman" w:hAnsi="Times New Roman" w:cs="Times New Roman"/>
        </w:rPr>
        <w:footnoteRef/>
      </w:r>
      <w:r w:rsidRPr="00D5365A">
        <w:rPr>
          <w:rFonts w:ascii="Times New Roman" w:hAnsi="Times New Roman" w:cs="Times New Roman"/>
        </w:rPr>
        <w:t xml:space="preserve"> </w:t>
      </w:r>
      <w:r w:rsidRPr="00D5365A">
        <w:rPr>
          <w:rFonts w:ascii="Times New Roman" w:hAnsi="Times New Roman" w:cs="Times New Roman"/>
          <w:lang w:val="es-ES_tradnl"/>
        </w:rPr>
        <w:t>Sentencia T-342 de 2020.</w:t>
      </w:r>
    </w:p>
  </w:footnote>
  <w:footnote w:id="66">
    <w:p w14:paraId="589BF105" w14:textId="4EFFC186" w:rsidR="00DA03D8" w:rsidRPr="006E66BD" w:rsidRDefault="00DA03D8">
      <w:pPr>
        <w:pStyle w:val="Textonotapie"/>
        <w:rPr>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Sentencias T-369 de 1993, T-479 de 1993, T-404 de 1996, T-074 de 1995, T-472 de 1996, T-066 de 1998, T-1202 de 2000, T-036 de 2002, T-1198 de 2004, reiteradas en la Sentencia T-626 de 2007.</w:t>
      </w:r>
    </w:p>
  </w:footnote>
  <w:footnote w:id="67">
    <w:p w14:paraId="13F23580" w14:textId="54A29366" w:rsidR="00DA03D8" w:rsidRPr="006E66BD" w:rsidRDefault="00DA03D8">
      <w:pPr>
        <w:pStyle w:val="Textonotapie"/>
        <w:rPr>
          <w:rFonts w:ascii="Times New Roman" w:hAnsi="Times New Roman" w:cs="Times New Roman"/>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Sentencias T-603 de 1992</w:t>
      </w:r>
      <w:r>
        <w:rPr>
          <w:rFonts w:ascii="Times New Roman" w:hAnsi="Times New Roman" w:cs="Times New Roman"/>
        </w:rPr>
        <w:t>,</w:t>
      </w:r>
      <w:r w:rsidRPr="006E66BD">
        <w:rPr>
          <w:rFonts w:ascii="Times New Roman" w:hAnsi="Times New Roman" w:cs="Times New Roman"/>
        </w:rPr>
        <w:t xml:space="preserve"> T-274 de 1993</w:t>
      </w:r>
      <w:r>
        <w:rPr>
          <w:rFonts w:ascii="Times New Roman" w:hAnsi="Times New Roman" w:cs="Times New Roman"/>
        </w:rPr>
        <w:t>,</w:t>
      </w:r>
      <w:r w:rsidRPr="006E66BD">
        <w:rPr>
          <w:rFonts w:ascii="Times New Roman" w:hAnsi="Times New Roman" w:cs="Times New Roman"/>
        </w:rPr>
        <w:t xml:space="preserve"> T-332 de 1993; T-479 de 1993</w:t>
      </w:r>
      <w:r>
        <w:rPr>
          <w:rFonts w:ascii="Times New Roman" w:hAnsi="Times New Roman" w:cs="Times New Roman"/>
        </w:rPr>
        <w:t>,</w:t>
      </w:r>
      <w:r w:rsidRPr="006E66BD">
        <w:rPr>
          <w:rFonts w:ascii="Times New Roman" w:hAnsi="Times New Roman" w:cs="Times New Roman"/>
        </w:rPr>
        <w:t xml:space="preserve"> T-595 de 1993</w:t>
      </w:r>
      <w:r>
        <w:rPr>
          <w:rFonts w:ascii="Times New Roman" w:hAnsi="Times New Roman" w:cs="Times New Roman"/>
        </w:rPr>
        <w:t>,</w:t>
      </w:r>
      <w:r w:rsidRPr="006E66BD">
        <w:rPr>
          <w:rFonts w:ascii="Times New Roman" w:hAnsi="Times New Roman" w:cs="Times New Roman"/>
        </w:rPr>
        <w:t xml:space="preserve"> T-259 de 1994, T</w:t>
      </w:r>
      <w:r>
        <w:rPr>
          <w:rFonts w:ascii="Times New Roman" w:hAnsi="Times New Roman" w:cs="Times New Roman"/>
        </w:rPr>
        <w:t>-</w:t>
      </w:r>
      <w:r w:rsidRPr="006E66BD">
        <w:rPr>
          <w:rFonts w:ascii="Times New Roman" w:hAnsi="Times New Roman" w:cs="Times New Roman"/>
        </w:rPr>
        <w:t>381 de 1994, T-074 de 1995, T-472 de 1996, T-066 de 1998, y T-1198 de 2004, reiteradas en la Sentencia T-626 de 2007.</w:t>
      </w:r>
    </w:p>
  </w:footnote>
  <w:footnote w:id="68">
    <w:p w14:paraId="1F4B573C" w14:textId="77777777" w:rsidR="00793120" w:rsidRPr="002E2824" w:rsidRDefault="00793120" w:rsidP="00793120">
      <w:pPr>
        <w:pStyle w:val="Textonotapie"/>
        <w:rPr>
          <w:rFonts w:ascii="Times New Roman" w:hAnsi="Times New Roman" w:cs="Times New Roman"/>
        </w:rPr>
      </w:pPr>
      <w:r w:rsidRPr="002E2824">
        <w:rPr>
          <w:rFonts w:ascii="Times New Roman" w:hAnsi="Times New Roman" w:cs="Times New Roman"/>
          <w:vertAlign w:val="superscript"/>
          <w:lang w:val="es-CO"/>
        </w:rPr>
        <w:footnoteRef/>
      </w:r>
      <w:r w:rsidRPr="002E2824">
        <w:rPr>
          <w:rFonts w:ascii="Times New Roman" w:hAnsi="Times New Roman" w:cs="Times New Roman"/>
          <w:lang w:val="es-CO"/>
        </w:rPr>
        <w:t xml:space="preserve"> Sentencias</w:t>
      </w:r>
      <w:r w:rsidRPr="002E2824">
        <w:rPr>
          <w:rFonts w:ascii="Times New Roman" w:hAnsi="Times New Roman" w:cs="Times New Roman"/>
          <w:iCs/>
          <w:color w:val="000000" w:themeColor="text1"/>
          <w:lang w:val="es-CO" w:eastAsia="es-ES_tradnl"/>
        </w:rPr>
        <w:t xml:space="preserve"> </w:t>
      </w:r>
      <w:r w:rsidRPr="002E2824">
        <w:rPr>
          <w:rFonts w:ascii="Times New Roman" w:hAnsi="Times New Roman" w:cs="Times New Roman"/>
          <w:lang w:val="es-CO"/>
        </w:rPr>
        <w:t>SU-056 de 1995,</w:t>
      </w:r>
      <w:r w:rsidRPr="002E2824">
        <w:rPr>
          <w:rFonts w:ascii="Times New Roman" w:hAnsi="Times New Roman" w:cs="Times New Roman"/>
          <w:iCs/>
          <w:color w:val="000000" w:themeColor="text1"/>
          <w:lang w:val="es-CO" w:eastAsia="es-ES_tradnl"/>
        </w:rPr>
        <w:t xml:space="preserve"> </w:t>
      </w:r>
      <w:r w:rsidRPr="002E2824">
        <w:rPr>
          <w:rFonts w:ascii="Times New Roman" w:hAnsi="Times New Roman" w:cs="Times New Roman"/>
          <w:lang w:val="es-CO"/>
        </w:rPr>
        <w:t xml:space="preserve">T-787 de 2004, T-391 de 2007, T-904 de 2013 y T-155 de 2019, entre otras.  </w:t>
      </w:r>
    </w:p>
  </w:footnote>
  <w:footnote w:id="69">
    <w:p w14:paraId="285E5D35" w14:textId="77777777" w:rsidR="00793120" w:rsidRPr="00A56103" w:rsidRDefault="00793120" w:rsidP="00793120">
      <w:pPr>
        <w:pStyle w:val="Textonotapie"/>
        <w:rPr>
          <w:rFonts w:ascii="Times New Roman" w:hAnsi="Times New Roman" w:cs="Times New Roman"/>
        </w:rPr>
      </w:pPr>
      <w:r w:rsidRPr="002E2824">
        <w:rPr>
          <w:rFonts w:ascii="Times New Roman" w:hAnsi="Times New Roman" w:cs="Times New Roman"/>
          <w:vertAlign w:val="superscript"/>
          <w:lang w:val="es-CO"/>
        </w:rPr>
        <w:footnoteRef/>
      </w:r>
      <w:r w:rsidRPr="002E2824">
        <w:rPr>
          <w:rFonts w:ascii="Times New Roman" w:hAnsi="Times New Roman" w:cs="Times New Roman"/>
          <w:lang w:val="es-CO"/>
        </w:rPr>
        <w:t xml:space="preserve"> </w:t>
      </w:r>
      <w:r w:rsidR="002E2824" w:rsidRPr="00633A75">
        <w:rPr>
          <w:rFonts w:ascii="Times New Roman" w:hAnsi="Times New Roman" w:cs="Times New Roman"/>
          <w:lang w:val="es-CO"/>
        </w:rPr>
        <w:t>S</w:t>
      </w:r>
      <w:r w:rsidRPr="002E2824">
        <w:rPr>
          <w:rFonts w:ascii="Times New Roman" w:hAnsi="Times New Roman" w:cs="Times New Roman"/>
          <w:lang w:val="es-CO"/>
        </w:rPr>
        <w:t>entencias T-015 de</w:t>
      </w:r>
      <w:r w:rsidRPr="00A56103">
        <w:rPr>
          <w:rFonts w:ascii="Times New Roman" w:hAnsi="Times New Roman" w:cs="Times New Roman"/>
          <w:lang w:val="es-CO"/>
        </w:rPr>
        <w:t xml:space="preserve"> 2015 y T-117 de 2019. Ver también, sentencias T-546 de 2016, T-155 de 2018 y SU-274 de 2019. </w:t>
      </w:r>
    </w:p>
  </w:footnote>
  <w:footnote w:id="70">
    <w:p w14:paraId="472A8DE0" w14:textId="77777777" w:rsidR="00793120" w:rsidRPr="00A56103" w:rsidRDefault="00793120" w:rsidP="00793120">
      <w:pPr>
        <w:pStyle w:val="Textonotapie"/>
        <w:rPr>
          <w:rFonts w:ascii="Times New Roman" w:hAnsi="Times New Roman" w:cs="Times New Roman"/>
        </w:rPr>
      </w:pPr>
      <w:r w:rsidRPr="00A56103">
        <w:rPr>
          <w:rFonts w:ascii="Times New Roman" w:hAnsi="Times New Roman" w:cs="Times New Roman"/>
          <w:vertAlign w:val="superscript"/>
          <w:lang w:val="es-CO"/>
        </w:rPr>
        <w:footnoteRef/>
      </w:r>
      <w:r w:rsidRPr="00A56103">
        <w:rPr>
          <w:rFonts w:ascii="Times New Roman" w:hAnsi="Times New Roman" w:cs="Times New Roman"/>
          <w:lang w:val="es-CO"/>
        </w:rPr>
        <w:t xml:space="preserve"> </w:t>
      </w:r>
      <w:r w:rsidR="002E2824">
        <w:rPr>
          <w:rFonts w:ascii="Times New Roman" w:hAnsi="Times New Roman" w:cs="Times New Roman"/>
          <w:lang w:val="es-CO"/>
        </w:rPr>
        <w:t>S</w:t>
      </w:r>
      <w:r w:rsidRPr="00A56103">
        <w:rPr>
          <w:rFonts w:ascii="Times New Roman" w:hAnsi="Times New Roman" w:cs="Times New Roman"/>
          <w:lang w:val="es-CO"/>
        </w:rPr>
        <w:t>entencias T-260 de 2010, C-442 de 2011, T-015 de 2015 y SU-274 de 2019.  Ver también, Botero, Catalina et., al, El derecho a la libertad de expresión: curso avanzado para jueces y operadores jurídicos en las Américas, Bogotá, 2017, pág. 40.</w:t>
      </w:r>
    </w:p>
  </w:footnote>
  <w:footnote w:id="71">
    <w:p w14:paraId="46919920" w14:textId="77777777" w:rsidR="00793120" w:rsidRPr="00A56103" w:rsidRDefault="00793120" w:rsidP="00793120">
      <w:pPr>
        <w:pStyle w:val="Textonotapie"/>
        <w:rPr>
          <w:rFonts w:ascii="Times New Roman" w:hAnsi="Times New Roman" w:cs="Times New Roman"/>
        </w:rPr>
      </w:pPr>
      <w:r w:rsidRPr="00A56103">
        <w:rPr>
          <w:rFonts w:ascii="Times New Roman" w:hAnsi="Times New Roman" w:cs="Times New Roman"/>
          <w:vertAlign w:val="superscript"/>
          <w:lang w:val="es-CO"/>
        </w:rPr>
        <w:footnoteRef/>
      </w:r>
      <w:r w:rsidRPr="00A56103">
        <w:rPr>
          <w:rFonts w:ascii="Times New Roman" w:hAnsi="Times New Roman" w:cs="Times New Roman"/>
          <w:lang w:val="es-CO"/>
        </w:rPr>
        <w:t xml:space="preserve"> Corte IDH. </w:t>
      </w:r>
      <w:r w:rsidRPr="00A56103">
        <w:rPr>
          <w:rFonts w:ascii="Times New Roman" w:hAnsi="Times New Roman" w:cs="Times New Roman"/>
          <w:i/>
          <w:lang w:val="es-CO"/>
        </w:rPr>
        <w:t>Palacio Urrutia y otros v. Ecuador</w:t>
      </w:r>
      <w:r w:rsidRPr="00A56103">
        <w:rPr>
          <w:rFonts w:ascii="Times New Roman" w:hAnsi="Times New Roman" w:cs="Times New Roman"/>
          <w:lang w:val="es-CO"/>
        </w:rPr>
        <w:t xml:space="preserve">. Fondo, Reparaciones y Costas. Sentencia de 24 de Noviembre de 2021, párr. 94. </w:t>
      </w:r>
    </w:p>
  </w:footnote>
  <w:footnote w:id="72">
    <w:p w14:paraId="5AAC36CB" w14:textId="77777777" w:rsidR="00793120" w:rsidRPr="00A56103" w:rsidRDefault="00793120" w:rsidP="00793120">
      <w:pPr>
        <w:pStyle w:val="Textonotapie"/>
        <w:rPr>
          <w:rFonts w:ascii="Times New Roman" w:hAnsi="Times New Roman" w:cs="Times New Roman"/>
        </w:rPr>
      </w:pPr>
      <w:r w:rsidRPr="00A56103">
        <w:rPr>
          <w:rFonts w:ascii="Times New Roman" w:hAnsi="Times New Roman" w:cs="Times New Roman"/>
          <w:vertAlign w:val="superscript"/>
          <w:lang w:val="es-CO"/>
        </w:rPr>
        <w:footnoteRef/>
      </w:r>
      <w:r w:rsidRPr="00A56103">
        <w:rPr>
          <w:rFonts w:ascii="Times New Roman" w:hAnsi="Times New Roman" w:cs="Times New Roman"/>
          <w:lang w:val="es-CO"/>
        </w:rPr>
        <w:t xml:space="preserve"> </w:t>
      </w:r>
      <w:r w:rsidR="002E2824">
        <w:rPr>
          <w:rFonts w:ascii="Times New Roman" w:hAnsi="Times New Roman" w:cs="Times New Roman"/>
          <w:lang w:val="es-CO"/>
        </w:rPr>
        <w:t>S</w:t>
      </w:r>
      <w:r w:rsidRPr="00A56103">
        <w:rPr>
          <w:rFonts w:ascii="Times New Roman" w:hAnsi="Times New Roman" w:cs="Times New Roman"/>
          <w:lang w:val="es-CO"/>
        </w:rPr>
        <w:t>entencias T-332 de 1993, T-066 de 1998, T-626 de 2007, C-442 de 2011, T-256 de 2013y SU-274 de 2019. Ver también, sentencias T-552 de 1992, SU-056 de 1995, T-605 de 1998, SU-1723 de 2000 y T-145 de 2016.</w:t>
      </w:r>
    </w:p>
  </w:footnote>
  <w:footnote w:id="73">
    <w:p w14:paraId="13C4BB9E" w14:textId="31BD81D1" w:rsidR="00772ABB" w:rsidRPr="006E66BD" w:rsidRDefault="00772ABB">
      <w:pPr>
        <w:pStyle w:val="Textonotapie"/>
        <w:rPr>
          <w:rFonts w:ascii="Times New Roman" w:hAnsi="Times New Roman" w:cs="Times New Roman"/>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w:t>
      </w:r>
      <w:r w:rsidRPr="006E66BD">
        <w:rPr>
          <w:rFonts w:ascii="Times New Roman" w:hAnsi="Times New Roman" w:cs="Times New Roman"/>
          <w:lang w:val="es-ES_tradnl"/>
        </w:rPr>
        <w:t>Sentencia T-627 de 2012</w:t>
      </w:r>
      <w:r w:rsidRPr="00772ABB">
        <w:rPr>
          <w:rFonts w:ascii="Times New Roman" w:hAnsi="Times New Roman" w:cs="Times New Roman"/>
          <w:lang w:val="es-ES_tradnl"/>
        </w:rPr>
        <w:t>, reiterada en la Sentencia</w:t>
      </w:r>
      <w:r w:rsidRPr="006E66BD">
        <w:rPr>
          <w:rFonts w:ascii="Times New Roman" w:hAnsi="Times New Roman" w:cs="Times New Roman"/>
          <w:lang w:val="es-ES_tradnl"/>
        </w:rPr>
        <w:t xml:space="preserve"> T-370 de 2020.</w:t>
      </w:r>
    </w:p>
  </w:footnote>
  <w:footnote w:id="74">
    <w:p w14:paraId="55D519E7" w14:textId="1E07EBBE" w:rsidR="00772ABB" w:rsidRPr="006E66BD" w:rsidRDefault="00772ABB">
      <w:pPr>
        <w:pStyle w:val="Textonotapie"/>
        <w:rPr>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w:t>
      </w:r>
      <w:r w:rsidRPr="006E66BD">
        <w:rPr>
          <w:rFonts w:ascii="Times New Roman" w:hAnsi="Times New Roman" w:cs="Times New Roman"/>
          <w:lang w:val="es-ES_tradnl"/>
        </w:rPr>
        <w:t>Ibidem.</w:t>
      </w:r>
    </w:p>
  </w:footnote>
  <w:footnote w:id="75">
    <w:p w14:paraId="1B586553" w14:textId="6EDC87B8" w:rsidR="002202E1" w:rsidRPr="006E66BD" w:rsidRDefault="002202E1">
      <w:pPr>
        <w:pStyle w:val="Textonotapie"/>
        <w:rPr>
          <w:rFonts w:ascii="Times New Roman" w:hAnsi="Times New Roman" w:cs="Times New Roman"/>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w:t>
      </w:r>
      <w:r w:rsidRPr="006E66BD">
        <w:rPr>
          <w:rFonts w:ascii="Times New Roman" w:hAnsi="Times New Roman" w:cs="Times New Roman"/>
          <w:lang w:val="es-ES_tradnl"/>
        </w:rPr>
        <w:t>Sentencia T-602 de 1995.</w:t>
      </w:r>
    </w:p>
  </w:footnote>
  <w:footnote w:id="76">
    <w:p w14:paraId="1DF5BBBB" w14:textId="1DA460B0" w:rsidR="002202E1" w:rsidRPr="006E66BD" w:rsidRDefault="002202E1">
      <w:pPr>
        <w:pStyle w:val="Textonotapie"/>
        <w:rPr>
          <w:rFonts w:ascii="Times New Roman" w:hAnsi="Times New Roman" w:cs="Times New Roman"/>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w:t>
      </w:r>
      <w:r w:rsidRPr="002202E1">
        <w:rPr>
          <w:rFonts w:ascii="Times New Roman" w:hAnsi="Times New Roman" w:cs="Times New Roman"/>
        </w:rPr>
        <w:t>Sentencia T-219 de 2009, reiterada en las sentencias T-219 de 2012 y T-593 de 2017.</w:t>
      </w:r>
    </w:p>
  </w:footnote>
  <w:footnote w:id="77">
    <w:p w14:paraId="3816690B" w14:textId="7E95B147" w:rsidR="002202E1" w:rsidRPr="006E66BD" w:rsidRDefault="002202E1">
      <w:pPr>
        <w:pStyle w:val="Textonotapie"/>
        <w:rPr>
          <w:rFonts w:ascii="Times New Roman" w:hAnsi="Times New Roman" w:cs="Times New Roman"/>
          <w:lang w:val="es-ES_tradnl"/>
        </w:rPr>
      </w:pPr>
      <w:r w:rsidRPr="006E66BD">
        <w:rPr>
          <w:rStyle w:val="Refdenotaalpie"/>
          <w:rFonts w:ascii="Times New Roman" w:hAnsi="Times New Roman" w:cs="Times New Roman"/>
        </w:rPr>
        <w:footnoteRef/>
      </w:r>
      <w:r w:rsidRPr="006E66BD">
        <w:rPr>
          <w:rFonts w:ascii="Times New Roman" w:hAnsi="Times New Roman" w:cs="Times New Roman"/>
        </w:rPr>
        <w:t xml:space="preserve"> </w:t>
      </w:r>
      <w:r w:rsidRPr="002202E1">
        <w:rPr>
          <w:rFonts w:ascii="Times New Roman" w:hAnsi="Times New Roman" w:cs="Times New Roman"/>
        </w:rPr>
        <w:t>Sentencias T-602 de 1995 y T-219 de 2009.</w:t>
      </w:r>
    </w:p>
  </w:footnote>
  <w:footnote w:id="78">
    <w:p w14:paraId="1BBEDF3E" w14:textId="77777777" w:rsidR="00793120" w:rsidRPr="00A56103" w:rsidRDefault="00793120" w:rsidP="00793120">
      <w:pPr>
        <w:pStyle w:val="Textonotapie"/>
        <w:rPr>
          <w:rFonts w:ascii="Times New Roman" w:hAnsi="Times New Roman" w:cs="Times New Roman"/>
        </w:rPr>
      </w:pPr>
      <w:r w:rsidRPr="002202E1">
        <w:rPr>
          <w:rFonts w:ascii="Times New Roman" w:hAnsi="Times New Roman" w:cs="Times New Roman"/>
          <w:vertAlign w:val="superscript"/>
          <w:lang w:val="es-CO"/>
        </w:rPr>
        <w:footnoteRef/>
      </w:r>
      <w:r w:rsidRPr="002202E1">
        <w:rPr>
          <w:rFonts w:ascii="Times New Roman" w:hAnsi="Times New Roman" w:cs="Times New Roman"/>
          <w:lang w:val="es-CO"/>
        </w:rPr>
        <w:t xml:space="preserve"> </w:t>
      </w:r>
      <w:r w:rsidR="007B45A0" w:rsidRPr="002202E1">
        <w:rPr>
          <w:rFonts w:ascii="Times New Roman" w:hAnsi="Times New Roman" w:cs="Times New Roman"/>
          <w:lang w:val="es-CO"/>
        </w:rPr>
        <w:t>S</w:t>
      </w:r>
      <w:r w:rsidRPr="002202E1">
        <w:rPr>
          <w:rFonts w:ascii="Times New Roman" w:hAnsi="Times New Roman" w:cs="Times New Roman"/>
          <w:lang w:val="es-CO"/>
        </w:rPr>
        <w:t>entencias T-260 de 2010, C-650</w:t>
      </w:r>
      <w:r w:rsidRPr="00A56103">
        <w:rPr>
          <w:rFonts w:ascii="Times New Roman" w:hAnsi="Times New Roman" w:cs="Times New Roman"/>
          <w:lang w:val="es-CO"/>
        </w:rPr>
        <w:t xml:space="preserve"> de 2003, C-135 de 2021 y SU-141 de 2021. </w:t>
      </w:r>
    </w:p>
  </w:footnote>
  <w:footnote w:id="79">
    <w:p w14:paraId="04870AAB" w14:textId="77777777" w:rsidR="00793120" w:rsidRPr="00A56103" w:rsidRDefault="00793120" w:rsidP="00793120">
      <w:pPr>
        <w:pStyle w:val="Textonotapie"/>
        <w:rPr>
          <w:rFonts w:ascii="Times New Roman" w:hAnsi="Times New Roman" w:cs="Times New Roman"/>
        </w:rPr>
      </w:pPr>
      <w:r w:rsidRPr="00A56103">
        <w:rPr>
          <w:rFonts w:ascii="Times New Roman" w:hAnsi="Times New Roman" w:cs="Times New Roman"/>
          <w:vertAlign w:val="superscript"/>
          <w:lang w:val="es-CO"/>
        </w:rPr>
        <w:footnoteRef/>
      </w:r>
      <w:r w:rsidRPr="00A56103">
        <w:rPr>
          <w:rFonts w:ascii="Times New Roman" w:hAnsi="Times New Roman" w:cs="Times New Roman"/>
          <w:lang w:val="es-CO"/>
        </w:rPr>
        <w:t xml:space="preserve"> </w:t>
      </w:r>
      <w:r w:rsidR="007B45A0" w:rsidRPr="00A56103">
        <w:rPr>
          <w:rFonts w:ascii="Times New Roman" w:hAnsi="Times New Roman" w:cs="Times New Roman"/>
          <w:lang w:val="es-CO"/>
        </w:rPr>
        <w:t>S</w:t>
      </w:r>
      <w:r w:rsidRPr="00A56103">
        <w:rPr>
          <w:rFonts w:ascii="Times New Roman" w:hAnsi="Times New Roman" w:cs="Times New Roman"/>
          <w:lang w:val="es-CO"/>
        </w:rPr>
        <w:t xml:space="preserve">entencia SU-141 de 2020. Ver también, sentencias T-391 de 2007, T-219 de 2009, T-145 de 2019, SU 274 de 2019 y T-155 de 2019. </w:t>
      </w:r>
    </w:p>
  </w:footnote>
  <w:footnote w:id="80">
    <w:p w14:paraId="4BB0FDFD" w14:textId="77777777" w:rsidR="00793120" w:rsidRPr="00A56103" w:rsidRDefault="00793120" w:rsidP="00793120">
      <w:pPr>
        <w:pStyle w:val="Textonotapie"/>
        <w:rPr>
          <w:rFonts w:ascii="Times New Roman" w:hAnsi="Times New Roman" w:cs="Times New Roman"/>
        </w:rPr>
      </w:pPr>
      <w:r w:rsidRPr="00A56103">
        <w:rPr>
          <w:rFonts w:ascii="Times New Roman" w:hAnsi="Times New Roman" w:cs="Times New Roman"/>
          <w:vertAlign w:val="superscript"/>
          <w:lang w:val="es-CO"/>
        </w:rPr>
        <w:footnoteRef/>
      </w:r>
      <w:r w:rsidRPr="00A56103">
        <w:rPr>
          <w:rFonts w:ascii="Times New Roman" w:hAnsi="Times New Roman" w:cs="Times New Roman"/>
          <w:lang w:val="es-CO"/>
        </w:rPr>
        <w:t xml:space="preserve"> </w:t>
      </w:r>
      <w:r w:rsidR="007B45A0" w:rsidRPr="00A56103">
        <w:rPr>
          <w:rFonts w:ascii="Times New Roman" w:hAnsi="Times New Roman" w:cs="Times New Roman"/>
          <w:lang w:val="es-CO"/>
        </w:rPr>
        <w:t>S</w:t>
      </w:r>
      <w:r w:rsidRPr="00A56103">
        <w:rPr>
          <w:rFonts w:ascii="Times New Roman" w:hAnsi="Times New Roman" w:cs="Times New Roman"/>
          <w:lang w:val="es-CO"/>
        </w:rPr>
        <w:t xml:space="preserve">entencia C-010 de 2000 y C-102 de 2018. </w:t>
      </w:r>
    </w:p>
  </w:footnote>
  <w:footnote w:id="81">
    <w:p w14:paraId="600CB1C5" w14:textId="77777777" w:rsidR="00793120" w:rsidRPr="00A56103" w:rsidRDefault="00793120" w:rsidP="00793120">
      <w:pPr>
        <w:pStyle w:val="Textonotapie"/>
        <w:rPr>
          <w:rFonts w:ascii="Times New Roman" w:hAnsi="Times New Roman" w:cs="Times New Roman"/>
        </w:rPr>
      </w:pPr>
      <w:r w:rsidRPr="00A56103">
        <w:rPr>
          <w:rFonts w:ascii="Times New Roman" w:hAnsi="Times New Roman" w:cs="Times New Roman"/>
          <w:vertAlign w:val="superscript"/>
          <w:lang w:val="es-CO"/>
        </w:rPr>
        <w:footnoteRef/>
      </w:r>
      <w:r w:rsidRPr="00A56103">
        <w:rPr>
          <w:rFonts w:ascii="Times New Roman" w:hAnsi="Times New Roman" w:cs="Times New Roman"/>
          <w:lang w:val="es-CO"/>
        </w:rPr>
        <w:t xml:space="preserve"> </w:t>
      </w:r>
      <w:r w:rsidR="007B45A0" w:rsidRPr="00A56103">
        <w:rPr>
          <w:rFonts w:ascii="Times New Roman" w:hAnsi="Times New Roman" w:cs="Times New Roman"/>
          <w:lang w:val="es-CO"/>
        </w:rPr>
        <w:t>S</w:t>
      </w:r>
      <w:r w:rsidRPr="00A56103">
        <w:rPr>
          <w:rFonts w:ascii="Times New Roman" w:hAnsi="Times New Roman" w:cs="Times New Roman"/>
          <w:lang w:val="es-CO"/>
        </w:rPr>
        <w:t xml:space="preserve">entencia C-135 de 2021. </w:t>
      </w:r>
    </w:p>
  </w:footnote>
  <w:footnote w:id="82">
    <w:p w14:paraId="620CAAC1" w14:textId="77777777" w:rsidR="00793120" w:rsidRPr="002F1F50" w:rsidRDefault="00793120" w:rsidP="00793120">
      <w:pPr>
        <w:pStyle w:val="Textonotapie"/>
        <w:rPr>
          <w:rFonts w:ascii="Times New Roman" w:hAnsi="Times New Roman" w:cs="Times New Roman"/>
        </w:rPr>
      </w:pPr>
      <w:r w:rsidRPr="00A56103">
        <w:rPr>
          <w:rFonts w:ascii="Times New Roman" w:hAnsi="Times New Roman" w:cs="Times New Roman"/>
          <w:vertAlign w:val="superscript"/>
          <w:lang w:val="es-CO"/>
        </w:rPr>
        <w:footnoteRef/>
      </w:r>
      <w:r w:rsidRPr="00A56103">
        <w:rPr>
          <w:rFonts w:ascii="Times New Roman" w:hAnsi="Times New Roman" w:cs="Times New Roman"/>
          <w:lang w:val="es-CO"/>
        </w:rPr>
        <w:t xml:space="preserve"> </w:t>
      </w:r>
      <w:r w:rsidR="006D4438" w:rsidRPr="00A56103">
        <w:rPr>
          <w:rFonts w:ascii="Times New Roman" w:hAnsi="Times New Roman" w:cs="Times New Roman"/>
          <w:lang w:val="es-CO"/>
        </w:rPr>
        <w:t>La S</w:t>
      </w:r>
      <w:r w:rsidRPr="00A56103">
        <w:rPr>
          <w:rFonts w:ascii="Times New Roman" w:hAnsi="Times New Roman" w:cs="Times New Roman"/>
          <w:lang w:val="es-CO"/>
        </w:rPr>
        <w:t>entencia C-135 de 2021</w:t>
      </w:r>
      <w:r w:rsidR="006D4438" w:rsidRPr="00A56103">
        <w:rPr>
          <w:rFonts w:ascii="Times New Roman" w:hAnsi="Times New Roman" w:cs="Times New Roman"/>
          <w:lang w:val="es-CO"/>
        </w:rPr>
        <w:t xml:space="preserve"> refirió que</w:t>
      </w:r>
      <w:r w:rsidRPr="00A56103">
        <w:rPr>
          <w:rFonts w:ascii="Times New Roman" w:hAnsi="Times New Roman" w:cs="Times New Roman"/>
          <w:lang w:val="es-CO"/>
        </w:rPr>
        <w:t xml:space="preserve"> “</w:t>
      </w:r>
      <w:r w:rsidR="006D4438" w:rsidRPr="00A56103">
        <w:rPr>
          <w:rFonts w:ascii="Times New Roman" w:hAnsi="Times New Roman" w:cs="Times New Roman"/>
          <w:lang w:val="es-CO"/>
        </w:rPr>
        <w:t>[l]</w:t>
      </w:r>
      <w:r w:rsidRPr="00A56103">
        <w:rPr>
          <w:rFonts w:ascii="Times New Roman" w:hAnsi="Times New Roman" w:cs="Times New Roman"/>
          <w:lang w:val="es-CO"/>
        </w:rPr>
        <w:t>a Corte Constitucional ha distinguido diversos mecanismos de control a la prensa que configuran formas de censura: i) el control previo a los medios de comunicación; ii) el control previo a los periodistas; iii) el control previo al acceso a la información; y iv) el control al contenido de la información. Este último resulta relevante para el presente caso, pues comprende, entre otros, ‘el establecimiento de controles administrativos o judiciales</w:t>
      </w:r>
      <w:r w:rsidRPr="002F1F50">
        <w:rPr>
          <w:rFonts w:ascii="Times New Roman" w:hAnsi="Times New Roman" w:cs="Times New Roman"/>
          <w:lang w:val="es-CO"/>
        </w:rPr>
        <w:t xml:space="preserve"> posteriores tan severos e invasivos de la libertad que tienen claramente el efecto de provocar la autocensura’”. </w:t>
      </w:r>
    </w:p>
  </w:footnote>
  <w:footnote w:id="83">
    <w:p w14:paraId="1AFFA64D" w14:textId="77777777" w:rsidR="00793120" w:rsidRPr="002F1F50" w:rsidRDefault="00793120" w:rsidP="00793120">
      <w:pPr>
        <w:pStyle w:val="Textonotapie"/>
        <w:rPr>
          <w:rFonts w:ascii="Times New Roman" w:hAnsi="Times New Roman" w:cs="Times New Roman"/>
        </w:rPr>
      </w:pPr>
      <w:r w:rsidRPr="002F1F50">
        <w:rPr>
          <w:rFonts w:ascii="Times New Roman" w:hAnsi="Times New Roman" w:cs="Times New Roman"/>
          <w:vertAlign w:val="superscript"/>
          <w:lang w:val="es-CO"/>
        </w:rPr>
        <w:footnoteRef/>
      </w:r>
      <w:r w:rsidRPr="002F1F50">
        <w:rPr>
          <w:rFonts w:ascii="Times New Roman" w:hAnsi="Times New Roman" w:cs="Times New Roman"/>
          <w:lang w:val="es-CO"/>
        </w:rPr>
        <w:t xml:space="preserve"> </w:t>
      </w:r>
      <w:r w:rsidR="002F1F50" w:rsidRPr="002F1F50">
        <w:rPr>
          <w:rFonts w:ascii="Times New Roman" w:hAnsi="Times New Roman" w:cs="Times New Roman"/>
          <w:lang w:val="es-CO"/>
        </w:rPr>
        <w:t>Sentencias</w:t>
      </w:r>
      <w:r w:rsidRPr="002F1F50">
        <w:rPr>
          <w:rFonts w:ascii="Times New Roman" w:hAnsi="Times New Roman" w:cs="Times New Roman"/>
          <w:lang w:val="es-CO"/>
        </w:rPr>
        <w:t xml:space="preserve"> T-260 de 2010, C-650 de 2003, C-135 de 2021 y SU-141 de 2021. </w:t>
      </w:r>
    </w:p>
  </w:footnote>
  <w:footnote w:id="84">
    <w:p w14:paraId="5C9B98EF" w14:textId="77777777" w:rsidR="00793120" w:rsidRPr="002F1F50" w:rsidRDefault="00793120" w:rsidP="00793120">
      <w:pPr>
        <w:pStyle w:val="Textonotapie"/>
        <w:rPr>
          <w:rFonts w:ascii="Times New Roman" w:hAnsi="Times New Roman" w:cs="Times New Roman"/>
        </w:rPr>
      </w:pPr>
      <w:r w:rsidRPr="002F1F50">
        <w:rPr>
          <w:rFonts w:ascii="Times New Roman" w:hAnsi="Times New Roman" w:cs="Times New Roman"/>
          <w:vertAlign w:val="superscript"/>
          <w:lang w:val="es-CO"/>
        </w:rPr>
        <w:footnoteRef/>
      </w:r>
      <w:r w:rsidRPr="002F1F50">
        <w:rPr>
          <w:rFonts w:ascii="Times New Roman" w:hAnsi="Times New Roman" w:cs="Times New Roman"/>
          <w:lang w:val="es-CO"/>
        </w:rPr>
        <w:t xml:space="preserve"> </w:t>
      </w:r>
      <w:r w:rsidR="002F1F50" w:rsidRPr="002F1F50">
        <w:rPr>
          <w:rFonts w:ascii="Times New Roman" w:hAnsi="Times New Roman" w:cs="Times New Roman"/>
          <w:lang w:val="es-CO"/>
        </w:rPr>
        <w:t>S</w:t>
      </w:r>
      <w:r w:rsidRPr="002F1F50">
        <w:rPr>
          <w:rFonts w:ascii="Times New Roman" w:hAnsi="Times New Roman" w:cs="Times New Roman"/>
          <w:lang w:val="es-CO"/>
        </w:rPr>
        <w:t xml:space="preserve">entencias SU-274 de 2019 y C-135 de 2021. </w:t>
      </w:r>
    </w:p>
  </w:footnote>
  <w:footnote w:id="85">
    <w:p w14:paraId="5846F52B" w14:textId="77777777" w:rsidR="00793120" w:rsidRDefault="00793120" w:rsidP="00793120">
      <w:pPr>
        <w:pStyle w:val="Textonotapie"/>
      </w:pPr>
      <w:r w:rsidRPr="002F1F50">
        <w:rPr>
          <w:rFonts w:ascii="Times New Roman" w:hAnsi="Times New Roman" w:cs="Times New Roman"/>
          <w:vertAlign w:val="superscript"/>
          <w:lang w:val="es-CO"/>
        </w:rPr>
        <w:footnoteRef/>
      </w:r>
      <w:r w:rsidRPr="002F1F50">
        <w:rPr>
          <w:rFonts w:ascii="Times New Roman" w:hAnsi="Times New Roman" w:cs="Times New Roman"/>
          <w:lang w:val="es-CO"/>
        </w:rPr>
        <w:t xml:space="preserve"> Informe de la Relatora Especial sobre la promoción y protección del derecho a la libertad de opinión y de expresión, Irene Khan. </w:t>
      </w:r>
      <w:r w:rsidRPr="002F1F50">
        <w:rPr>
          <w:rFonts w:ascii="Times New Roman" w:hAnsi="Times New Roman" w:cs="Times New Roman"/>
          <w:i/>
          <w:iCs/>
          <w:lang w:val="es-CO"/>
        </w:rPr>
        <w:t>La desinformación y la libertad de opinión y de expresión</w:t>
      </w:r>
      <w:r w:rsidRPr="002F1F50">
        <w:rPr>
          <w:rFonts w:ascii="Times New Roman" w:hAnsi="Times New Roman" w:cs="Times New Roman"/>
          <w:lang w:val="es-CO"/>
        </w:rPr>
        <w:t>. A/HRC/47/25, párr. 23.</w:t>
      </w:r>
      <w:r>
        <w:rPr>
          <w:rFonts w:cs="Times New Roman"/>
          <w:lang w:val="es-CO"/>
        </w:rPr>
        <w:t xml:space="preserve"> </w:t>
      </w:r>
    </w:p>
  </w:footnote>
  <w:footnote w:id="86">
    <w:p w14:paraId="3538657D" w14:textId="77777777" w:rsidR="00793120" w:rsidRPr="007B45A0" w:rsidRDefault="00793120" w:rsidP="00793120">
      <w:pPr>
        <w:pStyle w:val="Textonotapie"/>
        <w:rPr>
          <w:rFonts w:ascii="Times New Roman" w:hAnsi="Times New Roman" w:cs="Times New Roman"/>
        </w:rPr>
      </w:pPr>
      <w:r w:rsidRPr="007B45A0">
        <w:rPr>
          <w:rFonts w:ascii="Times New Roman" w:hAnsi="Times New Roman" w:cs="Times New Roman"/>
          <w:vertAlign w:val="superscript"/>
          <w:lang w:val="es-CO"/>
        </w:rPr>
        <w:footnoteRef/>
      </w:r>
      <w:r w:rsidRPr="007B45A0">
        <w:rPr>
          <w:rFonts w:ascii="Times New Roman" w:hAnsi="Times New Roman" w:cs="Times New Roman"/>
          <w:lang w:val="es-CO"/>
        </w:rPr>
        <w:t xml:space="preserve"> </w:t>
      </w:r>
      <w:r w:rsidR="00B24649">
        <w:rPr>
          <w:rFonts w:ascii="Times New Roman" w:hAnsi="Times New Roman" w:cs="Times New Roman"/>
          <w:lang w:val="es-CO"/>
        </w:rPr>
        <w:t>S</w:t>
      </w:r>
      <w:r w:rsidRPr="007B45A0">
        <w:rPr>
          <w:rFonts w:ascii="Times New Roman" w:hAnsi="Times New Roman" w:cs="Times New Roman"/>
          <w:lang w:val="es-CO"/>
        </w:rPr>
        <w:t xml:space="preserve">entencias C-650 de 2003, T-391 de 2007, SU-274 de 2019 y C-135 de 2021. </w:t>
      </w:r>
    </w:p>
  </w:footnote>
  <w:footnote w:id="87">
    <w:p w14:paraId="4F9A3158" w14:textId="77777777" w:rsidR="00793120" w:rsidRPr="007B45A0" w:rsidRDefault="00793120" w:rsidP="00793120">
      <w:pPr>
        <w:pStyle w:val="Textonotapie"/>
        <w:rPr>
          <w:rFonts w:ascii="Times New Roman" w:hAnsi="Times New Roman" w:cs="Times New Roman"/>
        </w:rPr>
      </w:pPr>
      <w:r w:rsidRPr="007B45A0">
        <w:rPr>
          <w:rFonts w:ascii="Times New Roman" w:hAnsi="Times New Roman" w:cs="Times New Roman"/>
          <w:vertAlign w:val="superscript"/>
          <w:lang w:val="es-CO"/>
        </w:rPr>
        <w:footnoteRef/>
      </w:r>
      <w:r w:rsidRPr="007B45A0">
        <w:rPr>
          <w:rFonts w:ascii="Times New Roman" w:hAnsi="Times New Roman" w:cs="Times New Roman"/>
          <w:lang w:val="es-CO"/>
        </w:rPr>
        <w:t xml:space="preserve"> Corte IDH. </w:t>
      </w:r>
      <w:r w:rsidRPr="007B45A0">
        <w:rPr>
          <w:rFonts w:ascii="Times New Roman" w:hAnsi="Times New Roman" w:cs="Times New Roman"/>
          <w:i/>
          <w:lang w:val="es-CO"/>
        </w:rPr>
        <w:t>Palacio Urrutia y otros v. Ecuador</w:t>
      </w:r>
      <w:r w:rsidRPr="007B45A0">
        <w:rPr>
          <w:rFonts w:ascii="Times New Roman" w:hAnsi="Times New Roman" w:cs="Times New Roman"/>
          <w:lang w:val="es-CO"/>
        </w:rPr>
        <w:t xml:space="preserve">. Fondo, Reparaciones y Costas. Sentencia de 24 de Noviembre de 2021, párr. 87. </w:t>
      </w:r>
    </w:p>
  </w:footnote>
  <w:footnote w:id="88">
    <w:p w14:paraId="6963DB00" w14:textId="77777777" w:rsidR="00E22ED6" w:rsidRPr="007B45A0" w:rsidRDefault="00E22ED6" w:rsidP="00E22ED6">
      <w:pPr>
        <w:pStyle w:val="Textonotapie"/>
        <w:rPr>
          <w:rFonts w:ascii="Times New Roman" w:hAnsi="Times New Roman" w:cs="Times New Roman"/>
        </w:rPr>
      </w:pPr>
      <w:r w:rsidRPr="007B45A0">
        <w:rPr>
          <w:rStyle w:val="Refdenotaalpie"/>
          <w:rFonts w:ascii="Times New Roman" w:hAnsi="Times New Roman" w:cs="Times New Roman"/>
        </w:rPr>
        <w:footnoteRef/>
      </w:r>
      <w:r w:rsidRPr="007B45A0">
        <w:rPr>
          <w:rFonts w:ascii="Times New Roman" w:hAnsi="Times New Roman" w:cs="Times New Roman"/>
        </w:rPr>
        <w:t xml:space="preserve"> Sentencia C-135 de 2021, reiterada en la Sentencia T-475 de 2024.</w:t>
      </w:r>
    </w:p>
  </w:footnote>
  <w:footnote w:id="89">
    <w:p w14:paraId="36D58DA1" w14:textId="77777777" w:rsidR="00E22ED6" w:rsidRPr="00D5365A" w:rsidRDefault="00E22ED6" w:rsidP="00E22ED6">
      <w:pPr>
        <w:pStyle w:val="Textonotapie"/>
        <w:rPr>
          <w:rFonts w:ascii="Times New Roman" w:hAnsi="Times New Roman" w:cs="Times New Roman"/>
        </w:rPr>
      </w:pPr>
      <w:r w:rsidRPr="00D5365A">
        <w:rPr>
          <w:rStyle w:val="Refdenotaalpie"/>
          <w:rFonts w:ascii="Times New Roman" w:hAnsi="Times New Roman" w:cs="Times New Roman"/>
        </w:rPr>
        <w:footnoteRef/>
      </w:r>
      <w:r w:rsidRPr="00D5365A">
        <w:rPr>
          <w:rFonts w:ascii="Times New Roman" w:hAnsi="Times New Roman" w:cs="Times New Roman"/>
        </w:rPr>
        <w:t xml:space="preserve"> Ibid</w:t>
      </w:r>
      <w:r w:rsidR="00DC0F9B" w:rsidRPr="00D5365A">
        <w:rPr>
          <w:rFonts w:ascii="Times New Roman" w:hAnsi="Times New Roman" w:cs="Times New Roman"/>
        </w:rPr>
        <w:t>em</w:t>
      </w:r>
      <w:r w:rsidRPr="00D5365A">
        <w:rPr>
          <w:rFonts w:ascii="Times New Roman" w:hAnsi="Times New Roman" w:cs="Times New Roman"/>
        </w:rPr>
        <w:t xml:space="preserve">. </w:t>
      </w:r>
    </w:p>
  </w:footnote>
  <w:footnote w:id="90">
    <w:p w14:paraId="39A73247" w14:textId="3F68FD8D" w:rsidR="00E22ED6" w:rsidRPr="000B0BE4" w:rsidRDefault="00E22ED6" w:rsidP="00E22ED6">
      <w:pPr>
        <w:pStyle w:val="Textonotapie"/>
        <w:rPr>
          <w:sz w:val="18"/>
          <w:szCs w:val="18"/>
        </w:rPr>
      </w:pPr>
      <w:r w:rsidRPr="00D5365A">
        <w:rPr>
          <w:rStyle w:val="Refdenotaalpie"/>
          <w:rFonts w:ascii="Times New Roman" w:hAnsi="Times New Roman" w:cs="Times New Roman"/>
        </w:rPr>
        <w:footnoteRef/>
      </w:r>
      <w:r w:rsidRPr="00D5365A">
        <w:rPr>
          <w:rFonts w:ascii="Times New Roman" w:hAnsi="Times New Roman" w:cs="Times New Roman"/>
        </w:rPr>
        <w:t xml:space="preserve"> Sentencia C-592 de 2012, reiterada por la</w:t>
      </w:r>
      <w:r w:rsidR="00DC0F9B" w:rsidRPr="00D5365A">
        <w:rPr>
          <w:rFonts w:ascii="Times New Roman" w:hAnsi="Times New Roman" w:cs="Times New Roman"/>
        </w:rPr>
        <w:t xml:space="preserve"> </w:t>
      </w:r>
      <w:r w:rsidR="007771D2" w:rsidRPr="00D5365A">
        <w:rPr>
          <w:rFonts w:ascii="Times New Roman" w:hAnsi="Times New Roman" w:cs="Times New Roman"/>
        </w:rPr>
        <w:t>S</w:t>
      </w:r>
      <w:r w:rsidR="00DC0F9B" w:rsidRPr="00D5365A">
        <w:rPr>
          <w:rFonts w:ascii="Times New Roman" w:hAnsi="Times New Roman" w:cs="Times New Roman"/>
        </w:rPr>
        <w:t>entencia</w:t>
      </w:r>
      <w:r w:rsidRPr="00D5365A">
        <w:rPr>
          <w:rFonts w:ascii="Times New Roman" w:hAnsi="Times New Roman" w:cs="Times New Roman"/>
        </w:rPr>
        <w:t xml:space="preserve"> T-372 de 2023.</w:t>
      </w:r>
    </w:p>
  </w:footnote>
  <w:footnote w:id="91">
    <w:p w14:paraId="5E40B0FF" w14:textId="77777777" w:rsidR="002F1F50" w:rsidRPr="002C3E4F" w:rsidRDefault="002F1F50" w:rsidP="002F1F50">
      <w:pPr>
        <w:pStyle w:val="Textonotapie"/>
      </w:pPr>
      <w:r w:rsidRPr="00392DA0">
        <w:rPr>
          <w:rStyle w:val="Refdenotaalpie"/>
          <w:rFonts w:ascii="Times New Roman" w:hAnsi="Times New Roman" w:cs="Times New Roman"/>
        </w:rPr>
        <w:footnoteRef/>
      </w:r>
      <w:r w:rsidRPr="00392DA0">
        <w:rPr>
          <w:rFonts w:ascii="Times New Roman" w:hAnsi="Times New Roman" w:cs="Times New Roman"/>
        </w:rPr>
        <w:t xml:space="preserve"> </w:t>
      </w:r>
      <w:r w:rsidRPr="00633A75">
        <w:rPr>
          <w:rFonts w:ascii="Times New Roman" w:hAnsi="Times New Roman" w:cs="Times New Roman"/>
        </w:rPr>
        <w:t>Sentencia C-592 de 2012.</w:t>
      </w:r>
      <w:r w:rsidRPr="002C3E4F">
        <w:t xml:space="preserve"> </w:t>
      </w:r>
    </w:p>
  </w:footnote>
  <w:footnote w:id="92">
    <w:p w14:paraId="72D3135B" w14:textId="77777777" w:rsidR="002F1F50" w:rsidRPr="00DF77A2" w:rsidRDefault="002F1F50" w:rsidP="002F1F50">
      <w:pPr>
        <w:pStyle w:val="Textonotapie"/>
        <w:rPr>
          <w:rFonts w:ascii="Times New Roman" w:hAnsi="Times New Roman" w:cs="Times New Roman"/>
        </w:rPr>
      </w:pPr>
      <w:r w:rsidRPr="00DF77A2">
        <w:rPr>
          <w:rStyle w:val="Refdenotaalpie"/>
          <w:rFonts w:ascii="Times New Roman" w:hAnsi="Times New Roman" w:cs="Times New Roman"/>
        </w:rPr>
        <w:footnoteRef/>
      </w:r>
      <w:r w:rsidRPr="00DF77A2">
        <w:rPr>
          <w:rFonts w:ascii="Times New Roman" w:hAnsi="Times New Roman" w:cs="Times New Roman"/>
        </w:rPr>
        <w:t xml:space="preserve"> Sentencia T-391 de 200</w:t>
      </w:r>
      <w:r w:rsidR="00DC0F9B">
        <w:rPr>
          <w:rFonts w:ascii="Times New Roman" w:hAnsi="Times New Roman" w:cs="Times New Roman"/>
        </w:rPr>
        <w:t>7.</w:t>
      </w:r>
      <w:r w:rsidRPr="00DF77A2">
        <w:rPr>
          <w:rFonts w:ascii="Times New Roman" w:hAnsi="Times New Roman" w:cs="Times New Roman"/>
        </w:rPr>
        <w:t xml:space="preserve"> </w:t>
      </w:r>
    </w:p>
  </w:footnote>
  <w:footnote w:id="93">
    <w:p w14:paraId="269A7967" w14:textId="77777777" w:rsidR="002F1F50" w:rsidRPr="00DF77A2" w:rsidRDefault="002F1F50" w:rsidP="002F1F50">
      <w:pPr>
        <w:pStyle w:val="Textonotapie"/>
        <w:rPr>
          <w:rFonts w:ascii="Times New Roman" w:hAnsi="Times New Roman" w:cs="Times New Roman"/>
        </w:rPr>
      </w:pPr>
      <w:r w:rsidRPr="00DF77A2">
        <w:rPr>
          <w:rStyle w:val="Refdenotaalpie"/>
          <w:rFonts w:ascii="Times New Roman" w:hAnsi="Times New Roman" w:cs="Times New Roman"/>
        </w:rPr>
        <w:footnoteRef/>
      </w:r>
      <w:r w:rsidRPr="00DF77A2">
        <w:rPr>
          <w:rFonts w:ascii="Times New Roman" w:hAnsi="Times New Roman" w:cs="Times New Roman"/>
        </w:rPr>
        <w:t xml:space="preserve"> Sentencia T-219 de 2009.</w:t>
      </w:r>
    </w:p>
  </w:footnote>
  <w:footnote w:id="94">
    <w:p w14:paraId="0F303B1D" w14:textId="77777777" w:rsidR="007B45A0" w:rsidRPr="00DF77A2" w:rsidRDefault="007B45A0" w:rsidP="007B45A0">
      <w:r w:rsidRPr="00DF77A2">
        <w:rPr>
          <w:rStyle w:val="Refdenotaalpie"/>
        </w:rPr>
        <w:footnoteRef/>
      </w:r>
      <w:r w:rsidRPr="00DF77A2">
        <w:t xml:space="preserve"> Sentencias </w:t>
      </w:r>
      <w:r w:rsidRPr="00DF77A2">
        <w:rPr>
          <w:lang w:val="es-CO"/>
        </w:rPr>
        <w:t>T-1000 de 2000, T- 249 de 2004 y T-007 de 2020.</w:t>
      </w:r>
    </w:p>
  </w:footnote>
  <w:footnote w:id="95">
    <w:p w14:paraId="48588114" w14:textId="77777777" w:rsidR="007B45A0" w:rsidRPr="00DF77A2" w:rsidRDefault="007B45A0" w:rsidP="007B45A0">
      <w:pPr>
        <w:pStyle w:val="Textonotapie"/>
        <w:rPr>
          <w:rFonts w:ascii="Times New Roman" w:hAnsi="Times New Roman" w:cs="Times New Roman"/>
        </w:rPr>
      </w:pPr>
      <w:r w:rsidRPr="00DF77A2">
        <w:rPr>
          <w:rStyle w:val="Refdenotaalpie"/>
          <w:rFonts w:ascii="Times New Roman" w:hAnsi="Times New Roman" w:cs="Times New Roman"/>
        </w:rPr>
        <w:footnoteRef/>
      </w:r>
      <w:r w:rsidRPr="00DF77A2">
        <w:rPr>
          <w:rFonts w:ascii="Times New Roman" w:hAnsi="Times New Roman" w:cs="Times New Roman"/>
        </w:rPr>
        <w:t xml:space="preserve"> Sentencia T-439 de 2009.</w:t>
      </w:r>
    </w:p>
  </w:footnote>
  <w:footnote w:id="96">
    <w:p w14:paraId="065CC94A" w14:textId="77777777" w:rsidR="00152078" w:rsidRPr="00DF77A2" w:rsidRDefault="00152078" w:rsidP="00152078">
      <w:pPr>
        <w:pStyle w:val="Textonotapie"/>
        <w:rPr>
          <w:rFonts w:ascii="Times New Roman" w:hAnsi="Times New Roman" w:cs="Times New Roman"/>
        </w:rPr>
      </w:pPr>
      <w:r w:rsidRPr="00DF77A2">
        <w:rPr>
          <w:rFonts w:ascii="Times New Roman" w:hAnsi="Times New Roman" w:cs="Times New Roman"/>
          <w:vertAlign w:val="superscript"/>
          <w:lang w:val="es-CO"/>
        </w:rPr>
        <w:footnoteRef/>
      </w:r>
      <w:r w:rsidRPr="00DF77A2">
        <w:rPr>
          <w:rFonts w:ascii="Times New Roman" w:hAnsi="Times New Roman" w:cs="Times New Roman"/>
          <w:lang w:val="es-CO"/>
        </w:rPr>
        <w:t xml:space="preserve"> </w:t>
      </w:r>
      <w:r w:rsidR="00A56103" w:rsidRPr="00DF77A2">
        <w:rPr>
          <w:rFonts w:ascii="Times New Roman" w:hAnsi="Times New Roman" w:cs="Times New Roman"/>
          <w:lang w:val="es-CO"/>
        </w:rPr>
        <w:t>Sentencias</w:t>
      </w:r>
      <w:r w:rsidRPr="00DF77A2">
        <w:rPr>
          <w:rFonts w:ascii="Times New Roman" w:hAnsi="Times New Roman" w:cs="Times New Roman"/>
          <w:lang w:val="es-CO"/>
        </w:rPr>
        <w:t xml:space="preserve"> C-442 de 2011 y T-015 de 2015.</w:t>
      </w:r>
    </w:p>
  </w:footnote>
  <w:footnote w:id="97">
    <w:p w14:paraId="30A2DA60" w14:textId="77777777" w:rsidR="00152078" w:rsidRPr="00DF77A2" w:rsidRDefault="00152078" w:rsidP="00152078">
      <w:pPr>
        <w:pStyle w:val="Textonotapie"/>
        <w:rPr>
          <w:rFonts w:ascii="Times New Roman" w:hAnsi="Times New Roman" w:cs="Times New Roman"/>
        </w:rPr>
      </w:pPr>
      <w:r w:rsidRPr="00DF77A2">
        <w:rPr>
          <w:rFonts w:ascii="Times New Roman" w:hAnsi="Times New Roman" w:cs="Times New Roman"/>
          <w:vertAlign w:val="superscript"/>
          <w:lang w:val="es-CO"/>
        </w:rPr>
        <w:footnoteRef/>
      </w:r>
      <w:r w:rsidRPr="00DF77A2">
        <w:rPr>
          <w:rFonts w:ascii="Times New Roman" w:hAnsi="Times New Roman" w:cs="Times New Roman"/>
          <w:lang w:val="es-CO"/>
        </w:rPr>
        <w:t xml:space="preserve"> </w:t>
      </w:r>
      <w:r w:rsidR="00A56103" w:rsidRPr="00DF77A2">
        <w:rPr>
          <w:rFonts w:ascii="Times New Roman" w:hAnsi="Times New Roman" w:cs="Times New Roman"/>
          <w:lang w:val="es-CO"/>
        </w:rPr>
        <w:t xml:space="preserve">Sentencias </w:t>
      </w:r>
      <w:r w:rsidRPr="00DF77A2">
        <w:rPr>
          <w:rFonts w:ascii="Times New Roman" w:hAnsi="Times New Roman" w:cs="Times New Roman"/>
          <w:lang w:val="es-CO"/>
        </w:rPr>
        <w:t xml:space="preserve">T-312 de 2015 y T-546 de 2016. </w:t>
      </w:r>
    </w:p>
  </w:footnote>
  <w:footnote w:id="98">
    <w:p w14:paraId="72A05B14" w14:textId="77777777" w:rsidR="00152078" w:rsidRPr="00DF77A2" w:rsidRDefault="00152078" w:rsidP="00152078">
      <w:pPr>
        <w:pStyle w:val="Textonotapie"/>
        <w:rPr>
          <w:rFonts w:ascii="Times New Roman" w:hAnsi="Times New Roman" w:cs="Times New Roman"/>
        </w:rPr>
      </w:pPr>
      <w:r w:rsidRPr="00DF77A2">
        <w:rPr>
          <w:rFonts w:ascii="Times New Roman" w:hAnsi="Times New Roman" w:cs="Times New Roman"/>
          <w:vertAlign w:val="superscript"/>
          <w:lang w:val="es-CO"/>
        </w:rPr>
        <w:footnoteRef/>
      </w:r>
      <w:r w:rsidRPr="00DF77A2">
        <w:rPr>
          <w:rFonts w:ascii="Times New Roman" w:hAnsi="Times New Roman" w:cs="Times New Roman"/>
          <w:lang w:val="es-CO"/>
        </w:rPr>
        <w:t xml:space="preserve"> </w:t>
      </w:r>
      <w:r w:rsidR="00A56103" w:rsidRPr="00DF77A2">
        <w:rPr>
          <w:rFonts w:ascii="Times New Roman" w:hAnsi="Times New Roman" w:cs="Times New Roman"/>
          <w:lang w:val="es-CO"/>
        </w:rPr>
        <w:t xml:space="preserve">Sentencias </w:t>
      </w:r>
      <w:r w:rsidRPr="00DF77A2">
        <w:rPr>
          <w:rFonts w:ascii="Times New Roman" w:hAnsi="Times New Roman" w:cs="Times New Roman"/>
          <w:lang w:val="es-CO"/>
        </w:rPr>
        <w:t xml:space="preserve">T-695 de 2017 y SU-420 de 2019. </w:t>
      </w:r>
    </w:p>
  </w:footnote>
  <w:footnote w:id="99">
    <w:p w14:paraId="0CD3160A" w14:textId="77777777" w:rsidR="00152078" w:rsidRPr="00DF77A2" w:rsidRDefault="00152078" w:rsidP="00152078">
      <w:pPr>
        <w:pStyle w:val="Textonotapie"/>
        <w:rPr>
          <w:rFonts w:ascii="Times New Roman" w:hAnsi="Times New Roman" w:cs="Times New Roman"/>
        </w:rPr>
      </w:pPr>
      <w:r w:rsidRPr="00DF77A2">
        <w:rPr>
          <w:rFonts w:ascii="Times New Roman" w:hAnsi="Times New Roman" w:cs="Times New Roman"/>
          <w:vertAlign w:val="superscript"/>
          <w:lang w:val="es-CO"/>
        </w:rPr>
        <w:footnoteRef/>
      </w:r>
      <w:r w:rsidRPr="00DF77A2">
        <w:rPr>
          <w:rFonts w:ascii="Times New Roman" w:hAnsi="Times New Roman" w:cs="Times New Roman"/>
          <w:lang w:val="es-CO"/>
        </w:rPr>
        <w:t xml:space="preserve"> </w:t>
      </w:r>
      <w:r w:rsidR="00A56103" w:rsidRPr="00DF77A2">
        <w:rPr>
          <w:rFonts w:ascii="Times New Roman" w:hAnsi="Times New Roman" w:cs="Times New Roman"/>
          <w:lang w:val="es-CO"/>
        </w:rPr>
        <w:t xml:space="preserve">Sentencias </w:t>
      </w:r>
      <w:r w:rsidRPr="00DF77A2">
        <w:rPr>
          <w:rFonts w:ascii="Times New Roman" w:hAnsi="Times New Roman" w:cs="Times New Roman"/>
          <w:lang w:val="es-CO"/>
        </w:rPr>
        <w:t xml:space="preserve">T-244 de 2018. </w:t>
      </w:r>
    </w:p>
  </w:footnote>
  <w:footnote w:id="100">
    <w:p w14:paraId="19013635" w14:textId="77777777" w:rsidR="00152078" w:rsidRPr="00DF77A2" w:rsidRDefault="00152078" w:rsidP="00152078">
      <w:pPr>
        <w:pStyle w:val="Textonotapie"/>
        <w:rPr>
          <w:rFonts w:ascii="Times New Roman" w:hAnsi="Times New Roman" w:cs="Times New Roman"/>
        </w:rPr>
      </w:pPr>
      <w:r w:rsidRPr="00DF77A2">
        <w:rPr>
          <w:rFonts w:ascii="Times New Roman" w:hAnsi="Times New Roman" w:cs="Times New Roman"/>
          <w:vertAlign w:val="superscript"/>
          <w:lang w:val="es-CO"/>
        </w:rPr>
        <w:footnoteRef/>
      </w:r>
      <w:r w:rsidRPr="00DF77A2">
        <w:rPr>
          <w:rFonts w:ascii="Times New Roman" w:hAnsi="Times New Roman" w:cs="Times New Roman"/>
          <w:lang w:val="es-CO"/>
        </w:rPr>
        <w:t xml:space="preserve"> </w:t>
      </w:r>
      <w:r w:rsidR="00A56103" w:rsidRPr="00DF77A2">
        <w:rPr>
          <w:rFonts w:ascii="Times New Roman" w:hAnsi="Times New Roman" w:cs="Times New Roman"/>
          <w:lang w:val="es-CO"/>
        </w:rPr>
        <w:t xml:space="preserve">Sentencias </w:t>
      </w:r>
      <w:r w:rsidRPr="00DF77A2">
        <w:rPr>
          <w:rFonts w:ascii="Times New Roman" w:hAnsi="Times New Roman" w:cs="Times New Roman"/>
          <w:lang w:val="es-CO"/>
        </w:rPr>
        <w:t xml:space="preserve">T-094 de 1993, T-219 de 2009 y T-260 de 2010. </w:t>
      </w:r>
    </w:p>
  </w:footnote>
  <w:footnote w:id="101">
    <w:p w14:paraId="5E89480C" w14:textId="77777777" w:rsidR="00152078" w:rsidRPr="00207F68" w:rsidRDefault="00152078" w:rsidP="00152078">
      <w:pPr>
        <w:pStyle w:val="Textonotapie"/>
        <w:rPr>
          <w:rFonts w:ascii="Times New Roman" w:hAnsi="Times New Roman" w:cs="Times New Roman"/>
        </w:rPr>
      </w:pPr>
      <w:r w:rsidRPr="00DF77A2">
        <w:rPr>
          <w:rFonts w:ascii="Times New Roman" w:hAnsi="Times New Roman" w:cs="Times New Roman"/>
          <w:vertAlign w:val="superscript"/>
          <w:lang w:val="es-CO"/>
        </w:rPr>
        <w:footnoteRef/>
      </w:r>
      <w:r w:rsidRPr="00DF77A2">
        <w:rPr>
          <w:rFonts w:ascii="Times New Roman" w:hAnsi="Times New Roman" w:cs="Times New Roman"/>
          <w:lang w:val="es-CO"/>
        </w:rPr>
        <w:t xml:space="preserve"> </w:t>
      </w:r>
      <w:r w:rsidR="00A56103" w:rsidRPr="00DF77A2">
        <w:rPr>
          <w:rFonts w:ascii="Times New Roman" w:hAnsi="Times New Roman" w:cs="Times New Roman"/>
          <w:lang w:val="es-CO"/>
        </w:rPr>
        <w:t xml:space="preserve">Sentencias </w:t>
      </w:r>
      <w:r w:rsidRPr="00DF77A2">
        <w:rPr>
          <w:rFonts w:ascii="Times New Roman" w:hAnsi="Times New Roman" w:cs="Times New Roman"/>
          <w:lang w:val="es-CO"/>
        </w:rPr>
        <w:t>T-693</w:t>
      </w:r>
      <w:r w:rsidRPr="00207F68">
        <w:rPr>
          <w:rFonts w:ascii="Times New Roman" w:hAnsi="Times New Roman" w:cs="Times New Roman"/>
          <w:lang w:val="es-CO"/>
        </w:rPr>
        <w:t xml:space="preserve"> de 2016. </w:t>
      </w:r>
    </w:p>
  </w:footnote>
  <w:footnote w:id="102">
    <w:p w14:paraId="539DE86C" w14:textId="77777777" w:rsidR="00152078" w:rsidRPr="00207F68" w:rsidRDefault="00152078" w:rsidP="00152078">
      <w:pPr>
        <w:pStyle w:val="Textonotapie"/>
        <w:rPr>
          <w:rFonts w:ascii="Times New Roman" w:hAnsi="Times New Roman" w:cs="Times New Roman"/>
        </w:rPr>
      </w:pPr>
      <w:r w:rsidRPr="00207F68">
        <w:rPr>
          <w:rFonts w:ascii="Times New Roman" w:hAnsi="Times New Roman" w:cs="Times New Roman"/>
          <w:vertAlign w:val="superscript"/>
          <w:lang w:val="es-CO"/>
        </w:rPr>
        <w:footnoteRef/>
      </w:r>
      <w:r w:rsidRPr="00207F68">
        <w:rPr>
          <w:rFonts w:ascii="Times New Roman" w:hAnsi="Times New Roman" w:cs="Times New Roman"/>
          <w:lang w:val="es-CO"/>
        </w:rPr>
        <w:t xml:space="preserve"> </w:t>
      </w:r>
      <w:r w:rsidR="00A56103" w:rsidRPr="00207F68">
        <w:rPr>
          <w:rFonts w:ascii="Times New Roman" w:hAnsi="Times New Roman" w:cs="Times New Roman"/>
          <w:lang w:val="es-CO"/>
        </w:rPr>
        <w:t xml:space="preserve">Sentencias </w:t>
      </w:r>
      <w:r w:rsidRPr="00207F68">
        <w:rPr>
          <w:rFonts w:ascii="Times New Roman" w:hAnsi="Times New Roman" w:cs="Times New Roman"/>
          <w:lang w:val="es-CO"/>
        </w:rPr>
        <w:t xml:space="preserve">T-256 de 2013 y T-244 de 2018. Ver también, </w:t>
      </w:r>
      <w:r w:rsidR="00A56103" w:rsidRPr="00207F68">
        <w:rPr>
          <w:rFonts w:ascii="Times New Roman" w:hAnsi="Times New Roman" w:cs="Times New Roman"/>
          <w:lang w:val="es-CO"/>
        </w:rPr>
        <w:t>S</w:t>
      </w:r>
      <w:r w:rsidRPr="00207F68">
        <w:rPr>
          <w:rFonts w:ascii="Times New Roman" w:hAnsi="Times New Roman" w:cs="Times New Roman"/>
          <w:lang w:val="es-CO"/>
        </w:rPr>
        <w:t xml:space="preserve">entencia T-022 de 2017. </w:t>
      </w:r>
    </w:p>
  </w:footnote>
  <w:footnote w:id="103">
    <w:p w14:paraId="6BEA5EEF" w14:textId="77777777" w:rsidR="00152078" w:rsidRPr="00207F68" w:rsidRDefault="00152078" w:rsidP="00152078">
      <w:pPr>
        <w:pStyle w:val="Textonotapie"/>
        <w:rPr>
          <w:rFonts w:ascii="Times New Roman" w:hAnsi="Times New Roman" w:cs="Times New Roman"/>
        </w:rPr>
      </w:pPr>
      <w:r w:rsidRPr="00207F68">
        <w:rPr>
          <w:rFonts w:ascii="Times New Roman" w:hAnsi="Times New Roman" w:cs="Times New Roman"/>
          <w:vertAlign w:val="superscript"/>
          <w:lang w:val="es-CO"/>
        </w:rPr>
        <w:footnoteRef/>
      </w:r>
      <w:r w:rsidRPr="00207F68">
        <w:rPr>
          <w:rFonts w:ascii="Times New Roman" w:hAnsi="Times New Roman" w:cs="Times New Roman"/>
          <w:lang w:val="es-CO"/>
        </w:rPr>
        <w:t xml:space="preserve"> </w:t>
      </w:r>
      <w:r w:rsidR="00A56103" w:rsidRPr="00207F68">
        <w:rPr>
          <w:rFonts w:ascii="Times New Roman" w:hAnsi="Times New Roman" w:cs="Times New Roman"/>
          <w:lang w:val="es-CO"/>
        </w:rPr>
        <w:t xml:space="preserve">Sentencias </w:t>
      </w:r>
      <w:r w:rsidRPr="00207F68">
        <w:rPr>
          <w:rFonts w:ascii="Times New Roman" w:hAnsi="Times New Roman" w:cs="Times New Roman"/>
          <w:lang w:val="es-CO"/>
        </w:rPr>
        <w:t xml:space="preserve">T-117 de 2018 y T-275 de 2021. Ver también, sentencias T-298 de 2009, T-260 de 2010 y T-312 de 2015. </w:t>
      </w:r>
    </w:p>
  </w:footnote>
  <w:footnote w:id="104">
    <w:p w14:paraId="1948DFA7" w14:textId="77777777" w:rsidR="00152078" w:rsidRPr="00207F68" w:rsidRDefault="00152078" w:rsidP="00152078">
      <w:pPr>
        <w:pStyle w:val="Textonotapie"/>
        <w:rPr>
          <w:rFonts w:ascii="Times New Roman" w:hAnsi="Times New Roman" w:cs="Times New Roman"/>
        </w:rPr>
      </w:pPr>
      <w:r w:rsidRPr="00207F68">
        <w:rPr>
          <w:rFonts w:ascii="Times New Roman" w:hAnsi="Times New Roman" w:cs="Times New Roman"/>
          <w:vertAlign w:val="superscript"/>
          <w:lang w:val="es-CO"/>
        </w:rPr>
        <w:footnoteRef/>
      </w:r>
      <w:r w:rsidRPr="00207F68">
        <w:rPr>
          <w:rFonts w:ascii="Times New Roman" w:hAnsi="Times New Roman" w:cs="Times New Roman"/>
          <w:lang w:val="es-CO"/>
        </w:rPr>
        <w:t xml:space="preserve"> </w:t>
      </w:r>
      <w:r w:rsidR="00A56103" w:rsidRPr="00207F68">
        <w:rPr>
          <w:rFonts w:ascii="Times New Roman" w:hAnsi="Times New Roman" w:cs="Times New Roman"/>
          <w:lang w:val="es-CO"/>
        </w:rPr>
        <w:t>S</w:t>
      </w:r>
      <w:r w:rsidRPr="00207F68">
        <w:rPr>
          <w:rFonts w:ascii="Times New Roman" w:hAnsi="Times New Roman" w:cs="Times New Roman"/>
          <w:lang w:val="es-CO"/>
        </w:rPr>
        <w:t xml:space="preserve">entencias T-693 de 2016 y T-028 de 2022. </w:t>
      </w:r>
    </w:p>
  </w:footnote>
  <w:footnote w:id="105">
    <w:p w14:paraId="1BB8C1A4" w14:textId="77777777" w:rsidR="00152078" w:rsidRPr="00207F68" w:rsidRDefault="00152078" w:rsidP="00152078">
      <w:pPr>
        <w:pStyle w:val="Textonotapie"/>
        <w:rPr>
          <w:rFonts w:ascii="Times New Roman" w:hAnsi="Times New Roman" w:cs="Times New Roman"/>
        </w:rPr>
      </w:pPr>
      <w:r w:rsidRPr="00207F68">
        <w:rPr>
          <w:rFonts w:ascii="Times New Roman" w:hAnsi="Times New Roman" w:cs="Times New Roman"/>
          <w:vertAlign w:val="superscript"/>
          <w:lang w:val="es-CO"/>
        </w:rPr>
        <w:footnoteRef/>
      </w:r>
      <w:r w:rsidRPr="00207F68">
        <w:rPr>
          <w:rFonts w:ascii="Times New Roman" w:hAnsi="Times New Roman" w:cs="Times New Roman"/>
          <w:lang w:val="es-CO"/>
        </w:rPr>
        <w:t xml:space="preserve"> </w:t>
      </w:r>
      <w:r w:rsidR="00207F68" w:rsidRPr="00207F68">
        <w:rPr>
          <w:rFonts w:ascii="Times New Roman" w:hAnsi="Times New Roman" w:cs="Times New Roman"/>
          <w:lang w:val="es-CO"/>
        </w:rPr>
        <w:t>S</w:t>
      </w:r>
      <w:r w:rsidRPr="00207F68">
        <w:rPr>
          <w:rFonts w:ascii="Times New Roman" w:hAnsi="Times New Roman" w:cs="Times New Roman"/>
          <w:lang w:val="es-CO"/>
        </w:rPr>
        <w:t>entencia T-117 de 2018. Al respecto, ver también, sentencias T-206 de 1995, T-634 de 2001, T-626 de 2007 y T-298 de 2009 y T-040 de 2013.</w:t>
      </w:r>
    </w:p>
  </w:footnote>
  <w:footnote w:id="106">
    <w:p w14:paraId="19E97E5B" w14:textId="77777777" w:rsidR="00152078" w:rsidRPr="00207F68" w:rsidRDefault="00152078" w:rsidP="00152078">
      <w:pPr>
        <w:pStyle w:val="Textonotapie"/>
        <w:rPr>
          <w:rFonts w:ascii="Times New Roman" w:hAnsi="Times New Roman" w:cs="Times New Roman"/>
        </w:rPr>
      </w:pPr>
      <w:r w:rsidRPr="00207F68">
        <w:rPr>
          <w:rFonts w:ascii="Times New Roman" w:hAnsi="Times New Roman" w:cs="Times New Roman"/>
          <w:vertAlign w:val="superscript"/>
          <w:lang w:val="es-CO"/>
        </w:rPr>
        <w:footnoteRef/>
      </w:r>
      <w:r w:rsidRPr="00207F68">
        <w:rPr>
          <w:rFonts w:ascii="Times New Roman" w:hAnsi="Times New Roman" w:cs="Times New Roman"/>
          <w:lang w:val="es-CO"/>
        </w:rPr>
        <w:t xml:space="preserve"> </w:t>
      </w:r>
      <w:r w:rsidR="00207F68" w:rsidRPr="00207F68">
        <w:rPr>
          <w:rFonts w:ascii="Times New Roman" w:hAnsi="Times New Roman" w:cs="Times New Roman"/>
          <w:lang w:val="es-CO"/>
        </w:rPr>
        <w:t>S</w:t>
      </w:r>
      <w:r w:rsidRPr="00207F68">
        <w:rPr>
          <w:rFonts w:ascii="Times New Roman" w:hAnsi="Times New Roman" w:cs="Times New Roman"/>
          <w:lang w:val="es-CO"/>
        </w:rPr>
        <w:t xml:space="preserve">entencia T-626 de 2007. </w:t>
      </w:r>
    </w:p>
  </w:footnote>
  <w:footnote w:id="107">
    <w:p w14:paraId="2DA1315E" w14:textId="77777777" w:rsidR="00152078" w:rsidRPr="00207F68" w:rsidRDefault="00152078" w:rsidP="00152078">
      <w:pPr>
        <w:pStyle w:val="Textonotapie"/>
        <w:rPr>
          <w:rFonts w:ascii="Times New Roman" w:hAnsi="Times New Roman" w:cs="Times New Roman"/>
        </w:rPr>
      </w:pPr>
      <w:r w:rsidRPr="00207F68">
        <w:rPr>
          <w:rFonts w:ascii="Times New Roman" w:hAnsi="Times New Roman" w:cs="Times New Roman"/>
          <w:vertAlign w:val="superscript"/>
          <w:lang w:val="es-CO"/>
        </w:rPr>
        <w:footnoteRef/>
      </w:r>
      <w:r w:rsidRPr="00207F68">
        <w:rPr>
          <w:rFonts w:ascii="Times New Roman" w:hAnsi="Times New Roman" w:cs="Times New Roman"/>
          <w:lang w:val="es-CO"/>
        </w:rPr>
        <w:t xml:space="preserve"> </w:t>
      </w:r>
      <w:r w:rsidR="00207F68" w:rsidRPr="00207F68">
        <w:rPr>
          <w:rFonts w:ascii="Times New Roman" w:hAnsi="Times New Roman" w:cs="Times New Roman"/>
          <w:lang w:val="es-CO"/>
        </w:rPr>
        <w:t>S</w:t>
      </w:r>
      <w:r w:rsidRPr="00207F68">
        <w:rPr>
          <w:rFonts w:ascii="Times New Roman" w:hAnsi="Times New Roman" w:cs="Times New Roman"/>
          <w:lang w:val="es-CO"/>
        </w:rPr>
        <w:t>entencias T-040 de 2013 y T-200 de 2018.</w:t>
      </w:r>
    </w:p>
  </w:footnote>
  <w:footnote w:id="108">
    <w:p w14:paraId="1BEFA17E" w14:textId="77777777" w:rsidR="00152078" w:rsidRPr="00207F68" w:rsidRDefault="00152078" w:rsidP="00152078">
      <w:pPr>
        <w:pStyle w:val="Textonotapie"/>
        <w:rPr>
          <w:rFonts w:ascii="Times New Roman" w:hAnsi="Times New Roman" w:cs="Times New Roman"/>
        </w:rPr>
      </w:pPr>
      <w:r w:rsidRPr="00207F68">
        <w:rPr>
          <w:rFonts w:ascii="Times New Roman" w:hAnsi="Times New Roman" w:cs="Times New Roman"/>
          <w:vertAlign w:val="superscript"/>
          <w:lang w:val="es-CO"/>
        </w:rPr>
        <w:footnoteRef/>
      </w:r>
      <w:r w:rsidRPr="00207F68">
        <w:rPr>
          <w:rFonts w:ascii="Times New Roman" w:hAnsi="Times New Roman" w:cs="Times New Roman"/>
          <w:lang w:val="es-CO"/>
        </w:rPr>
        <w:t xml:space="preserve"> Sentencias T-626 de 2007, T-298 de 2009, T-312 de 2015 y T-028 de 2022. </w:t>
      </w:r>
    </w:p>
  </w:footnote>
  <w:footnote w:id="109">
    <w:p w14:paraId="5313170B" w14:textId="77777777" w:rsidR="00152078" w:rsidRPr="002F1F50" w:rsidRDefault="00152078" w:rsidP="00152078">
      <w:pPr>
        <w:pStyle w:val="Textonotapie"/>
        <w:rPr>
          <w:rFonts w:ascii="Times New Roman" w:hAnsi="Times New Roman" w:cs="Times New Roman"/>
        </w:rPr>
      </w:pPr>
      <w:r w:rsidRPr="00207F68">
        <w:rPr>
          <w:rFonts w:ascii="Times New Roman" w:hAnsi="Times New Roman" w:cs="Times New Roman"/>
          <w:vertAlign w:val="superscript"/>
          <w:lang w:val="es-CO"/>
        </w:rPr>
        <w:footnoteRef/>
      </w:r>
      <w:r w:rsidRPr="00207F68">
        <w:rPr>
          <w:rFonts w:ascii="Times New Roman" w:hAnsi="Times New Roman" w:cs="Times New Roman"/>
          <w:lang w:val="es-CO"/>
        </w:rPr>
        <w:t xml:space="preserve"> Sentencias SU-1723 de 2000 y T-242 de 2022. </w:t>
      </w:r>
    </w:p>
  </w:footnote>
  <w:footnote w:id="110">
    <w:p w14:paraId="1E67EAA6" w14:textId="77777777" w:rsidR="00152078" w:rsidRPr="002F1F50" w:rsidRDefault="00152078" w:rsidP="00152078">
      <w:pPr>
        <w:pStyle w:val="Textonotapie"/>
        <w:rPr>
          <w:rFonts w:ascii="Times New Roman" w:hAnsi="Times New Roman" w:cs="Times New Roman"/>
        </w:rPr>
      </w:pPr>
      <w:r w:rsidRPr="002F1F50">
        <w:rPr>
          <w:rFonts w:ascii="Times New Roman" w:hAnsi="Times New Roman" w:cs="Times New Roman"/>
          <w:vertAlign w:val="superscript"/>
          <w:lang w:val="es-CO"/>
        </w:rPr>
        <w:footnoteRef/>
      </w:r>
      <w:r w:rsidRPr="002F1F50">
        <w:rPr>
          <w:rFonts w:ascii="Times New Roman" w:hAnsi="Times New Roman" w:cs="Times New Roman"/>
          <w:lang w:val="es-CO"/>
        </w:rPr>
        <w:t xml:space="preserve"> Sentencia T-693 de 2016. Ver también, sentencias SU-1723 de 2000, T-213 de 2004 y T-007 de 2020. </w:t>
      </w:r>
    </w:p>
  </w:footnote>
  <w:footnote w:id="111">
    <w:p w14:paraId="13A19A21" w14:textId="77777777" w:rsidR="00152078" w:rsidRPr="002F1F50" w:rsidRDefault="00152078" w:rsidP="00152078">
      <w:pPr>
        <w:pStyle w:val="Textonotapie"/>
        <w:rPr>
          <w:rFonts w:ascii="Times New Roman" w:hAnsi="Times New Roman" w:cs="Times New Roman"/>
        </w:rPr>
      </w:pPr>
      <w:r w:rsidRPr="002F1F50">
        <w:rPr>
          <w:rFonts w:ascii="Times New Roman" w:hAnsi="Times New Roman" w:cs="Times New Roman"/>
          <w:vertAlign w:val="superscript"/>
          <w:lang w:val="es-CO"/>
        </w:rPr>
        <w:footnoteRef/>
      </w:r>
      <w:r w:rsidRPr="002F1F50">
        <w:rPr>
          <w:rFonts w:ascii="Times New Roman" w:hAnsi="Times New Roman" w:cs="Times New Roman"/>
          <w:lang w:val="es-CO"/>
        </w:rPr>
        <w:t xml:space="preserve"> Sentencias T-1319 de 2001, T-213 de 2004, T-391 de 2007, T-626 de 2007 y T-312 de 2015. </w:t>
      </w:r>
    </w:p>
  </w:footnote>
  <w:footnote w:id="112">
    <w:p w14:paraId="39A2A3D4" w14:textId="77777777" w:rsidR="00152078" w:rsidRPr="002F1F50" w:rsidRDefault="00152078" w:rsidP="00152078">
      <w:pPr>
        <w:pStyle w:val="Textonotapie"/>
        <w:rPr>
          <w:rFonts w:ascii="Times New Roman" w:hAnsi="Times New Roman" w:cs="Times New Roman"/>
        </w:rPr>
      </w:pPr>
      <w:r w:rsidRPr="002F1F50">
        <w:rPr>
          <w:rFonts w:ascii="Times New Roman" w:hAnsi="Times New Roman" w:cs="Times New Roman"/>
          <w:vertAlign w:val="superscript"/>
          <w:lang w:val="es-CO"/>
        </w:rPr>
        <w:footnoteRef/>
      </w:r>
      <w:r w:rsidRPr="002F1F50">
        <w:rPr>
          <w:rFonts w:ascii="Times New Roman" w:hAnsi="Times New Roman" w:cs="Times New Roman"/>
          <w:lang w:val="es-CO"/>
        </w:rPr>
        <w:t xml:space="preserve"> </w:t>
      </w:r>
      <w:r w:rsidR="00DF77A2">
        <w:rPr>
          <w:rFonts w:ascii="Times New Roman" w:hAnsi="Times New Roman" w:cs="Times New Roman"/>
          <w:lang w:val="es-CO"/>
        </w:rPr>
        <w:t>S</w:t>
      </w:r>
      <w:r w:rsidRPr="002F1F50">
        <w:rPr>
          <w:rFonts w:ascii="Times New Roman" w:hAnsi="Times New Roman" w:cs="Times New Roman"/>
          <w:lang w:val="es-CO"/>
        </w:rPr>
        <w:t xml:space="preserve">entencias T-626 de 2007 y T-260 de 2010. </w:t>
      </w:r>
    </w:p>
  </w:footnote>
  <w:footnote w:id="113">
    <w:p w14:paraId="2F73CC91" w14:textId="77777777" w:rsidR="00152078" w:rsidRPr="00BD1387" w:rsidRDefault="00152078" w:rsidP="00152078">
      <w:pPr>
        <w:pStyle w:val="Textonotapie"/>
        <w:rPr>
          <w:rFonts w:ascii="Times New Roman" w:hAnsi="Times New Roman" w:cs="Times New Roman"/>
        </w:rPr>
      </w:pPr>
      <w:r w:rsidRPr="002F1F50">
        <w:rPr>
          <w:rFonts w:ascii="Times New Roman" w:hAnsi="Times New Roman" w:cs="Times New Roman"/>
          <w:vertAlign w:val="superscript"/>
          <w:lang w:val="es-CO"/>
        </w:rPr>
        <w:footnoteRef/>
      </w:r>
      <w:r w:rsidRPr="002F1F50">
        <w:rPr>
          <w:rFonts w:ascii="Times New Roman" w:hAnsi="Times New Roman" w:cs="Times New Roman"/>
          <w:lang w:val="es-CO"/>
        </w:rPr>
        <w:t xml:space="preserve"> </w:t>
      </w:r>
      <w:r w:rsidR="00DF77A2">
        <w:rPr>
          <w:rFonts w:ascii="Times New Roman" w:hAnsi="Times New Roman" w:cs="Times New Roman"/>
          <w:lang w:val="es-CO"/>
        </w:rPr>
        <w:t>S</w:t>
      </w:r>
      <w:r w:rsidRPr="002F1F50">
        <w:rPr>
          <w:rFonts w:ascii="Times New Roman" w:hAnsi="Times New Roman" w:cs="Times New Roman"/>
          <w:lang w:val="es-CO"/>
        </w:rPr>
        <w:t xml:space="preserve">entencias T-260 de 2010, T-040 de 2013, T-275 de 2021 y C-135 de 2021. Ver también, Corte IDH. Caso Granier y otros (Radio Caracas Televisión) v. Venezuela. Excepciones Preliminares, </w:t>
      </w:r>
      <w:r w:rsidRPr="00BD1387">
        <w:rPr>
          <w:rFonts w:ascii="Times New Roman" w:hAnsi="Times New Roman" w:cs="Times New Roman"/>
          <w:lang w:val="es-CO"/>
        </w:rPr>
        <w:t>Fondo, Reparaciones y Costas. Sentencia de 22 de junio de 2015. Serie C No. 293. Párr. 139.</w:t>
      </w:r>
    </w:p>
  </w:footnote>
  <w:footnote w:id="114">
    <w:p w14:paraId="087B9445" w14:textId="77777777" w:rsidR="00152078" w:rsidRPr="00BD1387" w:rsidRDefault="00152078" w:rsidP="00152078">
      <w:pPr>
        <w:pStyle w:val="Textonotapie"/>
        <w:rPr>
          <w:rFonts w:ascii="Times New Roman" w:hAnsi="Times New Roman" w:cs="Times New Roman"/>
        </w:rPr>
      </w:pPr>
      <w:r w:rsidRPr="00BD1387">
        <w:rPr>
          <w:rFonts w:ascii="Times New Roman" w:hAnsi="Times New Roman" w:cs="Times New Roman"/>
          <w:vertAlign w:val="superscript"/>
          <w:lang w:val="es-CO"/>
        </w:rPr>
        <w:footnoteRef/>
      </w:r>
      <w:r w:rsidRPr="00BD1387">
        <w:rPr>
          <w:rFonts w:ascii="Times New Roman" w:hAnsi="Times New Roman" w:cs="Times New Roman"/>
          <w:lang w:val="es-CO"/>
        </w:rPr>
        <w:t xml:space="preserve"> Sentencias T-066 de 1998, SU-1721 de 2000, T-263 de 2010 y T-593 de 2017</w:t>
      </w:r>
    </w:p>
  </w:footnote>
  <w:footnote w:id="115">
    <w:p w14:paraId="07F3DA62" w14:textId="77777777" w:rsidR="00152078" w:rsidRPr="00BD1387" w:rsidRDefault="00152078" w:rsidP="00152078">
      <w:pPr>
        <w:pStyle w:val="Textonotapie"/>
        <w:rPr>
          <w:rFonts w:ascii="Times New Roman" w:hAnsi="Times New Roman" w:cs="Times New Roman"/>
        </w:rPr>
      </w:pPr>
      <w:r w:rsidRPr="00BD1387">
        <w:rPr>
          <w:rFonts w:ascii="Times New Roman" w:hAnsi="Times New Roman" w:cs="Times New Roman"/>
          <w:vertAlign w:val="superscript"/>
          <w:lang w:val="es-CO"/>
        </w:rPr>
        <w:footnoteRef/>
      </w:r>
      <w:r w:rsidRPr="00BD1387">
        <w:rPr>
          <w:rFonts w:ascii="Times New Roman" w:hAnsi="Times New Roman" w:cs="Times New Roman"/>
          <w:lang w:val="es-CO"/>
        </w:rPr>
        <w:t xml:space="preserve"> Sentencias T-312 de 2015 y T-298 de 2009. </w:t>
      </w:r>
    </w:p>
  </w:footnote>
  <w:footnote w:id="116">
    <w:p w14:paraId="310DA7BC" w14:textId="77777777" w:rsidR="00152078" w:rsidRPr="00BD1387" w:rsidRDefault="00152078" w:rsidP="00152078">
      <w:pPr>
        <w:jc w:val="both"/>
      </w:pPr>
      <w:r w:rsidRPr="00BD1387">
        <w:rPr>
          <w:vertAlign w:val="superscript"/>
        </w:rPr>
        <w:footnoteRef/>
      </w:r>
      <w:r w:rsidRPr="00BD1387">
        <w:t xml:space="preserve"> Sentencias T-626 de 2007 y T-135 de 2014.</w:t>
      </w:r>
    </w:p>
  </w:footnote>
  <w:footnote w:id="117">
    <w:p w14:paraId="73E8B1BC" w14:textId="77777777" w:rsidR="00BD1387" w:rsidRPr="00BD1387" w:rsidRDefault="00BD1387">
      <w:pPr>
        <w:pStyle w:val="Textonotapie"/>
        <w:rPr>
          <w:rFonts w:ascii="Times New Roman" w:hAnsi="Times New Roman" w:cs="Times New Roman"/>
          <w:lang w:val="es-ES_tradnl"/>
        </w:rPr>
      </w:pPr>
      <w:r w:rsidRPr="00BD1387">
        <w:rPr>
          <w:rStyle w:val="Refdenotaalpie"/>
          <w:rFonts w:ascii="Times New Roman" w:hAnsi="Times New Roman" w:cs="Times New Roman"/>
        </w:rPr>
        <w:footnoteRef/>
      </w:r>
      <w:r w:rsidRPr="00BD1387">
        <w:rPr>
          <w:rFonts w:ascii="Times New Roman" w:hAnsi="Times New Roman" w:cs="Times New Roman"/>
        </w:rPr>
        <w:t xml:space="preserve"> </w:t>
      </w:r>
      <w:r w:rsidRPr="00BD1387">
        <w:rPr>
          <w:rFonts w:ascii="Times New Roman" w:hAnsi="Times New Roman" w:cs="Times New Roman"/>
          <w:lang w:val="es-ES_tradnl"/>
        </w:rPr>
        <w:t>Apartado tomado, principalmente, de la Sentencia T-242 de 2022.</w:t>
      </w:r>
    </w:p>
  </w:footnote>
  <w:footnote w:id="118">
    <w:p w14:paraId="40F75C5A" w14:textId="77777777" w:rsidR="00BD1387" w:rsidRPr="00BD1387" w:rsidRDefault="00BD1387" w:rsidP="00BD1387">
      <w:pPr>
        <w:pStyle w:val="Textonotapie"/>
        <w:rPr>
          <w:rFonts w:ascii="Times New Roman" w:hAnsi="Times New Roman" w:cs="Times New Roman"/>
        </w:rPr>
      </w:pPr>
      <w:r w:rsidRPr="00BD1387">
        <w:rPr>
          <w:rFonts w:ascii="Times New Roman" w:hAnsi="Times New Roman" w:cs="Times New Roman"/>
          <w:vertAlign w:val="superscript"/>
          <w:lang w:val="es-CO"/>
        </w:rPr>
        <w:footnoteRef/>
      </w:r>
      <w:r w:rsidRPr="00BD1387">
        <w:rPr>
          <w:rFonts w:ascii="Times New Roman" w:hAnsi="Times New Roman" w:cs="Times New Roman"/>
          <w:lang w:val="es-CO"/>
        </w:rPr>
        <w:t xml:space="preserve"> </w:t>
      </w:r>
      <w:r>
        <w:rPr>
          <w:rFonts w:ascii="Times New Roman" w:hAnsi="Times New Roman" w:cs="Times New Roman"/>
          <w:lang w:val="es-CO"/>
        </w:rPr>
        <w:t>S</w:t>
      </w:r>
      <w:r w:rsidRPr="00BD1387">
        <w:rPr>
          <w:rFonts w:ascii="Times New Roman" w:hAnsi="Times New Roman" w:cs="Times New Roman"/>
          <w:lang w:val="es-CO"/>
        </w:rPr>
        <w:t xml:space="preserve">entencia T-546 de 2016. </w:t>
      </w:r>
    </w:p>
  </w:footnote>
  <w:footnote w:id="119">
    <w:p w14:paraId="6C9EC77A" w14:textId="77777777" w:rsidR="00BD1387" w:rsidRPr="00BD1387" w:rsidRDefault="00BD1387" w:rsidP="00BD1387">
      <w:pPr>
        <w:pStyle w:val="Textonotapie"/>
        <w:rPr>
          <w:rFonts w:ascii="Times New Roman" w:hAnsi="Times New Roman" w:cs="Times New Roman"/>
        </w:rPr>
      </w:pPr>
      <w:r w:rsidRPr="00BD1387">
        <w:rPr>
          <w:rFonts w:ascii="Times New Roman" w:hAnsi="Times New Roman" w:cs="Times New Roman"/>
          <w:vertAlign w:val="superscript"/>
          <w:lang w:val="es-CO"/>
        </w:rPr>
        <w:footnoteRef/>
      </w:r>
      <w:r w:rsidRPr="00BD1387">
        <w:rPr>
          <w:rFonts w:ascii="Times New Roman" w:hAnsi="Times New Roman" w:cs="Times New Roman"/>
          <w:lang w:val="es-CO"/>
        </w:rPr>
        <w:t xml:space="preserve"> Sentencia SU-355 de 2019.</w:t>
      </w:r>
      <w:r w:rsidRPr="00BD1387">
        <w:rPr>
          <w:rFonts w:ascii="Times New Roman" w:hAnsi="Times New Roman" w:cs="Times New Roman"/>
          <w:lang w:val="es-CO" w:eastAsia="es-CO"/>
        </w:rPr>
        <w:t xml:space="preserve"> Ver también, sentencia T-281 de 2021. “</w:t>
      </w:r>
      <w:r w:rsidRPr="00BD1387">
        <w:rPr>
          <w:rFonts w:ascii="Times New Roman" w:hAnsi="Times New Roman" w:cs="Times New Roman"/>
          <w:lang w:val="es-CO"/>
        </w:rPr>
        <w:t xml:space="preserve">La jurisprudencia constitucional ha resaltado que no toda opinión o manifestación acerca de un funcionario estatal es de relevancia pública. Por ejemplo, aquella información que se refiera a la vida privada del sujeto que no se relacione de manera alguna con sus funciones públicas, o que no sean relevantes para valorar la confianza depositada por la sociedad debido a su cargo, en principio, no pueden ser amparadas por esta categoría de discurso especialmente protegido”. </w:t>
      </w:r>
    </w:p>
  </w:footnote>
  <w:footnote w:id="120">
    <w:p w14:paraId="22578AE8" w14:textId="77777777" w:rsidR="00BD1387" w:rsidRPr="00BD1387" w:rsidRDefault="00BD1387" w:rsidP="00BD1387">
      <w:pPr>
        <w:pStyle w:val="Textonotapie"/>
        <w:rPr>
          <w:rFonts w:ascii="Times New Roman" w:hAnsi="Times New Roman" w:cs="Times New Roman"/>
        </w:rPr>
      </w:pPr>
      <w:r w:rsidRPr="00BD1387">
        <w:rPr>
          <w:rFonts w:ascii="Times New Roman" w:hAnsi="Times New Roman" w:cs="Times New Roman"/>
          <w:vertAlign w:val="superscript"/>
          <w:lang w:val="es-CO"/>
        </w:rPr>
        <w:footnoteRef/>
      </w:r>
      <w:r w:rsidRPr="00BD1387">
        <w:rPr>
          <w:rFonts w:ascii="Times New Roman" w:hAnsi="Times New Roman" w:cs="Times New Roman"/>
          <w:lang w:val="es-CO"/>
        </w:rPr>
        <w:t xml:space="preserve"> Corte Constitucional, sentencias T-312 de 2015, T-277 de 2018, T-578 de 2019, T-155 de 2019 y T-281 de 2021. </w:t>
      </w:r>
    </w:p>
  </w:footnote>
  <w:footnote w:id="121">
    <w:p w14:paraId="1378BC3A" w14:textId="77777777" w:rsidR="00BD1387" w:rsidRDefault="00BD1387" w:rsidP="00BD1387">
      <w:pPr>
        <w:pStyle w:val="Textonotapie"/>
      </w:pPr>
      <w:r w:rsidRPr="00BD1387">
        <w:rPr>
          <w:rFonts w:ascii="Times New Roman" w:hAnsi="Times New Roman" w:cs="Times New Roman"/>
          <w:vertAlign w:val="superscript"/>
          <w:lang w:val="es-CO"/>
        </w:rPr>
        <w:footnoteRef/>
      </w:r>
      <w:r w:rsidRPr="00BD1387">
        <w:rPr>
          <w:rFonts w:ascii="Times New Roman" w:hAnsi="Times New Roman" w:cs="Times New Roman"/>
          <w:lang w:val="es-CO"/>
        </w:rPr>
        <w:t xml:space="preserve"> Corte Constitucional, sentencia T-1202 de 2000.</w:t>
      </w:r>
      <w:r w:rsidRPr="005D148F">
        <w:rPr>
          <w:rFonts w:cs="Times New Roman"/>
          <w:lang w:val="es-CO"/>
        </w:rPr>
        <w:t xml:space="preserve"> </w:t>
      </w:r>
    </w:p>
  </w:footnote>
  <w:footnote w:id="122">
    <w:p w14:paraId="19D9BDA9" w14:textId="77777777" w:rsidR="00BD1387" w:rsidRDefault="00BD1387" w:rsidP="00BD1387">
      <w:pPr>
        <w:jc w:val="both"/>
      </w:pPr>
      <w:r w:rsidRPr="005D148F">
        <w:rPr>
          <w:vertAlign w:val="superscript"/>
        </w:rPr>
        <w:footnoteRef/>
      </w:r>
      <w:r w:rsidRPr="005D148F">
        <w:t xml:space="preserve"> Corte Constitucional, sentencia T-179 de 2019. Corte IDH, </w:t>
      </w:r>
      <w:r w:rsidRPr="005D148F">
        <w:rPr>
          <w:i/>
        </w:rPr>
        <w:t>Claude Reyes y otros v. Chile</w:t>
      </w:r>
      <w:r w:rsidRPr="005D148F">
        <w:t xml:space="preserve">. Fondo, Reparaciones y Costas, sentencia de 19 de septiembre de 2006. Serie C No. 151, párr. 86. </w:t>
      </w:r>
    </w:p>
  </w:footnote>
  <w:footnote w:id="123">
    <w:p w14:paraId="514DC5E6" w14:textId="77777777" w:rsidR="00BD1387" w:rsidRPr="00DB5617" w:rsidRDefault="00BD1387" w:rsidP="00BD1387">
      <w:pPr>
        <w:pStyle w:val="Textonotapie"/>
        <w:rPr>
          <w:rFonts w:ascii="Times New Roman" w:hAnsi="Times New Roman" w:cs="Times New Roman"/>
        </w:rPr>
      </w:pPr>
      <w:r w:rsidRPr="00DB5617">
        <w:rPr>
          <w:rFonts w:ascii="Times New Roman" w:hAnsi="Times New Roman" w:cs="Times New Roman"/>
          <w:vertAlign w:val="superscript"/>
          <w:lang w:val="es-CO"/>
        </w:rPr>
        <w:footnoteRef/>
      </w:r>
      <w:r w:rsidRPr="00DB5617">
        <w:rPr>
          <w:rFonts w:ascii="Times New Roman" w:hAnsi="Times New Roman" w:cs="Times New Roman"/>
          <w:lang w:val="es-CO"/>
        </w:rPr>
        <w:t xml:space="preserve"> </w:t>
      </w:r>
      <w:r w:rsidR="00DB5617" w:rsidRPr="00DB5617">
        <w:rPr>
          <w:rFonts w:ascii="Times New Roman" w:hAnsi="Times New Roman" w:cs="Times New Roman"/>
          <w:lang w:val="es-CO"/>
        </w:rPr>
        <w:t>S</w:t>
      </w:r>
      <w:r w:rsidRPr="00DB5617">
        <w:rPr>
          <w:rFonts w:ascii="Times New Roman" w:hAnsi="Times New Roman" w:cs="Times New Roman"/>
          <w:lang w:val="es-CO"/>
        </w:rPr>
        <w:t xml:space="preserve">entencia T-179 de 2019. Ver también, Corte IDH, </w:t>
      </w:r>
      <w:r w:rsidRPr="00DB5617">
        <w:rPr>
          <w:rFonts w:ascii="Times New Roman" w:hAnsi="Times New Roman" w:cs="Times New Roman"/>
          <w:i/>
          <w:lang w:val="es-CO"/>
        </w:rPr>
        <w:t>Claude Reyes y otros v. Chile</w:t>
      </w:r>
      <w:r w:rsidRPr="00DB5617">
        <w:rPr>
          <w:rFonts w:ascii="Times New Roman" w:hAnsi="Times New Roman" w:cs="Times New Roman"/>
          <w:lang w:val="es-CO"/>
        </w:rPr>
        <w:t>. Fondo, Reparaciones y Costas, sentencia de 19 de septiembre de 2006. Serie C No. 151, párr. 86.</w:t>
      </w:r>
    </w:p>
  </w:footnote>
  <w:footnote w:id="124">
    <w:p w14:paraId="2FADE9AA" w14:textId="77777777" w:rsidR="00BD1387" w:rsidRPr="00DB5617" w:rsidRDefault="00BD1387" w:rsidP="00BD1387">
      <w:pPr>
        <w:pStyle w:val="Textonotapie"/>
        <w:rPr>
          <w:rFonts w:ascii="Times New Roman" w:hAnsi="Times New Roman" w:cs="Times New Roman"/>
        </w:rPr>
      </w:pPr>
      <w:r w:rsidRPr="00DB5617">
        <w:rPr>
          <w:rFonts w:ascii="Times New Roman" w:hAnsi="Times New Roman" w:cs="Times New Roman"/>
          <w:vertAlign w:val="superscript"/>
          <w:lang w:val="es-CO"/>
        </w:rPr>
        <w:footnoteRef/>
      </w:r>
      <w:r w:rsidRPr="00DB5617">
        <w:rPr>
          <w:rFonts w:ascii="Times New Roman" w:hAnsi="Times New Roman" w:cs="Times New Roman"/>
          <w:lang w:val="es-CO"/>
        </w:rPr>
        <w:t xml:space="preserve"> </w:t>
      </w:r>
      <w:r w:rsidR="00DB5617" w:rsidRPr="00DB5617">
        <w:rPr>
          <w:rFonts w:ascii="Times New Roman" w:hAnsi="Times New Roman" w:cs="Times New Roman"/>
          <w:lang w:val="es-CO"/>
        </w:rPr>
        <w:t>S</w:t>
      </w:r>
      <w:r w:rsidRPr="00DB5617">
        <w:rPr>
          <w:rFonts w:ascii="Times New Roman" w:hAnsi="Times New Roman" w:cs="Times New Roman"/>
          <w:lang w:val="es-CO"/>
        </w:rPr>
        <w:t xml:space="preserve">entencias T-066 de 1998, T-213 de 2004, T-312 de 2015, T-155 de 2019, T-179 de 2019, T-342 de 2020 y T-281 de 2021. </w:t>
      </w:r>
    </w:p>
  </w:footnote>
  <w:footnote w:id="125">
    <w:p w14:paraId="3DE9E1D2" w14:textId="77777777" w:rsidR="00BD1387" w:rsidRPr="00DB5617" w:rsidRDefault="00BD1387" w:rsidP="00BD1387">
      <w:pPr>
        <w:pStyle w:val="Textonotapie"/>
        <w:rPr>
          <w:rFonts w:ascii="Times New Roman" w:hAnsi="Times New Roman" w:cs="Times New Roman"/>
        </w:rPr>
      </w:pPr>
      <w:r w:rsidRPr="00DB5617">
        <w:rPr>
          <w:rFonts w:ascii="Times New Roman" w:hAnsi="Times New Roman" w:cs="Times New Roman"/>
          <w:vertAlign w:val="superscript"/>
          <w:lang w:val="es-CO"/>
        </w:rPr>
        <w:footnoteRef/>
      </w:r>
      <w:r w:rsidRPr="00DB5617">
        <w:rPr>
          <w:rFonts w:ascii="Times New Roman" w:hAnsi="Times New Roman" w:cs="Times New Roman"/>
          <w:lang w:val="es-CO"/>
        </w:rPr>
        <w:t xml:space="preserve"> </w:t>
      </w:r>
      <w:r w:rsidR="00DB5617" w:rsidRPr="00DB5617">
        <w:rPr>
          <w:rFonts w:ascii="Times New Roman" w:hAnsi="Times New Roman" w:cs="Times New Roman"/>
          <w:lang w:val="es-CO"/>
        </w:rPr>
        <w:t>S</w:t>
      </w:r>
      <w:r w:rsidRPr="00DB5617">
        <w:rPr>
          <w:rFonts w:ascii="Times New Roman" w:hAnsi="Times New Roman" w:cs="Times New Roman"/>
          <w:lang w:val="es-CO"/>
        </w:rPr>
        <w:t xml:space="preserve">entencias T-904 de 2013 y T-155 de 2019. </w:t>
      </w:r>
    </w:p>
  </w:footnote>
  <w:footnote w:id="126">
    <w:p w14:paraId="5088FE91" w14:textId="77777777" w:rsidR="00DB5617" w:rsidRPr="00DB5617" w:rsidRDefault="00DB5617" w:rsidP="00DB5617">
      <w:pPr>
        <w:pStyle w:val="Textonotapie"/>
        <w:rPr>
          <w:rFonts w:ascii="Times New Roman" w:hAnsi="Times New Roman" w:cs="Times New Roman"/>
        </w:rPr>
      </w:pPr>
      <w:r w:rsidRPr="00DB5617">
        <w:rPr>
          <w:rFonts w:ascii="Times New Roman" w:hAnsi="Times New Roman" w:cs="Times New Roman"/>
          <w:vertAlign w:val="superscript"/>
          <w:lang w:val="es-CO"/>
        </w:rPr>
        <w:footnoteRef/>
      </w:r>
      <w:r w:rsidRPr="00DB5617">
        <w:rPr>
          <w:rFonts w:ascii="Times New Roman" w:hAnsi="Times New Roman" w:cs="Times New Roman"/>
          <w:lang w:val="es-CO"/>
        </w:rPr>
        <w:t xml:space="preserve"> Sentencia T-546 de 2016. Ver también, sentencias 1202 de 2000 y T-277 de 2018. </w:t>
      </w:r>
    </w:p>
  </w:footnote>
  <w:footnote w:id="127">
    <w:p w14:paraId="329AF33E" w14:textId="77777777" w:rsidR="00DB5617" w:rsidRPr="00DB5617" w:rsidRDefault="00DB5617" w:rsidP="00DB5617">
      <w:pPr>
        <w:pStyle w:val="Textonotapie"/>
        <w:rPr>
          <w:rFonts w:ascii="Times New Roman" w:hAnsi="Times New Roman" w:cs="Times New Roman"/>
        </w:rPr>
      </w:pPr>
      <w:r w:rsidRPr="00DB5617">
        <w:rPr>
          <w:rFonts w:ascii="Times New Roman" w:hAnsi="Times New Roman" w:cs="Times New Roman"/>
          <w:vertAlign w:val="superscript"/>
          <w:lang w:val="es-CO"/>
        </w:rPr>
        <w:footnoteRef/>
      </w:r>
      <w:r w:rsidRPr="00DB5617">
        <w:rPr>
          <w:rFonts w:ascii="Times New Roman" w:hAnsi="Times New Roman" w:cs="Times New Roman"/>
          <w:lang w:val="es-CO"/>
        </w:rPr>
        <w:t xml:space="preserve"> Sentencia T-281 de 2021. </w:t>
      </w:r>
    </w:p>
  </w:footnote>
  <w:footnote w:id="128">
    <w:p w14:paraId="7D7260F2" w14:textId="77777777" w:rsidR="00DB5617" w:rsidRPr="00DB5617" w:rsidRDefault="00DB5617" w:rsidP="00DB5617">
      <w:pPr>
        <w:pStyle w:val="Textonotapie"/>
        <w:rPr>
          <w:rFonts w:ascii="Times New Roman" w:hAnsi="Times New Roman" w:cs="Times New Roman"/>
        </w:rPr>
      </w:pPr>
      <w:r w:rsidRPr="00DB5617">
        <w:rPr>
          <w:rFonts w:ascii="Times New Roman" w:hAnsi="Times New Roman" w:cs="Times New Roman"/>
          <w:vertAlign w:val="superscript"/>
          <w:lang w:val="es-CO"/>
        </w:rPr>
        <w:footnoteRef/>
      </w:r>
      <w:r w:rsidRPr="00DB5617">
        <w:rPr>
          <w:rFonts w:ascii="Times New Roman" w:hAnsi="Times New Roman" w:cs="Times New Roman"/>
          <w:lang w:val="es-CO"/>
        </w:rPr>
        <w:t xml:space="preserve"> Sentencias T-312 de 2015, T-155 de 2019, T-578 de 2019 y T-281 de 2021. </w:t>
      </w:r>
    </w:p>
  </w:footnote>
  <w:footnote w:id="129">
    <w:p w14:paraId="27FE126F" w14:textId="58129251" w:rsidR="00DB5617" w:rsidRDefault="00DB5617" w:rsidP="00DB5617">
      <w:pPr>
        <w:pStyle w:val="Textonotapie"/>
      </w:pPr>
      <w:r w:rsidRPr="00DB5617">
        <w:rPr>
          <w:rFonts w:ascii="Times New Roman" w:hAnsi="Times New Roman" w:cs="Times New Roman"/>
          <w:vertAlign w:val="superscript"/>
          <w:lang w:val="es-CO"/>
        </w:rPr>
        <w:footnoteRef/>
      </w:r>
      <w:r w:rsidRPr="00DB5617">
        <w:rPr>
          <w:rFonts w:ascii="Times New Roman" w:hAnsi="Times New Roman" w:cs="Times New Roman"/>
          <w:lang w:val="es-CO"/>
        </w:rPr>
        <w:t xml:space="preserve"> </w:t>
      </w:r>
      <w:r>
        <w:rPr>
          <w:rFonts w:ascii="Times New Roman" w:hAnsi="Times New Roman" w:cs="Times New Roman"/>
          <w:lang w:val="es-CO"/>
        </w:rPr>
        <w:t>S</w:t>
      </w:r>
      <w:r w:rsidRPr="00DB5617">
        <w:rPr>
          <w:rFonts w:ascii="Times New Roman" w:hAnsi="Times New Roman" w:cs="Times New Roman"/>
          <w:lang w:val="es-CO"/>
        </w:rPr>
        <w:t>entencias T-066 de 1998, T-626 de 2007, T-256 de 2013, T-117 de 2018, T-277 de 2018</w:t>
      </w:r>
      <w:r w:rsidR="00F5515A">
        <w:rPr>
          <w:rFonts w:ascii="Times New Roman" w:hAnsi="Times New Roman" w:cs="Times New Roman"/>
          <w:lang w:val="es-CO"/>
        </w:rPr>
        <w:t>,</w:t>
      </w:r>
      <w:r w:rsidRPr="00DB5617">
        <w:rPr>
          <w:rFonts w:ascii="Times New Roman" w:hAnsi="Times New Roman" w:cs="Times New Roman"/>
          <w:lang w:val="es-CO"/>
        </w:rPr>
        <w:t xml:space="preserve"> T-342 de 2020</w:t>
      </w:r>
      <w:r w:rsidR="00F5515A">
        <w:rPr>
          <w:rFonts w:ascii="Times New Roman" w:hAnsi="Times New Roman" w:cs="Times New Roman"/>
          <w:lang w:val="es-CO"/>
        </w:rPr>
        <w:t xml:space="preserve"> y T-242 de 2022</w:t>
      </w:r>
      <w:r w:rsidRPr="00DB5617">
        <w:rPr>
          <w:rFonts w:ascii="Times New Roman" w:hAnsi="Times New Roman" w:cs="Times New Roman"/>
          <w:lang w:val="es-CO"/>
        </w:rPr>
        <w:t>.</w:t>
      </w:r>
      <w:r w:rsidRPr="005D148F">
        <w:rPr>
          <w:rFonts w:cs="Times New Roman"/>
          <w:lang w:val="es-CO"/>
        </w:rPr>
        <w:t xml:space="preserve"> </w:t>
      </w:r>
    </w:p>
  </w:footnote>
  <w:footnote w:id="130">
    <w:p w14:paraId="5916032A" w14:textId="77777777" w:rsidR="00DB5617" w:rsidRPr="004C6B66" w:rsidRDefault="00DB5617" w:rsidP="00DB5617">
      <w:pPr>
        <w:pStyle w:val="Textonotapie"/>
        <w:rPr>
          <w:rFonts w:ascii="Times New Roman" w:hAnsi="Times New Roman" w:cs="Times New Roman"/>
        </w:rPr>
      </w:pPr>
      <w:r w:rsidRPr="004C6B66">
        <w:rPr>
          <w:rFonts w:ascii="Times New Roman" w:hAnsi="Times New Roman" w:cs="Times New Roman"/>
          <w:vertAlign w:val="superscript"/>
          <w:lang w:val="es-CO"/>
        </w:rPr>
        <w:footnoteRef/>
      </w:r>
      <w:r w:rsidRPr="004C6B66">
        <w:rPr>
          <w:rFonts w:ascii="Times New Roman" w:hAnsi="Times New Roman" w:cs="Times New Roman"/>
          <w:lang w:val="es-CO"/>
        </w:rPr>
        <w:t xml:space="preserve"> </w:t>
      </w:r>
      <w:r w:rsidR="004C6B66" w:rsidRPr="004C6B66">
        <w:rPr>
          <w:rFonts w:ascii="Times New Roman" w:hAnsi="Times New Roman" w:cs="Times New Roman"/>
          <w:lang w:val="es-CO"/>
        </w:rPr>
        <w:t>S</w:t>
      </w:r>
      <w:r w:rsidRPr="004C6B66">
        <w:rPr>
          <w:rFonts w:ascii="Times New Roman" w:hAnsi="Times New Roman" w:cs="Times New Roman"/>
          <w:lang w:val="es-CO"/>
        </w:rPr>
        <w:t xml:space="preserve">entencias T-1319 de 2001 y T-391 de 2007. </w:t>
      </w:r>
    </w:p>
  </w:footnote>
  <w:footnote w:id="131">
    <w:p w14:paraId="3C84501A" w14:textId="77777777" w:rsidR="00DB5617" w:rsidRPr="004C6B66" w:rsidRDefault="00DB5617" w:rsidP="00DB5617">
      <w:pPr>
        <w:pStyle w:val="Textonotapie"/>
        <w:rPr>
          <w:rFonts w:ascii="Times New Roman" w:hAnsi="Times New Roman" w:cs="Times New Roman"/>
        </w:rPr>
      </w:pPr>
      <w:r w:rsidRPr="004C6B66">
        <w:rPr>
          <w:rFonts w:ascii="Times New Roman" w:hAnsi="Times New Roman" w:cs="Times New Roman"/>
          <w:vertAlign w:val="superscript"/>
          <w:lang w:val="es-CO"/>
        </w:rPr>
        <w:footnoteRef/>
      </w:r>
      <w:r w:rsidRPr="004C6B66">
        <w:rPr>
          <w:rFonts w:ascii="Times New Roman" w:hAnsi="Times New Roman" w:cs="Times New Roman"/>
          <w:lang w:val="es-CO"/>
        </w:rPr>
        <w:t xml:space="preserve"> </w:t>
      </w:r>
      <w:r w:rsidR="004C6B66" w:rsidRPr="004C6B66">
        <w:rPr>
          <w:rFonts w:ascii="Times New Roman" w:hAnsi="Times New Roman" w:cs="Times New Roman"/>
          <w:lang w:val="es-CO"/>
        </w:rPr>
        <w:t>S</w:t>
      </w:r>
      <w:r w:rsidRPr="004C6B66">
        <w:rPr>
          <w:rFonts w:ascii="Times New Roman" w:hAnsi="Times New Roman" w:cs="Times New Roman"/>
          <w:lang w:val="es-CO"/>
        </w:rPr>
        <w:t xml:space="preserve">entencias SU-1273 de 2000, C-010 de 2000, T-391 de 2007, T-298 de 2009, T-260 de 2010 y T-312 de 2015. </w:t>
      </w:r>
    </w:p>
  </w:footnote>
  <w:footnote w:id="132">
    <w:p w14:paraId="3B01DA39" w14:textId="77777777" w:rsidR="00DB5617" w:rsidRPr="004C6B66" w:rsidRDefault="00DB5617" w:rsidP="00DB5617">
      <w:pPr>
        <w:pStyle w:val="Textonotapie"/>
        <w:rPr>
          <w:rFonts w:ascii="Times New Roman" w:hAnsi="Times New Roman" w:cs="Times New Roman"/>
        </w:rPr>
      </w:pPr>
      <w:r w:rsidRPr="004C6B66">
        <w:rPr>
          <w:rFonts w:ascii="Times New Roman" w:hAnsi="Times New Roman" w:cs="Times New Roman"/>
          <w:vertAlign w:val="superscript"/>
          <w:lang w:val="es-CO"/>
        </w:rPr>
        <w:footnoteRef/>
      </w:r>
      <w:r w:rsidRPr="004C6B66">
        <w:rPr>
          <w:rFonts w:ascii="Times New Roman" w:hAnsi="Times New Roman" w:cs="Times New Roman"/>
          <w:lang w:val="es-CO"/>
        </w:rPr>
        <w:t xml:space="preserve"> </w:t>
      </w:r>
      <w:r w:rsidR="004C6B66" w:rsidRPr="004C6B66">
        <w:rPr>
          <w:rFonts w:ascii="Times New Roman" w:hAnsi="Times New Roman" w:cs="Times New Roman"/>
          <w:lang w:val="es-CO"/>
        </w:rPr>
        <w:t>S</w:t>
      </w:r>
      <w:r w:rsidRPr="004C6B66">
        <w:rPr>
          <w:rFonts w:ascii="Times New Roman" w:hAnsi="Times New Roman" w:cs="Times New Roman"/>
          <w:lang w:val="es-CO"/>
        </w:rPr>
        <w:t xml:space="preserve">entencias T-634 de 2001, T-626 de 2007, T-298 de 2009 y T-117 de 2018. </w:t>
      </w:r>
    </w:p>
  </w:footnote>
  <w:footnote w:id="133">
    <w:p w14:paraId="511DA24F" w14:textId="77777777" w:rsidR="00DB5617" w:rsidRPr="004C6B66" w:rsidRDefault="00DB5617" w:rsidP="00DB5617">
      <w:pPr>
        <w:pStyle w:val="Textonotapie"/>
        <w:rPr>
          <w:rFonts w:ascii="Times New Roman" w:hAnsi="Times New Roman" w:cs="Times New Roman"/>
        </w:rPr>
      </w:pPr>
      <w:r w:rsidRPr="004C6B66">
        <w:rPr>
          <w:rFonts w:ascii="Times New Roman" w:hAnsi="Times New Roman" w:cs="Times New Roman"/>
          <w:vertAlign w:val="superscript"/>
          <w:lang w:val="es-CO"/>
        </w:rPr>
        <w:footnoteRef/>
      </w:r>
      <w:r w:rsidRPr="004C6B66">
        <w:rPr>
          <w:rFonts w:ascii="Times New Roman" w:hAnsi="Times New Roman" w:cs="Times New Roman"/>
          <w:lang w:val="es-CO"/>
        </w:rPr>
        <w:t xml:space="preserve"> Al respecto, se pueden consultar, entre otras, las sentencias T-626 de 2007, T-298 de 2009 y T-117 de 2018. </w:t>
      </w:r>
    </w:p>
  </w:footnote>
  <w:footnote w:id="134">
    <w:p w14:paraId="2D9B8768" w14:textId="7749E14F" w:rsidR="003B2D48" w:rsidRPr="003B2D48" w:rsidRDefault="003B2D48">
      <w:pPr>
        <w:pStyle w:val="Textonotapie"/>
        <w:rPr>
          <w:rFonts w:ascii="Times New Roman" w:hAnsi="Times New Roman" w:cs="Times New Roman"/>
          <w:lang w:val="es-ES_tradnl"/>
        </w:rPr>
      </w:pPr>
      <w:r w:rsidRPr="003B2D48">
        <w:rPr>
          <w:rStyle w:val="Refdenotaalpie"/>
          <w:rFonts w:ascii="Times New Roman" w:hAnsi="Times New Roman" w:cs="Times New Roman"/>
        </w:rPr>
        <w:footnoteRef/>
      </w:r>
      <w:r w:rsidRPr="003B2D48">
        <w:rPr>
          <w:rFonts w:ascii="Times New Roman" w:hAnsi="Times New Roman" w:cs="Times New Roman"/>
        </w:rPr>
        <w:t xml:space="preserve"> </w:t>
      </w:r>
      <w:r w:rsidRPr="003B2D48">
        <w:rPr>
          <w:rFonts w:ascii="Times New Roman" w:hAnsi="Times New Roman" w:cs="Times New Roman"/>
          <w:lang w:val="es-ES_tradnl"/>
        </w:rPr>
        <w:t>Sentencia T-244 de 2018.</w:t>
      </w:r>
    </w:p>
  </w:footnote>
  <w:footnote w:id="135">
    <w:p w14:paraId="78E89639" w14:textId="77777777" w:rsidR="00180ECF" w:rsidRPr="00180ECF" w:rsidRDefault="00180ECF">
      <w:pPr>
        <w:pStyle w:val="Textonotapie"/>
        <w:rPr>
          <w:lang w:val="es-ES_tradnl"/>
        </w:rPr>
      </w:pPr>
      <w:r w:rsidRPr="004C6B66">
        <w:rPr>
          <w:rStyle w:val="Refdenotaalpie"/>
          <w:rFonts w:ascii="Times New Roman" w:hAnsi="Times New Roman" w:cs="Times New Roman"/>
        </w:rPr>
        <w:footnoteRef/>
      </w:r>
      <w:r w:rsidRPr="004C6B66">
        <w:rPr>
          <w:rFonts w:ascii="Times New Roman" w:hAnsi="Times New Roman" w:cs="Times New Roman"/>
        </w:rPr>
        <w:t xml:space="preserve"> Sentencia T-277 de 2015, reiterada en la Sentencia T-244 de 2018.</w:t>
      </w:r>
    </w:p>
  </w:footnote>
  <w:footnote w:id="136">
    <w:p w14:paraId="0DD80DA2" w14:textId="77777777" w:rsidR="00147DFC" w:rsidRPr="009F5906" w:rsidRDefault="00147DFC">
      <w:pPr>
        <w:pStyle w:val="Textonotapie"/>
        <w:rPr>
          <w:rFonts w:ascii="Times New Roman" w:hAnsi="Times New Roman" w:cs="Times New Roman"/>
          <w:lang w:val="es-ES_tradnl"/>
        </w:rPr>
      </w:pPr>
      <w:r w:rsidRPr="009F5906">
        <w:rPr>
          <w:rStyle w:val="Refdenotaalpie"/>
          <w:rFonts w:ascii="Times New Roman" w:hAnsi="Times New Roman" w:cs="Times New Roman"/>
        </w:rPr>
        <w:footnoteRef/>
      </w:r>
      <w:r w:rsidRPr="009F5906">
        <w:rPr>
          <w:rFonts w:ascii="Times New Roman" w:hAnsi="Times New Roman" w:cs="Times New Roman"/>
        </w:rPr>
        <w:t xml:space="preserve"> </w:t>
      </w:r>
      <w:r w:rsidR="004943DB" w:rsidRPr="009F5906">
        <w:rPr>
          <w:rFonts w:ascii="Times New Roman" w:hAnsi="Times New Roman" w:cs="Times New Roman"/>
          <w:lang w:val="es-CO"/>
        </w:rPr>
        <w:t>S</w:t>
      </w:r>
      <w:r w:rsidRPr="009F5906">
        <w:rPr>
          <w:rFonts w:ascii="Times New Roman" w:hAnsi="Times New Roman" w:cs="Times New Roman"/>
          <w:lang w:val="es-CO"/>
        </w:rPr>
        <w:t>entencia T-361 de 2019</w:t>
      </w:r>
      <w:r w:rsidR="009F5906" w:rsidRPr="009F5906">
        <w:rPr>
          <w:rFonts w:ascii="Times New Roman" w:hAnsi="Times New Roman" w:cs="Times New Roman"/>
          <w:lang w:val="es-CO"/>
        </w:rPr>
        <w:t xml:space="preserve">. Ver también </w:t>
      </w:r>
      <w:r w:rsidRPr="009F5906">
        <w:rPr>
          <w:rFonts w:ascii="Times New Roman" w:hAnsi="Times New Roman" w:cs="Times New Roman"/>
          <w:lang w:val="es-CO"/>
        </w:rPr>
        <w:t xml:space="preserve">sentencias C-087 de 1998, T-391 de 2007, T-015 de 2015, T-628 de 2017 y </w:t>
      </w:r>
      <w:r w:rsidR="004943DB" w:rsidRPr="009F5906">
        <w:rPr>
          <w:rFonts w:ascii="Times New Roman" w:hAnsi="Times New Roman" w:cs="Times New Roman"/>
          <w:lang w:val="es-CO"/>
        </w:rPr>
        <w:t>T-242 de 2022</w:t>
      </w:r>
      <w:r w:rsidRPr="009F5906">
        <w:rPr>
          <w:rFonts w:ascii="Times New Roman" w:hAnsi="Times New Roman" w:cs="Times New Roman"/>
          <w:lang w:val="es-CO"/>
        </w:rPr>
        <w:t>.</w:t>
      </w:r>
    </w:p>
  </w:footnote>
  <w:footnote w:id="137">
    <w:p w14:paraId="348FBC2B" w14:textId="77777777" w:rsidR="004943DB" w:rsidRPr="009F5906" w:rsidRDefault="004943DB" w:rsidP="004943DB">
      <w:pPr>
        <w:pStyle w:val="Textonotapie"/>
        <w:rPr>
          <w:rFonts w:ascii="Times New Roman" w:hAnsi="Times New Roman" w:cs="Times New Roman"/>
        </w:rPr>
      </w:pPr>
      <w:r w:rsidRPr="009F5906">
        <w:rPr>
          <w:rFonts w:ascii="Times New Roman" w:hAnsi="Times New Roman" w:cs="Times New Roman"/>
          <w:vertAlign w:val="superscript"/>
          <w:lang w:val="es-CO"/>
        </w:rPr>
        <w:footnoteRef/>
      </w:r>
      <w:r w:rsidRPr="009F5906">
        <w:rPr>
          <w:rFonts w:ascii="Times New Roman" w:hAnsi="Times New Roman" w:cs="Times New Roman"/>
          <w:lang w:val="es-CO"/>
        </w:rPr>
        <w:t xml:space="preserve"> </w:t>
      </w:r>
      <w:r w:rsidR="009F5906" w:rsidRPr="009F5906">
        <w:rPr>
          <w:rFonts w:ascii="Times New Roman" w:hAnsi="Times New Roman" w:cs="Times New Roman"/>
          <w:lang w:val="es-CO"/>
        </w:rPr>
        <w:t>S</w:t>
      </w:r>
      <w:r w:rsidRPr="009F5906">
        <w:rPr>
          <w:rFonts w:ascii="Times New Roman" w:hAnsi="Times New Roman" w:cs="Times New Roman"/>
          <w:lang w:val="es-CO"/>
        </w:rPr>
        <w:t>entencia T-361 de 2019. Ver también, sentencias C-087 de 1998, T-391 de 2007, T-015 de 2015 y T-628 de 2017.</w:t>
      </w:r>
    </w:p>
  </w:footnote>
  <w:footnote w:id="138">
    <w:p w14:paraId="09329FEE" w14:textId="657A5B3A" w:rsidR="004943DB" w:rsidRPr="009F5906" w:rsidRDefault="004943DB" w:rsidP="004943DB">
      <w:pPr>
        <w:pStyle w:val="Textonotapie"/>
        <w:rPr>
          <w:rFonts w:ascii="Times New Roman" w:hAnsi="Times New Roman" w:cs="Times New Roman"/>
        </w:rPr>
      </w:pPr>
      <w:r w:rsidRPr="009F5906">
        <w:rPr>
          <w:rFonts w:ascii="Times New Roman" w:hAnsi="Times New Roman" w:cs="Times New Roman"/>
          <w:vertAlign w:val="superscript"/>
          <w:lang w:val="es-CO"/>
        </w:rPr>
        <w:footnoteRef/>
      </w:r>
      <w:r w:rsidRPr="009F5906">
        <w:rPr>
          <w:rFonts w:ascii="Times New Roman" w:hAnsi="Times New Roman" w:cs="Times New Roman"/>
          <w:lang w:val="es-CO"/>
        </w:rPr>
        <w:t xml:space="preserve"> </w:t>
      </w:r>
      <w:r w:rsidR="004F5D45" w:rsidRPr="009F5906">
        <w:rPr>
          <w:rFonts w:ascii="Times New Roman" w:hAnsi="Times New Roman" w:cs="Times New Roman"/>
          <w:lang w:val="es-CO"/>
        </w:rPr>
        <w:t>S</w:t>
      </w:r>
      <w:r w:rsidRPr="009F5906">
        <w:rPr>
          <w:rFonts w:ascii="Times New Roman" w:hAnsi="Times New Roman" w:cs="Times New Roman"/>
          <w:lang w:val="es-CO"/>
        </w:rPr>
        <w:t>entencia</w:t>
      </w:r>
      <w:r w:rsidR="006D5225">
        <w:rPr>
          <w:rFonts w:ascii="Times New Roman" w:hAnsi="Times New Roman" w:cs="Times New Roman"/>
          <w:lang w:val="es-CO"/>
        </w:rPr>
        <w:t>s</w:t>
      </w:r>
      <w:r w:rsidRPr="009F5906">
        <w:rPr>
          <w:rFonts w:ascii="Times New Roman" w:hAnsi="Times New Roman" w:cs="Times New Roman"/>
          <w:lang w:val="es-CO"/>
        </w:rPr>
        <w:t xml:space="preserve"> T-102 de 2019 y SU-141 de 2020. </w:t>
      </w:r>
    </w:p>
  </w:footnote>
  <w:footnote w:id="139">
    <w:p w14:paraId="762E2CEC" w14:textId="77777777" w:rsidR="004943DB" w:rsidRPr="009F5906" w:rsidRDefault="004943DB" w:rsidP="004943DB">
      <w:pPr>
        <w:pStyle w:val="Textonotapie"/>
        <w:rPr>
          <w:rFonts w:ascii="Times New Roman" w:hAnsi="Times New Roman" w:cs="Times New Roman"/>
        </w:rPr>
      </w:pPr>
      <w:r w:rsidRPr="009F5906">
        <w:rPr>
          <w:rFonts w:ascii="Times New Roman" w:hAnsi="Times New Roman" w:cs="Times New Roman"/>
          <w:vertAlign w:val="superscript"/>
        </w:rPr>
        <w:footnoteRef/>
      </w:r>
      <w:r w:rsidRPr="009F5906">
        <w:rPr>
          <w:rFonts w:ascii="Times New Roman" w:hAnsi="Times New Roman" w:cs="Times New Roman"/>
        </w:rPr>
        <w:t xml:space="preserve"> </w:t>
      </w:r>
      <w:r w:rsidR="004F5D45" w:rsidRPr="009F5906">
        <w:rPr>
          <w:rFonts w:ascii="Times New Roman" w:hAnsi="Times New Roman" w:cs="Times New Roman"/>
        </w:rPr>
        <w:t>S</w:t>
      </w:r>
      <w:r w:rsidRPr="009F5906">
        <w:rPr>
          <w:rFonts w:ascii="Times New Roman" w:hAnsi="Times New Roman" w:cs="Times New Roman"/>
        </w:rPr>
        <w:t xml:space="preserve">entencia T-362 de 2020. </w:t>
      </w:r>
    </w:p>
  </w:footnote>
  <w:footnote w:id="140">
    <w:p w14:paraId="647E542A" w14:textId="77777777" w:rsidR="004943DB" w:rsidRDefault="004943DB" w:rsidP="004943DB">
      <w:pPr>
        <w:pStyle w:val="Textonotapie"/>
      </w:pPr>
      <w:r w:rsidRPr="009F5906">
        <w:rPr>
          <w:rFonts w:ascii="Times New Roman" w:hAnsi="Times New Roman" w:cs="Times New Roman"/>
          <w:vertAlign w:val="superscript"/>
          <w:lang w:val="es-CO"/>
        </w:rPr>
        <w:footnoteRef/>
      </w:r>
      <w:r w:rsidRPr="009F5906">
        <w:rPr>
          <w:rFonts w:ascii="Times New Roman" w:hAnsi="Times New Roman" w:cs="Times New Roman"/>
          <w:lang w:val="es-CO"/>
        </w:rPr>
        <w:t xml:space="preserve"> Sentencia SU-420 de 2019.</w:t>
      </w:r>
      <w:r w:rsidRPr="005D148F">
        <w:rPr>
          <w:rFonts w:cs="Times New Roman"/>
          <w:lang w:val="es-CO"/>
        </w:rPr>
        <w:t xml:space="preserve"> </w:t>
      </w:r>
    </w:p>
  </w:footnote>
  <w:footnote w:id="141">
    <w:p w14:paraId="5D6FC7D1" w14:textId="39D3F2E6" w:rsidR="008D6AC7" w:rsidRPr="008D6AC7" w:rsidRDefault="008D6AC7">
      <w:pPr>
        <w:pStyle w:val="Textonotapie"/>
        <w:rPr>
          <w:rFonts w:ascii="Times New Roman" w:hAnsi="Times New Roman" w:cs="Times New Roman"/>
          <w:lang w:val="es-ES_tradnl"/>
        </w:rPr>
      </w:pPr>
      <w:r w:rsidRPr="008D6AC7">
        <w:rPr>
          <w:rStyle w:val="Refdenotaalpie"/>
          <w:rFonts w:ascii="Times New Roman" w:hAnsi="Times New Roman" w:cs="Times New Roman"/>
        </w:rPr>
        <w:footnoteRef/>
      </w:r>
      <w:r w:rsidRPr="008D6AC7">
        <w:rPr>
          <w:rFonts w:ascii="Times New Roman" w:hAnsi="Times New Roman" w:cs="Times New Roman"/>
        </w:rPr>
        <w:t xml:space="preserve"> </w:t>
      </w:r>
      <w:r w:rsidRPr="008D6AC7">
        <w:rPr>
          <w:rFonts w:ascii="Times New Roman" w:hAnsi="Times New Roman" w:cs="Times New Roman"/>
          <w:lang w:val="es-ES_tradnl"/>
        </w:rPr>
        <w:t xml:space="preserve">Sentencia T-475 de 2024. En dicha oportunidad, la Sala Sexta de Revisión estudió un caso en el cual un comunicador social instauró acción de tutela contra el Departamento del Cesar debido a que la accionada efectuó un bloqueo de la cuenta del demandante en la red social X. En dicha providencia se explicó que, “redes sociales como X o Facebook, permiten la configuración de una interacción entre el administrador de la cuenta y la comunidad que lo siga a través de los muros, perfiles o la cronología. Lo anterior permite una comunicación multidireccional y simultánea. No ocurre lo mismo con otras plataformas como las páginas web o las cuentas </w:t>
      </w:r>
      <w:r w:rsidRPr="004C7FEC">
        <w:rPr>
          <w:rFonts w:ascii="Times New Roman" w:hAnsi="Times New Roman" w:cs="Times New Roman"/>
          <w:lang w:val="es-ES_tradnl"/>
        </w:rPr>
        <w:t xml:space="preserve">de WhatsApp, en las que se puede configurar por ejemplo un mero canal de difusión de información en el que </w:t>
      </w:r>
      <w:r w:rsidR="002344CD" w:rsidRPr="004C7FEC">
        <w:rPr>
          <w:rFonts w:ascii="Times New Roman" w:hAnsi="Times New Roman" w:cs="Times New Roman"/>
          <w:lang w:val="es-ES_tradnl"/>
        </w:rPr>
        <w:t xml:space="preserve">[solo] </w:t>
      </w:r>
      <w:r w:rsidRPr="004C7FEC">
        <w:rPr>
          <w:rFonts w:ascii="Times New Roman" w:hAnsi="Times New Roman" w:cs="Times New Roman"/>
          <w:lang w:val="es-ES_tradnl"/>
        </w:rPr>
        <w:t>los administradores pueden transmitir la información. Además, es posible que cada plataforma tenga prevista unas</w:t>
      </w:r>
      <w:r w:rsidRPr="008D6AC7">
        <w:rPr>
          <w:rFonts w:ascii="Times New Roman" w:hAnsi="Times New Roman" w:cs="Times New Roman"/>
          <w:lang w:val="es-ES_tradnl"/>
        </w:rPr>
        <w:t xml:space="preserve"> reglas de comunidad y que habiliten a sus usuarios herramientas para hacer cumplir dichas reglas o para salvaguardar la seguridad, la privacidad o la autenticidad de la información publicada y de los usuarios”.</w:t>
      </w:r>
    </w:p>
  </w:footnote>
  <w:footnote w:id="142">
    <w:p w14:paraId="245180BB" w14:textId="77777777" w:rsidR="00E70B12" w:rsidRPr="00E70B12" w:rsidRDefault="00E70B12">
      <w:pPr>
        <w:pStyle w:val="Textonotapie"/>
        <w:rPr>
          <w:lang w:val="es-ES_tradnl"/>
        </w:rPr>
      </w:pPr>
      <w:r>
        <w:rPr>
          <w:rStyle w:val="Refdenotaalpie"/>
        </w:rPr>
        <w:footnoteRef/>
      </w:r>
      <w:r>
        <w:t xml:space="preserve"> </w:t>
      </w:r>
      <w:r>
        <w:rPr>
          <w:rFonts w:ascii="Times New Roman" w:hAnsi="Times New Roman" w:cs="Times New Roman"/>
        </w:rPr>
        <w:t>E</w:t>
      </w:r>
      <w:r w:rsidRPr="00C2041C">
        <w:rPr>
          <w:rFonts w:ascii="Times New Roman" w:hAnsi="Times New Roman" w:cs="Times New Roman"/>
        </w:rPr>
        <w:t>xpediente T-10.932.748. Archivo “</w:t>
      </w:r>
      <w:hyperlink r:id="rId15" w:tgtFrame="_new" w:tooltip="01DEMANDA.pdf" w:history="1">
        <w:r w:rsidRPr="00C2041C">
          <w:rPr>
            <w:rStyle w:val="Hipervnculo"/>
            <w:rFonts w:ascii="Times New Roman" w:hAnsi="Times New Roman" w:cs="Times New Roman"/>
            <w:color w:val="auto"/>
          </w:rPr>
          <w:t>01DEMANDA.pdf</w:t>
        </w:r>
      </w:hyperlink>
      <w:r w:rsidRPr="00C2041C">
        <w:rPr>
          <w:rFonts w:ascii="Times New Roman" w:hAnsi="Times New Roman" w:cs="Times New Roman"/>
        </w:rPr>
        <w:t>”</w:t>
      </w:r>
      <w:r>
        <w:rPr>
          <w:rFonts w:ascii="Times New Roman" w:hAnsi="Times New Roman" w:cs="Times New Roman"/>
        </w:rPr>
        <w:t>, pp. 1 y 2</w:t>
      </w:r>
      <w:r w:rsidRPr="00C2041C">
        <w:rPr>
          <w:rFonts w:ascii="Times New Roman" w:hAnsi="Times New Roman" w:cs="Times New Roman"/>
        </w:rPr>
        <w:t>.</w:t>
      </w:r>
    </w:p>
  </w:footnote>
  <w:footnote w:id="143">
    <w:p w14:paraId="2896405E" w14:textId="77777777" w:rsidR="00E26C5D" w:rsidRPr="002945D2" w:rsidRDefault="00E26C5D" w:rsidP="00E26C5D">
      <w:pPr>
        <w:pStyle w:val="Textonotapie"/>
        <w:rPr>
          <w:rFonts w:ascii="Times New Roman" w:hAnsi="Times New Roman" w:cs="Times New Roman"/>
          <w:lang w:val="es-ES_tradnl"/>
        </w:rPr>
      </w:pPr>
      <w:r w:rsidRPr="006A5B83">
        <w:rPr>
          <w:rStyle w:val="Refdenotaalpie"/>
          <w:rFonts w:ascii="Times New Roman" w:hAnsi="Times New Roman" w:cs="Times New Roman"/>
        </w:rPr>
        <w:footnoteRef/>
      </w:r>
      <w:r w:rsidRPr="006A5B83">
        <w:rPr>
          <w:rFonts w:ascii="Times New Roman" w:hAnsi="Times New Roman" w:cs="Times New Roman"/>
        </w:rPr>
        <w:t xml:space="preserve"> </w:t>
      </w:r>
      <w:r w:rsidRPr="002945D2">
        <w:rPr>
          <w:rFonts w:ascii="Times New Roman" w:hAnsi="Times New Roman" w:cs="Times New Roman"/>
          <w:lang w:val="es-ES_tradnl"/>
        </w:rPr>
        <w:t>Expediente T-10.932.748. Archivo “08AclaracionHechosTutela”, p. 2.</w:t>
      </w:r>
    </w:p>
  </w:footnote>
  <w:footnote w:id="144">
    <w:p w14:paraId="65C45DAC" w14:textId="77777777" w:rsidR="00C25C81" w:rsidRPr="00B7425E" w:rsidRDefault="00C25C81">
      <w:pPr>
        <w:pStyle w:val="Textonotapie"/>
        <w:rPr>
          <w:rFonts w:ascii="Times New Roman" w:hAnsi="Times New Roman" w:cs="Times New Roman"/>
          <w:lang w:val="es-ES_tradnl"/>
        </w:rPr>
      </w:pPr>
      <w:r w:rsidRPr="00B7425E">
        <w:rPr>
          <w:rStyle w:val="Refdenotaalpie"/>
          <w:rFonts w:ascii="Times New Roman" w:hAnsi="Times New Roman" w:cs="Times New Roman"/>
        </w:rPr>
        <w:footnoteRef/>
      </w:r>
      <w:r w:rsidRPr="00B7425E">
        <w:rPr>
          <w:rFonts w:ascii="Times New Roman" w:hAnsi="Times New Roman" w:cs="Times New Roman"/>
        </w:rPr>
        <w:t xml:space="preserve"> </w:t>
      </w:r>
      <w:r w:rsidRPr="00B7425E">
        <w:rPr>
          <w:rFonts w:ascii="Times New Roman" w:hAnsi="Times New Roman" w:cs="Times New Roman"/>
          <w:lang w:val="es-ES_tradnl"/>
        </w:rPr>
        <w:t>Sentencias T-244 de 2018 y T-242 de 2022.</w:t>
      </w:r>
    </w:p>
  </w:footnote>
  <w:footnote w:id="145">
    <w:p w14:paraId="394A8439" w14:textId="77777777" w:rsidR="00B7425E" w:rsidRPr="00B7425E" w:rsidRDefault="00B7425E">
      <w:pPr>
        <w:pStyle w:val="Textonotapie"/>
        <w:rPr>
          <w:lang w:val="es-ES_tradnl"/>
        </w:rPr>
      </w:pPr>
      <w:r w:rsidRPr="00B7425E">
        <w:rPr>
          <w:rStyle w:val="Refdenotaalpie"/>
          <w:rFonts w:ascii="Times New Roman" w:hAnsi="Times New Roman" w:cs="Times New Roman"/>
        </w:rPr>
        <w:footnoteRef/>
      </w:r>
      <w:r w:rsidRPr="00B7425E">
        <w:rPr>
          <w:rFonts w:ascii="Times New Roman" w:hAnsi="Times New Roman" w:cs="Times New Roman"/>
        </w:rPr>
        <w:t xml:space="preserve"> Expediente T-10.932.748. Archivo “</w:t>
      </w:r>
      <w:hyperlink r:id="rId16" w:tgtFrame="_new" w:tooltip="01DEMANDA.pdf" w:history="1">
        <w:r w:rsidRPr="00B7425E">
          <w:rPr>
            <w:rStyle w:val="Hipervnculo"/>
            <w:rFonts w:ascii="Times New Roman" w:hAnsi="Times New Roman" w:cs="Times New Roman"/>
            <w:color w:val="auto"/>
          </w:rPr>
          <w:t>01DEMANDA.pdf</w:t>
        </w:r>
      </w:hyperlink>
      <w:r w:rsidRPr="00B7425E">
        <w:rPr>
          <w:rFonts w:ascii="Times New Roman" w:hAnsi="Times New Roman" w:cs="Times New Roman"/>
        </w:rPr>
        <w:t>”, p. 2.</w:t>
      </w:r>
    </w:p>
  </w:footnote>
  <w:footnote w:id="146">
    <w:p w14:paraId="7ABF5865" w14:textId="77777777" w:rsidR="002F58DC" w:rsidRPr="002F58DC" w:rsidRDefault="002F58DC" w:rsidP="002F58DC">
      <w:pPr>
        <w:pStyle w:val="Textonotapie"/>
        <w:rPr>
          <w:rFonts w:ascii="Times New Roman" w:hAnsi="Times New Roman" w:cs="Times New Roman"/>
          <w:lang w:val="es-ES_tradnl"/>
        </w:rPr>
      </w:pPr>
      <w:r w:rsidRPr="002F58DC">
        <w:rPr>
          <w:rStyle w:val="Refdenotaalpie"/>
          <w:rFonts w:ascii="Times New Roman" w:hAnsi="Times New Roman" w:cs="Times New Roman"/>
        </w:rPr>
        <w:footnoteRef/>
      </w:r>
      <w:r w:rsidRPr="002F58DC">
        <w:rPr>
          <w:rFonts w:ascii="Times New Roman" w:hAnsi="Times New Roman" w:cs="Times New Roman"/>
        </w:rPr>
        <w:t xml:space="preserve"> </w:t>
      </w:r>
      <w:r w:rsidRPr="002F58DC">
        <w:rPr>
          <w:rFonts w:ascii="Times New Roman" w:hAnsi="Times New Roman" w:cs="Times New Roman"/>
          <w:lang w:val="es-ES_tradnl"/>
        </w:rPr>
        <w:t>En la demanda de tutela se argumentó: “Las afirmaciones divulgadas por el señor GÓMEZ PÉREZ respecto de maniobras de corrupción relacionadas con la presunta entrega de dádivas al</w:t>
      </w:r>
      <w:r>
        <w:rPr>
          <w:rFonts w:ascii="Times New Roman" w:hAnsi="Times New Roman" w:cs="Times New Roman"/>
          <w:lang w:val="es-ES_tradnl"/>
        </w:rPr>
        <w:t>(sic)</w:t>
      </w:r>
      <w:r w:rsidRPr="002F58DC">
        <w:rPr>
          <w:rFonts w:ascii="Times New Roman" w:hAnsi="Times New Roman" w:cs="Times New Roman"/>
          <w:lang w:val="es-ES_tradnl"/>
        </w:rPr>
        <w:t xml:space="preserve"> los concejales a cambio de apoyo en la aprobación de las iniciativas presentadas por el suscrito en calidad de alcalde ante esa Corporación, son calumniosas en la medida en que atribuyen una conducta ilícita respecto de los destinatarios de su acusación, e implican un señalamiento público que afectan el derecho fundamental al buen nombre y la honra de los afectados, constituyendo, no solo un acto violatorio de mis derechos fundamentales, sino irresponsable frente a lo que debería ser el compromiso ético de quienes fungen como plataformas noticiosas.</w:t>
      </w:r>
      <w:r>
        <w:rPr>
          <w:rFonts w:ascii="Times New Roman" w:hAnsi="Times New Roman" w:cs="Times New Roman"/>
          <w:lang w:val="es-ES_tradnl"/>
        </w:rPr>
        <w:t xml:space="preserve"> Ibidem, p. 5.</w:t>
      </w:r>
    </w:p>
  </w:footnote>
  <w:footnote w:id="147">
    <w:p w14:paraId="48D4CDDC" w14:textId="213A6FC9" w:rsidR="00E31B39" w:rsidRPr="00E31B39" w:rsidRDefault="00E31B39">
      <w:pPr>
        <w:pStyle w:val="Textonotapie"/>
        <w:rPr>
          <w:rFonts w:ascii="Times New Roman" w:hAnsi="Times New Roman" w:cs="Times New Roman"/>
          <w:lang w:val="es-ES_tradnl"/>
        </w:rPr>
      </w:pPr>
      <w:r w:rsidRPr="00E31B39">
        <w:rPr>
          <w:rStyle w:val="Refdenotaalpie"/>
          <w:rFonts w:ascii="Times New Roman" w:hAnsi="Times New Roman" w:cs="Times New Roman"/>
        </w:rPr>
        <w:footnoteRef/>
      </w:r>
      <w:r w:rsidRPr="00E31B39">
        <w:rPr>
          <w:rFonts w:ascii="Times New Roman" w:hAnsi="Times New Roman" w:cs="Times New Roman"/>
        </w:rPr>
        <w:t xml:space="preserve"> </w:t>
      </w:r>
      <w:r w:rsidRPr="00E31B39">
        <w:rPr>
          <w:rFonts w:ascii="Times New Roman" w:hAnsi="Times New Roman" w:cs="Times New Roman"/>
          <w:lang w:val="es-ES_tradnl"/>
        </w:rPr>
        <w:t xml:space="preserve">Ver las sentencias T-213 de 2004, T-312 de 2015, T-546 de 2016, y T-242 de 2022, entre otras. </w:t>
      </w:r>
    </w:p>
  </w:footnote>
  <w:footnote w:id="148">
    <w:p w14:paraId="64B07CA3" w14:textId="04B05399" w:rsidR="00E31B39" w:rsidRPr="00E31B39" w:rsidRDefault="00E31B39">
      <w:pPr>
        <w:pStyle w:val="Textonotapie"/>
        <w:rPr>
          <w:lang w:val="es-ES_tradnl"/>
        </w:rPr>
      </w:pPr>
      <w:r w:rsidRPr="00E31B39">
        <w:rPr>
          <w:rStyle w:val="Refdenotaalpie"/>
          <w:rFonts w:ascii="Times New Roman" w:hAnsi="Times New Roman" w:cs="Times New Roman"/>
        </w:rPr>
        <w:footnoteRef/>
      </w:r>
      <w:r w:rsidRPr="00E31B39">
        <w:rPr>
          <w:rFonts w:ascii="Times New Roman" w:hAnsi="Times New Roman" w:cs="Times New Roman"/>
        </w:rPr>
        <w:t xml:space="preserve"> </w:t>
      </w:r>
      <w:r w:rsidRPr="00E31B39">
        <w:rPr>
          <w:rFonts w:ascii="Times New Roman" w:hAnsi="Times New Roman" w:cs="Times New Roman"/>
          <w:lang w:val="es-ES_tradnl"/>
        </w:rPr>
        <w:t>Ibidem.</w:t>
      </w:r>
    </w:p>
  </w:footnote>
  <w:footnote w:id="149">
    <w:p w14:paraId="19AF04CB" w14:textId="05E08B56" w:rsidR="00906F95" w:rsidRPr="00906F95" w:rsidRDefault="00906F95">
      <w:pPr>
        <w:pStyle w:val="Textonotapie"/>
        <w:rPr>
          <w:rFonts w:ascii="Times New Roman" w:hAnsi="Times New Roman" w:cs="Times New Roman"/>
          <w:lang w:val="es-ES_tradnl"/>
        </w:rPr>
      </w:pPr>
      <w:r w:rsidRPr="00A618D2">
        <w:rPr>
          <w:rStyle w:val="Refdenotaalpie"/>
          <w:rFonts w:ascii="Times New Roman" w:hAnsi="Times New Roman" w:cs="Times New Roman"/>
        </w:rPr>
        <w:footnoteRef/>
      </w:r>
      <w:r w:rsidRPr="00A618D2">
        <w:rPr>
          <w:rFonts w:ascii="Times New Roman" w:hAnsi="Times New Roman" w:cs="Times New Roman"/>
        </w:rPr>
        <w:t xml:space="preserve"> </w:t>
      </w:r>
      <w:r w:rsidRPr="00A618D2">
        <w:rPr>
          <w:rFonts w:ascii="Times New Roman" w:hAnsi="Times New Roman" w:cs="Times New Roman"/>
          <w:lang w:val="es-ES_tradnl"/>
        </w:rPr>
        <w:t xml:space="preserve">En la Sentencia T-242 de 2022, se </w:t>
      </w:r>
      <w:r w:rsidR="00E31B39">
        <w:rPr>
          <w:rFonts w:ascii="Times New Roman" w:hAnsi="Times New Roman" w:cs="Times New Roman"/>
          <w:lang w:val="es-ES_tradnl"/>
        </w:rPr>
        <w:t>indicó que</w:t>
      </w:r>
      <w:r w:rsidRPr="00A618D2">
        <w:rPr>
          <w:rFonts w:ascii="Times New Roman" w:hAnsi="Times New Roman" w:cs="Times New Roman"/>
          <w:lang w:val="es-ES_tradnl"/>
        </w:rPr>
        <w:t xml:space="preserve"> “la imposición de controles judiciales</w:t>
      </w:r>
      <w:r w:rsidRPr="00906F95">
        <w:rPr>
          <w:rFonts w:ascii="Times New Roman" w:hAnsi="Times New Roman" w:cs="Times New Roman"/>
          <w:lang w:val="es-ES_tradnl"/>
        </w:rPr>
        <w:t xml:space="preserve"> severos al contenido de la información relacionada con las actuaciones de los funcionarios públicos puede provocar un efecto paralizador −</w:t>
      </w:r>
      <w:r w:rsidRPr="00906F95">
        <w:rPr>
          <w:rFonts w:ascii="Times New Roman" w:hAnsi="Times New Roman" w:cs="Times New Roman"/>
          <w:i/>
          <w:iCs/>
          <w:lang w:val="es-ES_tradnl"/>
        </w:rPr>
        <w:t>chilling effect</w:t>
      </w:r>
      <w:r w:rsidRPr="00906F95">
        <w:rPr>
          <w:rFonts w:ascii="Times New Roman" w:hAnsi="Times New Roman" w:cs="Times New Roman"/>
          <w:lang w:val="es-ES_tradnl"/>
        </w:rPr>
        <w:t>− y de autocensura, que impediría que los medios de comunicación y periodistas puedan ejercer su rol de guardianes de la democracia. La Sala encuentra que en una sociedad democrática el precio de la verdad y la imparcialidad no puede ser el silencio de los comunicadores y la consecuente inhibición de la deliberación y el disenso político”.</w:t>
      </w:r>
    </w:p>
  </w:footnote>
  <w:footnote w:id="150">
    <w:p w14:paraId="6A579B03" w14:textId="77777777" w:rsidR="002945D2" w:rsidRPr="002945D2" w:rsidRDefault="002945D2" w:rsidP="002945D2">
      <w:pPr>
        <w:pStyle w:val="Textonotapie"/>
        <w:rPr>
          <w:rFonts w:ascii="Times New Roman" w:hAnsi="Times New Roman" w:cs="Times New Roman"/>
          <w:lang w:val="es-ES_tradnl"/>
        </w:rPr>
      </w:pPr>
      <w:r w:rsidRPr="006A5B83">
        <w:rPr>
          <w:rStyle w:val="Refdenotaalpie"/>
          <w:rFonts w:ascii="Times New Roman" w:hAnsi="Times New Roman" w:cs="Times New Roman"/>
        </w:rPr>
        <w:footnoteRef/>
      </w:r>
      <w:r w:rsidRPr="006A5B83">
        <w:rPr>
          <w:rFonts w:ascii="Times New Roman" w:hAnsi="Times New Roman" w:cs="Times New Roman"/>
        </w:rPr>
        <w:t xml:space="preserve"> Junto con la aclaración de los hechos que el actor efectuó durante el trámite de primera instancia de la acción </w:t>
      </w:r>
      <w:r w:rsidRPr="002945D2">
        <w:rPr>
          <w:rFonts w:ascii="Times New Roman" w:hAnsi="Times New Roman" w:cs="Times New Roman"/>
        </w:rPr>
        <w:t xml:space="preserve">de tutela, se adjuntó una captura de pantalla que da cuenta de la forma como se efectuó la publicación en la cuenta @canalcnccartagena </w:t>
      </w:r>
      <w:r w:rsidRPr="002945D2">
        <w:rPr>
          <w:rFonts w:ascii="Times New Roman" w:hAnsi="Times New Roman" w:cs="Times New Roman"/>
          <w:lang w:val="es-ES_tradnl"/>
        </w:rPr>
        <w:t>Expediente T-10.932.748. Archivo “08AclaracionHechosTutela”, p. 2.</w:t>
      </w:r>
    </w:p>
  </w:footnote>
  <w:footnote w:id="151">
    <w:p w14:paraId="3DE2B5EE" w14:textId="77777777" w:rsidR="002945D2" w:rsidRPr="005F530C" w:rsidRDefault="002945D2">
      <w:pPr>
        <w:pStyle w:val="Textonotapie"/>
        <w:rPr>
          <w:rFonts w:ascii="Times New Roman" w:hAnsi="Times New Roman" w:cs="Times New Roman"/>
          <w:lang w:val="es-ES_tradnl"/>
        </w:rPr>
      </w:pPr>
      <w:r w:rsidRPr="005F530C">
        <w:rPr>
          <w:rStyle w:val="Refdenotaalpie"/>
          <w:rFonts w:ascii="Times New Roman" w:hAnsi="Times New Roman" w:cs="Times New Roman"/>
        </w:rPr>
        <w:footnoteRef/>
      </w:r>
      <w:r w:rsidRPr="005F530C">
        <w:rPr>
          <w:rFonts w:ascii="Times New Roman" w:hAnsi="Times New Roman" w:cs="Times New Roman"/>
        </w:rPr>
        <w:t xml:space="preserve"> </w:t>
      </w:r>
      <w:r w:rsidRPr="005F530C">
        <w:rPr>
          <w:rFonts w:ascii="Times New Roman" w:hAnsi="Times New Roman" w:cs="Times New Roman"/>
          <w:lang w:val="es-ES_tradnl"/>
        </w:rPr>
        <w:t>Ibidem.</w:t>
      </w:r>
    </w:p>
  </w:footnote>
  <w:footnote w:id="152">
    <w:p w14:paraId="03256CB6" w14:textId="3DE2E1DE" w:rsidR="005F530C" w:rsidRPr="005F530C" w:rsidRDefault="005F530C">
      <w:pPr>
        <w:pStyle w:val="Textonotapie"/>
        <w:rPr>
          <w:lang w:val="es-ES_tradnl"/>
        </w:rPr>
      </w:pPr>
      <w:r w:rsidRPr="005F530C">
        <w:rPr>
          <w:rStyle w:val="Refdenotaalpie"/>
          <w:rFonts w:ascii="Times New Roman" w:hAnsi="Times New Roman" w:cs="Times New Roman"/>
        </w:rPr>
        <w:footnoteRef/>
      </w:r>
      <w:r w:rsidRPr="005F530C">
        <w:rPr>
          <w:rFonts w:ascii="Times New Roman" w:hAnsi="Times New Roman" w:cs="Times New Roman"/>
        </w:rPr>
        <w:t xml:space="preserve"> </w:t>
      </w:r>
      <w:r w:rsidRPr="005F530C">
        <w:rPr>
          <w:rFonts w:ascii="Times New Roman" w:hAnsi="Times New Roman" w:cs="Times New Roman"/>
          <w:lang w:val="es-ES_tradnl"/>
        </w:rPr>
        <w:t xml:space="preserve">Al respecto, doctrinalmente se ha discutido sobre los beneficios y retos que conlleva la implementación de la IA (inteligencia artificial) en las redes sociales. En particular, Catalina Botero ha señalado que el uso de la IA </w:t>
      </w:r>
      <w:r>
        <w:rPr>
          <w:rFonts w:ascii="Times New Roman" w:hAnsi="Times New Roman" w:cs="Times New Roman"/>
          <w:lang w:val="es-ES_tradnl"/>
        </w:rPr>
        <w:t>acarrea retos como (i)</w:t>
      </w:r>
      <w:r w:rsidRPr="005F530C">
        <w:rPr>
          <w:rFonts w:ascii="Times New Roman" w:hAnsi="Times New Roman" w:cs="Times New Roman"/>
          <w:lang w:val="es-ES_tradnl"/>
        </w:rPr>
        <w:t xml:space="preserve"> </w:t>
      </w:r>
      <w:r>
        <w:rPr>
          <w:rFonts w:ascii="Times New Roman" w:hAnsi="Times New Roman" w:cs="Times New Roman"/>
          <w:lang w:val="es-ES_tradnl"/>
        </w:rPr>
        <w:t>el c</w:t>
      </w:r>
      <w:r w:rsidRPr="005F530C">
        <w:rPr>
          <w:rFonts w:ascii="Times New Roman" w:hAnsi="Times New Roman" w:cs="Times New Roman"/>
          <w:lang w:val="es-ES_tradnl"/>
        </w:rPr>
        <w:t>ontrol social</w:t>
      </w:r>
      <w:r>
        <w:rPr>
          <w:rFonts w:ascii="Times New Roman" w:hAnsi="Times New Roman" w:cs="Times New Roman"/>
          <w:lang w:val="es-ES_tradnl"/>
        </w:rPr>
        <w:t>, a medida en que l</w:t>
      </w:r>
      <w:r w:rsidRPr="005F530C">
        <w:rPr>
          <w:rFonts w:ascii="Times New Roman" w:hAnsi="Times New Roman" w:cs="Times New Roman"/>
          <w:lang w:val="es-ES_tradnl"/>
        </w:rPr>
        <w:t xml:space="preserve">a recopilación masiva de datos posibilita la creación de sistemas que monitorean </w:t>
      </w:r>
      <w:r>
        <w:rPr>
          <w:rFonts w:ascii="Times New Roman" w:hAnsi="Times New Roman" w:cs="Times New Roman"/>
          <w:lang w:val="es-ES_tradnl"/>
        </w:rPr>
        <w:t>las</w:t>
      </w:r>
      <w:r w:rsidRPr="005F530C">
        <w:rPr>
          <w:rFonts w:ascii="Times New Roman" w:hAnsi="Times New Roman" w:cs="Times New Roman"/>
          <w:lang w:val="es-ES_tradnl"/>
        </w:rPr>
        <w:t xml:space="preserve"> emociones y reacciones</w:t>
      </w:r>
      <w:r>
        <w:rPr>
          <w:rFonts w:ascii="Times New Roman" w:hAnsi="Times New Roman" w:cs="Times New Roman"/>
          <w:lang w:val="es-ES_tradnl"/>
        </w:rPr>
        <w:t xml:space="preserve"> de las personas</w:t>
      </w:r>
      <w:r w:rsidRPr="005F530C">
        <w:rPr>
          <w:rFonts w:ascii="Times New Roman" w:hAnsi="Times New Roman" w:cs="Times New Roman"/>
          <w:lang w:val="es-ES_tradnl"/>
        </w:rPr>
        <w:t xml:space="preserve"> ante ciertos contenidos, lo que facilita la implementación de mecanismos de control social</w:t>
      </w:r>
      <w:r>
        <w:rPr>
          <w:rFonts w:ascii="Times New Roman" w:hAnsi="Times New Roman" w:cs="Times New Roman"/>
          <w:lang w:val="es-ES_tradnl"/>
        </w:rPr>
        <w:t xml:space="preserve">, por </w:t>
      </w:r>
      <w:r w:rsidRPr="005F530C">
        <w:rPr>
          <w:rFonts w:ascii="Times New Roman" w:hAnsi="Times New Roman" w:cs="Times New Roman"/>
          <w:lang w:val="es-ES_tradnl"/>
        </w:rPr>
        <w:t>ejemplo</w:t>
      </w:r>
      <w:r>
        <w:rPr>
          <w:rFonts w:ascii="Times New Roman" w:hAnsi="Times New Roman" w:cs="Times New Roman"/>
          <w:lang w:val="es-ES_tradnl"/>
        </w:rPr>
        <w:t>, a través de</w:t>
      </w:r>
      <w:r w:rsidRPr="005F530C">
        <w:rPr>
          <w:rFonts w:ascii="Times New Roman" w:hAnsi="Times New Roman" w:cs="Times New Roman"/>
          <w:lang w:val="es-ES_tradnl"/>
        </w:rPr>
        <w:t xml:space="preserve"> las calificaciones sociales, que no solo aíslan a las personas, sino que también condicionan su comportamiento</w:t>
      </w:r>
      <w:r>
        <w:rPr>
          <w:rFonts w:ascii="Times New Roman" w:hAnsi="Times New Roman" w:cs="Times New Roman"/>
          <w:lang w:val="es-ES_tradnl"/>
        </w:rPr>
        <w:t xml:space="preserve">; y (ii) </w:t>
      </w:r>
      <w:r w:rsidR="00C83B89">
        <w:rPr>
          <w:rFonts w:ascii="Times New Roman" w:hAnsi="Times New Roman" w:cs="Times New Roman"/>
          <w:lang w:val="es-ES_tradnl"/>
        </w:rPr>
        <w:t xml:space="preserve">la manipulación, a medida en que la IA </w:t>
      </w:r>
      <w:r w:rsidR="00C83B89" w:rsidRPr="00C83B89">
        <w:rPr>
          <w:rFonts w:ascii="Times New Roman" w:hAnsi="Times New Roman" w:cs="Times New Roman"/>
          <w:lang w:val="es-ES_tradnl"/>
        </w:rPr>
        <w:t xml:space="preserve">permite la microsegmentación de audiencias y la personalización de contenidos de manera precisa, lo que facilita la difusión de desinformación y propaganda engañosa. </w:t>
      </w:r>
      <w:r w:rsidR="00C83B89">
        <w:rPr>
          <w:rFonts w:ascii="Times New Roman" w:hAnsi="Times New Roman" w:cs="Times New Roman"/>
          <w:lang w:val="es-ES_tradnl"/>
        </w:rPr>
        <w:t>La autora resalta que e</w:t>
      </w:r>
      <w:r w:rsidR="00C83B89" w:rsidRPr="00C83B89">
        <w:rPr>
          <w:rFonts w:ascii="Times New Roman" w:hAnsi="Times New Roman" w:cs="Times New Roman"/>
          <w:lang w:val="es-ES_tradnl"/>
        </w:rPr>
        <w:t xml:space="preserve">ste problema se agrava al considerar que las soluciones jurídicas para proteger los derechos en el mundo digital son las mismas que se aplican en el mundo físico. </w:t>
      </w:r>
      <w:r w:rsidR="00C83B89">
        <w:rPr>
          <w:rFonts w:ascii="Times New Roman" w:hAnsi="Times New Roman" w:cs="Times New Roman"/>
          <w:lang w:val="es-ES_tradnl"/>
        </w:rPr>
        <w:t xml:space="preserve">Por ejemplo, explica que </w:t>
      </w:r>
      <w:r w:rsidR="00C83B89" w:rsidRPr="00C83B89">
        <w:rPr>
          <w:rFonts w:ascii="Times New Roman" w:hAnsi="Times New Roman" w:cs="Times New Roman"/>
          <w:lang w:val="es-ES_tradnl"/>
        </w:rPr>
        <w:t xml:space="preserve">la manipulación se presenta en campañas publicitarias de desinformación que afectan la integridad electoral. Estas estrategias, diseñadas para influir en las elecciones, utilizan imágenes, sonidos y textos engañosos, sacados de contexto o generados por inteligencia </w:t>
      </w:r>
      <w:r w:rsidR="00C83B89" w:rsidRPr="00413D59">
        <w:rPr>
          <w:rFonts w:ascii="Times New Roman" w:hAnsi="Times New Roman" w:cs="Times New Roman"/>
          <w:color w:val="000000" w:themeColor="text1"/>
          <w:lang w:val="es-ES_tradnl"/>
        </w:rPr>
        <w:t>artificial, cuya difusión se realiza mediante algoritmos sofisticados que explotan las emociones.</w:t>
      </w:r>
      <w:r w:rsidRPr="00413D59">
        <w:rPr>
          <w:rFonts w:ascii="Times New Roman" w:hAnsi="Times New Roman" w:cs="Times New Roman"/>
          <w:color w:val="000000" w:themeColor="text1"/>
          <w:lang w:val="es-ES_tradnl"/>
        </w:rPr>
        <w:t xml:space="preserve"> Ver: Botero, Catalina.</w:t>
      </w:r>
      <w:r w:rsidR="00C83B89" w:rsidRPr="00413D59">
        <w:rPr>
          <w:rFonts w:ascii="Times New Roman" w:hAnsi="Times New Roman" w:cs="Times New Roman"/>
          <w:color w:val="000000" w:themeColor="text1"/>
          <w:lang w:val="es-ES_tradnl"/>
        </w:rPr>
        <w:t xml:space="preserve"> Tercera sesión de la Cátedra Carlos Restrepo Piedrahita: “</w:t>
      </w:r>
      <w:r w:rsidRPr="00413D59">
        <w:rPr>
          <w:rFonts w:ascii="Times New Roman" w:hAnsi="Times New Roman" w:cs="Times New Roman"/>
          <w:color w:val="000000" w:themeColor="text1"/>
          <w:lang w:val="es-ES_tradnl"/>
        </w:rPr>
        <w:t>Los retos democráticos de la inteligencia artificial</w:t>
      </w:r>
      <w:r w:rsidR="00C83B89" w:rsidRPr="00413D59">
        <w:rPr>
          <w:rFonts w:ascii="Times New Roman" w:hAnsi="Times New Roman" w:cs="Times New Roman"/>
          <w:color w:val="000000" w:themeColor="text1"/>
          <w:lang w:val="es-ES_tradnl"/>
        </w:rPr>
        <w:t>”</w:t>
      </w:r>
      <w:r w:rsidRPr="00413D59">
        <w:rPr>
          <w:rFonts w:ascii="Times New Roman" w:hAnsi="Times New Roman" w:cs="Times New Roman"/>
          <w:color w:val="000000" w:themeColor="text1"/>
          <w:lang w:val="es-ES_tradnl"/>
        </w:rPr>
        <w:t>. 4 de marzo de 2025</w:t>
      </w:r>
      <w:r w:rsidR="00C83B89" w:rsidRPr="00413D59">
        <w:rPr>
          <w:rFonts w:ascii="Times New Roman" w:hAnsi="Times New Roman" w:cs="Times New Roman"/>
          <w:color w:val="000000" w:themeColor="text1"/>
          <w:lang w:val="es-ES_tradnl"/>
        </w:rPr>
        <w:t xml:space="preserve">. Universidad Externado de Colombia. Disponible en: </w:t>
      </w:r>
      <w:hyperlink r:id="rId17" w:history="1">
        <w:r w:rsidR="00C83B89" w:rsidRPr="00413D59">
          <w:rPr>
            <w:rStyle w:val="Hipervnculo"/>
            <w:rFonts w:ascii="Times New Roman" w:hAnsi="Times New Roman" w:cs="Times New Roman"/>
            <w:color w:val="000000" w:themeColor="text1"/>
            <w:lang w:val="es-ES_tradnl"/>
          </w:rPr>
          <w:t>https://www.uexternado.edu.co/derecho/la-dra-catalina-botero-aborda-los-retos-democraticos-de-la-ia-en-la-tercera-sesion-de-la-catedra-carlos-restrepo-piedrahita/</w:t>
        </w:r>
      </w:hyperlink>
      <w:r w:rsidR="00C83B89" w:rsidRPr="00413D59">
        <w:rPr>
          <w:rFonts w:ascii="Times New Roman" w:hAnsi="Times New Roman" w:cs="Times New Roman"/>
          <w:color w:val="000000" w:themeColor="text1"/>
          <w:lang w:val="es-ES_tradnl"/>
        </w:rPr>
        <w:t xml:space="preserve"> </w:t>
      </w:r>
    </w:p>
  </w:footnote>
  <w:footnote w:id="153">
    <w:p w14:paraId="3D6A3E42" w14:textId="77777777" w:rsidR="00E171DC" w:rsidRPr="00E171DC" w:rsidRDefault="00E171DC">
      <w:pPr>
        <w:pStyle w:val="Textonotapie"/>
        <w:rPr>
          <w:rFonts w:ascii="Times New Roman" w:hAnsi="Times New Roman" w:cs="Times New Roman"/>
          <w:lang w:val="es-ES_tradnl"/>
        </w:rPr>
      </w:pPr>
      <w:r w:rsidRPr="00E171DC">
        <w:rPr>
          <w:rStyle w:val="Refdenotaalpie"/>
          <w:rFonts w:ascii="Times New Roman" w:hAnsi="Times New Roman" w:cs="Times New Roman"/>
        </w:rPr>
        <w:footnoteRef/>
      </w:r>
      <w:r w:rsidRPr="00E171DC">
        <w:rPr>
          <w:rFonts w:ascii="Times New Roman" w:hAnsi="Times New Roman" w:cs="Times New Roman"/>
        </w:rPr>
        <w:t xml:space="preserve"> Radicado 13001400301420240110900. Expediente </w:t>
      </w:r>
      <w:r w:rsidRPr="00E171DC">
        <w:rPr>
          <w:rFonts w:ascii="Times New Roman" w:hAnsi="Times New Roman" w:cs="Times New Roman"/>
          <w:color w:val="000000" w:themeColor="text1"/>
        </w:rPr>
        <w:t xml:space="preserve">T10853212. En virtud del Auto de la Sala de Selección de Tutelas Número Dos del 28 de febrero de 2025, el expediente no fue seleccionado para revisión. Disponible en: </w:t>
      </w:r>
      <w:hyperlink r:id="rId18" w:history="1">
        <w:r w:rsidRPr="00E171DC">
          <w:rPr>
            <w:rStyle w:val="Hipervnculo"/>
            <w:rFonts w:ascii="Times New Roman" w:hAnsi="Times New Roman" w:cs="Times New Roman"/>
            <w:color w:val="000000" w:themeColor="text1"/>
          </w:rPr>
          <w:t>https://www.corteconstitucional.gov.co/secretaria/expediente?proceso=2&amp;expediente=T10853212</w:t>
        </w:r>
      </w:hyperlink>
      <w:r w:rsidRPr="00E171DC">
        <w:rPr>
          <w:rFonts w:ascii="Times New Roman" w:hAnsi="Times New Roman" w:cs="Times New Roman"/>
          <w:color w:val="000000" w:themeColor="text1"/>
        </w:rPr>
        <w:t xml:space="preserve"> </w:t>
      </w:r>
    </w:p>
  </w:footnote>
  <w:footnote w:id="154">
    <w:p w14:paraId="2FE338CD" w14:textId="77777777" w:rsidR="001E2163" w:rsidRDefault="001E2163" w:rsidP="001E2163">
      <w:pPr>
        <w:jc w:val="both"/>
      </w:pPr>
      <w:r w:rsidRPr="00926BA5">
        <w:rPr>
          <w:vertAlign w:val="superscript"/>
        </w:rPr>
        <w:footnoteRef/>
      </w:r>
      <w:r w:rsidRPr="00926BA5">
        <w:t xml:space="preserve"> Sentencias T-298 de 2009 y T-256 de 2013</w:t>
      </w:r>
      <w:r>
        <w:t>, reiteradas en la Sentencia T-593 de 2017.</w:t>
      </w:r>
    </w:p>
  </w:footnote>
  <w:footnote w:id="155">
    <w:p w14:paraId="3B06ED9C" w14:textId="77777777" w:rsidR="002945D2" w:rsidRPr="003C7149" w:rsidRDefault="002945D2" w:rsidP="002945D2">
      <w:pPr>
        <w:pStyle w:val="Textonotapie"/>
        <w:rPr>
          <w:rFonts w:ascii="Times New Roman" w:hAnsi="Times New Roman" w:cs="Times New Roman"/>
          <w:lang w:val="es-ES_tradnl"/>
        </w:rPr>
      </w:pPr>
      <w:r w:rsidRPr="003C7149">
        <w:rPr>
          <w:rStyle w:val="Refdenotaalpie"/>
          <w:rFonts w:ascii="Times New Roman" w:hAnsi="Times New Roman" w:cs="Times New Roman"/>
        </w:rPr>
        <w:footnoteRef/>
      </w:r>
      <w:r w:rsidRPr="003C7149">
        <w:rPr>
          <w:rFonts w:ascii="Times New Roman" w:hAnsi="Times New Roman" w:cs="Times New Roman"/>
        </w:rPr>
        <w:t xml:space="preserve"> Junto con la aclaración de los hechos que el actor efectuó durante el trámite de primera instancia de la acción de tutela, se adjuntó una captura de pantalla que da cuenta de la forma como se efectuó la publicación en la cuenta @canalcnccartagena </w:t>
      </w:r>
      <w:r w:rsidRPr="003C7149">
        <w:rPr>
          <w:rFonts w:ascii="Times New Roman" w:hAnsi="Times New Roman" w:cs="Times New Roman"/>
          <w:lang w:val="es-ES_tradnl"/>
        </w:rPr>
        <w:t>Expediente T-10.932.748. Archivo “08AclaracionHechosTutela”, p. 2.</w:t>
      </w:r>
    </w:p>
  </w:footnote>
  <w:footnote w:id="156">
    <w:p w14:paraId="13D64B0C" w14:textId="77777777" w:rsidR="003C7149" w:rsidRPr="003C7149" w:rsidRDefault="003C7149">
      <w:pPr>
        <w:pStyle w:val="Textonotapie"/>
        <w:rPr>
          <w:rFonts w:ascii="Times New Roman" w:hAnsi="Times New Roman" w:cs="Times New Roman"/>
          <w:lang w:val="es-ES_tradnl"/>
        </w:rPr>
      </w:pPr>
      <w:r w:rsidRPr="003C7149">
        <w:rPr>
          <w:rStyle w:val="Refdenotaalpie"/>
          <w:rFonts w:ascii="Times New Roman" w:hAnsi="Times New Roman" w:cs="Times New Roman"/>
        </w:rPr>
        <w:footnoteRef/>
      </w:r>
      <w:r w:rsidRPr="003C7149">
        <w:rPr>
          <w:rFonts w:ascii="Times New Roman" w:hAnsi="Times New Roman" w:cs="Times New Roman"/>
        </w:rPr>
        <w:t xml:space="preserve"> </w:t>
      </w:r>
      <w:r w:rsidRPr="003C7149">
        <w:rPr>
          <w:rFonts w:ascii="Times New Roman" w:hAnsi="Times New Roman" w:cs="Times New Roman"/>
          <w:lang w:val="es-ES_tradnl"/>
        </w:rPr>
        <w:t>Ibidem.</w:t>
      </w:r>
    </w:p>
  </w:footnote>
  <w:footnote w:id="157">
    <w:p w14:paraId="6F3ADE40" w14:textId="177EDDA7" w:rsidR="00C80293" w:rsidRPr="00C80293" w:rsidRDefault="00C80293">
      <w:pPr>
        <w:pStyle w:val="Textonotapie"/>
        <w:rPr>
          <w:rFonts w:ascii="Times New Roman" w:hAnsi="Times New Roman" w:cs="Times New Roman"/>
          <w:lang w:val="es-ES_tradnl"/>
        </w:rPr>
      </w:pPr>
      <w:r w:rsidRPr="00C80293">
        <w:rPr>
          <w:rStyle w:val="Refdenotaalpie"/>
          <w:rFonts w:ascii="Times New Roman" w:hAnsi="Times New Roman" w:cs="Times New Roman"/>
        </w:rPr>
        <w:footnoteRef/>
      </w:r>
      <w:r w:rsidRPr="00C80293">
        <w:rPr>
          <w:rFonts w:ascii="Times New Roman" w:hAnsi="Times New Roman" w:cs="Times New Roman"/>
        </w:rPr>
        <w:t xml:space="preserve"> </w:t>
      </w:r>
      <w:r w:rsidRPr="00C80293">
        <w:rPr>
          <w:rFonts w:ascii="Times New Roman" w:hAnsi="Times New Roman" w:cs="Times New Roman"/>
          <w:lang w:val="es-ES_tradnl"/>
        </w:rPr>
        <w:t xml:space="preserve">En su respuesta al auto de pruebas, la FLIP hizo referencia al siguiente comunicado: </w:t>
      </w:r>
      <w:hyperlink r:id="rId19" w:history="1">
        <w:r w:rsidRPr="00C80293">
          <w:rPr>
            <w:rStyle w:val="Hipervnculo"/>
            <w:rFonts w:ascii="Times New Roman" w:hAnsi="Times New Roman" w:cs="Times New Roman"/>
            <w:lang w:val="es-ES_tradnl"/>
          </w:rPr>
          <w:t>https://flip.org.co/en/pronunciamientos/el-alcalde-de-cartagena-hace-uso-indebido-deherramientas-legales-para-intimidar-a-periodistas</w:t>
        </w:r>
      </w:hyperlink>
      <w:r w:rsidRPr="00C80293">
        <w:rPr>
          <w:rFonts w:ascii="Times New Roman" w:hAnsi="Times New Roman" w:cs="Times New Roman"/>
          <w:lang w:val="es-ES_tradn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722F65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FFF0443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53E04454"/>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BBA9EB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11E833A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6BCA36A"/>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66C1B66"/>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1CC20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AC0E6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5C3E393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59668B9"/>
    <w:multiLevelType w:val="hybridMultilevel"/>
    <w:tmpl w:val="1B4809B2"/>
    <w:lvl w:ilvl="0" w:tplc="1F88FE98">
      <w:start w:val="1"/>
      <w:numFmt w:val="decimal"/>
      <w:suff w:val="space"/>
      <w:lvlText w:val="%1."/>
      <w:lvlJc w:val="left"/>
      <w:pPr>
        <w:ind w:left="0" w:firstLine="0"/>
      </w:pPr>
      <w:rPr>
        <w:rFonts w:ascii="Times New Roman" w:hAnsi="Times New Roman" w:cs="Times New Roman" w:hint="default"/>
        <w:b w:val="0"/>
        <w:bCs w:val="0"/>
        <w:i w:val="0"/>
        <w:iCs/>
        <w:sz w:val="28"/>
        <w:szCs w:val="28"/>
        <w:lang w:val="es-ES"/>
      </w:rPr>
    </w:lvl>
    <w:lvl w:ilvl="1" w:tplc="0C0A0019">
      <w:start w:val="1"/>
      <w:numFmt w:val="lowerLetter"/>
      <w:lvlText w:val="%2."/>
      <w:lvlJc w:val="left"/>
      <w:pPr>
        <w:ind w:left="1440" w:hanging="360"/>
      </w:pPr>
    </w:lvl>
    <w:lvl w:ilvl="2" w:tplc="735AB0D6">
      <w:start w:val="1"/>
      <w:numFmt w:val="lowerRoman"/>
      <w:lvlText w:val="(%3)"/>
      <w:lvlJc w:val="left"/>
      <w:pPr>
        <w:ind w:left="2700" w:hanging="720"/>
      </w:pPr>
      <w:rPr>
        <w:rFonts w:ascii="Times New Roman" w:hAnsi="Times New Roman" w:cs="Times New Roman" w:hint="default"/>
        <w:i/>
        <w:iCs/>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570995"/>
    <w:multiLevelType w:val="hybridMultilevel"/>
    <w:tmpl w:val="78E0888E"/>
    <w:styleLink w:val="Estiloimportado2"/>
    <w:lvl w:ilvl="0" w:tplc="78E0888E">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u w:val="none"/>
        <w:effect w:val="none"/>
        <w:vertAlign w:val="baseline"/>
      </w:rPr>
    </w:lvl>
    <w:lvl w:ilvl="1" w:tplc="58C61C6E">
      <w:start w:val="1"/>
      <w:numFmt w:val="lowerLetter"/>
      <w:lvlText w:val="%2."/>
      <w:lvlJc w:val="left"/>
      <w:pPr>
        <w:tabs>
          <w:tab w:val="left" w:pos="284"/>
        </w:tabs>
        <w:ind w:left="1080" w:hanging="336"/>
      </w:pPr>
      <w:rPr>
        <w:rFonts w:hAnsi="Arial Unicode MS"/>
        <w:caps w:val="0"/>
        <w:smallCaps w:val="0"/>
        <w:strike w:val="0"/>
        <w:dstrike w:val="0"/>
        <w:color w:val="000000"/>
        <w:spacing w:val="0"/>
        <w:w w:val="100"/>
        <w:kern w:val="0"/>
        <w:position w:val="0"/>
        <w:highlight w:val="none"/>
        <w:u w:val="none"/>
        <w:effect w:val="none"/>
        <w:vertAlign w:val="baseline"/>
      </w:rPr>
    </w:lvl>
    <w:lvl w:ilvl="2" w:tplc="163A3122">
      <w:start w:val="1"/>
      <w:numFmt w:val="lowerRoman"/>
      <w:lvlText w:val="%3."/>
      <w:lvlJc w:val="left"/>
      <w:pPr>
        <w:tabs>
          <w:tab w:val="left" w:pos="284"/>
        </w:tabs>
        <w:ind w:left="1800" w:hanging="266"/>
      </w:pPr>
      <w:rPr>
        <w:rFonts w:hAnsi="Arial Unicode MS"/>
        <w:caps w:val="0"/>
        <w:smallCaps w:val="0"/>
        <w:strike w:val="0"/>
        <w:dstrike w:val="0"/>
        <w:color w:val="000000"/>
        <w:spacing w:val="0"/>
        <w:w w:val="100"/>
        <w:kern w:val="0"/>
        <w:position w:val="0"/>
        <w:highlight w:val="none"/>
        <w:u w:val="none"/>
        <w:effect w:val="none"/>
        <w:vertAlign w:val="baseline"/>
      </w:rPr>
    </w:lvl>
    <w:lvl w:ilvl="3" w:tplc="52F88160">
      <w:start w:val="1"/>
      <w:numFmt w:val="decimal"/>
      <w:lvlText w:val="%4."/>
      <w:lvlJc w:val="left"/>
      <w:pPr>
        <w:tabs>
          <w:tab w:val="left" w:pos="284"/>
        </w:tabs>
        <w:ind w:left="2520" w:hanging="312"/>
      </w:pPr>
      <w:rPr>
        <w:rFonts w:hAnsi="Arial Unicode MS"/>
        <w:caps w:val="0"/>
        <w:smallCaps w:val="0"/>
        <w:strike w:val="0"/>
        <w:dstrike w:val="0"/>
        <w:color w:val="000000"/>
        <w:spacing w:val="0"/>
        <w:w w:val="100"/>
        <w:kern w:val="0"/>
        <w:position w:val="0"/>
        <w:highlight w:val="none"/>
        <w:u w:val="none"/>
        <w:effect w:val="none"/>
        <w:vertAlign w:val="baseline"/>
      </w:rPr>
    </w:lvl>
    <w:lvl w:ilvl="4" w:tplc="E76EEDE8">
      <w:start w:val="1"/>
      <w:numFmt w:val="lowerLetter"/>
      <w:lvlText w:val="%5."/>
      <w:lvlJc w:val="left"/>
      <w:pPr>
        <w:tabs>
          <w:tab w:val="left" w:pos="284"/>
        </w:tabs>
        <w:ind w:left="3240" w:hanging="300"/>
      </w:pPr>
      <w:rPr>
        <w:rFonts w:hAnsi="Arial Unicode MS"/>
        <w:caps w:val="0"/>
        <w:smallCaps w:val="0"/>
        <w:strike w:val="0"/>
        <w:dstrike w:val="0"/>
        <w:color w:val="000000"/>
        <w:spacing w:val="0"/>
        <w:w w:val="100"/>
        <w:kern w:val="0"/>
        <w:position w:val="0"/>
        <w:highlight w:val="none"/>
        <w:u w:val="none"/>
        <w:effect w:val="none"/>
        <w:vertAlign w:val="baseline"/>
      </w:rPr>
    </w:lvl>
    <w:lvl w:ilvl="5" w:tplc="7E0867C2">
      <w:start w:val="1"/>
      <w:numFmt w:val="lowerRoman"/>
      <w:lvlText w:val="%6."/>
      <w:lvlJc w:val="left"/>
      <w:pPr>
        <w:tabs>
          <w:tab w:val="left" w:pos="284"/>
        </w:tabs>
        <w:ind w:left="3960" w:hanging="230"/>
      </w:pPr>
      <w:rPr>
        <w:rFonts w:hAnsi="Arial Unicode MS"/>
        <w:caps w:val="0"/>
        <w:smallCaps w:val="0"/>
        <w:strike w:val="0"/>
        <w:dstrike w:val="0"/>
        <w:color w:val="000000"/>
        <w:spacing w:val="0"/>
        <w:w w:val="100"/>
        <w:kern w:val="0"/>
        <w:position w:val="0"/>
        <w:highlight w:val="none"/>
        <w:u w:val="none"/>
        <w:effect w:val="none"/>
        <w:vertAlign w:val="baseline"/>
      </w:rPr>
    </w:lvl>
    <w:lvl w:ilvl="6" w:tplc="EEFCC798">
      <w:start w:val="1"/>
      <w:numFmt w:val="decimal"/>
      <w:lvlText w:val="%7."/>
      <w:lvlJc w:val="left"/>
      <w:pPr>
        <w:tabs>
          <w:tab w:val="left" w:pos="284"/>
        </w:tabs>
        <w:ind w:left="4680" w:hanging="276"/>
      </w:pPr>
      <w:rPr>
        <w:rFonts w:hAnsi="Arial Unicode MS"/>
        <w:caps w:val="0"/>
        <w:smallCaps w:val="0"/>
        <w:strike w:val="0"/>
        <w:dstrike w:val="0"/>
        <w:color w:val="000000"/>
        <w:spacing w:val="0"/>
        <w:w w:val="100"/>
        <w:kern w:val="0"/>
        <w:position w:val="0"/>
        <w:highlight w:val="none"/>
        <w:u w:val="none"/>
        <w:effect w:val="none"/>
        <w:vertAlign w:val="baseline"/>
      </w:rPr>
    </w:lvl>
    <w:lvl w:ilvl="7" w:tplc="AB5C735C">
      <w:start w:val="1"/>
      <w:numFmt w:val="lowerLetter"/>
      <w:lvlText w:val="%8."/>
      <w:lvlJc w:val="left"/>
      <w:pPr>
        <w:tabs>
          <w:tab w:val="left" w:pos="284"/>
        </w:tabs>
        <w:ind w:left="5400" w:hanging="264"/>
      </w:pPr>
      <w:rPr>
        <w:rFonts w:hAnsi="Arial Unicode MS"/>
        <w:caps w:val="0"/>
        <w:smallCaps w:val="0"/>
        <w:strike w:val="0"/>
        <w:dstrike w:val="0"/>
        <w:color w:val="000000"/>
        <w:spacing w:val="0"/>
        <w:w w:val="100"/>
        <w:kern w:val="0"/>
        <w:position w:val="0"/>
        <w:highlight w:val="none"/>
        <w:u w:val="none"/>
        <w:effect w:val="none"/>
        <w:vertAlign w:val="baseline"/>
      </w:rPr>
    </w:lvl>
    <w:lvl w:ilvl="8" w:tplc="142411B6">
      <w:start w:val="1"/>
      <w:numFmt w:val="lowerRoman"/>
      <w:lvlText w:val="%9."/>
      <w:lvlJc w:val="left"/>
      <w:pPr>
        <w:tabs>
          <w:tab w:val="left" w:pos="284"/>
        </w:tabs>
        <w:ind w:left="6120" w:hanging="194"/>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12" w15:restartNumberingAfterBreak="0">
    <w:nsid w:val="57965257"/>
    <w:multiLevelType w:val="multilevel"/>
    <w:tmpl w:val="66509C34"/>
    <w:lvl w:ilvl="0">
      <w:start w:val="1"/>
      <w:numFmt w:val="upperRoman"/>
      <w:lvlText w:val="%1."/>
      <w:lvlJc w:val="left"/>
      <w:pPr>
        <w:ind w:left="1080" w:hanging="720"/>
      </w:pPr>
      <w:rPr>
        <w:rFonts w:cs="Times New Roman" w:hint="default"/>
        <w:b/>
      </w:rPr>
    </w:lvl>
    <w:lvl w:ilvl="1">
      <w:start w:val="4"/>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13" w15:restartNumberingAfterBreak="0">
    <w:nsid w:val="617F108D"/>
    <w:multiLevelType w:val="hybridMultilevel"/>
    <w:tmpl w:val="4A06174C"/>
    <w:lvl w:ilvl="0" w:tplc="3CB676B8">
      <w:start w:val="1"/>
      <w:numFmt w:val="lowerRoman"/>
      <w:lvlText w:val="(%1)"/>
      <w:lvlJc w:val="left"/>
      <w:pPr>
        <w:ind w:left="1080" w:hanging="720"/>
      </w:pPr>
      <w:rPr>
        <w:rFonts w:cs="Times New Roman" w:hint="default"/>
        <w:i w:val="0"/>
        <w:iCs w:val="0"/>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14" w15:restartNumberingAfterBreak="0">
    <w:nsid w:val="7CF92AEB"/>
    <w:multiLevelType w:val="multilevel"/>
    <w:tmpl w:val="02EC5790"/>
    <w:styleLink w:val="Style1"/>
    <w:lvl w:ilvl="0">
      <w:start w:val="1"/>
      <w:numFmt w:val="decimal"/>
      <w:pStyle w:val="Prrafonumerado"/>
      <w:lvlText w:val="%1."/>
      <w:lvlJc w:val="left"/>
      <w:pPr>
        <w:ind w:left="0" w:firstLine="0"/>
      </w:pPr>
      <w:rPr>
        <w:b w:val="0"/>
        <w:i w:val="0"/>
        <w:sz w:val="28"/>
      </w:rPr>
    </w:lvl>
    <w:lvl w:ilvl="1">
      <w:start w:val="1"/>
      <w:numFmt w:val="decimal"/>
      <w:lvlText w:val="%1.%2."/>
      <w:lvlJc w:val="left"/>
      <w:rPr>
        <w:b w:val="0"/>
        <w:bCs w:val="0"/>
        <w:i w:val="0"/>
        <w:iCs w:val="0"/>
        <w:caps w:val="0"/>
        <w:smallCaps w:val="0"/>
        <w:strike w:val="0"/>
        <w:dstrike w:val="0"/>
        <w:noProof w:val="0"/>
        <w:vanish w:val="0"/>
        <w:spacing w:val="0"/>
        <w:kern w:val="0"/>
        <w:position w:val="0"/>
        <w:u w:val="none"/>
        <w:effect w:val="none"/>
        <w:vertAlign w:val="baseline"/>
        <w:em w:val="none"/>
        <w:specVanish w:val="0"/>
      </w:r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num w:numId="1" w16cid:durableId="208953553">
    <w:abstractNumId w:val="12"/>
  </w:num>
  <w:num w:numId="2" w16cid:durableId="599413161">
    <w:abstractNumId w:val="8"/>
  </w:num>
  <w:num w:numId="3" w16cid:durableId="168522586">
    <w:abstractNumId w:val="3"/>
  </w:num>
  <w:num w:numId="4" w16cid:durableId="2142454163">
    <w:abstractNumId w:val="2"/>
  </w:num>
  <w:num w:numId="5" w16cid:durableId="479426503">
    <w:abstractNumId w:val="1"/>
  </w:num>
  <w:num w:numId="6" w16cid:durableId="508561727">
    <w:abstractNumId w:val="0"/>
  </w:num>
  <w:num w:numId="7" w16cid:durableId="1033923687">
    <w:abstractNumId w:val="9"/>
  </w:num>
  <w:num w:numId="8" w16cid:durableId="190264206">
    <w:abstractNumId w:val="7"/>
  </w:num>
  <w:num w:numId="9" w16cid:durableId="930550191">
    <w:abstractNumId w:val="6"/>
  </w:num>
  <w:num w:numId="10" w16cid:durableId="1672954300">
    <w:abstractNumId w:val="5"/>
  </w:num>
  <w:num w:numId="11" w16cid:durableId="321467608">
    <w:abstractNumId w:val="4"/>
  </w:num>
  <w:num w:numId="12" w16cid:durableId="747310935">
    <w:abstractNumId w:val="14"/>
    <w:lvlOverride w:ilvl="0">
      <w:lvl w:ilvl="0">
        <w:start w:val="1"/>
        <w:numFmt w:val="decimal"/>
        <w:pStyle w:val="Prrafonumerado"/>
        <w:lvlText w:val="%1."/>
        <w:lvlJc w:val="left"/>
        <w:pPr>
          <w:ind w:left="0" w:firstLine="0"/>
        </w:pPr>
        <w:rPr>
          <w:b w:val="0"/>
          <w:i w:val="0"/>
          <w:sz w:val="28"/>
        </w:rPr>
      </w:lvl>
    </w:lvlOverride>
    <w:lvlOverride w:ilvl="1">
      <w:lvl w:ilvl="1">
        <w:start w:val="1"/>
        <w:numFmt w:val="decimal"/>
        <w:lvlText w:val="%1.%2."/>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decimal"/>
        <w:lvlText w:val="%1.%2.%3."/>
        <w:lvlJc w:val="left"/>
        <w:pPr>
          <w:ind w:left="0" w:firstLine="0"/>
        </w:pPr>
      </w:lvl>
    </w:lvlOverride>
    <w:lvlOverride w:ilvl="3">
      <w:lvl w:ilvl="3">
        <w:start w:val="1"/>
        <w:numFmt w:val="decimal"/>
        <w:lvlText w:val="%1.%2.%3.%4."/>
        <w:lvlJc w:val="left"/>
        <w:pPr>
          <w:ind w:left="0" w:firstLine="0"/>
        </w:pPr>
      </w:lvl>
    </w:lvlOverride>
    <w:lvlOverride w:ilvl="4">
      <w:lvl w:ilvl="4">
        <w:start w:val="1"/>
        <w:numFmt w:val="decimal"/>
        <w:lvlText w:val="%1.%2.%3.%4.%5."/>
        <w:lvlJc w:val="left"/>
        <w:pPr>
          <w:ind w:left="0" w:firstLine="0"/>
        </w:pPr>
      </w:lvl>
    </w:lvlOverride>
    <w:lvlOverride w:ilvl="5">
      <w:lvl w:ilvl="5">
        <w:start w:val="1"/>
        <w:numFmt w:val="lowerRoman"/>
        <w:lvlText w:val="%6."/>
        <w:lvlJc w:val="right"/>
        <w:pPr>
          <w:ind w:left="0" w:firstLine="0"/>
        </w:pPr>
      </w:lvl>
    </w:lvlOverride>
    <w:lvlOverride w:ilvl="6">
      <w:lvl w:ilvl="6">
        <w:start w:val="1"/>
        <w:numFmt w:val="decimal"/>
        <w:lvlText w:val="%7."/>
        <w:lvlJc w:val="left"/>
        <w:pPr>
          <w:ind w:left="0" w:firstLine="0"/>
        </w:pPr>
      </w:lvl>
    </w:lvlOverride>
    <w:lvlOverride w:ilvl="7">
      <w:lvl w:ilvl="7">
        <w:start w:val="1"/>
        <w:numFmt w:val="lowerLetter"/>
        <w:lvlText w:val="%8."/>
        <w:lvlJc w:val="left"/>
        <w:pPr>
          <w:ind w:left="0" w:firstLine="0"/>
        </w:pPr>
      </w:lvl>
    </w:lvlOverride>
    <w:lvlOverride w:ilvl="8">
      <w:lvl w:ilvl="8">
        <w:start w:val="1"/>
        <w:numFmt w:val="lowerRoman"/>
        <w:lvlText w:val="%9."/>
        <w:lvlJc w:val="right"/>
        <w:pPr>
          <w:ind w:left="0" w:firstLine="0"/>
        </w:pPr>
      </w:lvl>
    </w:lvlOverride>
  </w:num>
  <w:num w:numId="13" w16cid:durableId="707071775">
    <w:abstractNumId w:val="14"/>
  </w:num>
  <w:num w:numId="14" w16cid:durableId="119688364">
    <w:abstractNumId w:val="11"/>
  </w:num>
  <w:num w:numId="15" w16cid:durableId="819536175">
    <w:abstractNumId w:val="10"/>
  </w:num>
  <w:num w:numId="16" w16cid:durableId="1373649851">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36"/>
    <w:rsid w:val="000013F0"/>
    <w:rsid w:val="00001BC8"/>
    <w:rsid w:val="00002386"/>
    <w:rsid w:val="000024BF"/>
    <w:rsid w:val="00002700"/>
    <w:rsid w:val="00003B0D"/>
    <w:rsid w:val="00003BCD"/>
    <w:rsid w:val="0000412C"/>
    <w:rsid w:val="000042C2"/>
    <w:rsid w:val="000042DF"/>
    <w:rsid w:val="000044F3"/>
    <w:rsid w:val="00004EC8"/>
    <w:rsid w:val="0000517A"/>
    <w:rsid w:val="000055F1"/>
    <w:rsid w:val="000058B4"/>
    <w:rsid w:val="000058E5"/>
    <w:rsid w:val="00005FC1"/>
    <w:rsid w:val="00006F41"/>
    <w:rsid w:val="000071B8"/>
    <w:rsid w:val="00007257"/>
    <w:rsid w:val="00007650"/>
    <w:rsid w:val="000076C6"/>
    <w:rsid w:val="00007C23"/>
    <w:rsid w:val="00010822"/>
    <w:rsid w:val="00010C38"/>
    <w:rsid w:val="000110E8"/>
    <w:rsid w:val="000111CE"/>
    <w:rsid w:val="000115EA"/>
    <w:rsid w:val="0001195C"/>
    <w:rsid w:val="00011A6B"/>
    <w:rsid w:val="00011BBF"/>
    <w:rsid w:val="00011FEB"/>
    <w:rsid w:val="0001229A"/>
    <w:rsid w:val="00012E7C"/>
    <w:rsid w:val="000136F9"/>
    <w:rsid w:val="000141B7"/>
    <w:rsid w:val="000147EA"/>
    <w:rsid w:val="000149B7"/>
    <w:rsid w:val="00015388"/>
    <w:rsid w:val="00015BE5"/>
    <w:rsid w:val="00016EA4"/>
    <w:rsid w:val="00017805"/>
    <w:rsid w:val="00017B3B"/>
    <w:rsid w:val="00017CB0"/>
    <w:rsid w:val="000207CE"/>
    <w:rsid w:val="00020AA4"/>
    <w:rsid w:val="00021154"/>
    <w:rsid w:val="000212BF"/>
    <w:rsid w:val="00021FC4"/>
    <w:rsid w:val="000221BE"/>
    <w:rsid w:val="00022442"/>
    <w:rsid w:val="0002249F"/>
    <w:rsid w:val="000225DE"/>
    <w:rsid w:val="000225E3"/>
    <w:rsid w:val="00022A42"/>
    <w:rsid w:val="00022B9A"/>
    <w:rsid w:val="0002398C"/>
    <w:rsid w:val="00023F40"/>
    <w:rsid w:val="00024195"/>
    <w:rsid w:val="00024A5C"/>
    <w:rsid w:val="00024EAB"/>
    <w:rsid w:val="00025E16"/>
    <w:rsid w:val="000269F5"/>
    <w:rsid w:val="00027C82"/>
    <w:rsid w:val="00027F0F"/>
    <w:rsid w:val="00030393"/>
    <w:rsid w:val="00030487"/>
    <w:rsid w:val="0003222D"/>
    <w:rsid w:val="0003267F"/>
    <w:rsid w:val="0003352C"/>
    <w:rsid w:val="000335B3"/>
    <w:rsid w:val="00034661"/>
    <w:rsid w:val="00034AD8"/>
    <w:rsid w:val="00035C1D"/>
    <w:rsid w:val="00035CF4"/>
    <w:rsid w:val="00035F0F"/>
    <w:rsid w:val="000367BB"/>
    <w:rsid w:val="00036AAA"/>
    <w:rsid w:val="00037B14"/>
    <w:rsid w:val="00037C4A"/>
    <w:rsid w:val="000405CD"/>
    <w:rsid w:val="00040D05"/>
    <w:rsid w:val="0004141D"/>
    <w:rsid w:val="00041657"/>
    <w:rsid w:val="00041660"/>
    <w:rsid w:val="00042310"/>
    <w:rsid w:val="00043626"/>
    <w:rsid w:val="00043E6C"/>
    <w:rsid w:val="00044BE7"/>
    <w:rsid w:val="00044E34"/>
    <w:rsid w:val="000454FF"/>
    <w:rsid w:val="00045637"/>
    <w:rsid w:val="00045A4B"/>
    <w:rsid w:val="00045AC9"/>
    <w:rsid w:val="0004616C"/>
    <w:rsid w:val="0004618E"/>
    <w:rsid w:val="0004638B"/>
    <w:rsid w:val="000506FE"/>
    <w:rsid w:val="00050820"/>
    <w:rsid w:val="00050B4F"/>
    <w:rsid w:val="00051475"/>
    <w:rsid w:val="00051A07"/>
    <w:rsid w:val="00052951"/>
    <w:rsid w:val="00052F06"/>
    <w:rsid w:val="00052FAA"/>
    <w:rsid w:val="000533A9"/>
    <w:rsid w:val="00053629"/>
    <w:rsid w:val="0005420D"/>
    <w:rsid w:val="000547DF"/>
    <w:rsid w:val="00055B34"/>
    <w:rsid w:val="0005682C"/>
    <w:rsid w:val="00057420"/>
    <w:rsid w:val="0005791D"/>
    <w:rsid w:val="000579F1"/>
    <w:rsid w:val="00060731"/>
    <w:rsid w:val="00060EE0"/>
    <w:rsid w:val="0006104B"/>
    <w:rsid w:val="00061B75"/>
    <w:rsid w:val="0006239B"/>
    <w:rsid w:val="00062841"/>
    <w:rsid w:val="00062916"/>
    <w:rsid w:val="00062D83"/>
    <w:rsid w:val="00062DA1"/>
    <w:rsid w:val="00062E06"/>
    <w:rsid w:val="00063238"/>
    <w:rsid w:val="00064781"/>
    <w:rsid w:val="00065328"/>
    <w:rsid w:val="00065A15"/>
    <w:rsid w:val="000671C7"/>
    <w:rsid w:val="00067375"/>
    <w:rsid w:val="00067542"/>
    <w:rsid w:val="000675A7"/>
    <w:rsid w:val="000677CC"/>
    <w:rsid w:val="00067976"/>
    <w:rsid w:val="00067E96"/>
    <w:rsid w:val="0007004B"/>
    <w:rsid w:val="00070A14"/>
    <w:rsid w:val="0007100A"/>
    <w:rsid w:val="00071596"/>
    <w:rsid w:val="0007175F"/>
    <w:rsid w:val="00071B2C"/>
    <w:rsid w:val="00071B68"/>
    <w:rsid w:val="00071D42"/>
    <w:rsid w:val="000722F3"/>
    <w:rsid w:val="000723FE"/>
    <w:rsid w:val="000725BB"/>
    <w:rsid w:val="000731F5"/>
    <w:rsid w:val="00074344"/>
    <w:rsid w:val="000744DE"/>
    <w:rsid w:val="00074E7E"/>
    <w:rsid w:val="00074EF7"/>
    <w:rsid w:val="000752A9"/>
    <w:rsid w:val="0007535D"/>
    <w:rsid w:val="00075428"/>
    <w:rsid w:val="00075446"/>
    <w:rsid w:val="0007569D"/>
    <w:rsid w:val="00075A91"/>
    <w:rsid w:val="00076215"/>
    <w:rsid w:val="00076B04"/>
    <w:rsid w:val="000777D8"/>
    <w:rsid w:val="00077914"/>
    <w:rsid w:val="0007798E"/>
    <w:rsid w:val="0008044C"/>
    <w:rsid w:val="00080FBA"/>
    <w:rsid w:val="00081272"/>
    <w:rsid w:val="00081458"/>
    <w:rsid w:val="00082003"/>
    <w:rsid w:val="000822FE"/>
    <w:rsid w:val="0008273C"/>
    <w:rsid w:val="000828B1"/>
    <w:rsid w:val="00082B03"/>
    <w:rsid w:val="00082E10"/>
    <w:rsid w:val="00082E7D"/>
    <w:rsid w:val="000835C1"/>
    <w:rsid w:val="000837B4"/>
    <w:rsid w:val="00084388"/>
    <w:rsid w:val="00084507"/>
    <w:rsid w:val="000847EA"/>
    <w:rsid w:val="00084E07"/>
    <w:rsid w:val="00084F92"/>
    <w:rsid w:val="0008516A"/>
    <w:rsid w:val="000853C4"/>
    <w:rsid w:val="00086ED2"/>
    <w:rsid w:val="0008754E"/>
    <w:rsid w:val="00087F84"/>
    <w:rsid w:val="00090E6D"/>
    <w:rsid w:val="00091395"/>
    <w:rsid w:val="00091DCE"/>
    <w:rsid w:val="00092037"/>
    <w:rsid w:val="0009241D"/>
    <w:rsid w:val="00092421"/>
    <w:rsid w:val="00092520"/>
    <w:rsid w:val="00092D66"/>
    <w:rsid w:val="00093263"/>
    <w:rsid w:val="0009340D"/>
    <w:rsid w:val="000934EE"/>
    <w:rsid w:val="000938BF"/>
    <w:rsid w:val="000940C2"/>
    <w:rsid w:val="00094CC7"/>
    <w:rsid w:val="00095C47"/>
    <w:rsid w:val="00095E4F"/>
    <w:rsid w:val="000963DD"/>
    <w:rsid w:val="0009644C"/>
    <w:rsid w:val="000965D7"/>
    <w:rsid w:val="000968AB"/>
    <w:rsid w:val="00097305"/>
    <w:rsid w:val="000977A6"/>
    <w:rsid w:val="00097D94"/>
    <w:rsid w:val="00097FBF"/>
    <w:rsid w:val="000A00B2"/>
    <w:rsid w:val="000A012E"/>
    <w:rsid w:val="000A05E3"/>
    <w:rsid w:val="000A0FBC"/>
    <w:rsid w:val="000A1143"/>
    <w:rsid w:val="000A1683"/>
    <w:rsid w:val="000A1B66"/>
    <w:rsid w:val="000A29A3"/>
    <w:rsid w:val="000A29D0"/>
    <w:rsid w:val="000A3024"/>
    <w:rsid w:val="000A305A"/>
    <w:rsid w:val="000A3643"/>
    <w:rsid w:val="000A3769"/>
    <w:rsid w:val="000A37CC"/>
    <w:rsid w:val="000A384C"/>
    <w:rsid w:val="000A4733"/>
    <w:rsid w:val="000A4A52"/>
    <w:rsid w:val="000A523A"/>
    <w:rsid w:val="000A52B9"/>
    <w:rsid w:val="000A5602"/>
    <w:rsid w:val="000A5B47"/>
    <w:rsid w:val="000A6285"/>
    <w:rsid w:val="000A67F8"/>
    <w:rsid w:val="000A6AD5"/>
    <w:rsid w:val="000A7503"/>
    <w:rsid w:val="000A7F90"/>
    <w:rsid w:val="000B0089"/>
    <w:rsid w:val="000B0F16"/>
    <w:rsid w:val="000B11FA"/>
    <w:rsid w:val="000B17FA"/>
    <w:rsid w:val="000B1895"/>
    <w:rsid w:val="000B19F0"/>
    <w:rsid w:val="000B1C05"/>
    <w:rsid w:val="000B1E21"/>
    <w:rsid w:val="000B1ED1"/>
    <w:rsid w:val="000B27F4"/>
    <w:rsid w:val="000B2BBF"/>
    <w:rsid w:val="000B2E67"/>
    <w:rsid w:val="000B3D5D"/>
    <w:rsid w:val="000B412B"/>
    <w:rsid w:val="000B4EBF"/>
    <w:rsid w:val="000B5112"/>
    <w:rsid w:val="000B53B5"/>
    <w:rsid w:val="000B56A4"/>
    <w:rsid w:val="000B59B7"/>
    <w:rsid w:val="000B5F81"/>
    <w:rsid w:val="000B619B"/>
    <w:rsid w:val="000B664B"/>
    <w:rsid w:val="000B7807"/>
    <w:rsid w:val="000B7AD4"/>
    <w:rsid w:val="000B7EA7"/>
    <w:rsid w:val="000C02B3"/>
    <w:rsid w:val="000C1238"/>
    <w:rsid w:val="000C1651"/>
    <w:rsid w:val="000C19A0"/>
    <w:rsid w:val="000C1CB7"/>
    <w:rsid w:val="000C2D6F"/>
    <w:rsid w:val="000C3309"/>
    <w:rsid w:val="000C391F"/>
    <w:rsid w:val="000C4A69"/>
    <w:rsid w:val="000C4CC8"/>
    <w:rsid w:val="000C4DCD"/>
    <w:rsid w:val="000C4E86"/>
    <w:rsid w:val="000C515E"/>
    <w:rsid w:val="000C518E"/>
    <w:rsid w:val="000C6001"/>
    <w:rsid w:val="000C7704"/>
    <w:rsid w:val="000C7960"/>
    <w:rsid w:val="000C79EE"/>
    <w:rsid w:val="000D04AB"/>
    <w:rsid w:val="000D0A42"/>
    <w:rsid w:val="000D1759"/>
    <w:rsid w:val="000D1994"/>
    <w:rsid w:val="000D1B7F"/>
    <w:rsid w:val="000D1EBB"/>
    <w:rsid w:val="000D217B"/>
    <w:rsid w:val="000D2590"/>
    <w:rsid w:val="000D25CB"/>
    <w:rsid w:val="000D2A80"/>
    <w:rsid w:val="000D2BF1"/>
    <w:rsid w:val="000D2CB9"/>
    <w:rsid w:val="000D3DFA"/>
    <w:rsid w:val="000D4CCB"/>
    <w:rsid w:val="000D50A3"/>
    <w:rsid w:val="000D51F3"/>
    <w:rsid w:val="000D55D8"/>
    <w:rsid w:val="000D613F"/>
    <w:rsid w:val="000D6376"/>
    <w:rsid w:val="000D64FB"/>
    <w:rsid w:val="000D65D7"/>
    <w:rsid w:val="000D70BB"/>
    <w:rsid w:val="000D70F8"/>
    <w:rsid w:val="000D7539"/>
    <w:rsid w:val="000D777F"/>
    <w:rsid w:val="000D7A7A"/>
    <w:rsid w:val="000D7C9E"/>
    <w:rsid w:val="000E0059"/>
    <w:rsid w:val="000E0318"/>
    <w:rsid w:val="000E063D"/>
    <w:rsid w:val="000E0972"/>
    <w:rsid w:val="000E0DD3"/>
    <w:rsid w:val="000E13E0"/>
    <w:rsid w:val="000E21CB"/>
    <w:rsid w:val="000E241A"/>
    <w:rsid w:val="000E2455"/>
    <w:rsid w:val="000E282B"/>
    <w:rsid w:val="000E2F7F"/>
    <w:rsid w:val="000E3512"/>
    <w:rsid w:val="000E4BA7"/>
    <w:rsid w:val="000E527F"/>
    <w:rsid w:val="000E56CB"/>
    <w:rsid w:val="000E6A82"/>
    <w:rsid w:val="000E72A3"/>
    <w:rsid w:val="000E7CDC"/>
    <w:rsid w:val="000F0232"/>
    <w:rsid w:val="000F0D2E"/>
    <w:rsid w:val="000F18CB"/>
    <w:rsid w:val="000F1D82"/>
    <w:rsid w:val="000F1EEE"/>
    <w:rsid w:val="000F222F"/>
    <w:rsid w:val="000F29AE"/>
    <w:rsid w:val="000F2B69"/>
    <w:rsid w:val="000F3787"/>
    <w:rsid w:val="000F392A"/>
    <w:rsid w:val="000F3F50"/>
    <w:rsid w:val="000F443D"/>
    <w:rsid w:val="000F46B0"/>
    <w:rsid w:val="000F5C89"/>
    <w:rsid w:val="000F6436"/>
    <w:rsid w:val="000F6679"/>
    <w:rsid w:val="000F6A32"/>
    <w:rsid w:val="000F6CFD"/>
    <w:rsid w:val="000F6E78"/>
    <w:rsid w:val="000F701C"/>
    <w:rsid w:val="000F77E0"/>
    <w:rsid w:val="000F7985"/>
    <w:rsid w:val="00100665"/>
    <w:rsid w:val="001009EE"/>
    <w:rsid w:val="00101938"/>
    <w:rsid w:val="00101A98"/>
    <w:rsid w:val="00101B48"/>
    <w:rsid w:val="00102DBE"/>
    <w:rsid w:val="00102E9B"/>
    <w:rsid w:val="00103411"/>
    <w:rsid w:val="00103579"/>
    <w:rsid w:val="00103A29"/>
    <w:rsid w:val="00103ECC"/>
    <w:rsid w:val="00104078"/>
    <w:rsid w:val="0010457C"/>
    <w:rsid w:val="0010460A"/>
    <w:rsid w:val="0010482D"/>
    <w:rsid w:val="00104920"/>
    <w:rsid w:val="00104EA8"/>
    <w:rsid w:val="00105112"/>
    <w:rsid w:val="00105C3B"/>
    <w:rsid w:val="00106365"/>
    <w:rsid w:val="00106559"/>
    <w:rsid w:val="001069FC"/>
    <w:rsid w:val="001074D0"/>
    <w:rsid w:val="001074F8"/>
    <w:rsid w:val="00110A9C"/>
    <w:rsid w:val="00110DD1"/>
    <w:rsid w:val="00111FF2"/>
    <w:rsid w:val="00112DF9"/>
    <w:rsid w:val="0011327C"/>
    <w:rsid w:val="001136E7"/>
    <w:rsid w:val="00114039"/>
    <w:rsid w:val="00114328"/>
    <w:rsid w:val="001144E2"/>
    <w:rsid w:val="00114CB6"/>
    <w:rsid w:val="00115490"/>
    <w:rsid w:val="00115FB3"/>
    <w:rsid w:val="001161FC"/>
    <w:rsid w:val="001162C5"/>
    <w:rsid w:val="001163B6"/>
    <w:rsid w:val="001167BF"/>
    <w:rsid w:val="00116D19"/>
    <w:rsid w:val="00117A4E"/>
    <w:rsid w:val="00117CE4"/>
    <w:rsid w:val="00117DC9"/>
    <w:rsid w:val="00117E63"/>
    <w:rsid w:val="00120B04"/>
    <w:rsid w:val="00120D9E"/>
    <w:rsid w:val="001212F5"/>
    <w:rsid w:val="0012213E"/>
    <w:rsid w:val="0012261B"/>
    <w:rsid w:val="00122931"/>
    <w:rsid w:val="00123200"/>
    <w:rsid w:val="001238CD"/>
    <w:rsid w:val="00123BAC"/>
    <w:rsid w:val="00123DBB"/>
    <w:rsid w:val="0012402B"/>
    <w:rsid w:val="00124109"/>
    <w:rsid w:val="001249AE"/>
    <w:rsid w:val="00125BD8"/>
    <w:rsid w:val="00126057"/>
    <w:rsid w:val="00127D9A"/>
    <w:rsid w:val="001307BE"/>
    <w:rsid w:val="00131013"/>
    <w:rsid w:val="00131421"/>
    <w:rsid w:val="00132008"/>
    <w:rsid w:val="001322BC"/>
    <w:rsid w:val="0013251C"/>
    <w:rsid w:val="00132724"/>
    <w:rsid w:val="00132987"/>
    <w:rsid w:val="00132D61"/>
    <w:rsid w:val="001340A1"/>
    <w:rsid w:val="00134103"/>
    <w:rsid w:val="0013431F"/>
    <w:rsid w:val="001358BD"/>
    <w:rsid w:val="001364C2"/>
    <w:rsid w:val="0013665B"/>
    <w:rsid w:val="00137E7F"/>
    <w:rsid w:val="0014005B"/>
    <w:rsid w:val="00141057"/>
    <w:rsid w:val="00141C2D"/>
    <w:rsid w:val="00142225"/>
    <w:rsid w:val="0014242E"/>
    <w:rsid w:val="001429BD"/>
    <w:rsid w:val="00142A4A"/>
    <w:rsid w:val="00143094"/>
    <w:rsid w:val="001432C1"/>
    <w:rsid w:val="00143737"/>
    <w:rsid w:val="00143F64"/>
    <w:rsid w:val="001441AA"/>
    <w:rsid w:val="0014476A"/>
    <w:rsid w:val="00145605"/>
    <w:rsid w:val="001458B8"/>
    <w:rsid w:val="00145F66"/>
    <w:rsid w:val="0014714E"/>
    <w:rsid w:val="00147167"/>
    <w:rsid w:val="00147548"/>
    <w:rsid w:val="00147819"/>
    <w:rsid w:val="00147CE8"/>
    <w:rsid w:val="00147DFC"/>
    <w:rsid w:val="00147E27"/>
    <w:rsid w:val="00147F4C"/>
    <w:rsid w:val="00150777"/>
    <w:rsid w:val="0015083B"/>
    <w:rsid w:val="00150D5E"/>
    <w:rsid w:val="001519E5"/>
    <w:rsid w:val="00151C5E"/>
    <w:rsid w:val="00151DAF"/>
    <w:rsid w:val="00151E1A"/>
    <w:rsid w:val="00151E3F"/>
    <w:rsid w:val="00151EFE"/>
    <w:rsid w:val="00152078"/>
    <w:rsid w:val="00152226"/>
    <w:rsid w:val="00152728"/>
    <w:rsid w:val="00152AA8"/>
    <w:rsid w:val="00152D32"/>
    <w:rsid w:val="001534DD"/>
    <w:rsid w:val="00153CB9"/>
    <w:rsid w:val="00154E72"/>
    <w:rsid w:val="0015536F"/>
    <w:rsid w:val="00155865"/>
    <w:rsid w:val="00155A2A"/>
    <w:rsid w:val="00155EF8"/>
    <w:rsid w:val="00156400"/>
    <w:rsid w:val="001567CB"/>
    <w:rsid w:val="00157982"/>
    <w:rsid w:val="00157DAE"/>
    <w:rsid w:val="00157DCB"/>
    <w:rsid w:val="001601F8"/>
    <w:rsid w:val="00160268"/>
    <w:rsid w:val="001604D3"/>
    <w:rsid w:val="001607D6"/>
    <w:rsid w:val="00160CC1"/>
    <w:rsid w:val="00160ED4"/>
    <w:rsid w:val="00162E2D"/>
    <w:rsid w:val="00162F57"/>
    <w:rsid w:val="00163411"/>
    <w:rsid w:val="00163625"/>
    <w:rsid w:val="00163C23"/>
    <w:rsid w:val="00164AFE"/>
    <w:rsid w:val="00164B7D"/>
    <w:rsid w:val="00164CBA"/>
    <w:rsid w:val="00165A78"/>
    <w:rsid w:val="00165D6A"/>
    <w:rsid w:val="0016645E"/>
    <w:rsid w:val="001664E3"/>
    <w:rsid w:val="00166F2F"/>
    <w:rsid w:val="0016712A"/>
    <w:rsid w:val="00167368"/>
    <w:rsid w:val="00167488"/>
    <w:rsid w:val="00167824"/>
    <w:rsid w:val="001701A0"/>
    <w:rsid w:val="00170A15"/>
    <w:rsid w:val="001713ED"/>
    <w:rsid w:val="00172306"/>
    <w:rsid w:val="0017275E"/>
    <w:rsid w:val="001738A2"/>
    <w:rsid w:val="00173905"/>
    <w:rsid w:val="00173F81"/>
    <w:rsid w:val="001743A4"/>
    <w:rsid w:val="0017536A"/>
    <w:rsid w:val="00175462"/>
    <w:rsid w:val="001759FF"/>
    <w:rsid w:val="00175A8A"/>
    <w:rsid w:val="0017622E"/>
    <w:rsid w:val="0017742E"/>
    <w:rsid w:val="00177E85"/>
    <w:rsid w:val="00180234"/>
    <w:rsid w:val="0018066F"/>
    <w:rsid w:val="00180781"/>
    <w:rsid w:val="00180E9F"/>
    <w:rsid w:val="00180ECF"/>
    <w:rsid w:val="001813EF"/>
    <w:rsid w:val="00181B55"/>
    <w:rsid w:val="001823B5"/>
    <w:rsid w:val="001828EF"/>
    <w:rsid w:val="00182CF8"/>
    <w:rsid w:val="001834F9"/>
    <w:rsid w:val="001837FB"/>
    <w:rsid w:val="00183B51"/>
    <w:rsid w:val="001842AA"/>
    <w:rsid w:val="00184796"/>
    <w:rsid w:val="00184CDA"/>
    <w:rsid w:val="0018528F"/>
    <w:rsid w:val="00185889"/>
    <w:rsid w:val="00185BFA"/>
    <w:rsid w:val="0018603D"/>
    <w:rsid w:val="00186F7E"/>
    <w:rsid w:val="00187921"/>
    <w:rsid w:val="00187D3F"/>
    <w:rsid w:val="00187DB9"/>
    <w:rsid w:val="00187E53"/>
    <w:rsid w:val="001908D1"/>
    <w:rsid w:val="00190D22"/>
    <w:rsid w:val="00190DBD"/>
    <w:rsid w:val="00190DF5"/>
    <w:rsid w:val="001914E9"/>
    <w:rsid w:val="00191D86"/>
    <w:rsid w:val="00192615"/>
    <w:rsid w:val="00195194"/>
    <w:rsid w:val="00195A3E"/>
    <w:rsid w:val="00195C01"/>
    <w:rsid w:val="00195FFB"/>
    <w:rsid w:val="0019645C"/>
    <w:rsid w:val="00196469"/>
    <w:rsid w:val="001976C3"/>
    <w:rsid w:val="00197A92"/>
    <w:rsid w:val="00197B3B"/>
    <w:rsid w:val="00197BA6"/>
    <w:rsid w:val="00197EE6"/>
    <w:rsid w:val="001A0253"/>
    <w:rsid w:val="001A02B3"/>
    <w:rsid w:val="001A034D"/>
    <w:rsid w:val="001A0828"/>
    <w:rsid w:val="001A12BD"/>
    <w:rsid w:val="001A183B"/>
    <w:rsid w:val="001A1895"/>
    <w:rsid w:val="001A1D61"/>
    <w:rsid w:val="001A29D0"/>
    <w:rsid w:val="001A368E"/>
    <w:rsid w:val="001A3F4F"/>
    <w:rsid w:val="001A4B82"/>
    <w:rsid w:val="001A4F4D"/>
    <w:rsid w:val="001A5708"/>
    <w:rsid w:val="001A6015"/>
    <w:rsid w:val="001A617B"/>
    <w:rsid w:val="001A62A9"/>
    <w:rsid w:val="001A6796"/>
    <w:rsid w:val="001A758B"/>
    <w:rsid w:val="001A7871"/>
    <w:rsid w:val="001A7CF9"/>
    <w:rsid w:val="001A7EAF"/>
    <w:rsid w:val="001B0192"/>
    <w:rsid w:val="001B0C9A"/>
    <w:rsid w:val="001B144B"/>
    <w:rsid w:val="001B158F"/>
    <w:rsid w:val="001B2110"/>
    <w:rsid w:val="001B2462"/>
    <w:rsid w:val="001B3189"/>
    <w:rsid w:val="001B377F"/>
    <w:rsid w:val="001B3BDA"/>
    <w:rsid w:val="001B3BE3"/>
    <w:rsid w:val="001B3CA4"/>
    <w:rsid w:val="001B4822"/>
    <w:rsid w:val="001B4A7A"/>
    <w:rsid w:val="001B4A8E"/>
    <w:rsid w:val="001B4C50"/>
    <w:rsid w:val="001B4D08"/>
    <w:rsid w:val="001B59C3"/>
    <w:rsid w:val="001B622F"/>
    <w:rsid w:val="001B650E"/>
    <w:rsid w:val="001B6826"/>
    <w:rsid w:val="001B687A"/>
    <w:rsid w:val="001B6B8C"/>
    <w:rsid w:val="001B7A76"/>
    <w:rsid w:val="001B7F1C"/>
    <w:rsid w:val="001C1226"/>
    <w:rsid w:val="001C12E1"/>
    <w:rsid w:val="001C142A"/>
    <w:rsid w:val="001C1874"/>
    <w:rsid w:val="001C1B26"/>
    <w:rsid w:val="001C2411"/>
    <w:rsid w:val="001C283F"/>
    <w:rsid w:val="001C2ACD"/>
    <w:rsid w:val="001C2D00"/>
    <w:rsid w:val="001C35A8"/>
    <w:rsid w:val="001C3976"/>
    <w:rsid w:val="001C43C5"/>
    <w:rsid w:val="001C4C8B"/>
    <w:rsid w:val="001C4FF6"/>
    <w:rsid w:val="001C51A1"/>
    <w:rsid w:val="001C5650"/>
    <w:rsid w:val="001C5821"/>
    <w:rsid w:val="001C587B"/>
    <w:rsid w:val="001C58DC"/>
    <w:rsid w:val="001C5BC1"/>
    <w:rsid w:val="001C7471"/>
    <w:rsid w:val="001C7DAA"/>
    <w:rsid w:val="001C7E69"/>
    <w:rsid w:val="001C7EF3"/>
    <w:rsid w:val="001D04D2"/>
    <w:rsid w:val="001D0FDA"/>
    <w:rsid w:val="001D1C45"/>
    <w:rsid w:val="001D241A"/>
    <w:rsid w:val="001D2763"/>
    <w:rsid w:val="001D292E"/>
    <w:rsid w:val="001D29ED"/>
    <w:rsid w:val="001D2A4A"/>
    <w:rsid w:val="001D2D1B"/>
    <w:rsid w:val="001D32AB"/>
    <w:rsid w:val="001D3FF4"/>
    <w:rsid w:val="001D41BB"/>
    <w:rsid w:val="001D4E64"/>
    <w:rsid w:val="001D4FD6"/>
    <w:rsid w:val="001D5A4A"/>
    <w:rsid w:val="001D5DD6"/>
    <w:rsid w:val="001D6E65"/>
    <w:rsid w:val="001D7605"/>
    <w:rsid w:val="001E057C"/>
    <w:rsid w:val="001E0626"/>
    <w:rsid w:val="001E06C4"/>
    <w:rsid w:val="001E0ECA"/>
    <w:rsid w:val="001E1A3B"/>
    <w:rsid w:val="001E1F11"/>
    <w:rsid w:val="001E2163"/>
    <w:rsid w:val="001E2C08"/>
    <w:rsid w:val="001E2F26"/>
    <w:rsid w:val="001E372A"/>
    <w:rsid w:val="001E4015"/>
    <w:rsid w:val="001E495C"/>
    <w:rsid w:val="001E52F3"/>
    <w:rsid w:val="001E532E"/>
    <w:rsid w:val="001E5778"/>
    <w:rsid w:val="001E5B90"/>
    <w:rsid w:val="001F022C"/>
    <w:rsid w:val="001F1B90"/>
    <w:rsid w:val="001F1FF8"/>
    <w:rsid w:val="001F274C"/>
    <w:rsid w:val="001F2C5C"/>
    <w:rsid w:val="001F334E"/>
    <w:rsid w:val="001F3B78"/>
    <w:rsid w:val="001F3C0C"/>
    <w:rsid w:val="001F4F86"/>
    <w:rsid w:val="001F4FA9"/>
    <w:rsid w:val="001F5898"/>
    <w:rsid w:val="001F58A4"/>
    <w:rsid w:val="001F5CD2"/>
    <w:rsid w:val="001F5E0E"/>
    <w:rsid w:val="001F69B3"/>
    <w:rsid w:val="001F6A33"/>
    <w:rsid w:val="001F6D0E"/>
    <w:rsid w:val="001F7970"/>
    <w:rsid w:val="001F7A59"/>
    <w:rsid w:val="001F7A6F"/>
    <w:rsid w:val="001F7CEA"/>
    <w:rsid w:val="001F7DF6"/>
    <w:rsid w:val="00200683"/>
    <w:rsid w:val="00200F84"/>
    <w:rsid w:val="0020101F"/>
    <w:rsid w:val="002027E4"/>
    <w:rsid w:val="002028BE"/>
    <w:rsid w:val="00202A19"/>
    <w:rsid w:val="00202A2E"/>
    <w:rsid w:val="002033E1"/>
    <w:rsid w:val="002034C6"/>
    <w:rsid w:val="00203E2C"/>
    <w:rsid w:val="00203F56"/>
    <w:rsid w:val="00204ADE"/>
    <w:rsid w:val="00205783"/>
    <w:rsid w:val="0020593E"/>
    <w:rsid w:val="00206351"/>
    <w:rsid w:val="00206F36"/>
    <w:rsid w:val="00207F68"/>
    <w:rsid w:val="0021108B"/>
    <w:rsid w:val="002119A3"/>
    <w:rsid w:val="002126C7"/>
    <w:rsid w:val="00212CF4"/>
    <w:rsid w:val="002130C8"/>
    <w:rsid w:val="00213A12"/>
    <w:rsid w:val="00213C3F"/>
    <w:rsid w:val="0021418B"/>
    <w:rsid w:val="00214211"/>
    <w:rsid w:val="002144CE"/>
    <w:rsid w:val="00214F14"/>
    <w:rsid w:val="002157BB"/>
    <w:rsid w:val="00215E87"/>
    <w:rsid w:val="00215F6A"/>
    <w:rsid w:val="002164F6"/>
    <w:rsid w:val="0021678D"/>
    <w:rsid w:val="00216C1B"/>
    <w:rsid w:val="00220004"/>
    <w:rsid w:val="00220010"/>
    <w:rsid w:val="002200CA"/>
    <w:rsid w:val="00220278"/>
    <w:rsid w:val="002202E1"/>
    <w:rsid w:val="00220408"/>
    <w:rsid w:val="00220553"/>
    <w:rsid w:val="0022072B"/>
    <w:rsid w:val="00220B10"/>
    <w:rsid w:val="00220E98"/>
    <w:rsid w:val="0022162C"/>
    <w:rsid w:val="002219FE"/>
    <w:rsid w:val="00222AD8"/>
    <w:rsid w:val="00222AF1"/>
    <w:rsid w:val="00222F47"/>
    <w:rsid w:val="002239C4"/>
    <w:rsid w:val="00224514"/>
    <w:rsid w:val="00224757"/>
    <w:rsid w:val="002247A9"/>
    <w:rsid w:val="00225268"/>
    <w:rsid w:val="0022564E"/>
    <w:rsid w:val="00225D85"/>
    <w:rsid w:val="00225E0A"/>
    <w:rsid w:val="002261D7"/>
    <w:rsid w:val="0022695C"/>
    <w:rsid w:val="00226B4C"/>
    <w:rsid w:val="00226F81"/>
    <w:rsid w:val="00227522"/>
    <w:rsid w:val="00227569"/>
    <w:rsid w:val="0022783E"/>
    <w:rsid w:val="00230128"/>
    <w:rsid w:val="002312D1"/>
    <w:rsid w:val="00231D76"/>
    <w:rsid w:val="00231F09"/>
    <w:rsid w:val="002327EC"/>
    <w:rsid w:val="00233109"/>
    <w:rsid w:val="002331E7"/>
    <w:rsid w:val="002339A4"/>
    <w:rsid w:val="002339EB"/>
    <w:rsid w:val="00233E2A"/>
    <w:rsid w:val="00233EF7"/>
    <w:rsid w:val="002344A3"/>
    <w:rsid w:val="002344CD"/>
    <w:rsid w:val="00234820"/>
    <w:rsid w:val="00234C8C"/>
    <w:rsid w:val="00235E18"/>
    <w:rsid w:val="002365BE"/>
    <w:rsid w:val="002366B8"/>
    <w:rsid w:val="0023688E"/>
    <w:rsid w:val="00236CB8"/>
    <w:rsid w:val="0023746B"/>
    <w:rsid w:val="00237E1D"/>
    <w:rsid w:val="0024076D"/>
    <w:rsid w:val="00240868"/>
    <w:rsid w:val="00240EC0"/>
    <w:rsid w:val="0024106A"/>
    <w:rsid w:val="002410BB"/>
    <w:rsid w:val="002416B3"/>
    <w:rsid w:val="002417BF"/>
    <w:rsid w:val="00241BD8"/>
    <w:rsid w:val="002421B0"/>
    <w:rsid w:val="0024260E"/>
    <w:rsid w:val="00242B5F"/>
    <w:rsid w:val="00242BD4"/>
    <w:rsid w:val="00243579"/>
    <w:rsid w:val="002442C5"/>
    <w:rsid w:val="002445E7"/>
    <w:rsid w:val="00244BC8"/>
    <w:rsid w:val="00244EA9"/>
    <w:rsid w:val="0024515A"/>
    <w:rsid w:val="00246251"/>
    <w:rsid w:val="00246622"/>
    <w:rsid w:val="0024689F"/>
    <w:rsid w:val="00246B41"/>
    <w:rsid w:val="00246CEF"/>
    <w:rsid w:val="00247089"/>
    <w:rsid w:val="002505DE"/>
    <w:rsid w:val="002508D5"/>
    <w:rsid w:val="00251518"/>
    <w:rsid w:val="0025253A"/>
    <w:rsid w:val="00253552"/>
    <w:rsid w:val="00253640"/>
    <w:rsid w:val="00253777"/>
    <w:rsid w:val="00254409"/>
    <w:rsid w:val="0025491B"/>
    <w:rsid w:val="002552BB"/>
    <w:rsid w:val="00256B72"/>
    <w:rsid w:val="00256BFD"/>
    <w:rsid w:val="0026019C"/>
    <w:rsid w:val="002603CC"/>
    <w:rsid w:val="0026183E"/>
    <w:rsid w:val="002629C7"/>
    <w:rsid w:val="0026304B"/>
    <w:rsid w:val="002636B2"/>
    <w:rsid w:val="002637A7"/>
    <w:rsid w:val="002637ED"/>
    <w:rsid w:val="00263E8B"/>
    <w:rsid w:val="002644A1"/>
    <w:rsid w:val="00264BFE"/>
    <w:rsid w:val="002653FC"/>
    <w:rsid w:val="002659CA"/>
    <w:rsid w:val="00266117"/>
    <w:rsid w:val="00266967"/>
    <w:rsid w:val="002674A4"/>
    <w:rsid w:val="002677CF"/>
    <w:rsid w:val="0026799E"/>
    <w:rsid w:val="00267A6E"/>
    <w:rsid w:val="00270082"/>
    <w:rsid w:val="002709DB"/>
    <w:rsid w:val="00270EED"/>
    <w:rsid w:val="00270F2A"/>
    <w:rsid w:val="002712EA"/>
    <w:rsid w:val="00271D6A"/>
    <w:rsid w:val="00272080"/>
    <w:rsid w:val="0027212B"/>
    <w:rsid w:val="00273190"/>
    <w:rsid w:val="00273387"/>
    <w:rsid w:val="00273918"/>
    <w:rsid w:val="00273B91"/>
    <w:rsid w:val="002742CC"/>
    <w:rsid w:val="0027451D"/>
    <w:rsid w:val="00274692"/>
    <w:rsid w:val="00274812"/>
    <w:rsid w:val="002754E0"/>
    <w:rsid w:val="0027555E"/>
    <w:rsid w:val="002756A5"/>
    <w:rsid w:val="002762A2"/>
    <w:rsid w:val="002772BA"/>
    <w:rsid w:val="00277CDD"/>
    <w:rsid w:val="002807D3"/>
    <w:rsid w:val="0028144D"/>
    <w:rsid w:val="002817F7"/>
    <w:rsid w:val="00281CB3"/>
    <w:rsid w:val="00283208"/>
    <w:rsid w:val="002835C3"/>
    <w:rsid w:val="002836D0"/>
    <w:rsid w:val="00283F30"/>
    <w:rsid w:val="00284688"/>
    <w:rsid w:val="00284ED2"/>
    <w:rsid w:val="002853F0"/>
    <w:rsid w:val="00285747"/>
    <w:rsid w:val="0028597C"/>
    <w:rsid w:val="00286974"/>
    <w:rsid w:val="002875A5"/>
    <w:rsid w:val="00290575"/>
    <w:rsid w:val="002905B3"/>
    <w:rsid w:val="0029072A"/>
    <w:rsid w:val="00290BE5"/>
    <w:rsid w:val="002912FA"/>
    <w:rsid w:val="002915D8"/>
    <w:rsid w:val="002918C3"/>
    <w:rsid w:val="00291D4B"/>
    <w:rsid w:val="0029201A"/>
    <w:rsid w:val="00292149"/>
    <w:rsid w:val="002923B3"/>
    <w:rsid w:val="00292A0F"/>
    <w:rsid w:val="00292D98"/>
    <w:rsid w:val="002930E8"/>
    <w:rsid w:val="00293E7D"/>
    <w:rsid w:val="0029403D"/>
    <w:rsid w:val="002945D2"/>
    <w:rsid w:val="002948E7"/>
    <w:rsid w:val="00295471"/>
    <w:rsid w:val="00295497"/>
    <w:rsid w:val="002959D4"/>
    <w:rsid w:val="00295A02"/>
    <w:rsid w:val="00295EDE"/>
    <w:rsid w:val="00295FCE"/>
    <w:rsid w:val="002964DA"/>
    <w:rsid w:val="00296763"/>
    <w:rsid w:val="002968F5"/>
    <w:rsid w:val="00296C82"/>
    <w:rsid w:val="00296CFE"/>
    <w:rsid w:val="00297362"/>
    <w:rsid w:val="00297609"/>
    <w:rsid w:val="002A0149"/>
    <w:rsid w:val="002A0435"/>
    <w:rsid w:val="002A15C1"/>
    <w:rsid w:val="002A1F99"/>
    <w:rsid w:val="002A38E3"/>
    <w:rsid w:val="002A3A87"/>
    <w:rsid w:val="002A3C8B"/>
    <w:rsid w:val="002A3C97"/>
    <w:rsid w:val="002A42EA"/>
    <w:rsid w:val="002A46DB"/>
    <w:rsid w:val="002A4935"/>
    <w:rsid w:val="002A4D2B"/>
    <w:rsid w:val="002A4E06"/>
    <w:rsid w:val="002A4F4B"/>
    <w:rsid w:val="002A6973"/>
    <w:rsid w:val="002A6C16"/>
    <w:rsid w:val="002A6D1F"/>
    <w:rsid w:val="002A70D6"/>
    <w:rsid w:val="002B03FC"/>
    <w:rsid w:val="002B098C"/>
    <w:rsid w:val="002B1020"/>
    <w:rsid w:val="002B1C63"/>
    <w:rsid w:val="002B2B60"/>
    <w:rsid w:val="002B40C6"/>
    <w:rsid w:val="002B5187"/>
    <w:rsid w:val="002B5321"/>
    <w:rsid w:val="002B5825"/>
    <w:rsid w:val="002B5FD5"/>
    <w:rsid w:val="002B60D5"/>
    <w:rsid w:val="002B6796"/>
    <w:rsid w:val="002B68EE"/>
    <w:rsid w:val="002B707E"/>
    <w:rsid w:val="002B78B9"/>
    <w:rsid w:val="002B7C14"/>
    <w:rsid w:val="002C03BD"/>
    <w:rsid w:val="002C07FE"/>
    <w:rsid w:val="002C0F4C"/>
    <w:rsid w:val="002C1055"/>
    <w:rsid w:val="002C2171"/>
    <w:rsid w:val="002C289C"/>
    <w:rsid w:val="002C3C22"/>
    <w:rsid w:val="002C416F"/>
    <w:rsid w:val="002C4532"/>
    <w:rsid w:val="002C501F"/>
    <w:rsid w:val="002C577B"/>
    <w:rsid w:val="002C59B5"/>
    <w:rsid w:val="002C61FC"/>
    <w:rsid w:val="002C6891"/>
    <w:rsid w:val="002C6DB4"/>
    <w:rsid w:val="002D067D"/>
    <w:rsid w:val="002D0E44"/>
    <w:rsid w:val="002D0E96"/>
    <w:rsid w:val="002D131C"/>
    <w:rsid w:val="002D1607"/>
    <w:rsid w:val="002D1943"/>
    <w:rsid w:val="002D1A2A"/>
    <w:rsid w:val="002D1AA4"/>
    <w:rsid w:val="002D1C10"/>
    <w:rsid w:val="002D3541"/>
    <w:rsid w:val="002D5118"/>
    <w:rsid w:val="002D594F"/>
    <w:rsid w:val="002D6330"/>
    <w:rsid w:val="002D7002"/>
    <w:rsid w:val="002D790E"/>
    <w:rsid w:val="002E07A0"/>
    <w:rsid w:val="002E0BF0"/>
    <w:rsid w:val="002E0C70"/>
    <w:rsid w:val="002E0E0E"/>
    <w:rsid w:val="002E0E23"/>
    <w:rsid w:val="002E11F3"/>
    <w:rsid w:val="002E1E86"/>
    <w:rsid w:val="002E1FE5"/>
    <w:rsid w:val="002E2824"/>
    <w:rsid w:val="002E28D2"/>
    <w:rsid w:val="002E2DB0"/>
    <w:rsid w:val="002E2DB2"/>
    <w:rsid w:val="002E2DC9"/>
    <w:rsid w:val="002E2DE0"/>
    <w:rsid w:val="002E4751"/>
    <w:rsid w:val="002E4972"/>
    <w:rsid w:val="002E4AB9"/>
    <w:rsid w:val="002E4EB7"/>
    <w:rsid w:val="002E4EE8"/>
    <w:rsid w:val="002E59A9"/>
    <w:rsid w:val="002E5B2C"/>
    <w:rsid w:val="002E5B5B"/>
    <w:rsid w:val="002E5DBD"/>
    <w:rsid w:val="002E5E18"/>
    <w:rsid w:val="002E6591"/>
    <w:rsid w:val="002E6FFE"/>
    <w:rsid w:val="002E769B"/>
    <w:rsid w:val="002E76EA"/>
    <w:rsid w:val="002E7FEE"/>
    <w:rsid w:val="002F06F5"/>
    <w:rsid w:val="002F1036"/>
    <w:rsid w:val="002F107F"/>
    <w:rsid w:val="002F11CD"/>
    <w:rsid w:val="002F132C"/>
    <w:rsid w:val="002F19BC"/>
    <w:rsid w:val="002F1DAE"/>
    <w:rsid w:val="002F1DB1"/>
    <w:rsid w:val="002F1F50"/>
    <w:rsid w:val="002F223F"/>
    <w:rsid w:val="002F2DFC"/>
    <w:rsid w:val="002F3D08"/>
    <w:rsid w:val="002F3F39"/>
    <w:rsid w:val="002F4170"/>
    <w:rsid w:val="002F49FC"/>
    <w:rsid w:val="002F4E22"/>
    <w:rsid w:val="002F5356"/>
    <w:rsid w:val="002F58DC"/>
    <w:rsid w:val="002F5AC3"/>
    <w:rsid w:val="002F5C81"/>
    <w:rsid w:val="002F5EE1"/>
    <w:rsid w:val="002F5FF5"/>
    <w:rsid w:val="002F6E9B"/>
    <w:rsid w:val="002F7017"/>
    <w:rsid w:val="002F74F9"/>
    <w:rsid w:val="002F77BB"/>
    <w:rsid w:val="002F78EE"/>
    <w:rsid w:val="002F7C29"/>
    <w:rsid w:val="002F7D39"/>
    <w:rsid w:val="002F7D5E"/>
    <w:rsid w:val="003016BD"/>
    <w:rsid w:val="00301948"/>
    <w:rsid w:val="00301BF3"/>
    <w:rsid w:val="00301D37"/>
    <w:rsid w:val="00302275"/>
    <w:rsid w:val="00303268"/>
    <w:rsid w:val="0030337A"/>
    <w:rsid w:val="00303D7A"/>
    <w:rsid w:val="00304098"/>
    <w:rsid w:val="003047E8"/>
    <w:rsid w:val="003048E7"/>
    <w:rsid w:val="00304CA7"/>
    <w:rsid w:val="00305620"/>
    <w:rsid w:val="00306547"/>
    <w:rsid w:val="00307498"/>
    <w:rsid w:val="003110C4"/>
    <w:rsid w:val="00311136"/>
    <w:rsid w:val="00311595"/>
    <w:rsid w:val="00311B85"/>
    <w:rsid w:val="0031336F"/>
    <w:rsid w:val="003137D7"/>
    <w:rsid w:val="0031384B"/>
    <w:rsid w:val="00313B6E"/>
    <w:rsid w:val="00313CF0"/>
    <w:rsid w:val="00313EF2"/>
    <w:rsid w:val="00314213"/>
    <w:rsid w:val="0031487F"/>
    <w:rsid w:val="00314C31"/>
    <w:rsid w:val="00314CA3"/>
    <w:rsid w:val="00315073"/>
    <w:rsid w:val="0031518D"/>
    <w:rsid w:val="00315757"/>
    <w:rsid w:val="00315823"/>
    <w:rsid w:val="00315A13"/>
    <w:rsid w:val="00315C0B"/>
    <w:rsid w:val="00317174"/>
    <w:rsid w:val="0031791B"/>
    <w:rsid w:val="00317ADC"/>
    <w:rsid w:val="00320525"/>
    <w:rsid w:val="00320D8D"/>
    <w:rsid w:val="003215D2"/>
    <w:rsid w:val="0032187D"/>
    <w:rsid w:val="003221E7"/>
    <w:rsid w:val="00322BFD"/>
    <w:rsid w:val="00322C3B"/>
    <w:rsid w:val="00322FFD"/>
    <w:rsid w:val="003235A8"/>
    <w:rsid w:val="00323E9C"/>
    <w:rsid w:val="0032441F"/>
    <w:rsid w:val="00324BBE"/>
    <w:rsid w:val="003255E1"/>
    <w:rsid w:val="00326927"/>
    <w:rsid w:val="00326B7A"/>
    <w:rsid w:val="0033069D"/>
    <w:rsid w:val="00331A4D"/>
    <w:rsid w:val="00332345"/>
    <w:rsid w:val="00333053"/>
    <w:rsid w:val="00333B5E"/>
    <w:rsid w:val="00333D8A"/>
    <w:rsid w:val="003340FD"/>
    <w:rsid w:val="00334EE4"/>
    <w:rsid w:val="003350EF"/>
    <w:rsid w:val="003354E7"/>
    <w:rsid w:val="00335693"/>
    <w:rsid w:val="00335ADE"/>
    <w:rsid w:val="003361B2"/>
    <w:rsid w:val="003368DC"/>
    <w:rsid w:val="00337F67"/>
    <w:rsid w:val="00340C26"/>
    <w:rsid w:val="003414A1"/>
    <w:rsid w:val="00341AD5"/>
    <w:rsid w:val="0034365D"/>
    <w:rsid w:val="0034496B"/>
    <w:rsid w:val="00344A71"/>
    <w:rsid w:val="00345707"/>
    <w:rsid w:val="0034578D"/>
    <w:rsid w:val="003458C7"/>
    <w:rsid w:val="00345EAB"/>
    <w:rsid w:val="0034634D"/>
    <w:rsid w:val="00346543"/>
    <w:rsid w:val="00347672"/>
    <w:rsid w:val="00347713"/>
    <w:rsid w:val="0034795C"/>
    <w:rsid w:val="00347C38"/>
    <w:rsid w:val="00347E41"/>
    <w:rsid w:val="0035016E"/>
    <w:rsid w:val="003501C8"/>
    <w:rsid w:val="00350274"/>
    <w:rsid w:val="003507BE"/>
    <w:rsid w:val="00350C09"/>
    <w:rsid w:val="003518C1"/>
    <w:rsid w:val="00351BE2"/>
    <w:rsid w:val="0035212B"/>
    <w:rsid w:val="003530CC"/>
    <w:rsid w:val="00354D80"/>
    <w:rsid w:val="00355275"/>
    <w:rsid w:val="003555C7"/>
    <w:rsid w:val="00355AA0"/>
    <w:rsid w:val="00355F67"/>
    <w:rsid w:val="003562B5"/>
    <w:rsid w:val="003565EA"/>
    <w:rsid w:val="00356E26"/>
    <w:rsid w:val="003575C0"/>
    <w:rsid w:val="003600CD"/>
    <w:rsid w:val="0036012E"/>
    <w:rsid w:val="00361993"/>
    <w:rsid w:val="00361B1D"/>
    <w:rsid w:val="00361BE8"/>
    <w:rsid w:val="00361C31"/>
    <w:rsid w:val="00361DEC"/>
    <w:rsid w:val="00363D4E"/>
    <w:rsid w:val="003641B0"/>
    <w:rsid w:val="003651AF"/>
    <w:rsid w:val="003652CA"/>
    <w:rsid w:val="003653B4"/>
    <w:rsid w:val="00365496"/>
    <w:rsid w:val="00365855"/>
    <w:rsid w:val="00366455"/>
    <w:rsid w:val="00370129"/>
    <w:rsid w:val="00370212"/>
    <w:rsid w:val="0037082A"/>
    <w:rsid w:val="00370EAE"/>
    <w:rsid w:val="003718F0"/>
    <w:rsid w:val="00371B3A"/>
    <w:rsid w:val="00371CB9"/>
    <w:rsid w:val="00371DDD"/>
    <w:rsid w:val="0037242F"/>
    <w:rsid w:val="00372474"/>
    <w:rsid w:val="003725FD"/>
    <w:rsid w:val="0037290D"/>
    <w:rsid w:val="0037370A"/>
    <w:rsid w:val="00373BD2"/>
    <w:rsid w:val="00373CD9"/>
    <w:rsid w:val="00373D20"/>
    <w:rsid w:val="00373EDC"/>
    <w:rsid w:val="00374A63"/>
    <w:rsid w:val="00374D1A"/>
    <w:rsid w:val="003751C3"/>
    <w:rsid w:val="003753C8"/>
    <w:rsid w:val="003757AC"/>
    <w:rsid w:val="00376286"/>
    <w:rsid w:val="00376AEA"/>
    <w:rsid w:val="00376F26"/>
    <w:rsid w:val="0037700E"/>
    <w:rsid w:val="00377D82"/>
    <w:rsid w:val="00380504"/>
    <w:rsid w:val="00380DF6"/>
    <w:rsid w:val="00381201"/>
    <w:rsid w:val="0038144B"/>
    <w:rsid w:val="0038223B"/>
    <w:rsid w:val="003842B8"/>
    <w:rsid w:val="003843ED"/>
    <w:rsid w:val="003847F4"/>
    <w:rsid w:val="00384AA0"/>
    <w:rsid w:val="003854BA"/>
    <w:rsid w:val="00385640"/>
    <w:rsid w:val="0038564E"/>
    <w:rsid w:val="00385AE7"/>
    <w:rsid w:val="00385C06"/>
    <w:rsid w:val="003864C2"/>
    <w:rsid w:val="00386934"/>
    <w:rsid w:val="00387EF9"/>
    <w:rsid w:val="003900A6"/>
    <w:rsid w:val="003901EF"/>
    <w:rsid w:val="00391376"/>
    <w:rsid w:val="00391EEA"/>
    <w:rsid w:val="0039250D"/>
    <w:rsid w:val="00392DA0"/>
    <w:rsid w:val="0039368E"/>
    <w:rsid w:val="003937F1"/>
    <w:rsid w:val="00394A68"/>
    <w:rsid w:val="00394A69"/>
    <w:rsid w:val="00394B3E"/>
    <w:rsid w:val="00395032"/>
    <w:rsid w:val="003952A0"/>
    <w:rsid w:val="003956B5"/>
    <w:rsid w:val="00395E11"/>
    <w:rsid w:val="003960A1"/>
    <w:rsid w:val="00396430"/>
    <w:rsid w:val="00396982"/>
    <w:rsid w:val="003971DF"/>
    <w:rsid w:val="003975BC"/>
    <w:rsid w:val="003A0D63"/>
    <w:rsid w:val="003A1466"/>
    <w:rsid w:val="003A1780"/>
    <w:rsid w:val="003A1888"/>
    <w:rsid w:val="003A1A28"/>
    <w:rsid w:val="003A26E5"/>
    <w:rsid w:val="003A2B56"/>
    <w:rsid w:val="003A37AB"/>
    <w:rsid w:val="003A3A49"/>
    <w:rsid w:val="003A3DB2"/>
    <w:rsid w:val="003A46AA"/>
    <w:rsid w:val="003A4FD1"/>
    <w:rsid w:val="003A578B"/>
    <w:rsid w:val="003A69D3"/>
    <w:rsid w:val="003A69E9"/>
    <w:rsid w:val="003A6B13"/>
    <w:rsid w:val="003A6F4C"/>
    <w:rsid w:val="003A7077"/>
    <w:rsid w:val="003A7666"/>
    <w:rsid w:val="003A7787"/>
    <w:rsid w:val="003B08AA"/>
    <w:rsid w:val="003B1595"/>
    <w:rsid w:val="003B18A4"/>
    <w:rsid w:val="003B27E3"/>
    <w:rsid w:val="003B2B09"/>
    <w:rsid w:val="003B2D48"/>
    <w:rsid w:val="003B4095"/>
    <w:rsid w:val="003B40C0"/>
    <w:rsid w:val="003B42AC"/>
    <w:rsid w:val="003B4465"/>
    <w:rsid w:val="003B581F"/>
    <w:rsid w:val="003B5969"/>
    <w:rsid w:val="003B5BA1"/>
    <w:rsid w:val="003B5E12"/>
    <w:rsid w:val="003B6047"/>
    <w:rsid w:val="003B6560"/>
    <w:rsid w:val="003B65A9"/>
    <w:rsid w:val="003B7821"/>
    <w:rsid w:val="003B7B8B"/>
    <w:rsid w:val="003C0135"/>
    <w:rsid w:val="003C07EF"/>
    <w:rsid w:val="003C0883"/>
    <w:rsid w:val="003C0DC9"/>
    <w:rsid w:val="003C170C"/>
    <w:rsid w:val="003C1E4C"/>
    <w:rsid w:val="003C2370"/>
    <w:rsid w:val="003C285C"/>
    <w:rsid w:val="003C2ACA"/>
    <w:rsid w:val="003C2B74"/>
    <w:rsid w:val="003C317B"/>
    <w:rsid w:val="003C3489"/>
    <w:rsid w:val="003C390B"/>
    <w:rsid w:val="003C44F4"/>
    <w:rsid w:val="003C4678"/>
    <w:rsid w:val="003C4944"/>
    <w:rsid w:val="003C4CA5"/>
    <w:rsid w:val="003C4DDB"/>
    <w:rsid w:val="003C5A8D"/>
    <w:rsid w:val="003C612C"/>
    <w:rsid w:val="003C66B4"/>
    <w:rsid w:val="003C6F16"/>
    <w:rsid w:val="003C6F39"/>
    <w:rsid w:val="003C7005"/>
    <w:rsid w:val="003C7149"/>
    <w:rsid w:val="003C7201"/>
    <w:rsid w:val="003D0570"/>
    <w:rsid w:val="003D073A"/>
    <w:rsid w:val="003D1BE0"/>
    <w:rsid w:val="003D2492"/>
    <w:rsid w:val="003D275F"/>
    <w:rsid w:val="003D2D7E"/>
    <w:rsid w:val="003D2EDF"/>
    <w:rsid w:val="003D34CE"/>
    <w:rsid w:val="003D3857"/>
    <w:rsid w:val="003D3EEC"/>
    <w:rsid w:val="003D3FDB"/>
    <w:rsid w:val="003D40CA"/>
    <w:rsid w:val="003D49C0"/>
    <w:rsid w:val="003D4F2C"/>
    <w:rsid w:val="003D5008"/>
    <w:rsid w:val="003D506F"/>
    <w:rsid w:val="003D5599"/>
    <w:rsid w:val="003D5AB4"/>
    <w:rsid w:val="003D6EC5"/>
    <w:rsid w:val="003D6F7D"/>
    <w:rsid w:val="003D7C82"/>
    <w:rsid w:val="003D7FBE"/>
    <w:rsid w:val="003E07B7"/>
    <w:rsid w:val="003E0836"/>
    <w:rsid w:val="003E09F0"/>
    <w:rsid w:val="003E1B5B"/>
    <w:rsid w:val="003E2044"/>
    <w:rsid w:val="003E20DF"/>
    <w:rsid w:val="003E253D"/>
    <w:rsid w:val="003E2C06"/>
    <w:rsid w:val="003E392F"/>
    <w:rsid w:val="003E397B"/>
    <w:rsid w:val="003E3F34"/>
    <w:rsid w:val="003E4016"/>
    <w:rsid w:val="003E4253"/>
    <w:rsid w:val="003E438D"/>
    <w:rsid w:val="003E4AE1"/>
    <w:rsid w:val="003E4F21"/>
    <w:rsid w:val="003E5696"/>
    <w:rsid w:val="003E59A1"/>
    <w:rsid w:val="003E5E41"/>
    <w:rsid w:val="003E7286"/>
    <w:rsid w:val="003F079C"/>
    <w:rsid w:val="003F0900"/>
    <w:rsid w:val="003F1EEA"/>
    <w:rsid w:val="003F24F7"/>
    <w:rsid w:val="003F31AE"/>
    <w:rsid w:val="003F349A"/>
    <w:rsid w:val="003F3696"/>
    <w:rsid w:val="003F4487"/>
    <w:rsid w:val="003F4550"/>
    <w:rsid w:val="003F50D4"/>
    <w:rsid w:val="003F5192"/>
    <w:rsid w:val="003F5201"/>
    <w:rsid w:val="003F53F7"/>
    <w:rsid w:val="003F5A52"/>
    <w:rsid w:val="003F5B6E"/>
    <w:rsid w:val="003F662E"/>
    <w:rsid w:val="003F66F7"/>
    <w:rsid w:val="003F78C0"/>
    <w:rsid w:val="003F7C60"/>
    <w:rsid w:val="0040027F"/>
    <w:rsid w:val="0040073C"/>
    <w:rsid w:val="00400B1C"/>
    <w:rsid w:val="00400C0C"/>
    <w:rsid w:val="00401077"/>
    <w:rsid w:val="004012AD"/>
    <w:rsid w:val="00401310"/>
    <w:rsid w:val="00401862"/>
    <w:rsid w:val="004018F3"/>
    <w:rsid w:val="00402438"/>
    <w:rsid w:val="0040245B"/>
    <w:rsid w:val="00402743"/>
    <w:rsid w:val="00402E69"/>
    <w:rsid w:val="00402EBE"/>
    <w:rsid w:val="004043F9"/>
    <w:rsid w:val="00404D8D"/>
    <w:rsid w:val="004050CE"/>
    <w:rsid w:val="004051A7"/>
    <w:rsid w:val="00406650"/>
    <w:rsid w:val="0040676D"/>
    <w:rsid w:val="004068E0"/>
    <w:rsid w:val="004078A6"/>
    <w:rsid w:val="0040796A"/>
    <w:rsid w:val="00410450"/>
    <w:rsid w:val="00411670"/>
    <w:rsid w:val="00411C00"/>
    <w:rsid w:val="004122F9"/>
    <w:rsid w:val="004125C6"/>
    <w:rsid w:val="00412EF6"/>
    <w:rsid w:val="00412F25"/>
    <w:rsid w:val="004133B8"/>
    <w:rsid w:val="00413BB4"/>
    <w:rsid w:val="00413D59"/>
    <w:rsid w:val="00413E14"/>
    <w:rsid w:val="00414018"/>
    <w:rsid w:val="0041511B"/>
    <w:rsid w:val="00415277"/>
    <w:rsid w:val="004160C6"/>
    <w:rsid w:val="00416574"/>
    <w:rsid w:val="00416D43"/>
    <w:rsid w:val="00416E25"/>
    <w:rsid w:val="00416FFC"/>
    <w:rsid w:val="004177C9"/>
    <w:rsid w:val="004179B4"/>
    <w:rsid w:val="00417FD0"/>
    <w:rsid w:val="00420170"/>
    <w:rsid w:val="0042033E"/>
    <w:rsid w:val="00420A97"/>
    <w:rsid w:val="00420B17"/>
    <w:rsid w:val="00421504"/>
    <w:rsid w:val="00421B5A"/>
    <w:rsid w:val="00421BF5"/>
    <w:rsid w:val="004230B2"/>
    <w:rsid w:val="00423560"/>
    <w:rsid w:val="00425274"/>
    <w:rsid w:val="004254D5"/>
    <w:rsid w:val="00425559"/>
    <w:rsid w:val="00425C2E"/>
    <w:rsid w:val="00425FAB"/>
    <w:rsid w:val="00426C15"/>
    <w:rsid w:val="00426E7F"/>
    <w:rsid w:val="00426F9B"/>
    <w:rsid w:val="0042718F"/>
    <w:rsid w:val="00427B7F"/>
    <w:rsid w:val="00427CCC"/>
    <w:rsid w:val="00427D7A"/>
    <w:rsid w:val="004302BF"/>
    <w:rsid w:val="004328BB"/>
    <w:rsid w:val="004337C6"/>
    <w:rsid w:val="00433A07"/>
    <w:rsid w:val="00433CB2"/>
    <w:rsid w:val="00434257"/>
    <w:rsid w:val="004343DE"/>
    <w:rsid w:val="004348FA"/>
    <w:rsid w:val="00434DF8"/>
    <w:rsid w:val="00434F2A"/>
    <w:rsid w:val="004354A2"/>
    <w:rsid w:val="0043678F"/>
    <w:rsid w:val="00436AF2"/>
    <w:rsid w:val="00436B98"/>
    <w:rsid w:val="00436CF6"/>
    <w:rsid w:val="00437160"/>
    <w:rsid w:val="00437480"/>
    <w:rsid w:val="00437804"/>
    <w:rsid w:val="004379F9"/>
    <w:rsid w:val="00440440"/>
    <w:rsid w:val="00440CEB"/>
    <w:rsid w:val="00441818"/>
    <w:rsid w:val="00441C7B"/>
    <w:rsid w:val="004424B4"/>
    <w:rsid w:val="0044306C"/>
    <w:rsid w:val="004438DB"/>
    <w:rsid w:val="00444290"/>
    <w:rsid w:val="0044549F"/>
    <w:rsid w:val="0044593F"/>
    <w:rsid w:val="00445A4B"/>
    <w:rsid w:val="00446125"/>
    <w:rsid w:val="004464FD"/>
    <w:rsid w:val="00446D93"/>
    <w:rsid w:val="00446E2D"/>
    <w:rsid w:val="00447F52"/>
    <w:rsid w:val="004505C6"/>
    <w:rsid w:val="00451034"/>
    <w:rsid w:val="004515AA"/>
    <w:rsid w:val="0045225E"/>
    <w:rsid w:val="00452377"/>
    <w:rsid w:val="004524AD"/>
    <w:rsid w:val="00452997"/>
    <w:rsid w:val="00452CD6"/>
    <w:rsid w:val="0045310A"/>
    <w:rsid w:val="004534BB"/>
    <w:rsid w:val="0045365E"/>
    <w:rsid w:val="00453D22"/>
    <w:rsid w:val="00454310"/>
    <w:rsid w:val="004544DA"/>
    <w:rsid w:val="00454C98"/>
    <w:rsid w:val="00454D5B"/>
    <w:rsid w:val="00455CF2"/>
    <w:rsid w:val="004565C5"/>
    <w:rsid w:val="00457A93"/>
    <w:rsid w:val="00462201"/>
    <w:rsid w:val="00462580"/>
    <w:rsid w:val="00462822"/>
    <w:rsid w:val="00462DEB"/>
    <w:rsid w:val="0046399A"/>
    <w:rsid w:val="00463D0D"/>
    <w:rsid w:val="00463E41"/>
    <w:rsid w:val="00463FBB"/>
    <w:rsid w:val="004644FE"/>
    <w:rsid w:val="00464D31"/>
    <w:rsid w:val="00465A74"/>
    <w:rsid w:val="00465B10"/>
    <w:rsid w:val="00465B27"/>
    <w:rsid w:val="00466437"/>
    <w:rsid w:val="0046656F"/>
    <w:rsid w:val="00466AEE"/>
    <w:rsid w:val="00466DE6"/>
    <w:rsid w:val="00467347"/>
    <w:rsid w:val="00467E2A"/>
    <w:rsid w:val="004705D5"/>
    <w:rsid w:val="00470D5C"/>
    <w:rsid w:val="004711B3"/>
    <w:rsid w:val="0047201C"/>
    <w:rsid w:val="0047235C"/>
    <w:rsid w:val="00472FBD"/>
    <w:rsid w:val="0047353A"/>
    <w:rsid w:val="0047389C"/>
    <w:rsid w:val="00473D76"/>
    <w:rsid w:val="0047448B"/>
    <w:rsid w:val="00474501"/>
    <w:rsid w:val="00474688"/>
    <w:rsid w:val="004753B5"/>
    <w:rsid w:val="004753ED"/>
    <w:rsid w:val="004755A6"/>
    <w:rsid w:val="00475A7A"/>
    <w:rsid w:val="00475CED"/>
    <w:rsid w:val="004762F7"/>
    <w:rsid w:val="004775FE"/>
    <w:rsid w:val="00477F3D"/>
    <w:rsid w:val="00481FBD"/>
    <w:rsid w:val="004823D4"/>
    <w:rsid w:val="00483466"/>
    <w:rsid w:val="00483738"/>
    <w:rsid w:val="00483A92"/>
    <w:rsid w:val="00483B42"/>
    <w:rsid w:val="00483CB1"/>
    <w:rsid w:val="00483EA1"/>
    <w:rsid w:val="00484302"/>
    <w:rsid w:val="0048461C"/>
    <w:rsid w:val="004851FF"/>
    <w:rsid w:val="004853A3"/>
    <w:rsid w:val="00485D2A"/>
    <w:rsid w:val="00486524"/>
    <w:rsid w:val="0048684B"/>
    <w:rsid w:val="00486B17"/>
    <w:rsid w:val="00486E20"/>
    <w:rsid w:val="00487723"/>
    <w:rsid w:val="00491115"/>
    <w:rsid w:val="004911B4"/>
    <w:rsid w:val="00491584"/>
    <w:rsid w:val="004918CD"/>
    <w:rsid w:val="00491E11"/>
    <w:rsid w:val="00491EB3"/>
    <w:rsid w:val="00491F6E"/>
    <w:rsid w:val="00492365"/>
    <w:rsid w:val="00492DCD"/>
    <w:rsid w:val="00492E53"/>
    <w:rsid w:val="00493CFD"/>
    <w:rsid w:val="00493E31"/>
    <w:rsid w:val="004942D9"/>
    <w:rsid w:val="004943DB"/>
    <w:rsid w:val="0049465B"/>
    <w:rsid w:val="00494682"/>
    <w:rsid w:val="00494A36"/>
    <w:rsid w:val="00495959"/>
    <w:rsid w:val="00495F5C"/>
    <w:rsid w:val="00495F68"/>
    <w:rsid w:val="0049608F"/>
    <w:rsid w:val="00496DA1"/>
    <w:rsid w:val="00497222"/>
    <w:rsid w:val="00497506"/>
    <w:rsid w:val="00497520"/>
    <w:rsid w:val="004979AA"/>
    <w:rsid w:val="004A030F"/>
    <w:rsid w:val="004A0366"/>
    <w:rsid w:val="004A1450"/>
    <w:rsid w:val="004A16A4"/>
    <w:rsid w:val="004A1ED8"/>
    <w:rsid w:val="004A249A"/>
    <w:rsid w:val="004A287C"/>
    <w:rsid w:val="004A29E7"/>
    <w:rsid w:val="004A33AD"/>
    <w:rsid w:val="004A37F6"/>
    <w:rsid w:val="004A3AE7"/>
    <w:rsid w:val="004A3DA3"/>
    <w:rsid w:val="004A4544"/>
    <w:rsid w:val="004A4B01"/>
    <w:rsid w:val="004A4C4D"/>
    <w:rsid w:val="004A511C"/>
    <w:rsid w:val="004A5267"/>
    <w:rsid w:val="004A52E7"/>
    <w:rsid w:val="004A5496"/>
    <w:rsid w:val="004A57B0"/>
    <w:rsid w:val="004A7AA5"/>
    <w:rsid w:val="004B0111"/>
    <w:rsid w:val="004B0E85"/>
    <w:rsid w:val="004B0EC4"/>
    <w:rsid w:val="004B12FE"/>
    <w:rsid w:val="004B3106"/>
    <w:rsid w:val="004B31F0"/>
    <w:rsid w:val="004B3540"/>
    <w:rsid w:val="004B37C2"/>
    <w:rsid w:val="004B387D"/>
    <w:rsid w:val="004B4311"/>
    <w:rsid w:val="004B4E85"/>
    <w:rsid w:val="004B52D2"/>
    <w:rsid w:val="004B5AE3"/>
    <w:rsid w:val="004B5E4C"/>
    <w:rsid w:val="004B6076"/>
    <w:rsid w:val="004B6368"/>
    <w:rsid w:val="004B640F"/>
    <w:rsid w:val="004B729C"/>
    <w:rsid w:val="004B73A2"/>
    <w:rsid w:val="004B7903"/>
    <w:rsid w:val="004C0285"/>
    <w:rsid w:val="004C12C2"/>
    <w:rsid w:val="004C12C5"/>
    <w:rsid w:val="004C1362"/>
    <w:rsid w:val="004C1633"/>
    <w:rsid w:val="004C25C1"/>
    <w:rsid w:val="004C2647"/>
    <w:rsid w:val="004C2BD0"/>
    <w:rsid w:val="004C42FD"/>
    <w:rsid w:val="004C4322"/>
    <w:rsid w:val="004C4397"/>
    <w:rsid w:val="004C4B00"/>
    <w:rsid w:val="004C5282"/>
    <w:rsid w:val="004C53D6"/>
    <w:rsid w:val="004C5A19"/>
    <w:rsid w:val="004C6473"/>
    <w:rsid w:val="004C6612"/>
    <w:rsid w:val="004C675B"/>
    <w:rsid w:val="004C6A0C"/>
    <w:rsid w:val="004C6B66"/>
    <w:rsid w:val="004C707E"/>
    <w:rsid w:val="004C7FEC"/>
    <w:rsid w:val="004D0351"/>
    <w:rsid w:val="004D06FD"/>
    <w:rsid w:val="004D0CF6"/>
    <w:rsid w:val="004D1347"/>
    <w:rsid w:val="004D2BEE"/>
    <w:rsid w:val="004D34E0"/>
    <w:rsid w:val="004D394D"/>
    <w:rsid w:val="004D4664"/>
    <w:rsid w:val="004D48A8"/>
    <w:rsid w:val="004D4A89"/>
    <w:rsid w:val="004D4F5F"/>
    <w:rsid w:val="004D512B"/>
    <w:rsid w:val="004D5A6C"/>
    <w:rsid w:val="004D69C2"/>
    <w:rsid w:val="004D6BD9"/>
    <w:rsid w:val="004D780B"/>
    <w:rsid w:val="004D78E8"/>
    <w:rsid w:val="004E002A"/>
    <w:rsid w:val="004E0274"/>
    <w:rsid w:val="004E0694"/>
    <w:rsid w:val="004E1882"/>
    <w:rsid w:val="004E1B00"/>
    <w:rsid w:val="004E1C42"/>
    <w:rsid w:val="004E26BC"/>
    <w:rsid w:val="004E2C74"/>
    <w:rsid w:val="004E33DE"/>
    <w:rsid w:val="004E3C07"/>
    <w:rsid w:val="004E4238"/>
    <w:rsid w:val="004E42DF"/>
    <w:rsid w:val="004E437B"/>
    <w:rsid w:val="004E43DE"/>
    <w:rsid w:val="004E4432"/>
    <w:rsid w:val="004E515F"/>
    <w:rsid w:val="004E568C"/>
    <w:rsid w:val="004E5CF2"/>
    <w:rsid w:val="004E5F24"/>
    <w:rsid w:val="004E62D6"/>
    <w:rsid w:val="004E6629"/>
    <w:rsid w:val="004E6798"/>
    <w:rsid w:val="004E6EB0"/>
    <w:rsid w:val="004E7A8A"/>
    <w:rsid w:val="004F0590"/>
    <w:rsid w:val="004F0CB4"/>
    <w:rsid w:val="004F163A"/>
    <w:rsid w:val="004F1C43"/>
    <w:rsid w:val="004F23B5"/>
    <w:rsid w:val="004F2E51"/>
    <w:rsid w:val="004F32B1"/>
    <w:rsid w:val="004F34BD"/>
    <w:rsid w:val="004F4020"/>
    <w:rsid w:val="004F43FC"/>
    <w:rsid w:val="004F510B"/>
    <w:rsid w:val="004F58BA"/>
    <w:rsid w:val="004F5D45"/>
    <w:rsid w:val="004F638B"/>
    <w:rsid w:val="004F6ACE"/>
    <w:rsid w:val="004F6CEA"/>
    <w:rsid w:val="004F736B"/>
    <w:rsid w:val="004F743B"/>
    <w:rsid w:val="004F7ACB"/>
    <w:rsid w:val="004F7B3E"/>
    <w:rsid w:val="004F7F3A"/>
    <w:rsid w:val="00500270"/>
    <w:rsid w:val="005012AB"/>
    <w:rsid w:val="005015DE"/>
    <w:rsid w:val="005017B5"/>
    <w:rsid w:val="00501AE3"/>
    <w:rsid w:val="00501B0D"/>
    <w:rsid w:val="00501C47"/>
    <w:rsid w:val="0050279B"/>
    <w:rsid w:val="00502AF7"/>
    <w:rsid w:val="00503910"/>
    <w:rsid w:val="0050597D"/>
    <w:rsid w:val="00505A72"/>
    <w:rsid w:val="005066E7"/>
    <w:rsid w:val="00506AD4"/>
    <w:rsid w:val="00506D15"/>
    <w:rsid w:val="00510513"/>
    <w:rsid w:val="00510534"/>
    <w:rsid w:val="00510A98"/>
    <w:rsid w:val="00511E01"/>
    <w:rsid w:val="005125B5"/>
    <w:rsid w:val="00512855"/>
    <w:rsid w:val="00512B8C"/>
    <w:rsid w:val="005134BF"/>
    <w:rsid w:val="00513971"/>
    <w:rsid w:val="00513E0A"/>
    <w:rsid w:val="005145F8"/>
    <w:rsid w:val="00514772"/>
    <w:rsid w:val="00514DF1"/>
    <w:rsid w:val="00514F85"/>
    <w:rsid w:val="005157B0"/>
    <w:rsid w:val="005158B7"/>
    <w:rsid w:val="00515962"/>
    <w:rsid w:val="00515D55"/>
    <w:rsid w:val="00516104"/>
    <w:rsid w:val="00517B4C"/>
    <w:rsid w:val="00517FE5"/>
    <w:rsid w:val="00520774"/>
    <w:rsid w:val="0052099E"/>
    <w:rsid w:val="00522305"/>
    <w:rsid w:val="00522335"/>
    <w:rsid w:val="00522B5A"/>
    <w:rsid w:val="00522C8A"/>
    <w:rsid w:val="005232AC"/>
    <w:rsid w:val="00523387"/>
    <w:rsid w:val="005233E7"/>
    <w:rsid w:val="00523510"/>
    <w:rsid w:val="00524898"/>
    <w:rsid w:val="00524F12"/>
    <w:rsid w:val="00525041"/>
    <w:rsid w:val="00526122"/>
    <w:rsid w:val="005261A2"/>
    <w:rsid w:val="00526644"/>
    <w:rsid w:val="00526822"/>
    <w:rsid w:val="00526FF0"/>
    <w:rsid w:val="00527943"/>
    <w:rsid w:val="00530336"/>
    <w:rsid w:val="005313EF"/>
    <w:rsid w:val="00531A84"/>
    <w:rsid w:val="005321EA"/>
    <w:rsid w:val="005325DE"/>
    <w:rsid w:val="005332D4"/>
    <w:rsid w:val="00533617"/>
    <w:rsid w:val="00533D15"/>
    <w:rsid w:val="0053475D"/>
    <w:rsid w:val="00534DF9"/>
    <w:rsid w:val="00534FF4"/>
    <w:rsid w:val="0053542A"/>
    <w:rsid w:val="005358AC"/>
    <w:rsid w:val="0053608F"/>
    <w:rsid w:val="005365CB"/>
    <w:rsid w:val="00536A78"/>
    <w:rsid w:val="00536E18"/>
    <w:rsid w:val="00537216"/>
    <w:rsid w:val="00537386"/>
    <w:rsid w:val="0054002D"/>
    <w:rsid w:val="005410A1"/>
    <w:rsid w:val="005413F5"/>
    <w:rsid w:val="0054148A"/>
    <w:rsid w:val="005415C4"/>
    <w:rsid w:val="0054181F"/>
    <w:rsid w:val="005418E6"/>
    <w:rsid w:val="00542C55"/>
    <w:rsid w:val="00542E81"/>
    <w:rsid w:val="00543301"/>
    <w:rsid w:val="00543EEB"/>
    <w:rsid w:val="00544236"/>
    <w:rsid w:val="00544335"/>
    <w:rsid w:val="00544425"/>
    <w:rsid w:val="005451DF"/>
    <w:rsid w:val="005455BB"/>
    <w:rsid w:val="005455E8"/>
    <w:rsid w:val="005464C6"/>
    <w:rsid w:val="005472BC"/>
    <w:rsid w:val="00547560"/>
    <w:rsid w:val="00550BB8"/>
    <w:rsid w:val="00551D40"/>
    <w:rsid w:val="00552AC2"/>
    <w:rsid w:val="00552EE2"/>
    <w:rsid w:val="005531A0"/>
    <w:rsid w:val="0055398F"/>
    <w:rsid w:val="00553EC3"/>
    <w:rsid w:val="0055448C"/>
    <w:rsid w:val="00556427"/>
    <w:rsid w:val="0055725D"/>
    <w:rsid w:val="0055741C"/>
    <w:rsid w:val="005600E8"/>
    <w:rsid w:val="0056019A"/>
    <w:rsid w:val="0056074E"/>
    <w:rsid w:val="005608F5"/>
    <w:rsid w:val="00560BC2"/>
    <w:rsid w:val="00560BD0"/>
    <w:rsid w:val="00561014"/>
    <w:rsid w:val="00561251"/>
    <w:rsid w:val="005612BC"/>
    <w:rsid w:val="005612E6"/>
    <w:rsid w:val="0056199B"/>
    <w:rsid w:val="0056299D"/>
    <w:rsid w:val="00562ADA"/>
    <w:rsid w:val="00562CEF"/>
    <w:rsid w:val="005638A1"/>
    <w:rsid w:val="00563E38"/>
    <w:rsid w:val="005641EE"/>
    <w:rsid w:val="00564806"/>
    <w:rsid w:val="0056503C"/>
    <w:rsid w:val="00566C40"/>
    <w:rsid w:val="005671BB"/>
    <w:rsid w:val="0056772D"/>
    <w:rsid w:val="00567ACA"/>
    <w:rsid w:val="00570B7F"/>
    <w:rsid w:val="00570C46"/>
    <w:rsid w:val="00570E69"/>
    <w:rsid w:val="00571526"/>
    <w:rsid w:val="00571782"/>
    <w:rsid w:val="00571FD7"/>
    <w:rsid w:val="00572677"/>
    <w:rsid w:val="0057497B"/>
    <w:rsid w:val="00575C40"/>
    <w:rsid w:val="00575DF8"/>
    <w:rsid w:val="00575E4C"/>
    <w:rsid w:val="00576337"/>
    <w:rsid w:val="00577A90"/>
    <w:rsid w:val="00577BD6"/>
    <w:rsid w:val="00580169"/>
    <w:rsid w:val="005803DE"/>
    <w:rsid w:val="00580910"/>
    <w:rsid w:val="0058092F"/>
    <w:rsid w:val="00580C69"/>
    <w:rsid w:val="00580C9B"/>
    <w:rsid w:val="0058122B"/>
    <w:rsid w:val="00581C58"/>
    <w:rsid w:val="00581C69"/>
    <w:rsid w:val="00581E26"/>
    <w:rsid w:val="00582A49"/>
    <w:rsid w:val="00582AB8"/>
    <w:rsid w:val="00582F11"/>
    <w:rsid w:val="00583554"/>
    <w:rsid w:val="0058398C"/>
    <w:rsid w:val="00583A4C"/>
    <w:rsid w:val="00583E14"/>
    <w:rsid w:val="00585191"/>
    <w:rsid w:val="005853DC"/>
    <w:rsid w:val="005855AD"/>
    <w:rsid w:val="0058635D"/>
    <w:rsid w:val="00586F3E"/>
    <w:rsid w:val="00586F61"/>
    <w:rsid w:val="005903AF"/>
    <w:rsid w:val="0059057A"/>
    <w:rsid w:val="005906A3"/>
    <w:rsid w:val="00590B89"/>
    <w:rsid w:val="005911A2"/>
    <w:rsid w:val="005911FD"/>
    <w:rsid w:val="005915C9"/>
    <w:rsid w:val="00591741"/>
    <w:rsid w:val="00591E43"/>
    <w:rsid w:val="00592322"/>
    <w:rsid w:val="00592A3D"/>
    <w:rsid w:val="00592BC4"/>
    <w:rsid w:val="00592CC0"/>
    <w:rsid w:val="00592DDA"/>
    <w:rsid w:val="005930D9"/>
    <w:rsid w:val="00593648"/>
    <w:rsid w:val="00593A62"/>
    <w:rsid w:val="00594C48"/>
    <w:rsid w:val="00595397"/>
    <w:rsid w:val="005955EC"/>
    <w:rsid w:val="00596ACE"/>
    <w:rsid w:val="00597065"/>
    <w:rsid w:val="00597375"/>
    <w:rsid w:val="0059787A"/>
    <w:rsid w:val="00597AEE"/>
    <w:rsid w:val="005A0D6C"/>
    <w:rsid w:val="005A1C0E"/>
    <w:rsid w:val="005A21E9"/>
    <w:rsid w:val="005A245A"/>
    <w:rsid w:val="005A2683"/>
    <w:rsid w:val="005A2AF4"/>
    <w:rsid w:val="005A36A7"/>
    <w:rsid w:val="005A4427"/>
    <w:rsid w:val="005A45FA"/>
    <w:rsid w:val="005A56AA"/>
    <w:rsid w:val="005A5763"/>
    <w:rsid w:val="005A5766"/>
    <w:rsid w:val="005A59A5"/>
    <w:rsid w:val="005A631B"/>
    <w:rsid w:val="005A6535"/>
    <w:rsid w:val="005A6CE6"/>
    <w:rsid w:val="005A6DE9"/>
    <w:rsid w:val="005A6F76"/>
    <w:rsid w:val="005A7016"/>
    <w:rsid w:val="005A7AD2"/>
    <w:rsid w:val="005A7DA6"/>
    <w:rsid w:val="005B05FA"/>
    <w:rsid w:val="005B061A"/>
    <w:rsid w:val="005B149A"/>
    <w:rsid w:val="005B1E17"/>
    <w:rsid w:val="005B1F08"/>
    <w:rsid w:val="005B2B99"/>
    <w:rsid w:val="005B2E00"/>
    <w:rsid w:val="005B3211"/>
    <w:rsid w:val="005B3420"/>
    <w:rsid w:val="005B3574"/>
    <w:rsid w:val="005B3800"/>
    <w:rsid w:val="005B3DBC"/>
    <w:rsid w:val="005B4177"/>
    <w:rsid w:val="005B45DB"/>
    <w:rsid w:val="005B47CA"/>
    <w:rsid w:val="005B5C6A"/>
    <w:rsid w:val="005B5EBB"/>
    <w:rsid w:val="005B6D21"/>
    <w:rsid w:val="005B72D1"/>
    <w:rsid w:val="005B776E"/>
    <w:rsid w:val="005C0817"/>
    <w:rsid w:val="005C09E7"/>
    <w:rsid w:val="005C0F9C"/>
    <w:rsid w:val="005C13F0"/>
    <w:rsid w:val="005C193F"/>
    <w:rsid w:val="005C1E9E"/>
    <w:rsid w:val="005C255B"/>
    <w:rsid w:val="005C3384"/>
    <w:rsid w:val="005C3A3F"/>
    <w:rsid w:val="005C3B26"/>
    <w:rsid w:val="005C4A88"/>
    <w:rsid w:val="005C4BA4"/>
    <w:rsid w:val="005C55C0"/>
    <w:rsid w:val="005C5641"/>
    <w:rsid w:val="005C59F7"/>
    <w:rsid w:val="005C5DCA"/>
    <w:rsid w:val="005C7229"/>
    <w:rsid w:val="005C7261"/>
    <w:rsid w:val="005C7389"/>
    <w:rsid w:val="005C7739"/>
    <w:rsid w:val="005C7BA9"/>
    <w:rsid w:val="005D0F01"/>
    <w:rsid w:val="005D0FDF"/>
    <w:rsid w:val="005D11B1"/>
    <w:rsid w:val="005D15AD"/>
    <w:rsid w:val="005D1723"/>
    <w:rsid w:val="005D19E9"/>
    <w:rsid w:val="005D2AC3"/>
    <w:rsid w:val="005D3349"/>
    <w:rsid w:val="005D336C"/>
    <w:rsid w:val="005D3C33"/>
    <w:rsid w:val="005D4645"/>
    <w:rsid w:val="005D487A"/>
    <w:rsid w:val="005D53AD"/>
    <w:rsid w:val="005D55D5"/>
    <w:rsid w:val="005D5D5B"/>
    <w:rsid w:val="005D6035"/>
    <w:rsid w:val="005D6818"/>
    <w:rsid w:val="005D70B6"/>
    <w:rsid w:val="005D7395"/>
    <w:rsid w:val="005E0C40"/>
    <w:rsid w:val="005E177A"/>
    <w:rsid w:val="005E19EF"/>
    <w:rsid w:val="005E28D9"/>
    <w:rsid w:val="005E2B8A"/>
    <w:rsid w:val="005E36A9"/>
    <w:rsid w:val="005E4530"/>
    <w:rsid w:val="005E527D"/>
    <w:rsid w:val="005E537A"/>
    <w:rsid w:val="005E544E"/>
    <w:rsid w:val="005E5572"/>
    <w:rsid w:val="005E5719"/>
    <w:rsid w:val="005E5998"/>
    <w:rsid w:val="005E5E67"/>
    <w:rsid w:val="005E6215"/>
    <w:rsid w:val="005E62EB"/>
    <w:rsid w:val="005E7158"/>
    <w:rsid w:val="005E768A"/>
    <w:rsid w:val="005E7B97"/>
    <w:rsid w:val="005F087B"/>
    <w:rsid w:val="005F095D"/>
    <w:rsid w:val="005F1C8E"/>
    <w:rsid w:val="005F24F5"/>
    <w:rsid w:val="005F2572"/>
    <w:rsid w:val="005F3262"/>
    <w:rsid w:val="005F3902"/>
    <w:rsid w:val="005F3BBA"/>
    <w:rsid w:val="005F447E"/>
    <w:rsid w:val="005F49E4"/>
    <w:rsid w:val="005F4DC8"/>
    <w:rsid w:val="005F4F16"/>
    <w:rsid w:val="005F4F6E"/>
    <w:rsid w:val="005F501A"/>
    <w:rsid w:val="005F530C"/>
    <w:rsid w:val="005F6196"/>
    <w:rsid w:val="005F62EB"/>
    <w:rsid w:val="005F644E"/>
    <w:rsid w:val="005F6E7F"/>
    <w:rsid w:val="005F7227"/>
    <w:rsid w:val="0060073B"/>
    <w:rsid w:val="00600AB6"/>
    <w:rsid w:val="00600F4C"/>
    <w:rsid w:val="00601120"/>
    <w:rsid w:val="00601A5B"/>
    <w:rsid w:val="00601D59"/>
    <w:rsid w:val="00601ECB"/>
    <w:rsid w:val="00601F21"/>
    <w:rsid w:val="00602161"/>
    <w:rsid w:val="00602253"/>
    <w:rsid w:val="00603B2D"/>
    <w:rsid w:val="0060450D"/>
    <w:rsid w:val="00604E37"/>
    <w:rsid w:val="00604ECA"/>
    <w:rsid w:val="00605036"/>
    <w:rsid w:val="00605BBF"/>
    <w:rsid w:val="00605D62"/>
    <w:rsid w:val="00605D92"/>
    <w:rsid w:val="0060656C"/>
    <w:rsid w:val="00606C4A"/>
    <w:rsid w:val="00606DFB"/>
    <w:rsid w:val="0060751A"/>
    <w:rsid w:val="0060791D"/>
    <w:rsid w:val="00610037"/>
    <w:rsid w:val="00611440"/>
    <w:rsid w:val="00611485"/>
    <w:rsid w:val="00611736"/>
    <w:rsid w:val="006125AF"/>
    <w:rsid w:val="00612C4D"/>
    <w:rsid w:val="006132B7"/>
    <w:rsid w:val="0061362C"/>
    <w:rsid w:val="0061457A"/>
    <w:rsid w:val="006145A0"/>
    <w:rsid w:val="00614843"/>
    <w:rsid w:val="00614B21"/>
    <w:rsid w:val="006166AF"/>
    <w:rsid w:val="006172D5"/>
    <w:rsid w:val="00617C8B"/>
    <w:rsid w:val="00620273"/>
    <w:rsid w:val="006202D9"/>
    <w:rsid w:val="0062119C"/>
    <w:rsid w:val="00621720"/>
    <w:rsid w:val="00621F4B"/>
    <w:rsid w:val="00622894"/>
    <w:rsid w:val="0062334C"/>
    <w:rsid w:val="00623CC9"/>
    <w:rsid w:val="006252EB"/>
    <w:rsid w:val="00625611"/>
    <w:rsid w:val="0062564F"/>
    <w:rsid w:val="00625DA6"/>
    <w:rsid w:val="00626CAE"/>
    <w:rsid w:val="006272F2"/>
    <w:rsid w:val="0062740D"/>
    <w:rsid w:val="00627633"/>
    <w:rsid w:val="00627B17"/>
    <w:rsid w:val="00627B23"/>
    <w:rsid w:val="00627E3A"/>
    <w:rsid w:val="00627E9C"/>
    <w:rsid w:val="00627F1B"/>
    <w:rsid w:val="0063038F"/>
    <w:rsid w:val="006307E4"/>
    <w:rsid w:val="00630DCC"/>
    <w:rsid w:val="00631FD6"/>
    <w:rsid w:val="00632987"/>
    <w:rsid w:val="00633083"/>
    <w:rsid w:val="00633A75"/>
    <w:rsid w:val="00633BA7"/>
    <w:rsid w:val="00633C17"/>
    <w:rsid w:val="00633EAE"/>
    <w:rsid w:val="0063405D"/>
    <w:rsid w:val="006340A2"/>
    <w:rsid w:val="006344CB"/>
    <w:rsid w:val="006349EE"/>
    <w:rsid w:val="00634AEE"/>
    <w:rsid w:val="00634BFE"/>
    <w:rsid w:val="00634C5D"/>
    <w:rsid w:val="00635751"/>
    <w:rsid w:val="006357C6"/>
    <w:rsid w:val="0063685B"/>
    <w:rsid w:val="00636EB9"/>
    <w:rsid w:val="006375B0"/>
    <w:rsid w:val="00637E51"/>
    <w:rsid w:val="00640645"/>
    <w:rsid w:val="00640CAA"/>
    <w:rsid w:val="00641243"/>
    <w:rsid w:val="006417EB"/>
    <w:rsid w:val="00641B4F"/>
    <w:rsid w:val="00642051"/>
    <w:rsid w:val="006420AB"/>
    <w:rsid w:val="00642212"/>
    <w:rsid w:val="006433CB"/>
    <w:rsid w:val="0064363F"/>
    <w:rsid w:val="00643BEF"/>
    <w:rsid w:val="00644D22"/>
    <w:rsid w:val="00645464"/>
    <w:rsid w:val="006454EE"/>
    <w:rsid w:val="006460B3"/>
    <w:rsid w:val="00646594"/>
    <w:rsid w:val="00646D67"/>
    <w:rsid w:val="00646DA8"/>
    <w:rsid w:val="0064708C"/>
    <w:rsid w:val="0065131E"/>
    <w:rsid w:val="006518D2"/>
    <w:rsid w:val="00652593"/>
    <w:rsid w:val="006529BF"/>
    <w:rsid w:val="00654CD7"/>
    <w:rsid w:val="00656054"/>
    <w:rsid w:val="00656257"/>
    <w:rsid w:val="0065633F"/>
    <w:rsid w:val="00656566"/>
    <w:rsid w:val="006569AF"/>
    <w:rsid w:val="00656BF3"/>
    <w:rsid w:val="00656D39"/>
    <w:rsid w:val="00657192"/>
    <w:rsid w:val="006571DA"/>
    <w:rsid w:val="00657499"/>
    <w:rsid w:val="006575B8"/>
    <w:rsid w:val="00661E90"/>
    <w:rsid w:val="006628EF"/>
    <w:rsid w:val="006631B1"/>
    <w:rsid w:val="00664366"/>
    <w:rsid w:val="0066492B"/>
    <w:rsid w:val="006652A1"/>
    <w:rsid w:val="0066572E"/>
    <w:rsid w:val="00665B1C"/>
    <w:rsid w:val="00665C01"/>
    <w:rsid w:val="00666192"/>
    <w:rsid w:val="00666525"/>
    <w:rsid w:val="00666F28"/>
    <w:rsid w:val="00667352"/>
    <w:rsid w:val="006674C7"/>
    <w:rsid w:val="006674CB"/>
    <w:rsid w:val="006676B9"/>
    <w:rsid w:val="00667C5A"/>
    <w:rsid w:val="0067057A"/>
    <w:rsid w:val="006709FF"/>
    <w:rsid w:val="00670DDD"/>
    <w:rsid w:val="00671F3B"/>
    <w:rsid w:val="00672B03"/>
    <w:rsid w:val="00672E55"/>
    <w:rsid w:val="0067356F"/>
    <w:rsid w:val="00674020"/>
    <w:rsid w:val="0067447A"/>
    <w:rsid w:val="006747DF"/>
    <w:rsid w:val="00674DD4"/>
    <w:rsid w:val="00675323"/>
    <w:rsid w:val="006760C5"/>
    <w:rsid w:val="00676179"/>
    <w:rsid w:val="006770B6"/>
    <w:rsid w:val="00677E2B"/>
    <w:rsid w:val="00680359"/>
    <w:rsid w:val="0068047E"/>
    <w:rsid w:val="0068065E"/>
    <w:rsid w:val="0068096B"/>
    <w:rsid w:val="00680CC5"/>
    <w:rsid w:val="00680F00"/>
    <w:rsid w:val="00680F77"/>
    <w:rsid w:val="006810C0"/>
    <w:rsid w:val="006813F3"/>
    <w:rsid w:val="00681AC2"/>
    <w:rsid w:val="006822F1"/>
    <w:rsid w:val="00682776"/>
    <w:rsid w:val="00683628"/>
    <w:rsid w:val="0068392D"/>
    <w:rsid w:val="00683A26"/>
    <w:rsid w:val="00683B21"/>
    <w:rsid w:val="00683E15"/>
    <w:rsid w:val="00684AAC"/>
    <w:rsid w:val="00685611"/>
    <w:rsid w:val="00687B11"/>
    <w:rsid w:val="00687D3E"/>
    <w:rsid w:val="006908A3"/>
    <w:rsid w:val="00691151"/>
    <w:rsid w:val="00691514"/>
    <w:rsid w:val="006920D0"/>
    <w:rsid w:val="00692A16"/>
    <w:rsid w:val="006930AD"/>
    <w:rsid w:val="00693776"/>
    <w:rsid w:val="00693F6C"/>
    <w:rsid w:val="00695524"/>
    <w:rsid w:val="00695F1C"/>
    <w:rsid w:val="00696EA1"/>
    <w:rsid w:val="00696F18"/>
    <w:rsid w:val="00697884"/>
    <w:rsid w:val="00697D51"/>
    <w:rsid w:val="006A08CD"/>
    <w:rsid w:val="006A091C"/>
    <w:rsid w:val="006A176E"/>
    <w:rsid w:val="006A1B1A"/>
    <w:rsid w:val="006A1FE4"/>
    <w:rsid w:val="006A21A8"/>
    <w:rsid w:val="006A2695"/>
    <w:rsid w:val="006A3317"/>
    <w:rsid w:val="006A3C2D"/>
    <w:rsid w:val="006A3E8D"/>
    <w:rsid w:val="006A42D7"/>
    <w:rsid w:val="006A5824"/>
    <w:rsid w:val="006A5AE8"/>
    <w:rsid w:val="006A5B83"/>
    <w:rsid w:val="006A619B"/>
    <w:rsid w:val="006A62B6"/>
    <w:rsid w:val="006A660D"/>
    <w:rsid w:val="006A6D59"/>
    <w:rsid w:val="006A707D"/>
    <w:rsid w:val="006A7863"/>
    <w:rsid w:val="006B0736"/>
    <w:rsid w:val="006B1678"/>
    <w:rsid w:val="006B18BA"/>
    <w:rsid w:val="006B19A2"/>
    <w:rsid w:val="006B1F18"/>
    <w:rsid w:val="006B21CF"/>
    <w:rsid w:val="006B276A"/>
    <w:rsid w:val="006B35E9"/>
    <w:rsid w:val="006B3DA9"/>
    <w:rsid w:val="006B3DE2"/>
    <w:rsid w:val="006B4027"/>
    <w:rsid w:val="006B4413"/>
    <w:rsid w:val="006B4EBA"/>
    <w:rsid w:val="006B6196"/>
    <w:rsid w:val="006C07B5"/>
    <w:rsid w:val="006C0A85"/>
    <w:rsid w:val="006C0BA6"/>
    <w:rsid w:val="006C0C1D"/>
    <w:rsid w:val="006C0C4F"/>
    <w:rsid w:val="006C0CEB"/>
    <w:rsid w:val="006C13EC"/>
    <w:rsid w:val="006C1FFC"/>
    <w:rsid w:val="006C2251"/>
    <w:rsid w:val="006C28AE"/>
    <w:rsid w:val="006C29E8"/>
    <w:rsid w:val="006C2D4D"/>
    <w:rsid w:val="006C2F2D"/>
    <w:rsid w:val="006C3AD7"/>
    <w:rsid w:val="006C3C2F"/>
    <w:rsid w:val="006C4877"/>
    <w:rsid w:val="006C4CC8"/>
    <w:rsid w:val="006C5572"/>
    <w:rsid w:val="006C6B27"/>
    <w:rsid w:val="006C765D"/>
    <w:rsid w:val="006D014D"/>
    <w:rsid w:val="006D03DC"/>
    <w:rsid w:val="006D1911"/>
    <w:rsid w:val="006D1A1A"/>
    <w:rsid w:val="006D21CE"/>
    <w:rsid w:val="006D2A22"/>
    <w:rsid w:val="006D3A4C"/>
    <w:rsid w:val="006D4438"/>
    <w:rsid w:val="006D4E10"/>
    <w:rsid w:val="006D5225"/>
    <w:rsid w:val="006D54EC"/>
    <w:rsid w:val="006D6ECD"/>
    <w:rsid w:val="006D7144"/>
    <w:rsid w:val="006D773E"/>
    <w:rsid w:val="006E032B"/>
    <w:rsid w:val="006E0C27"/>
    <w:rsid w:val="006E0C4D"/>
    <w:rsid w:val="006E1B08"/>
    <w:rsid w:val="006E1D17"/>
    <w:rsid w:val="006E1F8C"/>
    <w:rsid w:val="006E2052"/>
    <w:rsid w:val="006E20F8"/>
    <w:rsid w:val="006E2661"/>
    <w:rsid w:val="006E287C"/>
    <w:rsid w:val="006E2A06"/>
    <w:rsid w:val="006E3146"/>
    <w:rsid w:val="006E3556"/>
    <w:rsid w:val="006E3B3A"/>
    <w:rsid w:val="006E4496"/>
    <w:rsid w:val="006E4968"/>
    <w:rsid w:val="006E4A3A"/>
    <w:rsid w:val="006E4F6D"/>
    <w:rsid w:val="006E5519"/>
    <w:rsid w:val="006E5A6F"/>
    <w:rsid w:val="006E66BD"/>
    <w:rsid w:val="006E6B37"/>
    <w:rsid w:val="006E72D4"/>
    <w:rsid w:val="006E7EE3"/>
    <w:rsid w:val="006F107C"/>
    <w:rsid w:val="006F10E6"/>
    <w:rsid w:val="006F265D"/>
    <w:rsid w:val="006F2A53"/>
    <w:rsid w:val="006F2B4E"/>
    <w:rsid w:val="006F2C69"/>
    <w:rsid w:val="006F307F"/>
    <w:rsid w:val="006F3476"/>
    <w:rsid w:val="006F4CDB"/>
    <w:rsid w:val="006F4D91"/>
    <w:rsid w:val="006F4E35"/>
    <w:rsid w:val="006F575F"/>
    <w:rsid w:val="006F62D1"/>
    <w:rsid w:val="006F6E65"/>
    <w:rsid w:val="007007FF"/>
    <w:rsid w:val="00700847"/>
    <w:rsid w:val="00700EA9"/>
    <w:rsid w:val="00701998"/>
    <w:rsid w:val="00701C54"/>
    <w:rsid w:val="0070241F"/>
    <w:rsid w:val="0070280E"/>
    <w:rsid w:val="007028B3"/>
    <w:rsid w:val="00702A5C"/>
    <w:rsid w:val="007038F7"/>
    <w:rsid w:val="00704414"/>
    <w:rsid w:val="00704AD9"/>
    <w:rsid w:val="007050DC"/>
    <w:rsid w:val="00705482"/>
    <w:rsid w:val="0070560D"/>
    <w:rsid w:val="00705641"/>
    <w:rsid w:val="00705770"/>
    <w:rsid w:val="00706061"/>
    <w:rsid w:val="007060F2"/>
    <w:rsid w:val="007061C2"/>
    <w:rsid w:val="007071AB"/>
    <w:rsid w:val="007101C0"/>
    <w:rsid w:val="00710FC8"/>
    <w:rsid w:val="0071156C"/>
    <w:rsid w:val="0071209A"/>
    <w:rsid w:val="00712792"/>
    <w:rsid w:val="007128D2"/>
    <w:rsid w:val="00712CE7"/>
    <w:rsid w:val="00712F3E"/>
    <w:rsid w:val="00712FF5"/>
    <w:rsid w:val="007137EF"/>
    <w:rsid w:val="0071422C"/>
    <w:rsid w:val="00714941"/>
    <w:rsid w:val="00715233"/>
    <w:rsid w:val="007155F1"/>
    <w:rsid w:val="0071590C"/>
    <w:rsid w:val="007159AF"/>
    <w:rsid w:val="00715B5C"/>
    <w:rsid w:val="00716F75"/>
    <w:rsid w:val="007176B0"/>
    <w:rsid w:val="0071797C"/>
    <w:rsid w:val="00717CC7"/>
    <w:rsid w:val="00720328"/>
    <w:rsid w:val="0072060D"/>
    <w:rsid w:val="007206A8"/>
    <w:rsid w:val="007208A3"/>
    <w:rsid w:val="00720E4C"/>
    <w:rsid w:val="00721450"/>
    <w:rsid w:val="007227A6"/>
    <w:rsid w:val="0072474A"/>
    <w:rsid w:val="00724928"/>
    <w:rsid w:val="00725606"/>
    <w:rsid w:val="00725A62"/>
    <w:rsid w:val="0072603D"/>
    <w:rsid w:val="0072634F"/>
    <w:rsid w:val="0072638A"/>
    <w:rsid w:val="00726DF7"/>
    <w:rsid w:val="007274E5"/>
    <w:rsid w:val="00727A45"/>
    <w:rsid w:val="00727C14"/>
    <w:rsid w:val="00727C8C"/>
    <w:rsid w:val="00730070"/>
    <w:rsid w:val="007305B1"/>
    <w:rsid w:val="00730EC2"/>
    <w:rsid w:val="007312D8"/>
    <w:rsid w:val="0073139F"/>
    <w:rsid w:val="00731E0E"/>
    <w:rsid w:val="00731F3D"/>
    <w:rsid w:val="00732663"/>
    <w:rsid w:val="00732ECF"/>
    <w:rsid w:val="00733083"/>
    <w:rsid w:val="00733549"/>
    <w:rsid w:val="00733B8A"/>
    <w:rsid w:val="00733DF7"/>
    <w:rsid w:val="00733EE4"/>
    <w:rsid w:val="00734CA8"/>
    <w:rsid w:val="007354BF"/>
    <w:rsid w:val="00735C85"/>
    <w:rsid w:val="00737B13"/>
    <w:rsid w:val="00737D46"/>
    <w:rsid w:val="00737F63"/>
    <w:rsid w:val="007402E3"/>
    <w:rsid w:val="0074160A"/>
    <w:rsid w:val="00742B8D"/>
    <w:rsid w:val="00742E25"/>
    <w:rsid w:val="00743042"/>
    <w:rsid w:val="007432AC"/>
    <w:rsid w:val="00743A6D"/>
    <w:rsid w:val="00743ED1"/>
    <w:rsid w:val="00744218"/>
    <w:rsid w:val="00744372"/>
    <w:rsid w:val="00744855"/>
    <w:rsid w:val="007449B8"/>
    <w:rsid w:val="00744C7A"/>
    <w:rsid w:val="0074630D"/>
    <w:rsid w:val="007465D8"/>
    <w:rsid w:val="007469D8"/>
    <w:rsid w:val="00746FF7"/>
    <w:rsid w:val="00747617"/>
    <w:rsid w:val="00747BC7"/>
    <w:rsid w:val="007501BA"/>
    <w:rsid w:val="0075070B"/>
    <w:rsid w:val="00750D7F"/>
    <w:rsid w:val="00750D81"/>
    <w:rsid w:val="007516C2"/>
    <w:rsid w:val="00751A2F"/>
    <w:rsid w:val="00751E81"/>
    <w:rsid w:val="007521FE"/>
    <w:rsid w:val="00753386"/>
    <w:rsid w:val="007534CC"/>
    <w:rsid w:val="0075362B"/>
    <w:rsid w:val="007542AF"/>
    <w:rsid w:val="0075454B"/>
    <w:rsid w:val="007547E8"/>
    <w:rsid w:val="00755BD6"/>
    <w:rsid w:val="007563A9"/>
    <w:rsid w:val="00756DE1"/>
    <w:rsid w:val="00757225"/>
    <w:rsid w:val="0075726E"/>
    <w:rsid w:val="007575ED"/>
    <w:rsid w:val="00757E11"/>
    <w:rsid w:val="00760677"/>
    <w:rsid w:val="00760A64"/>
    <w:rsid w:val="00760C94"/>
    <w:rsid w:val="007615AC"/>
    <w:rsid w:val="0076199F"/>
    <w:rsid w:val="0076236F"/>
    <w:rsid w:val="00762BF8"/>
    <w:rsid w:val="00762ED3"/>
    <w:rsid w:val="00763845"/>
    <w:rsid w:val="00763B96"/>
    <w:rsid w:val="00763EE2"/>
    <w:rsid w:val="0076507C"/>
    <w:rsid w:val="0076536B"/>
    <w:rsid w:val="007662FB"/>
    <w:rsid w:val="00766607"/>
    <w:rsid w:val="00766777"/>
    <w:rsid w:val="00766C67"/>
    <w:rsid w:val="0076721A"/>
    <w:rsid w:val="00767EA2"/>
    <w:rsid w:val="00770340"/>
    <w:rsid w:val="007705C7"/>
    <w:rsid w:val="00770DF1"/>
    <w:rsid w:val="00771159"/>
    <w:rsid w:val="007713A2"/>
    <w:rsid w:val="00771788"/>
    <w:rsid w:val="00772ABB"/>
    <w:rsid w:val="007731F2"/>
    <w:rsid w:val="007737AB"/>
    <w:rsid w:val="007746E3"/>
    <w:rsid w:val="007749B1"/>
    <w:rsid w:val="00774D48"/>
    <w:rsid w:val="00775125"/>
    <w:rsid w:val="00775A01"/>
    <w:rsid w:val="00776A41"/>
    <w:rsid w:val="007771D2"/>
    <w:rsid w:val="00777252"/>
    <w:rsid w:val="00777F55"/>
    <w:rsid w:val="0078143B"/>
    <w:rsid w:val="007818B7"/>
    <w:rsid w:val="00781F5E"/>
    <w:rsid w:val="00782B22"/>
    <w:rsid w:val="0078361B"/>
    <w:rsid w:val="0078385C"/>
    <w:rsid w:val="00783C76"/>
    <w:rsid w:val="00783FB0"/>
    <w:rsid w:val="007860B2"/>
    <w:rsid w:val="007863DA"/>
    <w:rsid w:val="00787098"/>
    <w:rsid w:val="0078765A"/>
    <w:rsid w:val="007876CC"/>
    <w:rsid w:val="00790693"/>
    <w:rsid w:val="00790730"/>
    <w:rsid w:val="00790DC6"/>
    <w:rsid w:val="00791222"/>
    <w:rsid w:val="00791805"/>
    <w:rsid w:val="00791EE7"/>
    <w:rsid w:val="0079225C"/>
    <w:rsid w:val="0079230D"/>
    <w:rsid w:val="00792419"/>
    <w:rsid w:val="00792543"/>
    <w:rsid w:val="007926D8"/>
    <w:rsid w:val="00793120"/>
    <w:rsid w:val="0079323B"/>
    <w:rsid w:val="00793558"/>
    <w:rsid w:val="00793AC6"/>
    <w:rsid w:val="007943BE"/>
    <w:rsid w:val="00794DC1"/>
    <w:rsid w:val="007951E8"/>
    <w:rsid w:val="007954F9"/>
    <w:rsid w:val="00795CE3"/>
    <w:rsid w:val="007969CA"/>
    <w:rsid w:val="007970A3"/>
    <w:rsid w:val="007975AA"/>
    <w:rsid w:val="00797B95"/>
    <w:rsid w:val="00797DB9"/>
    <w:rsid w:val="007A02BD"/>
    <w:rsid w:val="007A031E"/>
    <w:rsid w:val="007A0432"/>
    <w:rsid w:val="007A0C0D"/>
    <w:rsid w:val="007A104D"/>
    <w:rsid w:val="007A1271"/>
    <w:rsid w:val="007A136A"/>
    <w:rsid w:val="007A1B33"/>
    <w:rsid w:val="007A2029"/>
    <w:rsid w:val="007A21C3"/>
    <w:rsid w:val="007A2354"/>
    <w:rsid w:val="007A2DBA"/>
    <w:rsid w:val="007A2FB1"/>
    <w:rsid w:val="007A31A4"/>
    <w:rsid w:val="007A4103"/>
    <w:rsid w:val="007A43C3"/>
    <w:rsid w:val="007A4C0D"/>
    <w:rsid w:val="007A55A9"/>
    <w:rsid w:val="007A59BE"/>
    <w:rsid w:val="007A6BFB"/>
    <w:rsid w:val="007A77C0"/>
    <w:rsid w:val="007B0993"/>
    <w:rsid w:val="007B1205"/>
    <w:rsid w:val="007B1680"/>
    <w:rsid w:val="007B1CFA"/>
    <w:rsid w:val="007B437F"/>
    <w:rsid w:val="007B45A0"/>
    <w:rsid w:val="007B4D1D"/>
    <w:rsid w:val="007B4F51"/>
    <w:rsid w:val="007B5148"/>
    <w:rsid w:val="007B546C"/>
    <w:rsid w:val="007B557F"/>
    <w:rsid w:val="007B5C89"/>
    <w:rsid w:val="007B6EF2"/>
    <w:rsid w:val="007B761C"/>
    <w:rsid w:val="007B7834"/>
    <w:rsid w:val="007B7C34"/>
    <w:rsid w:val="007C089A"/>
    <w:rsid w:val="007C0E38"/>
    <w:rsid w:val="007C1147"/>
    <w:rsid w:val="007C1CA9"/>
    <w:rsid w:val="007C1F89"/>
    <w:rsid w:val="007C29B9"/>
    <w:rsid w:val="007C2E75"/>
    <w:rsid w:val="007C2E77"/>
    <w:rsid w:val="007C2F76"/>
    <w:rsid w:val="007C31FC"/>
    <w:rsid w:val="007C35F5"/>
    <w:rsid w:val="007C40F8"/>
    <w:rsid w:val="007C4BCE"/>
    <w:rsid w:val="007C4DDE"/>
    <w:rsid w:val="007C53C7"/>
    <w:rsid w:val="007C599B"/>
    <w:rsid w:val="007C5A4A"/>
    <w:rsid w:val="007C5FCC"/>
    <w:rsid w:val="007C625A"/>
    <w:rsid w:val="007C6392"/>
    <w:rsid w:val="007C6A5F"/>
    <w:rsid w:val="007C6C19"/>
    <w:rsid w:val="007C7E51"/>
    <w:rsid w:val="007C7F1E"/>
    <w:rsid w:val="007C7F31"/>
    <w:rsid w:val="007D0157"/>
    <w:rsid w:val="007D02E4"/>
    <w:rsid w:val="007D1C5D"/>
    <w:rsid w:val="007D1DCB"/>
    <w:rsid w:val="007D2410"/>
    <w:rsid w:val="007D2C5B"/>
    <w:rsid w:val="007D3C31"/>
    <w:rsid w:val="007D441B"/>
    <w:rsid w:val="007D44A7"/>
    <w:rsid w:val="007D4B73"/>
    <w:rsid w:val="007D4E7B"/>
    <w:rsid w:val="007D5262"/>
    <w:rsid w:val="007D5685"/>
    <w:rsid w:val="007D62CC"/>
    <w:rsid w:val="007D6688"/>
    <w:rsid w:val="007D6BCC"/>
    <w:rsid w:val="007D6F19"/>
    <w:rsid w:val="007D76F2"/>
    <w:rsid w:val="007D7953"/>
    <w:rsid w:val="007E0079"/>
    <w:rsid w:val="007E047E"/>
    <w:rsid w:val="007E1281"/>
    <w:rsid w:val="007E274A"/>
    <w:rsid w:val="007E28FC"/>
    <w:rsid w:val="007E37D6"/>
    <w:rsid w:val="007E3F22"/>
    <w:rsid w:val="007E48B0"/>
    <w:rsid w:val="007E4D83"/>
    <w:rsid w:val="007E5538"/>
    <w:rsid w:val="007E60AD"/>
    <w:rsid w:val="007E63E0"/>
    <w:rsid w:val="007E66C7"/>
    <w:rsid w:val="007E6CD5"/>
    <w:rsid w:val="007E78EC"/>
    <w:rsid w:val="007E792E"/>
    <w:rsid w:val="007E7DA1"/>
    <w:rsid w:val="007F1538"/>
    <w:rsid w:val="007F153D"/>
    <w:rsid w:val="007F1556"/>
    <w:rsid w:val="007F1694"/>
    <w:rsid w:val="007F177D"/>
    <w:rsid w:val="007F17A3"/>
    <w:rsid w:val="007F2FCC"/>
    <w:rsid w:val="007F3058"/>
    <w:rsid w:val="007F3078"/>
    <w:rsid w:val="007F4DBA"/>
    <w:rsid w:val="007F56C6"/>
    <w:rsid w:val="007F57E6"/>
    <w:rsid w:val="007F5DDD"/>
    <w:rsid w:val="007F656E"/>
    <w:rsid w:val="007F6EBE"/>
    <w:rsid w:val="007F70DD"/>
    <w:rsid w:val="007F7A9E"/>
    <w:rsid w:val="007F7DFB"/>
    <w:rsid w:val="0080065B"/>
    <w:rsid w:val="00800965"/>
    <w:rsid w:val="008009FD"/>
    <w:rsid w:val="00800F41"/>
    <w:rsid w:val="00801273"/>
    <w:rsid w:val="008013A6"/>
    <w:rsid w:val="008014CF"/>
    <w:rsid w:val="008016AA"/>
    <w:rsid w:val="00801893"/>
    <w:rsid w:val="00801D5C"/>
    <w:rsid w:val="00801DA6"/>
    <w:rsid w:val="00801E6D"/>
    <w:rsid w:val="00802184"/>
    <w:rsid w:val="008024CC"/>
    <w:rsid w:val="0080264A"/>
    <w:rsid w:val="00802BFB"/>
    <w:rsid w:val="008030FF"/>
    <w:rsid w:val="00803526"/>
    <w:rsid w:val="00803B44"/>
    <w:rsid w:val="00804458"/>
    <w:rsid w:val="00804B59"/>
    <w:rsid w:val="00805ACB"/>
    <w:rsid w:val="00805D77"/>
    <w:rsid w:val="00806FBB"/>
    <w:rsid w:val="008071ED"/>
    <w:rsid w:val="00807B02"/>
    <w:rsid w:val="00807DA5"/>
    <w:rsid w:val="00807F82"/>
    <w:rsid w:val="00807FF0"/>
    <w:rsid w:val="008103B6"/>
    <w:rsid w:val="008106A9"/>
    <w:rsid w:val="00810C7B"/>
    <w:rsid w:val="00810F65"/>
    <w:rsid w:val="00811122"/>
    <w:rsid w:val="008115F1"/>
    <w:rsid w:val="00811B8B"/>
    <w:rsid w:val="00812201"/>
    <w:rsid w:val="008125C2"/>
    <w:rsid w:val="008133F8"/>
    <w:rsid w:val="00813C5B"/>
    <w:rsid w:val="00814296"/>
    <w:rsid w:val="008144EE"/>
    <w:rsid w:val="0081467E"/>
    <w:rsid w:val="00814812"/>
    <w:rsid w:val="00814AA2"/>
    <w:rsid w:val="00814D16"/>
    <w:rsid w:val="00814E9E"/>
    <w:rsid w:val="0081529A"/>
    <w:rsid w:val="0081547A"/>
    <w:rsid w:val="00815717"/>
    <w:rsid w:val="008158C4"/>
    <w:rsid w:val="00815BCC"/>
    <w:rsid w:val="00816899"/>
    <w:rsid w:val="00816B8B"/>
    <w:rsid w:val="00817979"/>
    <w:rsid w:val="00820756"/>
    <w:rsid w:val="00820F16"/>
    <w:rsid w:val="00820F6D"/>
    <w:rsid w:val="008210BF"/>
    <w:rsid w:val="00821978"/>
    <w:rsid w:val="008219AA"/>
    <w:rsid w:val="00823542"/>
    <w:rsid w:val="00823868"/>
    <w:rsid w:val="00823A93"/>
    <w:rsid w:val="0082455F"/>
    <w:rsid w:val="0082468B"/>
    <w:rsid w:val="00824E96"/>
    <w:rsid w:val="00825020"/>
    <w:rsid w:val="008250FF"/>
    <w:rsid w:val="008251C3"/>
    <w:rsid w:val="00826040"/>
    <w:rsid w:val="008263D7"/>
    <w:rsid w:val="0082674A"/>
    <w:rsid w:val="00827054"/>
    <w:rsid w:val="00827364"/>
    <w:rsid w:val="008276E6"/>
    <w:rsid w:val="00827A13"/>
    <w:rsid w:val="00827E66"/>
    <w:rsid w:val="008300C5"/>
    <w:rsid w:val="00830318"/>
    <w:rsid w:val="00830D16"/>
    <w:rsid w:val="00830D7E"/>
    <w:rsid w:val="008315CB"/>
    <w:rsid w:val="00831D6A"/>
    <w:rsid w:val="008325DC"/>
    <w:rsid w:val="008328E8"/>
    <w:rsid w:val="00832D3A"/>
    <w:rsid w:val="00832F96"/>
    <w:rsid w:val="00833636"/>
    <w:rsid w:val="008339DD"/>
    <w:rsid w:val="0083473A"/>
    <w:rsid w:val="0083519A"/>
    <w:rsid w:val="00835C87"/>
    <w:rsid w:val="00836639"/>
    <w:rsid w:val="008366C2"/>
    <w:rsid w:val="00840AFA"/>
    <w:rsid w:val="0084134F"/>
    <w:rsid w:val="0084142B"/>
    <w:rsid w:val="00841566"/>
    <w:rsid w:val="00841B81"/>
    <w:rsid w:val="00842086"/>
    <w:rsid w:val="008437A2"/>
    <w:rsid w:val="00843B1E"/>
    <w:rsid w:val="00843C09"/>
    <w:rsid w:val="00844260"/>
    <w:rsid w:val="008446D1"/>
    <w:rsid w:val="0084511A"/>
    <w:rsid w:val="00845A93"/>
    <w:rsid w:val="00845B29"/>
    <w:rsid w:val="00846156"/>
    <w:rsid w:val="00846185"/>
    <w:rsid w:val="00846265"/>
    <w:rsid w:val="00846951"/>
    <w:rsid w:val="00846ABE"/>
    <w:rsid w:val="0084744A"/>
    <w:rsid w:val="0084785D"/>
    <w:rsid w:val="0084788B"/>
    <w:rsid w:val="00847993"/>
    <w:rsid w:val="00847CD8"/>
    <w:rsid w:val="00847D7C"/>
    <w:rsid w:val="00847EC3"/>
    <w:rsid w:val="0085069A"/>
    <w:rsid w:val="00851D27"/>
    <w:rsid w:val="00852266"/>
    <w:rsid w:val="00852BBA"/>
    <w:rsid w:val="008530D6"/>
    <w:rsid w:val="00853124"/>
    <w:rsid w:val="0085430F"/>
    <w:rsid w:val="008548EB"/>
    <w:rsid w:val="00854DF6"/>
    <w:rsid w:val="00856833"/>
    <w:rsid w:val="00856B7E"/>
    <w:rsid w:val="00856DDB"/>
    <w:rsid w:val="00856F67"/>
    <w:rsid w:val="0085725A"/>
    <w:rsid w:val="008573A0"/>
    <w:rsid w:val="00857779"/>
    <w:rsid w:val="00860594"/>
    <w:rsid w:val="00860708"/>
    <w:rsid w:val="00860AD4"/>
    <w:rsid w:val="0086160E"/>
    <w:rsid w:val="008616B2"/>
    <w:rsid w:val="00863364"/>
    <w:rsid w:val="008634F8"/>
    <w:rsid w:val="00863A89"/>
    <w:rsid w:val="00863DB9"/>
    <w:rsid w:val="008650E2"/>
    <w:rsid w:val="008656D6"/>
    <w:rsid w:val="008659B3"/>
    <w:rsid w:val="008665BB"/>
    <w:rsid w:val="008665F2"/>
    <w:rsid w:val="0086663B"/>
    <w:rsid w:val="008700BC"/>
    <w:rsid w:val="00870A48"/>
    <w:rsid w:val="00870C60"/>
    <w:rsid w:val="00870E62"/>
    <w:rsid w:val="0087114C"/>
    <w:rsid w:val="00871417"/>
    <w:rsid w:val="00871887"/>
    <w:rsid w:val="00871A28"/>
    <w:rsid w:val="00871F5E"/>
    <w:rsid w:val="00872050"/>
    <w:rsid w:val="0087206F"/>
    <w:rsid w:val="008722FA"/>
    <w:rsid w:val="00872371"/>
    <w:rsid w:val="00872A74"/>
    <w:rsid w:val="00872ADE"/>
    <w:rsid w:val="00873B9D"/>
    <w:rsid w:val="00875369"/>
    <w:rsid w:val="0087597F"/>
    <w:rsid w:val="00876374"/>
    <w:rsid w:val="00876A71"/>
    <w:rsid w:val="008801E7"/>
    <w:rsid w:val="00880AAD"/>
    <w:rsid w:val="00880FBD"/>
    <w:rsid w:val="00880FE7"/>
    <w:rsid w:val="00884398"/>
    <w:rsid w:val="0088467E"/>
    <w:rsid w:val="008848EE"/>
    <w:rsid w:val="00884CEC"/>
    <w:rsid w:val="00884DA0"/>
    <w:rsid w:val="0088541E"/>
    <w:rsid w:val="00885ECE"/>
    <w:rsid w:val="00885F93"/>
    <w:rsid w:val="00886820"/>
    <w:rsid w:val="00886BC5"/>
    <w:rsid w:val="008870CD"/>
    <w:rsid w:val="00887701"/>
    <w:rsid w:val="00887A1F"/>
    <w:rsid w:val="0089054D"/>
    <w:rsid w:val="008911EB"/>
    <w:rsid w:val="00891904"/>
    <w:rsid w:val="00891980"/>
    <w:rsid w:val="00892365"/>
    <w:rsid w:val="008925FA"/>
    <w:rsid w:val="00892CBD"/>
    <w:rsid w:val="00892EE6"/>
    <w:rsid w:val="008932A3"/>
    <w:rsid w:val="00893469"/>
    <w:rsid w:val="00893AD9"/>
    <w:rsid w:val="00893EE7"/>
    <w:rsid w:val="00894100"/>
    <w:rsid w:val="008946F8"/>
    <w:rsid w:val="00896119"/>
    <w:rsid w:val="0089654B"/>
    <w:rsid w:val="00896F4F"/>
    <w:rsid w:val="00897694"/>
    <w:rsid w:val="008A04BF"/>
    <w:rsid w:val="008A058E"/>
    <w:rsid w:val="008A0744"/>
    <w:rsid w:val="008A0F06"/>
    <w:rsid w:val="008A107B"/>
    <w:rsid w:val="008A12E2"/>
    <w:rsid w:val="008A22F7"/>
    <w:rsid w:val="008A3426"/>
    <w:rsid w:val="008A36FE"/>
    <w:rsid w:val="008A3704"/>
    <w:rsid w:val="008A426E"/>
    <w:rsid w:val="008A4887"/>
    <w:rsid w:val="008A4AD4"/>
    <w:rsid w:val="008A4B15"/>
    <w:rsid w:val="008A59CC"/>
    <w:rsid w:val="008A5E0F"/>
    <w:rsid w:val="008A603A"/>
    <w:rsid w:val="008A6435"/>
    <w:rsid w:val="008A6950"/>
    <w:rsid w:val="008A6D6E"/>
    <w:rsid w:val="008A6F64"/>
    <w:rsid w:val="008B0E94"/>
    <w:rsid w:val="008B0EA8"/>
    <w:rsid w:val="008B1064"/>
    <w:rsid w:val="008B1452"/>
    <w:rsid w:val="008B1811"/>
    <w:rsid w:val="008B1957"/>
    <w:rsid w:val="008B1BC6"/>
    <w:rsid w:val="008B22E0"/>
    <w:rsid w:val="008B2FFF"/>
    <w:rsid w:val="008B39A7"/>
    <w:rsid w:val="008B5D6B"/>
    <w:rsid w:val="008B5EAC"/>
    <w:rsid w:val="008B6199"/>
    <w:rsid w:val="008B6A6D"/>
    <w:rsid w:val="008B6F61"/>
    <w:rsid w:val="008C009C"/>
    <w:rsid w:val="008C04E9"/>
    <w:rsid w:val="008C0601"/>
    <w:rsid w:val="008C27A9"/>
    <w:rsid w:val="008C2C71"/>
    <w:rsid w:val="008C2CD8"/>
    <w:rsid w:val="008C33FA"/>
    <w:rsid w:val="008C3FDA"/>
    <w:rsid w:val="008C416C"/>
    <w:rsid w:val="008C46C5"/>
    <w:rsid w:val="008C4BF6"/>
    <w:rsid w:val="008C5637"/>
    <w:rsid w:val="008C5B4D"/>
    <w:rsid w:val="008C5F9D"/>
    <w:rsid w:val="008C6143"/>
    <w:rsid w:val="008C6859"/>
    <w:rsid w:val="008C6CC6"/>
    <w:rsid w:val="008C6E89"/>
    <w:rsid w:val="008C71E5"/>
    <w:rsid w:val="008C7EC0"/>
    <w:rsid w:val="008D026E"/>
    <w:rsid w:val="008D038E"/>
    <w:rsid w:val="008D0E02"/>
    <w:rsid w:val="008D12C6"/>
    <w:rsid w:val="008D13BA"/>
    <w:rsid w:val="008D18CE"/>
    <w:rsid w:val="008D2161"/>
    <w:rsid w:val="008D223D"/>
    <w:rsid w:val="008D23B1"/>
    <w:rsid w:val="008D26D4"/>
    <w:rsid w:val="008D292A"/>
    <w:rsid w:val="008D2935"/>
    <w:rsid w:val="008D2CF5"/>
    <w:rsid w:val="008D3BCA"/>
    <w:rsid w:val="008D420D"/>
    <w:rsid w:val="008D4243"/>
    <w:rsid w:val="008D46FB"/>
    <w:rsid w:val="008D487A"/>
    <w:rsid w:val="008D539C"/>
    <w:rsid w:val="008D6281"/>
    <w:rsid w:val="008D68C3"/>
    <w:rsid w:val="008D6925"/>
    <w:rsid w:val="008D6AC7"/>
    <w:rsid w:val="008D71C4"/>
    <w:rsid w:val="008D7DF4"/>
    <w:rsid w:val="008E0D0F"/>
    <w:rsid w:val="008E0DEF"/>
    <w:rsid w:val="008E17A6"/>
    <w:rsid w:val="008E28AB"/>
    <w:rsid w:val="008E2A8F"/>
    <w:rsid w:val="008E31AE"/>
    <w:rsid w:val="008E328C"/>
    <w:rsid w:val="008E3783"/>
    <w:rsid w:val="008E43CB"/>
    <w:rsid w:val="008E467F"/>
    <w:rsid w:val="008E4A8B"/>
    <w:rsid w:val="008E4B63"/>
    <w:rsid w:val="008E5FEE"/>
    <w:rsid w:val="008E633C"/>
    <w:rsid w:val="008E6464"/>
    <w:rsid w:val="008E6631"/>
    <w:rsid w:val="008E6A6B"/>
    <w:rsid w:val="008E71A8"/>
    <w:rsid w:val="008E73C3"/>
    <w:rsid w:val="008F01EE"/>
    <w:rsid w:val="008F020A"/>
    <w:rsid w:val="008F03E6"/>
    <w:rsid w:val="008F1070"/>
    <w:rsid w:val="008F15BF"/>
    <w:rsid w:val="008F18A7"/>
    <w:rsid w:val="008F1ACA"/>
    <w:rsid w:val="008F1BFE"/>
    <w:rsid w:val="008F21AD"/>
    <w:rsid w:val="008F263C"/>
    <w:rsid w:val="008F2F15"/>
    <w:rsid w:val="008F3C6D"/>
    <w:rsid w:val="008F3D14"/>
    <w:rsid w:val="008F3DCA"/>
    <w:rsid w:val="008F3FD4"/>
    <w:rsid w:val="008F436B"/>
    <w:rsid w:val="008F442E"/>
    <w:rsid w:val="008F451F"/>
    <w:rsid w:val="008F45D3"/>
    <w:rsid w:val="008F4834"/>
    <w:rsid w:val="008F4AA1"/>
    <w:rsid w:val="008F7949"/>
    <w:rsid w:val="008F7DC6"/>
    <w:rsid w:val="008F7FCB"/>
    <w:rsid w:val="009004FC"/>
    <w:rsid w:val="00900635"/>
    <w:rsid w:val="009013D7"/>
    <w:rsid w:val="00901543"/>
    <w:rsid w:val="00901A78"/>
    <w:rsid w:val="00901C09"/>
    <w:rsid w:val="00901CFC"/>
    <w:rsid w:val="00901EED"/>
    <w:rsid w:val="009021CD"/>
    <w:rsid w:val="009024DE"/>
    <w:rsid w:val="0090252E"/>
    <w:rsid w:val="00902DEE"/>
    <w:rsid w:val="00902EAF"/>
    <w:rsid w:val="009030DE"/>
    <w:rsid w:val="00903135"/>
    <w:rsid w:val="00903590"/>
    <w:rsid w:val="00903BEB"/>
    <w:rsid w:val="00903EBC"/>
    <w:rsid w:val="0090442C"/>
    <w:rsid w:val="009044A0"/>
    <w:rsid w:val="00905137"/>
    <w:rsid w:val="00905293"/>
    <w:rsid w:val="009054FE"/>
    <w:rsid w:val="00905812"/>
    <w:rsid w:val="00905D79"/>
    <w:rsid w:val="009063E3"/>
    <w:rsid w:val="00906F95"/>
    <w:rsid w:val="00907F4E"/>
    <w:rsid w:val="00907F69"/>
    <w:rsid w:val="009103F4"/>
    <w:rsid w:val="0091078C"/>
    <w:rsid w:val="009107E2"/>
    <w:rsid w:val="0091103F"/>
    <w:rsid w:val="00911D57"/>
    <w:rsid w:val="00911DB5"/>
    <w:rsid w:val="00912776"/>
    <w:rsid w:val="009132AC"/>
    <w:rsid w:val="009143E2"/>
    <w:rsid w:val="00914C1C"/>
    <w:rsid w:val="00914C37"/>
    <w:rsid w:val="0091503A"/>
    <w:rsid w:val="009152D9"/>
    <w:rsid w:val="009167A4"/>
    <w:rsid w:val="00916F54"/>
    <w:rsid w:val="009172D6"/>
    <w:rsid w:val="00917C79"/>
    <w:rsid w:val="00917E7C"/>
    <w:rsid w:val="00920665"/>
    <w:rsid w:val="0092081C"/>
    <w:rsid w:val="00920A65"/>
    <w:rsid w:val="00920A7F"/>
    <w:rsid w:val="009217FD"/>
    <w:rsid w:val="00921C80"/>
    <w:rsid w:val="0092200B"/>
    <w:rsid w:val="009220D0"/>
    <w:rsid w:val="00922D0A"/>
    <w:rsid w:val="009240B3"/>
    <w:rsid w:val="00924604"/>
    <w:rsid w:val="009254CE"/>
    <w:rsid w:val="00926A15"/>
    <w:rsid w:val="00927235"/>
    <w:rsid w:val="00927355"/>
    <w:rsid w:val="00927369"/>
    <w:rsid w:val="00927528"/>
    <w:rsid w:val="00927AB2"/>
    <w:rsid w:val="0093016A"/>
    <w:rsid w:val="009306B4"/>
    <w:rsid w:val="00930859"/>
    <w:rsid w:val="00930EE2"/>
    <w:rsid w:val="009310A0"/>
    <w:rsid w:val="009312BD"/>
    <w:rsid w:val="009318BE"/>
    <w:rsid w:val="0093256D"/>
    <w:rsid w:val="00932D03"/>
    <w:rsid w:val="00932D7F"/>
    <w:rsid w:val="0093325A"/>
    <w:rsid w:val="00933E16"/>
    <w:rsid w:val="009341E5"/>
    <w:rsid w:val="00934775"/>
    <w:rsid w:val="009363B8"/>
    <w:rsid w:val="00936B52"/>
    <w:rsid w:val="00937D02"/>
    <w:rsid w:val="00937F3F"/>
    <w:rsid w:val="0094002D"/>
    <w:rsid w:val="0094009B"/>
    <w:rsid w:val="00940CEA"/>
    <w:rsid w:val="00940ED0"/>
    <w:rsid w:val="0094149D"/>
    <w:rsid w:val="00941B84"/>
    <w:rsid w:val="009423B7"/>
    <w:rsid w:val="009426DC"/>
    <w:rsid w:val="009427C9"/>
    <w:rsid w:val="00942834"/>
    <w:rsid w:val="0094332A"/>
    <w:rsid w:val="00943351"/>
    <w:rsid w:val="00943999"/>
    <w:rsid w:val="009441A1"/>
    <w:rsid w:val="00944296"/>
    <w:rsid w:val="00944C45"/>
    <w:rsid w:val="009455B1"/>
    <w:rsid w:val="00946321"/>
    <w:rsid w:val="00946DC9"/>
    <w:rsid w:val="00947038"/>
    <w:rsid w:val="009471C5"/>
    <w:rsid w:val="009500E5"/>
    <w:rsid w:val="00951387"/>
    <w:rsid w:val="009513C9"/>
    <w:rsid w:val="009520AE"/>
    <w:rsid w:val="00952C74"/>
    <w:rsid w:val="009533D2"/>
    <w:rsid w:val="00953EA1"/>
    <w:rsid w:val="00955475"/>
    <w:rsid w:val="00955B0F"/>
    <w:rsid w:val="0095656F"/>
    <w:rsid w:val="009568FB"/>
    <w:rsid w:val="00956B39"/>
    <w:rsid w:val="0095785D"/>
    <w:rsid w:val="009578E7"/>
    <w:rsid w:val="009578FD"/>
    <w:rsid w:val="00960CF4"/>
    <w:rsid w:val="00961BC5"/>
    <w:rsid w:val="00963035"/>
    <w:rsid w:val="00963130"/>
    <w:rsid w:val="009637E9"/>
    <w:rsid w:val="00963964"/>
    <w:rsid w:val="00963E4E"/>
    <w:rsid w:val="00964449"/>
    <w:rsid w:val="0096464C"/>
    <w:rsid w:val="0096552F"/>
    <w:rsid w:val="009656C8"/>
    <w:rsid w:val="00966058"/>
    <w:rsid w:val="00966342"/>
    <w:rsid w:val="0096662F"/>
    <w:rsid w:val="00967918"/>
    <w:rsid w:val="00967DD2"/>
    <w:rsid w:val="0097026D"/>
    <w:rsid w:val="00970294"/>
    <w:rsid w:val="0097097C"/>
    <w:rsid w:val="00970AF5"/>
    <w:rsid w:val="00970CBE"/>
    <w:rsid w:val="00971A6E"/>
    <w:rsid w:val="00971BF7"/>
    <w:rsid w:val="00972C72"/>
    <w:rsid w:val="00973404"/>
    <w:rsid w:val="00973759"/>
    <w:rsid w:val="0097422D"/>
    <w:rsid w:val="00974760"/>
    <w:rsid w:val="00975562"/>
    <w:rsid w:val="009759B3"/>
    <w:rsid w:val="0097602F"/>
    <w:rsid w:val="00976276"/>
    <w:rsid w:val="00976724"/>
    <w:rsid w:val="00976A14"/>
    <w:rsid w:val="009770AB"/>
    <w:rsid w:val="00977524"/>
    <w:rsid w:val="00977620"/>
    <w:rsid w:val="00977A02"/>
    <w:rsid w:val="00977DBE"/>
    <w:rsid w:val="009801F1"/>
    <w:rsid w:val="0098092E"/>
    <w:rsid w:val="009809AE"/>
    <w:rsid w:val="00980DC0"/>
    <w:rsid w:val="00980F10"/>
    <w:rsid w:val="00981860"/>
    <w:rsid w:val="0098198B"/>
    <w:rsid w:val="00981A33"/>
    <w:rsid w:val="00981D82"/>
    <w:rsid w:val="00982009"/>
    <w:rsid w:val="0098227D"/>
    <w:rsid w:val="0098261D"/>
    <w:rsid w:val="00983194"/>
    <w:rsid w:val="00983212"/>
    <w:rsid w:val="0098360A"/>
    <w:rsid w:val="00983A4C"/>
    <w:rsid w:val="00983AFD"/>
    <w:rsid w:val="00983F43"/>
    <w:rsid w:val="0098443A"/>
    <w:rsid w:val="00984716"/>
    <w:rsid w:val="00984865"/>
    <w:rsid w:val="00984A06"/>
    <w:rsid w:val="00985093"/>
    <w:rsid w:val="009852D0"/>
    <w:rsid w:val="009857C8"/>
    <w:rsid w:val="00985B1A"/>
    <w:rsid w:val="00985B3F"/>
    <w:rsid w:val="009864AC"/>
    <w:rsid w:val="0098708C"/>
    <w:rsid w:val="00987634"/>
    <w:rsid w:val="00987886"/>
    <w:rsid w:val="00987B5E"/>
    <w:rsid w:val="0099081A"/>
    <w:rsid w:val="00990CDD"/>
    <w:rsid w:val="009913FF"/>
    <w:rsid w:val="00991942"/>
    <w:rsid w:val="0099213C"/>
    <w:rsid w:val="00993316"/>
    <w:rsid w:val="00994B28"/>
    <w:rsid w:val="00994D8A"/>
    <w:rsid w:val="00994D9A"/>
    <w:rsid w:val="009956CB"/>
    <w:rsid w:val="00995A42"/>
    <w:rsid w:val="00996406"/>
    <w:rsid w:val="00996450"/>
    <w:rsid w:val="009965B1"/>
    <w:rsid w:val="0099667D"/>
    <w:rsid w:val="00996915"/>
    <w:rsid w:val="00997868"/>
    <w:rsid w:val="00997EE5"/>
    <w:rsid w:val="009A0E43"/>
    <w:rsid w:val="009A0F4B"/>
    <w:rsid w:val="009A1587"/>
    <w:rsid w:val="009A169E"/>
    <w:rsid w:val="009A1724"/>
    <w:rsid w:val="009A43BC"/>
    <w:rsid w:val="009A4C18"/>
    <w:rsid w:val="009A528E"/>
    <w:rsid w:val="009A53FF"/>
    <w:rsid w:val="009A612D"/>
    <w:rsid w:val="009A634B"/>
    <w:rsid w:val="009A6672"/>
    <w:rsid w:val="009A79BB"/>
    <w:rsid w:val="009A7BBD"/>
    <w:rsid w:val="009B117D"/>
    <w:rsid w:val="009B1482"/>
    <w:rsid w:val="009B167F"/>
    <w:rsid w:val="009B1E72"/>
    <w:rsid w:val="009B1E97"/>
    <w:rsid w:val="009B26E3"/>
    <w:rsid w:val="009B26FA"/>
    <w:rsid w:val="009B2A94"/>
    <w:rsid w:val="009B2BCF"/>
    <w:rsid w:val="009B39EB"/>
    <w:rsid w:val="009B3AA7"/>
    <w:rsid w:val="009B3B2D"/>
    <w:rsid w:val="009B3B37"/>
    <w:rsid w:val="009B4C56"/>
    <w:rsid w:val="009B4DDA"/>
    <w:rsid w:val="009B5659"/>
    <w:rsid w:val="009B565B"/>
    <w:rsid w:val="009B59BC"/>
    <w:rsid w:val="009B66C7"/>
    <w:rsid w:val="009B7121"/>
    <w:rsid w:val="009B7BD7"/>
    <w:rsid w:val="009B7E21"/>
    <w:rsid w:val="009B7FEF"/>
    <w:rsid w:val="009C0127"/>
    <w:rsid w:val="009C0E56"/>
    <w:rsid w:val="009C3566"/>
    <w:rsid w:val="009C36BC"/>
    <w:rsid w:val="009C3E44"/>
    <w:rsid w:val="009C58A8"/>
    <w:rsid w:val="009C60BD"/>
    <w:rsid w:val="009C67DC"/>
    <w:rsid w:val="009C69FC"/>
    <w:rsid w:val="009C6AE3"/>
    <w:rsid w:val="009C78F0"/>
    <w:rsid w:val="009C7B67"/>
    <w:rsid w:val="009C7DB3"/>
    <w:rsid w:val="009D0446"/>
    <w:rsid w:val="009D0864"/>
    <w:rsid w:val="009D0C9C"/>
    <w:rsid w:val="009D11BE"/>
    <w:rsid w:val="009D12D4"/>
    <w:rsid w:val="009D14B1"/>
    <w:rsid w:val="009D1743"/>
    <w:rsid w:val="009D1F1D"/>
    <w:rsid w:val="009D22D8"/>
    <w:rsid w:val="009D2446"/>
    <w:rsid w:val="009D25D7"/>
    <w:rsid w:val="009D27F2"/>
    <w:rsid w:val="009D2FD2"/>
    <w:rsid w:val="009D3402"/>
    <w:rsid w:val="009D3451"/>
    <w:rsid w:val="009D3E62"/>
    <w:rsid w:val="009D408B"/>
    <w:rsid w:val="009D4249"/>
    <w:rsid w:val="009D4752"/>
    <w:rsid w:val="009D4EFC"/>
    <w:rsid w:val="009D52E3"/>
    <w:rsid w:val="009D59D2"/>
    <w:rsid w:val="009D611E"/>
    <w:rsid w:val="009D68B3"/>
    <w:rsid w:val="009D6DDB"/>
    <w:rsid w:val="009D713A"/>
    <w:rsid w:val="009D72FD"/>
    <w:rsid w:val="009E0A3A"/>
    <w:rsid w:val="009E0EFF"/>
    <w:rsid w:val="009E1623"/>
    <w:rsid w:val="009E1A81"/>
    <w:rsid w:val="009E1B5F"/>
    <w:rsid w:val="009E22D0"/>
    <w:rsid w:val="009E5E7D"/>
    <w:rsid w:val="009E5F47"/>
    <w:rsid w:val="009E604C"/>
    <w:rsid w:val="009E6055"/>
    <w:rsid w:val="009E620C"/>
    <w:rsid w:val="009E7204"/>
    <w:rsid w:val="009E745E"/>
    <w:rsid w:val="009E746D"/>
    <w:rsid w:val="009E7C44"/>
    <w:rsid w:val="009F1041"/>
    <w:rsid w:val="009F187D"/>
    <w:rsid w:val="009F1E0D"/>
    <w:rsid w:val="009F2252"/>
    <w:rsid w:val="009F2C8A"/>
    <w:rsid w:val="009F311C"/>
    <w:rsid w:val="009F373A"/>
    <w:rsid w:val="009F3D18"/>
    <w:rsid w:val="009F4408"/>
    <w:rsid w:val="009F47CA"/>
    <w:rsid w:val="009F47D3"/>
    <w:rsid w:val="009F4A35"/>
    <w:rsid w:val="009F5906"/>
    <w:rsid w:val="009F6259"/>
    <w:rsid w:val="009F6E48"/>
    <w:rsid w:val="009F711B"/>
    <w:rsid w:val="009F7347"/>
    <w:rsid w:val="009F7B25"/>
    <w:rsid w:val="00A00226"/>
    <w:rsid w:val="00A0040B"/>
    <w:rsid w:val="00A00504"/>
    <w:rsid w:val="00A00631"/>
    <w:rsid w:val="00A00EAB"/>
    <w:rsid w:val="00A01546"/>
    <w:rsid w:val="00A0186C"/>
    <w:rsid w:val="00A026AA"/>
    <w:rsid w:val="00A02979"/>
    <w:rsid w:val="00A02A1D"/>
    <w:rsid w:val="00A02A45"/>
    <w:rsid w:val="00A02F0A"/>
    <w:rsid w:val="00A038D8"/>
    <w:rsid w:val="00A04432"/>
    <w:rsid w:val="00A04542"/>
    <w:rsid w:val="00A04FCA"/>
    <w:rsid w:val="00A05C0B"/>
    <w:rsid w:val="00A06820"/>
    <w:rsid w:val="00A07563"/>
    <w:rsid w:val="00A07B03"/>
    <w:rsid w:val="00A10CD7"/>
    <w:rsid w:val="00A111FF"/>
    <w:rsid w:val="00A124A3"/>
    <w:rsid w:val="00A136EB"/>
    <w:rsid w:val="00A13985"/>
    <w:rsid w:val="00A14212"/>
    <w:rsid w:val="00A1492E"/>
    <w:rsid w:val="00A1542F"/>
    <w:rsid w:val="00A15A89"/>
    <w:rsid w:val="00A1649E"/>
    <w:rsid w:val="00A16D64"/>
    <w:rsid w:val="00A16E27"/>
    <w:rsid w:val="00A1710D"/>
    <w:rsid w:val="00A1719D"/>
    <w:rsid w:val="00A206A1"/>
    <w:rsid w:val="00A20A0D"/>
    <w:rsid w:val="00A2133F"/>
    <w:rsid w:val="00A21607"/>
    <w:rsid w:val="00A22FD8"/>
    <w:rsid w:val="00A2324E"/>
    <w:rsid w:val="00A23FC8"/>
    <w:rsid w:val="00A260C5"/>
    <w:rsid w:val="00A26528"/>
    <w:rsid w:val="00A266D5"/>
    <w:rsid w:val="00A269E7"/>
    <w:rsid w:val="00A27485"/>
    <w:rsid w:val="00A32537"/>
    <w:rsid w:val="00A32C1F"/>
    <w:rsid w:val="00A3312C"/>
    <w:rsid w:val="00A335DA"/>
    <w:rsid w:val="00A33EBE"/>
    <w:rsid w:val="00A34CF3"/>
    <w:rsid w:val="00A34FA3"/>
    <w:rsid w:val="00A34FEC"/>
    <w:rsid w:val="00A36011"/>
    <w:rsid w:val="00A36889"/>
    <w:rsid w:val="00A369D3"/>
    <w:rsid w:val="00A36A5E"/>
    <w:rsid w:val="00A36D19"/>
    <w:rsid w:val="00A37BA2"/>
    <w:rsid w:val="00A40434"/>
    <w:rsid w:val="00A407B7"/>
    <w:rsid w:val="00A41076"/>
    <w:rsid w:val="00A413C8"/>
    <w:rsid w:val="00A41D62"/>
    <w:rsid w:val="00A41E0C"/>
    <w:rsid w:val="00A422F6"/>
    <w:rsid w:val="00A42DBD"/>
    <w:rsid w:val="00A43497"/>
    <w:rsid w:val="00A43742"/>
    <w:rsid w:val="00A441A2"/>
    <w:rsid w:val="00A44318"/>
    <w:rsid w:val="00A44C00"/>
    <w:rsid w:val="00A4535B"/>
    <w:rsid w:val="00A45BB3"/>
    <w:rsid w:val="00A45D31"/>
    <w:rsid w:val="00A4683A"/>
    <w:rsid w:val="00A46A44"/>
    <w:rsid w:val="00A47845"/>
    <w:rsid w:val="00A47919"/>
    <w:rsid w:val="00A47B94"/>
    <w:rsid w:val="00A47C3C"/>
    <w:rsid w:val="00A47DE6"/>
    <w:rsid w:val="00A47E6A"/>
    <w:rsid w:val="00A50A71"/>
    <w:rsid w:val="00A51009"/>
    <w:rsid w:val="00A511A0"/>
    <w:rsid w:val="00A513A1"/>
    <w:rsid w:val="00A51595"/>
    <w:rsid w:val="00A519FF"/>
    <w:rsid w:val="00A52221"/>
    <w:rsid w:val="00A526C8"/>
    <w:rsid w:val="00A526E5"/>
    <w:rsid w:val="00A52996"/>
    <w:rsid w:val="00A53072"/>
    <w:rsid w:val="00A536FF"/>
    <w:rsid w:val="00A53A23"/>
    <w:rsid w:val="00A54A6A"/>
    <w:rsid w:val="00A56103"/>
    <w:rsid w:val="00A5662A"/>
    <w:rsid w:val="00A567F6"/>
    <w:rsid w:val="00A56F16"/>
    <w:rsid w:val="00A576BC"/>
    <w:rsid w:val="00A57C43"/>
    <w:rsid w:val="00A606BB"/>
    <w:rsid w:val="00A60D04"/>
    <w:rsid w:val="00A618D2"/>
    <w:rsid w:val="00A62854"/>
    <w:rsid w:val="00A6293D"/>
    <w:rsid w:val="00A6335F"/>
    <w:rsid w:val="00A63836"/>
    <w:rsid w:val="00A648B5"/>
    <w:rsid w:val="00A649BB"/>
    <w:rsid w:val="00A6643C"/>
    <w:rsid w:val="00A66D13"/>
    <w:rsid w:val="00A67866"/>
    <w:rsid w:val="00A678D2"/>
    <w:rsid w:val="00A70F00"/>
    <w:rsid w:val="00A713C3"/>
    <w:rsid w:val="00A716B5"/>
    <w:rsid w:val="00A716FD"/>
    <w:rsid w:val="00A718E2"/>
    <w:rsid w:val="00A71C83"/>
    <w:rsid w:val="00A71D77"/>
    <w:rsid w:val="00A71FCB"/>
    <w:rsid w:val="00A72966"/>
    <w:rsid w:val="00A72CA8"/>
    <w:rsid w:val="00A72F32"/>
    <w:rsid w:val="00A739EE"/>
    <w:rsid w:val="00A74622"/>
    <w:rsid w:val="00A7488F"/>
    <w:rsid w:val="00A75099"/>
    <w:rsid w:val="00A758ED"/>
    <w:rsid w:val="00A7599A"/>
    <w:rsid w:val="00A75C3D"/>
    <w:rsid w:val="00A75C6C"/>
    <w:rsid w:val="00A767B6"/>
    <w:rsid w:val="00A769C8"/>
    <w:rsid w:val="00A769FF"/>
    <w:rsid w:val="00A80680"/>
    <w:rsid w:val="00A80712"/>
    <w:rsid w:val="00A808E4"/>
    <w:rsid w:val="00A81475"/>
    <w:rsid w:val="00A81887"/>
    <w:rsid w:val="00A823AC"/>
    <w:rsid w:val="00A828E2"/>
    <w:rsid w:val="00A82DA3"/>
    <w:rsid w:val="00A82F5F"/>
    <w:rsid w:val="00A835C7"/>
    <w:rsid w:val="00A8407B"/>
    <w:rsid w:val="00A8419D"/>
    <w:rsid w:val="00A841DD"/>
    <w:rsid w:val="00A84321"/>
    <w:rsid w:val="00A8469C"/>
    <w:rsid w:val="00A846D7"/>
    <w:rsid w:val="00A84A06"/>
    <w:rsid w:val="00A86455"/>
    <w:rsid w:val="00A8654A"/>
    <w:rsid w:val="00A86636"/>
    <w:rsid w:val="00A87297"/>
    <w:rsid w:val="00A8737D"/>
    <w:rsid w:val="00A874EC"/>
    <w:rsid w:val="00A878AF"/>
    <w:rsid w:val="00A87F27"/>
    <w:rsid w:val="00A900F5"/>
    <w:rsid w:val="00A90632"/>
    <w:rsid w:val="00A911E2"/>
    <w:rsid w:val="00A91D15"/>
    <w:rsid w:val="00A91F29"/>
    <w:rsid w:val="00A9218C"/>
    <w:rsid w:val="00A9271A"/>
    <w:rsid w:val="00A9287B"/>
    <w:rsid w:val="00A934F6"/>
    <w:rsid w:val="00A93F2A"/>
    <w:rsid w:val="00A93F34"/>
    <w:rsid w:val="00A93FA6"/>
    <w:rsid w:val="00A9409D"/>
    <w:rsid w:val="00A95E81"/>
    <w:rsid w:val="00A9609F"/>
    <w:rsid w:val="00A960A6"/>
    <w:rsid w:val="00A966E8"/>
    <w:rsid w:val="00A9782B"/>
    <w:rsid w:val="00A97CB8"/>
    <w:rsid w:val="00AA08D9"/>
    <w:rsid w:val="00AA0BD0"/>
    <w:rsid w:val="00AA1019"/>
    <w:rsid w:val="00AA23E0"/>
    <w:rsid w:val="00AA2D1F"/>
    <w:rsid w:val="00AA3399"/>
    <w:rsid w:val="00AA3821"/>
    <w:rsid w:val="00AA38F1"/>
    <w:rsid w:val="00AA4388"/>
    <w:rsid w:val="00AA458B"/>
    <w:rsid w:val="00AA4C6B"/>
    <w:rsid w:val="00AA559D"/>
    <w:rsid w:val="00AA69C9"/>
    <w:rsid w:val="00AA75C5"/>
    <w:rsid w:val="00AB0329"/>
    <w:rsid w:val="00AB0F17"/>
    <w:rsid w:val="00AB1220"/>
    <w:rsid w:val="00AB18E6"/>
    <w:rsid w:val="00AB1AC8"/>
    <w:rsid w:val="00AB1B18"/>
    <w:rsid w:val="00AB1E35"/>
    <w:rsid w:val="00AB2A61"/>
    <w:rsid w:val="00AB2CEE"/>
    <w:rsid w:val="00AB32AC"/>
    <w:rsid w:val="00AB430C"/>
    <w:rsid w:val="00AB45A9"/>
    <w:rsid w:val="00AB467E"/>
    <w:rsid w:val="00AB4BC4"/>
    <w:rsid w:val="00AB4ED4"/>
    <w:rsid w:val="00AB55C3"/>
    <w:rsid w:val="00AB6112"/>
    <w:rsid w:val="00AB6696"/>
    <w:rsid w:val="00AB7036"/>
    <w:rsid w:val="00AB78AA"/>
    <w:rsid w:val="00AC0521"/>
    <w:rsid w:val="00AC0D77"/>
    <w:rsid w:val="00AC1646"/>
    <w:rsid w:val="00AC1EC4"/>
    <w:rsid w:val="00AC25E4"/>
    <w:rsid w:val="00AC25EE"/>
    <w:rsid w:val="00AC28B6"/>
    <w:rsid w:val="00AC2A6D"/>
    <w:rsid w:val="00AC2F12"/>
    <w:rsid w:val="00AC3316"/>
    <w:rsid w:val="00AC3978"/>
    <w:rsid w:val="00AC3B4A"/>
    <w:rsid w:val="00AC3EF5"/>
    <w:rsid w:val="00AC4955"/>
    <w:rsid w:val="00AC4F6B"/>
    <w:rsid w:val="00AC4FB2"/>
    <w:rsid w:val="00AC53B7"/>
    <w:rsid w:val="00AC55F6"/>
    <w:rsid w:val="00AC5E23"/>
    <w:rsid w:val="00AC624A"/>
    <w:rsid w:val="00AC6FB2"/>
    <w:rsid w:val="00AC737E"/>
    <w:rsid w:val="00AC7589"/>
    <w:rsid w:val="00AC77BA"/>
    <w:rsid w:val="00AC7DE2"/>
    <w:rsid w:val="00AC7E58"/>
    <w:rsid w:val="00AD0204"/>
    <w:rsid w:val="00AD0338"/>
    <w:rsid w:val="00AD0A88"/>
    <w:rsid w:val="00AD0BA8"/>
    <w:rsid w:val="00AD1075"/>
    <w:rsid w:val="00AD1274"/>
    <w:rsid w:val="00AD136E"/>
    <w:rsid w:val="00AD1F98"/>
    <w:rsid w:val="00AD2613"/>
    <w:rsid w:val="00AD3DAD"/>
    <w:rsid w:val="00AD3FCD"/>
    <w:rsid w:val="00AD40BD"/>
    <w:rsid w:val="00AD46A8"/>
    <w:rsid w:val="00AD46B5"/>
    <w:rsid w:val="00AD4828"/>
    <w:rsid w:val="00AD568A"/>
    <w:rsid w:val="00AD5737"/>
    <w:rsid w:val="00AD5DAC"/>
    <w:rsid w:val="00AD71DD"/>
    <w:rsid w:val="00AD770C"/>
    <w:rsid w:val="00AD7794"/>
    <w:rsid w:val="00AD7C4B"/>
    <w:rsid w:val="00AE00CB"/>
    <w:rsid w:val="00AE0849"/>
    <w:rsid w:val="00AE0936"/>
    <w:rsid w:val="00AE0EAD"/>
    <w:rsid w:val="00AE135D"/>
    <w:rsid w:val="00AE13EF"/>
    <w:rsid w:val="00AE24D4"/>
    <w:rsid w:val="00AE2579"/>
    <w:rsid w:val="00AE2CFB"/>
    <w:rsid w:val="00AE3531"/>
    <w:rsid w:val="00AE41AD"/>
    <w:rsid w:val="00AE496A"/>
    <w:rsid w:val="00AE4CB7"/>
    <w:rsid w:val="00AE5098"/>
    <w:rsid w:val="00AE5B4A"/>
    <w:rsid w:val="00AE6BEE"/>
    <w:rsid w:val="00AE6FD0"/>
    <w:rsid w:val="00AE75C5"/>
    <w:rsid w:val="00AE768C"/>
    <w:rsid w:val="00AE7799"/>
    <w:rsid w:val="00AF0010"/>
    <w:rsid w:val="00AF0102"/>
    <w:rsid w:val="00AF2052"/>
    <w:rsid w:val="00AF21D4"/>
    <w:rsid w:val="00AF23F0"/>
    <w:rsid w:val="00AF2EF3"/>
    <w:rsid w:val="00AF2FA0"/>
    <w:rsid w:val="00AF3777"/>
    <w:rsid w:val="00AF3A38"/>
    <w:rsid w:val="00AF3B33"/>
    <w:rsid w:val="00AF3DFF"/>
    <w:rsid w:val="00AF469B"/>
    <w:rsid w:val="00AF4847"/>
    <w:rsid w:val="00AF4917"/>
    <w:rsid w:val="00AF5B11"/>
    <w:rsid w:val="00AF5B49"/>
    <w:rsid w:val="00AF5D67"/>
    <w:rsid w:val="00AF5FD7"/>
    <w:rsid w:val="00AF6A89"/>
    <w:rsid w:val="00AF7145"/>
    <w:rsid w:val="00AF7522"/>
    <w:rsid w:val="00AF7592"/>
    <w:rsid w:val="00AF7E97"/>
    <w:rsid w:val="00AF7FB3"/>
    <w:rsid w:val="00B0059E"/>
    <w:rsid w:val="00B00752"/>
    <w:rsid w:val="00B009FA"/>
    <w:rsid w:val="00B00A25"/>
    <w:rsid w:val="00B00A2A"/>
    <w:rsid w:val="00B0156C"/>
    <w:rsid w:val="00B01D1C"/>
    <w:rsid w:val="00B02DA6"/>
    <w:rsid w:val="00B04042"/>
    <w:rsid w:val="00B043BE"/>
    <w:rsid w:val="00B048FA"/>
    <w:rsid w:val="00B0579B"/>
    <w:rsid w:val="00B05833"/>
    <w:rsid w:val="00B05E4C"/>
    <w:rsid w:val="00B05F90"/>
    <w:rsid w:val="00B063A7"/>
    <w:rsid w:val="00B06A64"/>
    <w:rsid w:val="00B06BF1"/>
    <w:rsid w:val="00B06F6E"/>
    <w:rsid w:val="00B07700"/>
    <w:rsid w:val="00B07E75"/>
    <w:rsid w:val="00B103F6"/>
    <w:rsid w:val="00B1081F"/>
    <w:rsid w:val="00B10C1D"/>
    <w:rsid w:val="00B10F79"/>
    <w:rsid w:val="00B11460"/>
    <w:rsid w:val="00B119DD"/>
    <w:rsid w:val="00B1209B"/>
    <w:rsid w:val="00B134E0"/>
    <w:rsid w:val="00B13D46"/>
    <w:rsid w:val="00B13E82"/>
    <w:rsid w:val="00B13EDF"/>
    <w:rsid w:val="00B13FF4"/>
    <w:rsid w:val="00B14634"/>
    <w:rsid w:val="00B1475B"/>
    <w:rsid w:val="00B14CB7"/>
    <w:rsid w:val="00B14E0F"/>
    <w:rsid w:val="00B152B8"/>
    <w:rsid w:val="00B154FD"/>
    <w:rsid w:val="00B15F0F"/>
    <w:rsid w:val="00B163EC"/>
    <w:rsid w:val="00B165D5"/>
    <w:rsid w:val="00B1699F"/>
    <w:rsid w:val="00B16CAE"/>
    <w:rsid w:val="00B16CDF"/>
    <w:rsid w:val="00B177BE"/>
    <w:rsid w:val="00B17BA5"/>
    <w:rsid w:val="00B17C01"/>
    <w:rsid w:val="00B20454"/>
    <w:rsid w:val="00B204D8"/>
    <w:rsid w:val="00B20949"/>
    <w:rsid w:val="00B20991"/>
    <w:rsid w:val="00B20CEC"/>
    <w:rsid w:val="00B2142C"/>
    <w:rsid w:val="00B21442"/>
    <w:rsid w:val="00B21F28"/>
    <w:rsid w:val="00B220FA"/>
    <w:rsid w:val="00B2231B"/>
    <w:rsid w:val="00B24649"/>
    <w:rsid w:val="00B24A2F"/>
    <w:rsid w:val="00B24C47"/>
    <w:rsid w:val="00B24FBD"/>
    <w:rsid w:val="00B2525A"/>
    <w:rsid w:val="00B26050"/>
    <w:rsid w:val="00B26160"/>
    <w:rsid w:val="00B2700F"/>
    <w:rsid w:val="00B30388"/>
    <w:rsid w:val="00B3132C"/>
    <w:rsid w:val="00B3149E"/>
    <w:rsid w:val="00B315A2"/>
    <w:rsid w:val="00B31888"/>
    <w:rsid w:val="00B3207E"/>
    <w:rsid w:val="00B32F6E"/>
    <w:rsid w:val="00B33875"/>
    <w:rsid w:val="00B33B9B"/>
    <w:rsid w:val="00B33D8C"/>
    <w:rsid w:val="00B33DAE"/>
    <w:rsid w:val="00B3469C"/>
    <w:rsid w:val="00B34715"/>
    <w:rsid w:val="00B353B0"/>
    <w:rsid w:val="00B353DD"/>
    <w:rsid w:val="00B35A07"/>
    <w:rsid w:val="00B36506"/>
    <w:rsid w:val="00B369DE"/>
    <w:rsid w:val="00B371E9"/>
    <w:rsid w:val="00B37449"/>
    <w:rsid w:val="00B37740"/>
    <w:rsid w:val="00B402A5"/>
    <w:rsid w:val="00B417FE"/>
    <w:rsid w:val="00B42A31"/>
    <w:rsid w:val="00B42B85"/>
    <w:rsid w:val="00B42C29"/>
    <w:rsid w:val="00B42C51"/>
    <w:rsid w:val="00B42E8A"/>
    <w:rsid w:val="00B43400"/>
    <w:rsid w:val="00B435F5"/>
    <w:rsid w:val="00B436F5"/>
    <w:rsid w:val="00B4378C"/>
    <w:rsid w:val="00B44974"/>
    <w:rsid w:val="00B44D0B"/>
    <w:rsid w:val="00B4549E"/>
    <w:rsid w:val="00B45C68"/>
    <w:rsid w:val="00B4605A"/>
    <w:rsid w:val="00B46B73"/>
    <w:rsid w:val="00B46ED5"/>
    <w:rsid w:val="00B46F83"/>
    <w:rsid w:val="00B4759E"/>
    <w:rsid w:val="00B47DF3"/>
    <w:rsid w:val="00B50001"/>
    <w:rsid w:val="00B501F5"/>
    <w:rsid w:val="00B5036A"/>
    <w:rsid w:val="00B5080E"/>
    <w:rsid w:val="00B50DD5"/>
    <w:rsid w:val="00B50F83"/>
    <w:rsid w:val="00B5137B"/>
    <w:rsid w:val="00B51555"/>
    <w:rsid w:val="00B51EFC"/>
    <w:rsid w:val="00B5245C"/>
    <w:rsid w:val="00B52C56"/>
    <w:rsid w:val="00B543F5"/>
    <w:rsid w:val="00B548F8"/>
    <w:rsid w:val="00B54E37"/>
    <w:rsid w:val="00B54FBB"/>
    <w:rsid w:val="00B55382"/>
    <w:rsid w:val="00B55452"/>
    <w:rsid w:val="00B558D6"/>
    <w:rsid w:val="00B55AD7"/>
    <w:rsid w:val="00B55F55"/>
    <w:rsid w:val="00B562E8"/>
    <w:rsid w:val="00B5639E"/>
    <w:rsid w:val="00B56478"/>
    <w:rsid w:val="00B56560"/>
    <w:rsid w:val="00B56D46"/>
    <w:rsid w:val="00B57221"/>
    <w:rsid w:val="00B5771D"/>
    <w:rsid w:val="00B57A78"/>
    <w:rsid w:val="00B6008C"/>
    <w:rsid w:val="00B601A4"/>
    <w:rsid w:val="00B602A2"/>
    <w:rsid w:val="00B61412"/>
    <w:rsid w:val="00B62193"/>
    <w:rsid w:val="00B6273B"/>
    <w:rsid w:val="00B62FA2"/>
    <w:rsid w:val="00B63385"/>
    <w:rsid w:val="00B63891"/>
    <w:rsid w:val="00B63C55"/>
    <w:rsid w:val="00B6409A"/>
    <w:rsid w:val="00B65137"/>
    <w:rsid w:val="00B65329"/>
    <w:rsid w:val="00B65421"/>
    <w:rsid w:val="00B66AD9"/>
    <w:rsid w:val="00B670CD"/>
    <w:rsid w:val="00B67783"/>
    <w:rsid w:val="00B70292"/>
    <w:rsid w:val="00B70475"/>
    <w:rsid w:val="00B7053D"/>
    <w:rsid w:val="00B7084E"/>
    <w:rsid w:val="00B724DD"/>
    <w:rsid w:val="00B7258E"/>
    <w:rsid w:val="00B72E8B"/>
    <w:rsid w:val="00B73DDB"/>
    <w:rsid w:val="00B7425E"/>
    <w:rsid w:val="00B742BF"/>
    <w:rsid w:val="00B752FF"/>
    <w:rsid w:val="00B75B86"/>
    <w:rsid w:val="00B75E75"/>
    <w:rsid w:val="00B77218"/>
    <w:rsid w:val="00B801A6"/>
    <w:rsid w:val="00B80ADC"/>
    <w:rsid w:val="00B81035"/>
    <w:rsid w:val="00B81328"/>
    <w:rsid w:val="00B815D5"/>
    <w:rsid w:val="00B8175E"/>
    <w:rsid w:val="00B81C4C"/>
    <w:rsid w:val="00B81D7B"/>
    <w:rsid w:val="00B81EA5"/>
    <w:rsid w:val="00B81F58"/>
    <w:rsid w:val="00B823DA"/>
    <w:rsid w:val="00B83591"/>
    <w:rsid w:val="00B84287"/>
    <w:rsid w:val="00B84A07"/>
    <w:rsid w:val="00B84CC8"/>
    <w:rsid w:val="00B854A1"/>
    <w:rsid w:val="00B855FB"/>
    <w:rsid w:val="00B85A4F"/>
    <w:rsid w:val="00B87DD7"/>
    <w:rsid w:val="00B90412"/>
    <w:rsid w:val="00B9120C"/>
    <w:rsid w:val="00B91424"/>
    <w:rsid w:val="00B9177D"/>
    <w:rsid w:val="00B91E11"/>
    <w:rsid w:val="00B91E42"/>
    <w:rsid w:val="00B923B2"/>
    <w:rsid w:val="00B92577"/>
    <w:rsid w:val="00B93164"/>
    <w:rsid w:val="00B941B8"/>
    <w:rsid w:val="00B948DF"/>
    <w:rsid w:val="00B950AA"/>
    <w:rsid w:val="00B95F29"/>
    <w:rsid w:val="00B9633D"/>
    <w:rsid w:val="00B9719D"/>
    <w:rsid w:val="00B97A5A"/>
    <w:rsid w:val="00B97C98"/>
    <w:rsid w:val="00BA0BAB"/>
    <w:rsid w:val="00BA0F45"/>
    <w:rsid w:val="00BA1CA5"/>
    <w:rsid w:val="00BA24C6"/>
    <w:rsid w:val="00BA2A00"/>
    <w:rsid w:val="00BA2BAF"/>
    <w:rsid w:val="00BA326A"/>
    <w:rsid w:val="00BA3497"/>
    <w:rsid w:val="00BA399B"/>
    <w:rsid w:val="00BA3DCF"/>
    <w:rsid w:val="00BA44FE"/>
    <w:rsid w:val="00BA50BB"/>
    <w:rsid w:val="00BA52AB"/>
    <w:rsid w:val="00BA56B6"/>
    <w:rsid w:val="00BA5E5F"/>
    <w:rsid w:val="00BA60CC"/>
    <w:rsid w:val="00BA7408"/>
    <w:rsid w:val="00BA7C03"/>
    <w:rsid w:val="00BB00D8"/>
    <w:rsid w:val="00BB019C"/>
    <w:rsid w:val="00BB150C"/>
    <w:rsid w:val="00BB1D9C"/>
    <w:rsid w:val="00BB2DFD"/>
    <w:rsid w:val="00BB3214"/>
    <w:rsid w:val="00BB34B4"/>
    <w:rsid w:val="00BB45B0"/>
    <w:rsid w:val="00BB467C"/>
    <w:rsid w:val="00BB4B99"/>
    <w:rsid w:val="00BB4D11"/>
    <w:rsid w:val="00BB5770"/>
    <w:rsid w:val="00BB6271"/>
    <w:rsid w:val="00BB66AE"/>
    <w:rsid w:val="00BB6B5C"/>
    <w:rsid w:val="00BB6DFC"/>
    <w:rsid w:val="00BB6E26"/>
    <w:rsid w:val="00BB71EE"/>
    <w:rsid w:val="00BC00AC"/>
    <w:rsid w:val="00BC03B3"/>
    <w:rsid w:val="00BC1420"/>
    <w:rsid w:val="00BC18BA"/>
    <w:rsid w:val="00BC25BA"/>
    <w:rsid w:val="00BC3693"/>
    <w:rsid w:val="00BC3815"/>
    <w:rsid w:val="00BC3CB6"/>
    <w:rsid w:val="00BC414C"/>
    <w:rsid w:val="00BC4209"/>
    <w:rsid w:val="00BC49AC"/>
    <w:rsid w:val="00BC4B7F"/>
    <w:rsid w:val="00BC549C"/>
    <w:rsid w:val="00BC5DF1"/>
    <w:rsid w:val="00BC6B43"/>
    <w:rsid w:val="00BC6B76"/>
    <w:rsid w:val="00BC6DF4"/>
    <w:rsid w:val="00BC777F"/>
    <w:rsid w:val="00BC7ADC"/>
    <w:rsid w:val="00BC7F25"/>
    <w:rsid w:val="00BD096B"/>
    <w:rsid w:val="00BD1387"/>
    <w:rsid w:val="00BD1638"/>
    <w:rsid w:val="00BD1B4E"/>
    <w:rsid w:val="00BD1EA5"/>
    <w:rsid w:val="00BD1F81"/>
    <w:rsid w:val="00BD2DDF"/>
    <w:rsid w:val="00BD48F7"/>
    <w:rsid w:val="00BD629B"/>
    <w:rsid w:val="00BD667B"/>
    <w:rsid w:val="00BD6C97"/>
    <w:rsid w:val="00BD7221"/>
    <w:rsid w:val="00BD77CF"/>
    <w:rsid w:val="00BE01B4"/>
    <w:rsid w:val="00BE01F1"/>
    <w:rsid w:val="00BE026D"/>
    <w:rsid w:val="00BE0C65"/>
    <w:rsid w:val="00BE11F3"/>
    <w:rsid w:val="00BE1B84"/>
    <w:rsid w:val="00BE237C"/>
    <w:rsid w:val="00BE25E7"/>
    <w:rsid w:val="00BE3ED7"/>
    <w:rsid w:val="00BE3FE6"/>
    <w:rsid w:val="00BE4613"/>
    <w:rsid w:val="00BE4BC3"/>
    <w:rsid w:val="00BE5028"/>
    <w:rsid w:val="00BE56FB"/>
    <w:rsid w:val="00BE570F"/>
    <w:rsid w:val="00BE5BAC"/>
    <w:rsid w:val="00BE62FE"/>
    <w:rsid w:val="00BE68F3"/>
    <w:rsid w:val="00BE6950"/>
    <w:rsid w:val="00BE69EE"/>
    <w:rsid w:val="00BE6AF7"/>
    <w:rsid w:val="00BE6E91"/>
    <w:rsid w:val="00BE6FAE"/>
    <w:rsid w:val="00BE70DA"/>
    <w:rsid w:val="00BE719F"/>
    <w:rsid w:val="00BE77A4"/>
    <w:rsid w:val="00BE7EF9"/>
    <w:rsid w:val="00BF10A2"/>
    <w:rsid w:val="00BF17BD"/>
    <w:rsid w:val="00BF1C09"/>
    <w:rsid w:val="00BF1CEE"/>
    <w:rsid w:val="00BF1FB9"/>
    <w:rsid w:val="00BF2389"/>
    <w:rsid w:val="00BF2B3F"/>
    <w:rsid w:val="00BF39FE"/>
    <w:rsid w:val="00BF3D93"/>
    <w:rsid w:val="00BF3DDD"/>
    <w:rsid w:val="00BF49F5"/>
    <w:rsid w:val="00BF4B32"/>
    <w:rsid w:val="00BF50C7"/>
    <w:rsid w:val="00BF53DF"/>
    <w:rsid w:val="00BF59F3"/>
    <w:rsid w:val="00BF629D"/>
    <w:rsid w:val="00BF6B84"/>
    <w:rsid w:val="00BF72D3"/>
    <w:rsid w:val="00BF773A"/>
    <w:rsid w:val="00BF77E1"/>
    <w:rsid w:val="00C00122"/>
    <w:rsid w:val="00C00F22"/>
    <w:rsid w:val="00C01699"/>
    <w:rsid w:val="00C02163"/>
    <w:rsid w:val="00C0251F"/>
    <w:rsid w:val="00C028D7"/>
    <w:rsid w:val="00C033CD"/>
    <w:rsid w:val="00C04659"/>
    <w:rsid w:val="00C049D9"/>
    <w:rsid w:val="00C069DE"/>
    <w:rsid w:val="00C0724E"/>
    <w:rsid w:val="00C105FC"/>
    <w:rsid w:val="00C122ED"/>
    <w:rsid w:val="00C1263D"/>
    <w:rsid w:val="00C12C33"/>
    <w:rsid w:val="00C12EA7"/>
    <w:rsid w:val="00C14326"/>
    <w:rsid w:val="00C1449D"/>
    <w:rsid w:val="00C1460B"/>
    <w:rsid w:val="00C14E2C"/>
    <w:rsid w:val="00C158DA"/>
    <w:rsid w:val="00C15BD6"/>
    <w:rsid w:val="00C15C6D"/>
    <w:rsid w:val="00C17093"/>
    <w:rsid w:val="00C176E8"/>
    <w:rsid w:val="00C17769"/>
    <w:rsid w:val="00C17A69"/>
    <w:rsid w:val="00C17B8F"/>
    <w:rsid w:val="00C20100"/>
    <w:rsid w:val="00C203CD"/>
    <w:rsid w:val="00C2041C"/>
    <w:rsid w:val="00C210AE"/>
    <w:rsid w:val="00C220A9"/>
    <w:rsid w:val="00C22105"/>
    <w:rsid w:val="00C22E26"/>
    <w:rsid w:val="00C23479"/>
    <w:rsid w:val="00C24045"/>
    <w:rsid w:val="00C242A0"/>
    <w:rsid w:val="00C2496A"/>
    <w:rsid w:val="00C257F8"/>
    <w:rsid w:val="00C257FF"/>
    <w:rsid w:val="00C25C81"/>
    <w:rsid w:val="00C260DF"/>
    <w:rsid w:val="00C27229"/>
    <w:rsid w:val="00C273DC"/>
    <w:rsid w:val="00C30254"/>
    <w:rsid w:val="00C30599"/>
    <w:rsid w:val="00C307E1"/>
    <w:rsid w:val="00C30A7A"/>
    <w:rsid w:val="00C314FC"/>
    <w:rsid w:val="00C31633"/>
    <w:rsid w:val="00C329BE"/>
    <w:rsid w:val="00C33773"/>
    <w:rsid w:val="00C33EEC"/>
    <w:rsid w:val="00C33FB1"/>
    <w:rsid w:val="00C3460A"/>
    <w:rsid w:val="00C35682"/>
    <w:rsid w:val="00C35B9B"/>
    <w:rsid w:val="00C35F95"/>
    <w:rsid w:val="00C366C7"/>
    <w:rsid w:val="00C36B88"/>
    <w:rsid w:val="00C36F03"/>
    <w:rsid w:val="00C37268"/>
    <w:rsid w:val="00C373C7"/>
    <w:rsid w:val="00C375BB"/>
    <w:rsid w:val="00C376B4"/>
    <w:rsid w:val="00C4013F"/>
    <w:rsid w:val="00C409A1"/>
    <w:rsid w:val="00C414D4"/>
    <w:rsid w:val="00C41C0E"/>
    <w:rsid w:val="00C424F9"/>
    <w:rsid w:val="00C4368D"/>
    <w:rsid w:val="00C4375E"/>
    <w:rsid w:val="00C44055"/>
    <w:rsid w:val="00C44172"/>
    <w:rsid w:val="00C4456C"/>
    <w:rsid w:val="00C4506C"/>
    <w:rsid w:val="00C4568A"/>
    <w:rsid w:val="00C46B6E"/>
    <w:rsid w:val="00C46B72"/>
    <w:rsid w:val="00C47006"/>
    <w:rsid w:val="00C4704F"/>
    <w:rsid w:val="00C4711C"/>
    <w:rsid w:val="00C4733A"/>
    <w:rsid w:val="00C47638"/>
    <w:rsid w:val="00C506E7"/>
    <w:rsid w:val="00C50BAB"/>
    <w:rsid w:val="00C50E47"/>
    <w:rsid w:val="00C5211A"/>
    <w:rsid w:val="00C52628"/>
    <w:rsid w:val="00C52DD1"/>
    <w:rsid w:val="00C530ED"/>
    <w:rsid w:val="00C542D1"/>
    <w:rsid w:val="00C54D15"/>
    <w:rsid w:val="00C555A0"/>
    <w:rsid w:val="00C56345"/>
    <w:rsid w:val="00C56952"/>
    <w:rsid w:val="00C56AAF"/>
    <w:rsid w:val="00C56AD9"/>
    <w:rsid w:val="00C56E13"/>
    <w:rsid w:val="00C56E3B"/>
    <w:rsid w:val="00C57094"/>
    <w:rsid w:val="00C5741C"/>
    <w:rsid w:val="00C577C8"/>
    <w:rsid w:val="00C57D4E"/>
    <w:rsid w:val="00C57ED8"/>
    <w:rsid w:val="00C60433"/>
    <w:rsid w:val="00C6054E"/>
    <w:rsid w:val="00C60E80"/>
    <w:rsid w:val="00C61B23"/>
    <w:rsid w:val="00C61FAC"/>
    <w:rsid w:val="00C623D7"/>
    <w:rsid w:val="00C62766"/>
    <w:rsid w:val="00C62961"/>
    <w:rsid w:val="00C62F0E"/>
    <w:rsid w:val="00C64121"/>
    <w:rsid w:val="00C6449D"/>
    <w:rsid w:val="00C65204"/>
    <w:rsid w:val="00C656B8"/>
    <w:rsid w:val="00C662E0"/>
    <w:rsid w:val="00C66383"/>
    <w:rsid w:val="00C66A94"/>
    <w:rsid w:val="00C674C5"/>
    <w:rsid w:val="00C67C4E"/>
    <w:rsid w:val="00C67D29"/>
    <w:rsid w:val="00C7000E"/>
    <w:rsid w:val="00C71184"/>
    <w:rsid w:val="00C71554"/>
    <w:rsid w:val="00C71A63"/>
    <w:rsid w:val="00C71B97"/>
    <w:rsid w:val="00C71C7C"/>
    <w:rsid w:val="00C72627"/>
    <w:rsid w:val="00C72885"/>
    <w:rsid w:val="00C72FA3"/>
    <w:rsid w:val="00C73DDB"/>
    <w:rsid w:val="00C73E79"/>
    <w:rsid w:val="00C74A60"/>
    <w:rsid w:val="00C750E6"/>
    <w:rsid w:val="00C7573E"/>
    <w:rsid w:val="00C76077"/>
    <w:rsid w:val="00C76C19"/>
    <w:rsid w:val="00C76DBD"/>
    <w:rsid w:val="00C76FCD"/>
    <w:rsid w:val="00C8006F"/>
    <w:rsid w:val="00C800EE"/>
    <w:rsid w:val="00C8028C"/>
    <w:rsid w:val="00C80293"/>
    <w:rsid w:val="00C80AD3"/>
    <w:rsid w:val="00C80C0A"/>
    <w:rsid w:val="00C815C8"/>
    <w:rsid w:val="00C815F3"/>
    <w:rsid w:val="00C81841"/>
    <w:rsid w:val="00C8198C"/>
    <w:rsid w:val="00C81AC2"/>
    <w:rsid w:val="00C81BAA"/>
    <w:rsid w:val="00C8280E"/>
    <w:rsid w:val="00C83688"/>
    <w:rsid w:val="00C83820"/>
    <w:rsid w:val="00C83B89"/>
    <w:rsid w:val="00C83BB1"/>
    <w:rsid w:val="00C84890"/>
    <w:rsid w:val="00C84ED1"/>
    <w:rsid w:val="00C85F14"/>
    <w:rsid w:val="00C86921"/>
    <w:rsid w:val="00C86B59"/>
    <w:rsid w:val="00C87499"/>
    <w:rsid w:val="00C877C9"/>
    <w:rsid w:val="00C9174D"/>
    <w:rsid w:val="00C9182B"/>
    <w:rsid w:val="00C92415"/>
    <w:rsid w:val="00C9255B"/>
    <w:rsid w:val="00C933C9"/>
    <w:rsid w:val="00C933D2"/>
    <w:rsid w:val="00C93910"/>
    <w:rsid w:val="00C93997"/>
    <w:rsid w:val="00C93A0E"/>
    <w:rsid w:val="00C945CD"/>
    <w:rsid w:val="00C94825"/>
    <w:rsid w:val="00C94B83"/>
    <w:rsid w:val="00C95010"/>
    <w:rsid w:val="00C9522C"/>
    <w:rsid w:val="00C95242"/>
    <w:rsid w:val="00C962B1"/>
    <w:rsid w:val="00C96780"/>
    <w:rsid w:val="00C967B6"/>
    <w:rsid w:val="00C9737D"/>
    <w:rsid w:val="00C97A33"/>
    <w:rsid w:val="00C97B87"/>
    <w:rsid w:val="00C97D2E"/>
    <w:rsid w:val="00CA0187"/>
    <w:rsid w:val="00CA0242"/>
    <w:rsid w:val="00CA0257"/>
    <w:rsid w:val="00CA03A5"/>
    <w:rsid w:val="00CA0719"/>
    <w:rsid w:val="00CA0ACB"/>
    <w:rsid w:val="00CA0E0F"/>
    <w:rsid w:val="00CA13F1"/>
    <w:rsid w:val="00CA2BF1"/>
    <w:rsid w:val="00CA348F"/>
    <w:rsid w:val="00CA35EA"/>
    <w:rsid w:val="00CA3811"/>
    <w:rsid w:val="00CA3D16"/>
    <w:rsid w:val="00CA47BC"/>
    <w:rsid w:val="00CA506E"/>
    <w:rsid w:val="00CA5411"/>
    <w:rsid w:val="00CA5C33"/>
    <w:rsid w:val="00CA6168"/>
    <w:rsid w:val="00CA6528"/>
    <w:rsid w:val="00CA6AA8"/>
    <w:rsid w:val="00CB00A2"/>
    <w:rsid w:val="00CB0563"/>
    <w:rsid w:val="00CB11D3"/>
    <w:rsid w:val="00CB1BDC"/>
    <w:rsid w:val="00CB2A2F"/>
    <w:rsid w:val="00CB2D65"/>
    <w:rsid w:val="00CB360B"/>
    <w:rsid w:val="00CB4185"/>
    <w:rsid w:val="00CB4190"/>
    <w:rsid w:val="00CB475B"/>
    <w:rsid w:val="00CB4D87"/>
    <w:rsid w:val="00CB61A2"/>
    <w:rsid w:val="00CC0B6A"/>
    <w:rsid w:val="00CC0BF1"/>
    <w:rsid w:val="00CC1C1C"/>
    <w:rsid w:val="00CC1F9C"/>
    <w:rsid w:val="00CC2382"/>
    <w:rsid w:val="00CC2A98"/>
    <w:rsid w:val="00CC2B49"/>
    <w:rsid w:val="00CC33D4"/>
    <w:rsid w:val="00CC3DA3"/>
    <w:rsid w:val="00CC41D9"/>
    <w:rsid w:val="00CC460D"/>
    <w:rsid w:val="00CC53DF"/>
    <w:rsid w:val="00CC6049"/>
    <w:rsid w:val="00CD0D30"/>
    <w:rsid w:val="00CD17DC"/>
    <w:rsid w:val="00CD1A44"/>
    <w:rsid w:val="00CD1DC5"/>
    <w:rsid w:val="00CD21F3"/>
    <w:rsid w:val="00CD413C"/>
    <w:rsid w:val="00CD4187"/>
    <w:rsid w:val="00CD448B"/>
    <w:rsid w:val="00CD4625"/>
    <w:rsid w:val="00CD4899"/>
    <w:rsid w:val="00CD4A9E"/>
    <w:rsid w:val="00CD5C22"/>
    <w:rsid w:val="00CD5C5F"/>
    <w:rsid w:val="00CD5C87"/>
    <w:rsid w:val="00CD5EB6"/>
    <w:rsid w:val="00CD62AE"/>
    <w:rsid w:val="00CD647A"/>
    <w:rsid w:val="00CD76CA"/>
    <w:rsid w:val="00CE0493"/>
    <w:rsid w:val="00CE0C2F"/>
    <w:rsid w:val="00CE0F0F"/>
    <w:rsid w:val="00CE0FF2"/>
    <w:rsid w:val="00CE164D"/>
    <w:rsid w:val="00CE196F"/>
    <w:rsid w:val="00CE197A"/>
    <w:rsid w:val="00CE2D98"/>
    <w:rsid w:val="00CE3E42"/>
    <w:rsid w:val="00CE46BE"/>
    <w:rsid w:val="00CE4F40"/>
    <w:rsid w:val="00CE559F"/>
    <w:rsid w:val="00CE5A10"/>
    <w:rsid w:val="00CE696F"/>
    <w:rsid w:val="00CE69D3"/>
    <w:rsid w:val="00CE6D4E"/>
    <w:rsid w:val="00CE7808"/>
    <w:rsid w:val="00CE78E4"/>
    <w:rsid w:val="00CE7C30"/>
    <w:rsid w:val="00CF089A"/>
    <w:rsid w:val="00CF0BCE"/>
    <w:rsid w:val="00CF0C37"/>
    <w:rsid w:val="00CF0FC7"/>
    <w:rsid w:val="00CF1251"/>
    <w:rsid w:val="00CF1EA2"/>
    <w:rsid w:val="00CF1F9C"/>
    <w:rsid w:val="00CF20EF"/>
    <w:rsid w:val="00CF22F3"/>
    <w:rsid w:val="00CF251E"/>
    <w:rsid w:val="00CF2585"/>
    <w:rsid w:val="00CF2688"/>
    <w:rsid w:val="00CF279B"/>
    <w:rsid w:val="00CF3036"/>
    <w:rsid w:val="00CF3086"/>
    <w:rsid w:val="00CF3CD1"/>
    <w:rsid w:val="00CF41AD"/>
    <w:rsid w:val="00CF43BF"/>
    <w:rsid w:val="00CF4B79"/>
    <w:rsid w:val="00CF4C33"/>
    <w:rsid w:val="00CF5025"/>
    <w:rsid w:val="00CF57AA"/>
    <w:rsid w:val="00CF590B"/>
    <w:rsid w:val="00CF5F8D"/>
    <w:rsid w:val="00CF5FC2"/>
    <w:rsid w:val="00CF60AA"/>
    <w:rsid w:val="00CF68DE"/>
    <w:rsid w:val="00CF6FF6"/>
    <w:rsid w:val="00CF722D"/>
    <w:rsid w:val="00CF7456"/>
    <w:rsid w:val="00CF78C2"/>
    <w:rsid w:val="00CF7C4C"/>
    <w:rsid w:val="00D0012A"/>
    <w:rsid w:val="00D00345"/>
    <w:rsid w:val="00D01500"/>
    <w:rsid w:val="00D02424"/>
    <w:rsid w:val="00D0242C"/>
    <w:rsid w:val="00D02548"/>
    <w:rsid w:val="00D0256B"/>
    <w:rsid w:val="00D02657"/>
    <w:rsid w:val="00D02885"/>
    <w:rsid w:val="00D0356C"/>
    <w:rsid w:val="00D03E0A"/>
    <w:rsid w:val="00D03E4F"/>
    <w:rsid w:val="00D03F9A"/>
    <w:rsid w:val="00D040FA"/>
    <w:rsid w:val="00D04310"/>
    <w:rsid w:val="00D04586"/>
    <w:rsid w:val="00D0485D"/>
    <w:rsid w:val="00D048D1"/>
    <w:rsid w:val="00D0517A"/>
    <w:rsid w:val="00D05A90"/>
    <w:rsid w:val="00D05E22"/>
    <w:rsid w:val="00D060B9"/>
    <w:rsid w:val="00D0621F"/>
    <w:rsid w:val="00D062D6"/>
    <w:rsid w:val="00D069E8"/>
    <w:rsid w:val="00D07649"/>
    <w:rsid w:val="00D0776B"/>
    <w:rsid w:val="00D07A8C"/>
    <w:rsid w:val="00D07F6D"/>
    <w:rsid w:val="00D10211"/>
    <w:rsid w:val="00D10309"/>
    <w:rsid w:val="00D10BC6"/>
    <w:rsid w:val="00D11A85"/>
    <w:rsid w:val="00D11AD7"/>
    <w:rsid w:val="00D1274E"/>
    <w:rsid w:val="00D12AD2"/>
    <w:rsid w:val="00D13495"/>
    <w:rsid w:val="00D1466F"/>
    <w:rsid w:val="00D14766"/>
    <w:rsid w:val="00D15031"/>
    <w:rsid w:val="00D1508B"/>
    <w:rsid w:val="00D162D2"/>
    <w:rsid w:val="00D16691"/>
    <w:rsid w:val="00D16C9F"/>
    <w:rsid w:val="00D16CAB"/>
    <w:rsid w:val="00D171AD"/>
    <w:rsid w:val="00D1721B"/>
    <w:rsid w:val="00D17BA3"/>
    <w:rsid w:val="00D17EEC"/>
    <w:rsid w:val="00D200E1"/>
    <w:rsid w:val="00D208D5"/>
    <w:rsid w:val="00D20D9F"/>
    <w:rsid w:val="00D20EB0"/>
    <w:rsid w:val="00D20EEF"/>
    <w:rsid w:val="00D20F32"/>
    <w:rsid w:val="00D21660"/>
    <w:rsid w:val="00D2175A"/>
    <w:rsid w:val="00D22750"/>
    <w:rsid w:val="00D22E8B"/>
    <w:rsid w:val="00D231A0"/>
    <w:rsid w:val="00D2330E"/>
    <w:rsid w:val="00D2426C"/>
    <w:rsid w:val="00D2443B"/>
    <w:rsid w:val="00D24E60"/>
    <w:rsid w:val="00D26003"/>
    <w:rsid w:val="00D26088"/>
    <w:rsid w:val="00D26383"/>
    <w:rsid w:val="00D26960"/>
    <w:rsid w:val="00D26ADD"/>
    <w:rsid w:val="00D26D49"/>
    <w:rsid w:val="00D27CDA"/>
    <w:rsid w:val="00D308FD"/>
    <w:rsid w:val="00D30ACB"/>
    <w:rsid w:val="00D30AE3"/>
    <w:rsid w:val="00D30D76"/>
    <w:rsid w:val="00D31516"/>
    <w:rsid w:val="00D31711"/>
    <w:rsid w:val="00D31AB6"/>
    <w:rsid w:val="00D335C0"/>
    <w:rsid w:val="00D33E6C"/>
    <w:rsid w:val="00D34196"/>
    <w:rsid w:val="00D344A6"/>
    <w:rsid w:val="00D34DAE"/>
    <w:rsid w:val="00D34FDA"/>
    <w:rsid w:val="00D35623"/>
    <w:rsid w:val="00D356AA"/>
    <w:rsid w:val="00D361D8"/>
    <w:rsid w:val="00D36D04"/>
    <w:rsid w:val="00D37250"/>
    <w:rsid w:val="00D373D4"/>
    <w:rsid w:val="00D403C6"/>
    <w:rsid w:val="00D419FF"/>
    <w:rsid w:val="00D42DB4"/>
    <w:rsid w:val="00D438AB"/>
    <w:rsid w:val="00D43AE4"/>
    <w:rsid w:val="00D43B66"/>
    <w:rsid w:val="00D43D03"/>
    <w:rsid w:val="00D4415F"/>
    <w:rsid w:val="00D44A08"/>
    <w:rsid w:val="00D44A1C"/>
    <w:rsid w:val="00D44B0E"/>
    <w:rsid w:val="00D45B67"/>
    <w:rsid w:val="00D460B3"/>
    <w:rsid w:val="00D4691F"/>
    <w:rsid w:val="00D47762"/>
    <w:rsid w:val="00D478C9"/>
    <w:rsid w:val="00D47D0F"/>
    <w:rsid w:val="00D5124E"/>
    <w:rsid w:val="00D51839"/>
    <w:rsid w:val="00D51E49"/>
    <w:rsid w:val="00D52480"/>
    <w:rsid w:val="00D526D9"/>
    <w:rsid w:val="00D52CFD"/>
    <w:rsid w:val="00D5365A"/>
    <w:rsid w:val="00D537BA"/>
    <w:rsid w:val="00D54706"/>
    <w:rsid w:val="00D54B96"/>
    <w:rsid w:val="00D54BC6"/>
    <w:rsid w:val="00D54EA2"/>
    <w:rsid w:val="00D5510B"/>
    <w:rsid w:val="00D55157"/>
    <w:rsid w:val="00D55C9E"/>
    <w:rsid w:val="00D55E3E"/>
    <w:rsid w:val="00D560C6"/>
    <w:rsid w:val="00D565B1"/>
    <w:rsid w:val="00D56716"/>
    <w:rsid w:val="00D568BC"/>
    <w:rsid w:val="00D56E19"/>
    <w:rsid w:val="00D60023"/>
    <w:rsid w:val="00D6069B"/>
    <w:rsid w:val="00D61336"/>
    <w:rsid w:val="00D61609"/>
    <w:rsid w:val="00D617F2"/>
    <w:rsid w:val="00D619EE"/>
    <w:rsid w:val="00D63735"/>
    <w:rsid w:val="00D6479A"/>
    <w:rsid w:val="00D654EC"/>
    <w:rsid w:val="00D65AB5"/>
    <w:rsid w:val="00D65C11"/>
    <w:rsid w:val="00D65D42"/>
    <w:rsid w:val="00D65F86"/>
    <w:rsid w:val="00D667B6"/>
    <w:rsid w:val="00D671D6"/>
    <w:rsid w:val="00D67851"/>
    <w:rsid w:val="00D679E2"/>
    <w:rsid w:val="00D701E8"/>
    <w:rsid w:val="00D70716"/>
    <w:rsid w:val="00D70FD3"/>
    <w:rsid w:val="00D71322"/>
    <w:rsid w:val="00D715AE"/>
    <w:rsid w:val="00D71D77"/>
    <w:rsid w:val="00D72509"/>
    <w:rsid w:val="00D72E82"/>
    <w:rsid w:val="00D7335A"/>
    <w:rsid w:val="00D7345E"/>
    <w:rsid w:val="00D7362A"/>
    <w:rsid w:val="00D7387C"/>
    <w:rsid w:val="00D744EA"/>
    <w:rsid w:val="00D74C3B"/>
    <w:rsid w:val="00D750DB"/>
    <w:rsid w:val="00D7548B"/>
    <w:rsid w:val="00D778A5"/>
    <w:rsid w:val="00D77A05"/>
    <w:rsid w:val="00D77B42"/>
    <w:rsid w:val="00D80776"/>
    <w:rsid w:val="00D810FF"/>
    <w:rsid w:val="00D81C30"/>
    <w:rsid w:val="00D82010"/>
    <w:rsid w:val="00D82385"/>
    <w:rsid w:val="00D8254E"/>
    <w:rsid w:val="00D8282B"/>
    <w:rsid w:val="00D82993"/>
    <w:rsid w:val="00D82A6C"/>
    <w:rsid w:val="00D82E46"/>
    <w:rsid w:val="00D8482E"/>
    <w:rsid w:val="00D8496E"/>
    <w:rsid w:val="00D84EF6"/>
    <w:rsid w:val="00D84FA9"/>
    <w:rsid w:val="00D8593E"/>
    <w:rsid w:val="00D85CC8"/>
    <w:rsid w:val="00D8623F"/>
    <w:rsid w:val="00D877B6"/>
    <w:rsid w:val="00D87CBD"/>
    <w:rsid w:val="00D90003"/>
    <w:rsid w:val="00D90473"/>
    <w:rsid w:val="00D90DF3"/>
    <w:rsid w:val="00D91193"/>
    <w:rsid w:val="00D913D1"/>
    <w:rsid w:val="00D91782"/>
    <w:rsid w:val="00D91811"/>
    <w:rsid w:val="00D91A1A"/>
    <w:rsid w:val="00D91DA8"/>
    <w:rsid w:val="00D922FB"/>
    <w:rsid w:val="00D92755"/>
    <w:rsid w:val="00D92A62"/>
    <w:rsid w:val="00D9326B"/>
    <w:rsid w:val="00D93BE7"/>
    <w:rsid w:val="00D942F2"/>
    <w:rsid w:val="00D94466"/>
    <w:rsid w:val="00D94963"/>
    <w:rsid w:val="00D959E4"/>
    <w:rsid w:val="00D95FD1"/>
    <w:rsid w:val="00D9676B"/>
    <w:rsid w:val="00D9677A"/>
    <w:rsid w:val="00D96DC2"/>
    <w:rsid w:val="00D96F3A"/>
    <w:rsid w:val="00D976E2"/>
    <w:rsid w:val="00D977A3"/>
    <w:rsid w:val="00D97936"/>
    <w:rsid w:val="00D97BF8"/>
    <w:rsid w:val="00D97C59"/>
    <w:rsid w:val="00DA031E"/>
    <w:rsid w:val="00DA03D8"/>
    <w:rsid w:val="00DA11CA"/>
    <w:rsid w:val="00DA13CA"/>
    <w:rsid w:val="00DA1697"/>
    <w:rsid w:val="00DA25CC"/>
    <w:rsid w:val="00DA2738"/>
    <w:rsid w:val="00DA28A2"/>
    <w:rsid w:val="00DA29BC"/>
    <w:rsid w:val="00DA311E"/>
    <w:rsid w:val="00DA34CE"/>
    <w:rsid w:val="00DA36D3"/>
    <w:rsid w:val="00DA440A"/>
    <w:rsid w:val="00DA61F8"/>
    <w:rsid w:val="00DA69B0"/>
    <w:rsid w:val="00DB05DE"/>
    <w:rsid w:val="00DB0713"/>
    <w:rsid w:val="00DB073F"/>
    <w:rsid w:val="00DB08F6"/>
    <w:rsid w:val="00DB09FB"/>
    <w:rsid w:val="00DB0B96"/>
    <w:rsid w:val="00DB22C6"/>
    <w:rsid w:val="00DB2AC2"/>
    <w:rsid w:val="00DB2CBA"/>
    <w:rsid w:val="00DB3239"/>
    <w:rsid w:val="00DB3942"/>
    <w:rsid w:val="00DB3EEE"/>
    <w:rsid w:val="00DB409A"/>
    <w:rsid w:val="00DB40C3"/>
    <w:rsid w:val="00DB4277"/>
    <w:rsid w:val="00DB4375"/>
    <w:rsid w:val="00DB4B1D"/>
    <w:rsid w:val="00DB4DA9"/>
    <w:rsid w:val="00DB5617"/>
    <w:rsid w:val="00DB58B2"/>
    <w:rsid w:val="00DB6320"/>
    <w:rsid w:val="00DB65E3"/>
    <w:rsid w:val="00DB6790"/>
    <w:rsid w:val="00DB6983"/>
    <w:rsid w:val="00DB6E0E"/>
    <w:rsid w:val="00DB75E5"/>
    <w:rsid w:val="00DC0F9B"/>
    <w:rsid w:val="00DC1321"/>
    <w:rsid w:val="00DC1702"/>
    <w:rsid w:val="00DC1778"/>
    <w:rsid w:val="00DC3479"/>
    <w:rsid w:val="00DC3DEC"/>
    <w:rsid w:val="00DC4192"/>
    <w:rsid w:val="00DC4E8C"/>
    <w:rsid w:val="00DC4F2D"/>
    <w:rsid w:val="00DC5D79"/>
    <w:rsid w:val="00DC632E"/>
    <w:rsid w:val="00DC649B"/>
    <w:rsid w:val="00DC6560"/>
    <w:rsid w:val="00DC6661"/>
    <w:rsid w:val="00DC6A9D"/>
    <w:rsid w:val="00DC6AAD"/>
    <w:rsid w:val="00DC6ADC"/>
    <w:rsid w:val="00DC6AFE"/>
    <w:rsid w:val="00DC7114"/>
    <w:rsid w:val="00DC7FC0"/>
    <w:rsid w:val="00DD001D"/>
    <w:rsid w:val="00DD0385"/>
    <w:rsid w:val="00DD04E1"/>
    <w:rsid w:val="00DD0B8B"/>
    <w:rsid w:val="00DD1EC5"/>
    <w:rsid w:val="00DD3153"/>
    <w:rsid w:val="00DD362C"/>
    <w:rsid w:val="00DD3B27"/>
    <w:rsid w:val="00DD415C"/>
    <w:rsid w:val="00DD436C"/>
    <w:rsid w:val="00DD5737"/>
    <w:rsid w:val="00DD746A"/>
    <w:rsid w:val="00DE0AB2"/>
    <w:rsid w:val="00DE2376"/>
    <w:rsid w:val="00DE2450"/>
    <w:rsid w:val="00DE31A0"/>
    <w:rsid w:val="00DE5C90"/>
    <w:rsid w:val="00DE67D1"/>
    <w:rsid w:val="00DE6883"/>
    <w:rsid w:val="00DE6BB1"/>
    <w:rsid w:val="00DE6C78"/>
    <w:rsid w:val="00DE6F71"/>
    <w:rsid w:val="00DE6FFA"/>
    <w:rsid w:val="00DE7063"/>
    <w:rsid w:val="00DE7C09"/>
    <w:rsid w:val="00DF00FF"/>
    <w:rsid w:val="00DF0344"/>
    <w:rsid w:val="00DF04CA"/>
    <w:rsid w:val="00DF0827"/>
    <w:rsid w:val="00DF0FD4"/>
    <w:rsid w:val="00DF1D6B"/>
    <w:rsid w:val="00DF218B"/>
    <w:rsid w:val="00DF2CF0"/>
    <w:rsid w:val="00DF4243"/>
    <w:rsid w:val="00DF50A4"/>
    <w:rsid w:val="00DF5569"/>
    <w:rsid w:val="00DF7735"/>
    <w:rsid w:val="00DF77A2"/>
    <w:rsid w:val="00DF7C8B"/>
    <w:rsid w:val="00DF7EE7"/>
    <w:rsid w:val="00DF7F55"/>
    <w:rsid w:val="00E008BB"/>
    <w:rsid w:val="00E00A5A"/>
    <w:rsid w:val="00E00B5C"/>
    <w:rsid w:val="00E00FC7"/>
    <w:rsid w:val="00E02ADB"/>
    <w:rsid w:val="00E0333B"/>
    <w:rsid w:val="00E03FB9"/>
    <w:rsid w:val="00E04732"/>
    <w:rsid w:val="00E05A79"/>
    <w:rsid w:val="00E060C4"/>
    <w:rsid w:val="00E06165"/>
    <w:rsid w:val="00E06274"/>
    <w:rsid w:val="00E07158"/>
    <w:rsid w:val="00E07879"/>
    <w:rsid w:val="00E07928"/>
    <w:rsid w:val="00E07D92"/>
    <w:rsid w:val="00E07F45"/>
    <w:rsid w:val="00E102B1"/>
    <w:rsid w:val="00E1085E"/>
    <w:rsid w:val="00E10AEF"/>
    <w:rsid w:val="00E10F84"/>
    <w:rsid w:val="00E11431"/>
    <w:rsid w:val="00E11B36"/>
    <w:rsid w:val="00E1206C"/>
    <w:rsid w:val="00E12534"/>
    <w:rsid w:val="00E13CB5"/>
    <w:rsid w:val="00E144C2"/>
    <w:rsid w:val="00E1509D"/>
    <w:rsid w:val="00E15135"/>
    <w:rsid w:val="00E15184"/>
    <w:rsid w:val="00E15383"/>
    <w:rsid w:val="00E154A6"/>
    <w:rsid w:val="00E15683"/>
    <w:rsid w:val="00E15E00"/>
    <w:rsid w:val="00E16410"/>
    <w:rsid w:val="00E1659D"/>
    <w:rsid w:val="00E16631"/>
    <w:rsid w:val="00E171DC"/>
    <w:rsid w:val="00E1738A"/>
    <w:rsid w:val="00E173F2"/>
    <w:rsid w:val="00E175DA"/>
    <w:rsid w:val="00E17B40"/>
    <w:rsid w:val="00E17BF9"/>
    <w:rsid w:val="00E20533"/>
    <w:rsid w:val="00E2063C"/>
    <w:rsid w:val="00E20E40"/>
    <w:rsid w:val="00E21CA5"/>
    <w:rsid w:val="00E22C98"/>
    <w:rsid w:val="00E22D88"/>
    <w:rsid w:val="00E22ED6"/>
    <w:rsid w:val="00E2308C"/>
    <w:rsid w:val="00E23741"/>
    <w:rsid w:val="00E2395F"/>
    <w:rsid w:val="00E242EB"/>
    <w:rsid w:val="00E25244"/>
    <w:rsid w:val="00E2586D"/>
    <w:rsid w:val="00E26523"/>
    <w:rsid w:val="00E26852"/>
    <w:rsid w:val="00E26C5D"/>
    <w:rsid w:val="00E26F52"/>
    <w:rsid w:val="00E27CD8"/>
    <w:rsid w:val="00E30499"/>
    <w:rsid w:val="00E304E9"/>
    <w:rsid w:val="00E309EE"/>
    <w:rsid w:val="00E30B03"/>
    <w:rsid w:val="00E31040"/>
    <w:rsid w:val="00E31134"/>
    <w:rsid w:val="00E31A76"/>
    <w:rsid w:val="00E31B39"/>
    <w:rsid w:val="00E31CA8"/>
    <w:rsid w:val="00E31DEC"/>
    <w:rsid w:val="00E31FDE"/>
    <w:rsid w:val="00E323DF"/>
    <w:rsid w:val="00E32601"/>
    <w:rsid w:val="00E327AA"/>
    <w:rsid w:val="00E33585"/>
    <w:rsid w:val="00E336EC"/>
    <w:rsid w:val="00E33779"/>
    <w:rsid w:val="00E34945"/>
    <w:rsid w:val="00E34FAB"/>
    <w:rsid w:val="00E350BC"/>
    <w:rsid w:val="00E355AA"/>
    <w:rsid w:val="00E35EBA"/>
    <w:rsid w:val="00E3607A"/>
    <w:rsid w:val="00E368AE"/>
    <w:rsid w:val="00E36C08"/>
    <w:rsid w:val="00E3707D"/>
    <w:rsid w:val="00E373DF"/>
    <w:rsid w:val="00E403B6"/>
    <w:rsid w:val="00E428D5"/>
    <w:rsid w:val="00E4344C"/>
    <w:rsid w:val="00E436D3"/>
    <w:rsid w:val="00E43EEB"/>
    <w:rsid w:val="00E44164"/>
    <w:rsid w:val="00E44510"/>
    <w:rsid w:val="00E44E6D"/>
    <w:rsid w:val="00E45B8D"/>
    <w:rsid w:val="00E45CA5"/>
    <w:rsid w:val="00E508BC"/>
    <w:rsid w:val="00E50B8E"/>
    <w:rsid w:val="00E5120E"/>
    <w:rsid w:val="00E5153C"/>
    <w:rsid w:val="00E52135"/>
    <w:rsid w:val="00E52901"/>
    <w:rsid w:val="00E52987"/>
    <w:rsid w:val="00E52C21"/>
    <w:rsid w:val="00E5311B"/>
    <w:rsid w:val="00E53630"/>
    <w:rsid w:val="00E53DB8"/>
    <w:rsid w:val="00E54140"/>
    <w:rsid w:val="00E54691"/>
    <w:rsid w:val="00E54A95"/>
    <w:rsid w:val="00E54AC9"/>
    <w:rsid w:val="00E553DB"/>
    <w:rsid w:val="00E557D2"/>
    <w:rsid w:val="00E55980"/>
    <w:rsid w:val="00E55ABE"/>
    <w:rsid w:val="00E55EDA"/>
    <w:rsid w:val="00E55F35"/>
    <w:rsid w:val="00E55F77"/>
    <w:rsid w:val="00E560DF"/>
    <w:rsid w:val="00E562B7"/>
    <w:rsid w:val="00E56650"/>
    <w:rsid w:val="00E56C6E"/>
    <w:rsid w:val="00E56F21"/>
    <w:rsid w:val="00E571FD"/>
    <w:rsid w:val="00E57507"/>
    <w:rsid w:val="00E57BC0"/>
    <w:rsid w:val="00E57F66"/>
    <w:rsid w:val="00E600EA"/>
    <w:rsid w:val="00E601EB"/>
    <w:rsid w:val="00E60493"/>
    <w:rsid w:val="00E60589"/>
    <w:rsid w:val="00E61083"/>
    <w:rsid w:val="00E611FE"/>
    <w:rsid w:val="00E6146C"/>
    <w:rsid w:val="00E61577"/>
    <w:rsid w:val="00E619BC"/>
    <w:rsid w:val="00E61A3E"/>
    <w:rsid w:val="00E620D5"/>
    <w:rsid w:val="00E63DEA"/>
    <w:rsid w:val="00E6415C"/>
    <w:rsid w:val="00E64621"/>
    <w:rsid w:val="00E65037"/>
    <w:rsid w:val="00E65917"/>
    <w:rsid w:val="00E66BBB"/>
    <w:rsid w:val="00E6705F"/>
    <w:rsid w:val="00E671DC"/>
    <w:rsid w:val="00E6738E"/>
    <w:rsid w:val="00E673C1"/>
    <w:rsid w:val="00E6759B"/>
    <w:rsid w:val="00E67A14"/>
    <w:rsid w:val="00E70499"/>
    <w:rsid w:val="00E706C6"/>
    <w:rsid w:val="00E7074D"/>
    <w:rsid w:val="00E70B12"/>
    <w:rsid w:val="00E70EA2"/>
    <w:rsid w:val="00E710FE"/>
    <w:rsid w:val="00E7113E"/>
    <w:rsid w:val="00E71174"/>
    <w:rsid w:val="00E723AF"/>
    <w:rsid w:val="00E73B9B"/>
    <w:rsid w:val="00E74573"/>
    <w:rsid w:val="00E74767"/>
    <w:rsid w:val="00E74933"/>
    <w:rsid w:val="00E754D4"/>
    <w:rsid w:val="00E75A59"/>
    <w:rsid w:val="00E7619E"/>
    <w:rsid w:val="00E76228"/>
    <w:rsid w:val="00E76581"/>
    <w:rsid w:val="00E76CAE"/>
    <w:rsid w:val="00E76D03"/>
    <w:rsid w:val="00E76D46"/>
    <w:rsid w:val="00E76EBB"/>
    <w:rsid w:val="00E7720D"/>
    <w:rsid w:val="00E772DA"/>
    <w:rsid w:val="00E775CA"/>
    <w:rsid w:val="00E776B6"/>
    <w:rsid w:val="00E77BD1"/>
    <w:rsid w:val="00E8057C"/>
    <w:rsid w:val="00E80708"/>
    <w:rsid w:val="00E81E62"/>
    <w:rsid w:val="00E82921"/>
    <w:rsid w:val="00E8301F"/>
    <w:rsid w:val="00E83862"/>
    <w:rsid w:val="00E83A93"/>
    <w:rsid w:val="00E83E60"/>
    <w:rsid w:val="00E84247"/>
    <w:rsid w:val="00E8460D"/>
    <w:rsid w:val="00E8491A"/>
    <w:rsid w:val="00E85CC1"/>
    <w:rsid w:val="00E866E8"/>
    <w:rsid w:val="00E8780B"/>
    <w:rsid w:val="00E90180"/>
    <w:rsid w:val="00E903BE"/>
    <w:rsid w:val="00E9062B"/>
    <w:rsid w:val="00E921BA"/>
    <w:rsid w:val="00E92690"/>
    <w:rsid w:val="00E92832"/>
    <w:rsid w:val="00E92B8D"/>
    <w:rsid w:val="00E92C4F"/>
    <w:rsid w:val="00E93281"/>
    <w:rsid w:val="00E9402E"/>
    <w:rsid w:val="00E94401"/>
    <w:rsid w:val="00E94D10"/>
    <w:rsid w:val="00E956F1"/>
    <w:rsid w:val="00E95D2C"/>
    <w:rsid w:val="00E97527"/>
    <w:rsid w:val="00E978D7"/>
    <w:rsid w:val="00EA0346"/>
    <w:rsid w:val="00EA03B1"/>
    <w:rsid w:val="00EA1284"/>
    <w:rsid w:val="00EA13E0"/>
    <w:rsid w:val="00EA1447"/>
    <w:rsid w:val="00EA17FA"/>
    <w:rsid w:val="00EA239C"/>
    <w:rsid w:val="00EA2F3C"/>
    <w:rsid w:val="00EA3216"/>
    <w:rsid w:val="00EA35CF"/>
    <w:rsid w:val="00EA35FF"/>
    <w:rsid w:val="00EA3F7D"/>
    <w:rsid w:val="00EA456E"/>
    <w:rsid w:val="00EA55DC"/>
    <w:rsid w:val="00EA5DA6"/>
    <w:rsid w:val="00EA5F16"/>
    <w:rsid w:val="00EA6856"/>
    <w:rsid w:val="00EA6C05"/>
    <w:rsid w:val="00EA76A8"/>
    <w:rsid w:val="00EA77D8"/>
    <w:rsid w:val="00EA79AC"/>
    <w:rsid w:val="00EA7C06"/>
    <w:rsid w:val="00EA7D62"/>
    <w:rsid w:val="00EB0290"/>
    <w:rsid w:val="00EB1DDB"/>
    <w:rsid w:val="00EB27FA"/>
    <w:rsid w:val="00EB2F2B"/>
    <w:rsid w:val="00EB3127"/>
    <w:rsid w:val="00EB40F5"/>
    <w:rsid w:val="00EB47CB"/>
    <w:rsid w:val="00EB5097"/>
    <w:rsid w:val="00EB60E9"/>
    <w:rsid w:val="00EB65F1"/>
    <w:rsid w:val="00EB6D2E"/>
    <w:rsid w:val="00EB6D7B"/>
    <w:rsid w:val="00EB6E54"/>
    <w:rsid w:val="00EB72F3"/>
    <w:rsid w:val="00EB76F8"/>
    <w:rsid w:val="00EC009C"/>
    <w:rsid w:val="00EC00D0"/>
    <w:rsid w:val="00EC07DB"/>
    <w:rsid w:val="00EC0946"/>
    <w:rsid w:val="00EC192F"/>
    <w:rsid w:val="00EC1C1D"/>
    <w:rsid w:val="00EC2113"/>
    <w:rsid w:val="00EC3BA5"/>
    <w:rsid w:val="00EC4177"/>
    <w:rsid w:val="00EC4B10"/>
    <w:rsid w:val="00EC5658"/>
    <w:rsid w:val="00EC6A5C"/>
    <w:rsid w:val="00EC7382"/>
    <w:rsid w:val="00EC7924"/>
    <w:rsid w:val="00EC7C72"/>
    <w:rsid w:val="00EC7CDB"/>
    <w:rsid w:val="00ED04F9"/>
    <w:rsid w:val="00ED0986"/>
    <w:rsid w:val="00ED0DE8"/>
    <w:rsid w:val="00ED10D9"/>
    <w:rsid w:val="00ED15A5"/>
    <w:rsid w:val="00ED2A88"/>
    <w:rsid w:val="00ED3284"/>
    <w:rsid w:val="00ED3314"/>
    <w:rsid w:val="00ED3E32"/>
    <w:rsid w:val="00ED44FB"/>
    <w:rsid w:val="00ED5020"/>
    <w:rsid w:val="00ED523D"/>
    <w:rsid w:val="00ED59E4"/>
    <w:rsid w:val="00ED59EF"/>
    <w:rsid w:val="00ED6F71"/>
    <w:rsid w:val="00ED719D"/>
    <w:rsid w:val="00ED7310"/>
    <w:rsid w:val="00ED7973"/>
    <w:rsid w:val="00ED79DF"/>
    <w:rsid w:val="00ED7C24"/>
    <w:rsid w:val="00EE0999"/>
    <w:rsid w:val="00EE1FE8"/>
    <w:rsid w:val="00EE217A"/>
    <w:rsid w:val="00EE290D"/>
    <w:rsid w:val="00EE2B71"/>
    <w:rsid w:val="00EE34BA"/>
    <w:rsid w:val="00EE3D75"/>
    <w:rsid w:val="00EE3FC5"/>
    <w:rsid w:val="00EE44EA"/>
    <w:rsid w:val="00EE4DDD"/>
    <w:rsid w:val="00EE4F43"/>
    <w:rsid w:val="00EE5003"/>
    <w:rsid w:val="00EE502A"/>
    <w:rsid w:val="00EE5A94"/>
    <w:rsid w:val="00EE5FC0"/>
    <w:rsid w:val="00EE7476"/>
    <w:rsid w:val="00EE7A5F"/>
    <w:rsid w:val="00EE7ACE"/>
    <w:rsid w:val="00EF00D1"/>
    <w:rsid w:val="00EF0450"/>
    <w:rsid w:val="00EF0C17"/>
    <w:rsid w:val="00EF162A"/>
    <w:rsid w:val="00EF17B5"/>
    <w:rsid w:val="00EF1B89"/>
    <w:rsid w:val="00EF21BE"/>
    <w:rsid w:val="00EF225C"/>
    <w:rsid w:val="00EF343B"/>
    <w:rsid w:val="00EF3951"/>
    <w:rsid w:val="00EF3D75"/>
    <w:rsid w:val="00EF3EDA"/>
    <w:rsid w:val="00EF4689"/>
    <w:rsid w:val="00EF4E4E"/>
    <w:rsid w:val="00EF5531"/>
    <w:rsid w:val="00EF559B"/>
    <w:rsid w:val="00EF613F"/>
    <w:rsid w:val="00EF637B"/>
    <w:rsid w:val="00EF6F9D"/>
    <w:rsid w:val="00EF706C"/>
    <w:rsid w:val="00EF740C"/>
    <w:rsid w:val="00EF7E29"/>
    <w:rsid w:val="00F00DC5"/>
    <w:rsid w:val="00F01981"/>
    <w:rsid w:val="00F01F9E"/>
    <w:rsid w:val="00F02092"/>
    <w:rsid w:val="00F027D7"/>
    <w:rsid w:val="00F043F5"/>
    <w:rsid w:val="00F046AA"/>
    <w:rsid w:val="00F04A10"/>
    <w:rsid w:val="00F04E35"/>
    <w:rsid w:val="00F061D9"/>
    <w:rsid w:val="00F071E6"/>
    <w:rsid w:val="00F075E0"/>
    <w:rsid w:val="00F07E1B"/>
    <w:rsid w:val="00F1073D"/>
    <w:rsid w:val="00F10C10"/>
    <w:rsid w:val="00F117C4"/>
    <w:rsid w:val="00F11889"/>
    <w:rsid w:val="00F119B0"/>
    <w:rsid w:val="00F11FDB"/>
    <w:rsid w:val="00F12266"/>
    <w:rsid w:val="00F12C7D"/>
    <w:rsid w:val="00F12E7B"/>
    <w:rsid w:val="00F13331"/>
    <w:rsid w:val="00F13379"/>
    <w:rsid w:val="00F137D8"/>
    <w:rsid w:val="00F1388E"/>
    <w:rsid w:val="00F1448B"/>
    <w:rsid w:val="00F157BD"/>
    <w:rsid w:val="00F15E23"/>
    <w:rsid w:val="00F16259"/>
    <w:rsid w:val="00F167BF"/>
    <w:rsid w:val="00F17107"/>
    <w:rsid w:val="00F178C2"/>
    <w:rsid w:val="00F17948"/>
    <w:rsid w:val="00F17DEB"/>
    <w:rsid w:val="00F17F37"/>
    <w:rsid w:val="00F20967"/>
    <w:rsid w:val="00F20D1F"/>
    <w:rsid w:val="00F210E2"/>
    <w:rsid w:val="00F219BC"/>
    <w:rsid w:val="00F21BA3"/>
    <w:rsid w:val="00F21C26"/>
    <w:rsid w:val="00F232C4"/>
    <w:rsid w:val="00F2374E"/>
    <w:rsid w:val="00F239C9"/>
    <w:rsid w:val="00F23B91"/>
    <w:rsid w:val="00F24119"/>
    <w:rsid w:val="00F24435"/>
    <w:rsid w:val="00F2501E"/>
    <w:rsid w:val="00F25183"/>
    <w:rsid w:val="00F25530"/>
    <w:rsid w:val="00F25E59"/>
    <w:rsid w:val="00F26566"/>
    <w:rsid w:val="00F271A7"/>
    <w:rsid w:val="00F271E5"/>
    <w:rsid w:val="00F2741C"/>
    <w:rsid w:val="00F2756A"/>
    <w:rsid w:val="00F27728"/>
    <w:rsid w:val="00F2775D"/>
    <w:rsid w:val="00F277D3"/>
    <w:rsid w:val="00F27BEE"/>
    <w:rsid w:val="00F27D37"/>
    <w:rsid w:val="00F27F4E"/>
    <w:rsid w:val="00F30B98"/>
    <w:rsid w:val="00F312E1"/>
    <w:rsid w:val="00F32E10"/>
    <w:rsid w:val="00F33030"/>
    <w:rsid w:val="00F333F0"/>
    <w:rsid w:val="00F33AEB"/>
    <w:rsid w:val="00F3470E"/>
    <w:rsid w:val="00F348FC"/>
    <w:rsid w:val="00F34DD8"/>
    <w:rsid w:val="00F351A4"/>
    <w:rsid w:val="00F35E72"/>
    <w:rsid w:val="00F36280"/>
    <w:rsid w:val="00F364F1"/>
    <w:rsid w:val="00F36B0C"/>
    <w:rsid w:val="00F36B75"/>
    <w:rsid w:val="00F37FE7"/>
    <w:rsid w:val="00F40BE2"/>
    <w:rsid w:val="00F40F59"/>
    <w:rsid w:val="00F41227"/>
    <w:rsid w:val="00F413A1"/>
    <w:rsid w:val="00F41A1E"/>
    <w:rsid w:val="00F42ACD"/>
    <w:rsid w:val="00F4383D"/>
    <w:rsid w:val="00F43DE5"/>
    <w:rsid w:val="00F44116"/>
    <w:rsid w:val="00F44557"/>
    <w:rsid w:val="00F453FE"/>
    <w:rsid w:val="00F456FE"/>
    <w:rsid w:val="00F45DF1"/>
    <w:rsid w:val="00F4766E"/>
    <w:rsid w:val="00F508FD"/>
    <w:rsid w:val="00F50CDB"/>
    <w:rsid w:val="00F50D0F"/>
    <w:rsid w:val="00F50DFB"/>
    <w:rsid w:val="00F5133E"/>
    <w:rsid w:val="00F51463"/>
    <w:rsid w:val="00F51F42"/>
    <w:rsid w:val="00F520AE"/>
    <w:rsid w:val="00F52D1C"/>
    <w:rsid w:val="00F5317A"/>
    <w:rsid w:val="00F53913"/>
    <w:rsid w:val="00F53B5D"/>
    <w:rsid w:val="00F53EAB"/>
    <w:rsid w:val="00F544C6"/>
    <w:rsid w:val="00F54A10"/>
    <w:rsid w:val="00F5515A"/>
    <w:rsid w:val="00F554E0"/>
    <w:rsid w:val="00F555C5"/>
    <w:rsid w:val="00F55875"/>
    <w:rsid w:val="00F55B80"/>
    <w:rsid w:val="00F55C04"/>
    <w:rsid w:val="00F55EAD"/>
    <w:rsid w:val="00F56160"/>
    <w:rsid w:val="00F56710"/>
    <w:rsid w:val="00F5714C"/>
    <w:rsid w:val="00F6026A"/>
    <w:rsid w:val="00F60341"/>
    <w:rsid w:val="00F61271"/>
    <w:rsid w:val="00F61661"/>
    <w:rsid w:val="00F616D3"/>
    <w:rsid w:val="00F61E7E"/>
    <w:rsid w:val="00F61FF2"/>
    <w:rsid w:val="00F62173"/>
    <w:rsid w:val="00F621E7"/>
    <w:rsid w:val="00F629D0"/>
    <w:rsid w:val="00F6364F"/>
    <w:rsid w:val="00F63CDB"/>
    <w:rsid w:val="00F63E37"/>
    <w:rsid w:val="00F640B4"/>
    <w:rsid w:val="00F64846"/>
    <w:rsid w:val="00F64B5D"/>
    <w:rsid w:val="00F64D18"/>
    <w:rsid w:val="00F64D23"/>
    <w:rsid w:val="00F653FB"/>
    <w:rsid w:val="00F6625A"/>
    <w:rsid w:val="00F66FB1"/>
    <w:rsid w:val="00F67007"/>
    <w:rsid w:val="00F67116"/>
    <w:rsid w:val="00F67576"/>
    <w:rsid w:val="00F67D62"/>
    <w:rsid w:val="00F67EBF"/>
    <w:rsid w:val="00F67FA7"/>
    <w:rsid w:val="00F703B1"/>
    <w:rsid w:val="00F72825"/>
    <w:rsid w:val="00F72EAC"/>
    <w:rsid w:val="00F73B17"/>
    <w:rsid w:val="00F76306"/>
    <w:rsid w:val="00F76623"/>
    <w:rsid w:val="00F76C76"/>
    <w:rsid w:val="00F76EBD"/>
    <w:rsid w:val="00F771AE"/>
    <w:rsid w:val="00F7765A"/>
    <w:rsid w:val="00F77985"/>
    <w:rsid w:val="00F77A87"/>
    <w:rsid w:val="00F77DD2"/>
    <w:rsid w:val="00F8011A"/>
    <w:rsid w:val="00F801F0"/>
    <w:rsid w:val="00F804B5"/>
    <w:rsid w:val="00F80EF6"/>
    <w:rsid w:val="00F80F00"/>
    <w:rsid w:val="00F81225"/>
    <w:rsid w:val="00F81B86"/>
    <w:rsid w:val="00F8250A"/>
    <w:rsid w:val="00F82DB8"/>
    <w:rsid w:val="00F84902"/>
    <w:rsid w:val="00F84AB4"/>
    <w:rsid w:val="00F850DE"/>
    <w:rsid w:val="00F851F5"/>
    <w:rsid w:val="00F86CDD"/>
    <w:rsid w:val="00F86F06"/>
    <w:rsid w:val="00F8768C"/>
    <w:rsid w:val="00F879F3"/>
    <w:rsid w:val="00F87DDA"/>
    <w:rsid w:val="00F90065"/>
    <w:rsid w:val="00F91119"/>
    <w:rsid w:val="00F91572"/>
    <w:rsid w:val="00F92B04"/>
    <w:rsid w:val="00F9329D"/>
    <w:rsid w:val="00F93B7C"/>
    <w:rsid w:val="00F93C0F"/>
    <w:rsid w:val="00F942C3"/>
    <w:rsid w:val="00F943B4"/>
    <w:rsid w:val="00F9486F"/>
    <w:rsid w:val="00F95EB4"/>
    <w:rsid w:val="00F96F50"/>
    <w:rsid w:val="00F97B23"/>
    <w:rsid w:val="00FA097A"/>
    <w:rsid w:val="00FA0CCD"/>
    <w:rsid w:val="00FA0D9F"/>
    <w:rsid w:val="00FA1EC5"/>
    <w:rsid w:val="00FA2611"/>
    <w:rsid w:val="00FA36D6"/>
    <w:rsid w:val="00FA3FFB"/>
    <w:rsid w:val="00FA4065"/>
    <w:rsid w:val="00FA40B7"/>
    <w:rsid w:val="00FA41DF"/>
    <w:rsid w:val="00FA4237"/>
    <w:rsid w:val="00FA43C5"/>
    <w:rsid w:val="00FA4AA7"/>
    <w:rsid w:val="00FA530A"/>
    <w:rsid w:val="00FA5473"/>
    <w:rsid w:val="00FA5534"/>
    <w:rsid w:val="00FA57B5"/>
    <w:rsid w:val="00FA58E3"/>
    <w:rsid w:val="00FA62C3"/>
    <w:rsid w:val="00FA63D4"/>
    <w:rsid w:val="00FA65AA"/>
    <w:rsid w:val="00FA7358"/>
    <w:rsid w:val="00FA7714"/>
    <w:rsid w:val="00FA776C"/>
    <w:rsid w:val="00FB0723"/>
    <w:rsid w:val="00FB0A54"/>
    <w:rsid w:val="00FB101C"/>
    <w:rsid w:val="00FB1087"/>
    <w:rsid w:val="00FB14F7"/>
    <w:rsid w:val="00FB26B7"/>
    <w:rsid w:val="00FB28BD"/>
    <w:rsid w:val="00FB2E31"/>
    <w:rsid w:val="00FB36B6"/>
    <w:rsid w:val="00FB39DB"/>
    <w:rsid w:val="00FB3B09"/>
    <w:rsid w:val="00FB4383"/>
    <w:rsid w:val="00FB4EC1"/>
    <w:rsid w:val="00FB5043"/>
    <w:rsid w:val="00FB5276"/>
    <w:rsid w:val="00FB53E0"/>
    <w:rsid w:val="00FB5556"/>
    <w:rsid w:val="00FB5AD1"/>
    <w:rsid w:val="00FB5DB2"/>
    <w:rsid w:val="00FB5E21"/>
    <w:rsid w:val="00FB5F41"/>
    <w:rsid w:val="00FB644C"/>
    <w:rsid w:val="00FB68A9"/>
    <w:rsid w:val="00FB6D1B"/>
    <w:rsid w:val="00FB7093"/>
    <w:rsid w:val="00FB719A"/>
    <w:rsid w:val="00FB7281"/>
    <w:rsid w:val="00FC0A5F"/>
    <w:rsid w:val="00FC0ED9"/>
    <w:rsid w:val="00FC10D4"/>
    <w:rsid w:val="00FC18B7"/>
    <w:rsid w:val="00FC2BBC"/>
    <w:rsid w:val="00FC2CC3"/>
    <w:rsid w:val="00FC350D"/>
    <w:rsid w:val="00FC3FDF"/>
    <w:rsid w:val="00FC412A"/>
    <w:rsid w:val="00FC49DA"/>
    <w:rsid w:val="00FC564F"/>
    <w:rsid w:val="00FC6169"/>
    <w:rsid w:val="00FC7066"/>
    <w:rsid w:val="00FC7171"/>
    <w:rsid w:val="00FC7A2D"/>
    <w:rsid w:val="00FC7D20"/>
    <w:rsid w:val="00FD0556"/>
    <w:rsid w:val="00FD06B9"/>
    <w:rsid w:val="00FD06F9"/>
    <w:rsid w:val="00FD18D2"/>
    <w:rsid w:val="00FD1C5D"/>
    <w:rsid w:val="00FD1C81"/>
    <w:rsid w:val="00FD1F22"/>
    <w:rsid w:val="00FD270C"/>
    <w:rsid w:val="00FD279A"/>
    <w:rsid w:val="00FD28E7"/>
    <w:rsid w:val="00FD2C67"/>
    <w:rsid w:val="00FD3801"/>
    <w:rsid w:val="00FD38E4"/>
    <w:rsid w:val="00FD39AE"/>
    <w:rsid w:val="00FD3D20"/>
    <w:rsid w:val="00FD465E"/>
    <w:rsid w:val="00FD5216"/>
    <w:rsid w:val="00FD529B"/>
    <w:rsid w:val="00FD5AF6"/>
    <w:rsid w:val="00FD5F04"/>
    <w:rsid w:val="00FD6257"/>
    <w:rsid w:val="00FD6EE6"/>
    <w:rsid w:val="00FD7672"/>
    <w:rsid w:val="00FE09DD"/>
    <w:rsid w:val="00FE0D63"/>
    <w:rsid w:val="00FE111E"/>
    <w:rsid w:val="00FE11D8"/>
    <w:rsid w:val="00FE30BF"/>
    <w:rsid w:val="00FE326E"/>
    <w:rsid w:val="00FE34B8"/>
    <w:rsid w:val="00FE3507"/>
    <w:rsid w:val="00FE353C"/>
    <w:rsid w:val="00FE3D6C"/>
    <w:rsid w:val="00FE4038"/>
    <w:rsid w:val="00FE4378"/>
    <w:rsid w:val="00FE476A"/>
    <w:rsid w:val="00FE4CA4"/>
    <w:rsid w:val="00FE50F4"/>
    <w:rsid w:val="00FE5585"/>
    <w:rsid w:val="00FE5605"/>
    <w:rsid w:val="00FE5C87"/>
    <w:rsid w:val="00FE5D16"/>
    <w:rsid w:val="00FE5ED1"/>
    <w:rsid w:val="00FE5F8E"/>
    <w:rsid w:val="00FE6A57"/>
    <w:rsid w:val="00FE6AF6"/>
    <w:rsid w:val="00FE6CA6"/>
    <w:rsid w:val="00FE725F"/>
    <w:rsid w:val="00FE7ACD"/>
    <w:rsid w:val="00FE7B75"/>
    <w:rsid w:val="00FF030D"/>
    <w:rsid w:val="00FF04B3"/>
    <w:rsid w:val="00FF0579"/>
    <w:rsid w:val="00FF0813"/>
    <w:rsid w:val="00FF171F"/>
    <w:rsid w:val="00FF172B"/>
    <w:rsid w:val="00FF1C29"/>
    <w:rsid w:val="00FF28C4"/>
    <w:rsid w:val="00FF39DC"/>
    <w:rsid w:val="00FF3D85"/>
    <w:rsid w:val="00FF3E4A"/>
    <w:rsid w:val="00FF4893"/>
    <w:rsid w:val="00FF4D79"/>
    <w:rsid w:val="00FF4E1C"/>
    <w:rsid w:val="00FF5B4F"/>
    <w:rsid w:val="00FF5BD9"/>
    <w:rsid w:val="00FF5C3B"/>
    <w:rsid w:val="00FF6194"/>
    <w:rsid w:val="00FF7174"/>
    <w:rsid w:val="00FF76EB"/>
    <w:rsid w:val="00FF7AE3"/>
    <w:rsid w:val="00FF7CEC"/>
    <w:rsid w:val="00FF7E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4CE3F"/>
  <w15:docId w15:val="{9173A158-E61D-3842-8699-41CD137CE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66F"/>
    <w:pPr>
      <w:spacing w:after="0" w:line="240" w:lineRule="auto"/>
    </w:pPr>
  </w:style>
  <w:style w:type="paragraph" w:styleId="Ttulo1">
    <w:name w:val="heading 1"/>
    <w:basedOn w:val="Normal"/>
    <w:next w:val="Normal"/>
    <w:link w:val="Ttulo1Car"/>
    <w:autoRedefine/>
    <w:qFormat/>
    <w:rsid w:val="0098198B"/>
    <w:pPr>
      <w:keepNext/>
      <w:keepLines/>
      <w:spacing w:before="240"/>
      <w:jc w:val="both"/>
      <w:outlineLvl w:val="0"/>
    </w:pPr>
    <w:rPr>
      <w:rFonts w:ascii="Century Gothic" w:eastAsiaTheme="majorEastAsia" w:hAnsi="Century Gothic" w:cstheme="majorBidi"/>
      <w:b/>
      <w:color w:val="002060"/>
      <w:sz w:val="32"/>
      <w:szCs w:val="32"/>
    </w:rPr>
  </w:style>
  <w:style w:type="paragraph" w:styleId="Ttulo2">
    <w:name w:val="heading 2"/>
    <w:basedOn w:val="Normal"/>
    <w:next w:val="Normal"/>
    <w:link w:val="Ttulo2Car"/>
    <w:autoRedefine/>
    <w:uiPriority w:val="9"/>
    <w:unhideWhenUsed/>
    <w:qFormat/>
    <w:rsid w:val="00465B10"/>
    <w:pPr>
      <w:keepNext/>
      <w:keepLines/>
      <w:shd w:val="clear" w:color="auto" w:fill="FFFFFF"/>
      <w:spacing w:line="278" w:lineRule="atLeast"/>
      <w:jc w:val="both"/>
      <w:outlineLvl w:val="1"/>
    </w:pPr>
    <w:rPr>
      <w:rFonts w:eastAsiaTheme="majorEastAsia"/>
      <w:bCs/>
      <w:color w:val="000000" w:themeColor="text1"/>
    </w:rPr>
  </w:style>
  <w:style w:type="paragraph" w:styleId="Ttulo3">
    <w:name w:val="heading 3"/>
    <w:basedOn w:val="Normal"/>
    <w:next w:val="Normal"/>
    <w:link w:val="Ttulo3Car"/>
    <w:uiPriority w:val="9"/>
    <w:unhideWhenUsed/>
    <w:qFormat/>
    <w:rsid w:val="0058092F"/>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58092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58092F"/>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58092F"/>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58092F"/>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8092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8092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8198B"/>
    <w:rPr>
      <w:rFonts w:ascii="Century Gothic" w:eastAsiaTheme="majorEastAsia" w:hAnsi="Century Gothic" w:cstheme="majorBidi"/>
      <w:b/>
      <w:color w:val="002060"/>
      <w:sz w:val="32"/>
      <w:szCs w:val="32"/>
    </w:rPr>
  </w:style>
  <w:style w:type="character" w:customStyle="1" w:styleId="Ttulo2Car">
    <w:name w:val="Título 2 Car"/>
    <w:basedOn w:val="Fuentedeprrafopredeter"/>
    <w:link w:val="Ttulo2"/>
    <w:uiPriority w:val="9"/>
    <w:rsid w:val="00465B10"/>
    <w:rPr>
      <w:rFonts w:ascii="Times New Roman" w:eastAsiaTheme="majorEastAsia" w:hAnsi="Times New Roman" w:cs="Times New Roman"/>
      <w:bCs/>
      <w:color w:val="000000" w:themeColor="text1"/>
      <w:sz w:val="20"/>
      <w:szCs w:val="20"/>
      <w:shd w:val="clear" w:color="auto" w:fill="FFFFFF"/>
    </w:rPr>
  </w:style>
  <w:style w:type="character" w:customStyle="1" w:styleId="Ttulo3Car">
    <w:name w:val="Título 3 Car"/>
    <w:basedOn w:val="Fuentedeprrafopredeter"/>
    <w:link w:val="Ttulo3"/>
    <w:uiPriority w:val="9"/>
    <w:rsid w:val="0058092F"/>
    <w:rPr>
      <w:rFonts w:asciiTheme="majorHAnsi" w:eastAsiaTheme="majorEastAsia" w:hAnsiTheme="majorHAnsi" w:cstheme="majorBidi"/>
      <w:color w:val="1F3763" w:themeColor="accent1" w:themeShade="7F"/>
      <w:sz w:val="24"/>
      <w:szCs w:val="24"/>
      <w:lang w:eastAsia="es-MX"/>
    </w:rPr>
  </w:style>
  <w:style w:type="character" w:customStyle="1" w:styleId="Ttulo4Car">
    <w:name w:val="Título 4 Car"/>
    <w:basedOn w:val="Fuentedeprrafopredeter"/>
    <w:link w:val="Ttulo4"/>
    <w:uiPriority w:val="9"/>
    <w:semiHidden/>
    <w:rsid w:val="0058092F"/>
    <w:rPr>
      <w:rFonts w:asciiTheme="majorHAnsi" w:eastAsiaTheme="majorEastAsia" w:hAnsiTheme="majorHAnsi" w:cstheme="majorBidi"/>
      <w:i/>
      <w:iCs/>
      <w:color w:val="2F5496" w:themeColor="accent1" w:themeShade="BF"/>
      <w:sz w:val="24"/>
      <w:szCs w:val="24"/>
      <w:lang w:eastAsia="es-MX"/>
    </w:rPr>
  </w:style>
  <w:style w:type="paragraph" w:styleId="Encabezado">
    <w:name w:val="header"/>
    <w:basedOn w:val="Normal"/>
    <w:link w:val="EncabezadoCar"/>
    <w:uiPriority w:val="99"/>
    <w:unhideWhenUsed/>
    <w:rsid w:val="00787098"/>
    <w:pPr>
      <w:tabs>
        <w:tab w:val="center" w:pos="4252"/>
        <w:tab w:val="right" w:pos="8504"/>
      </w:tabs>
      <w:jc w:val="both"/>
    </w:pPr>
    <w:rPr>
      <w:rFonts w:ascii="Century Gothic" w:hAnsi="Century Gothic" w:cstheme="minorBidi"/>
      <w:szCs w:val="22"/>
    </w:rPr>
  </w:style>
  <w:style w:type="character" w:customStyle="1" w:styleId="EncabezadoCar">
    <w:name w:val="Encabezado Car"/>
    <w:basedOn w:val="Fuentedeprrafopredeter"/>
    <w:link w:val="Encabezado"/>
    <w:uiPriority w:val="99"/>
    <w:rsid w:val="00787098"/>
    <w:rPr>
      <w:rFonts w:ascii="Century Gothic" w:hAnsi="Century Gothic"/>
      <w:sz w:val="24"/>
    </w:rPr>
  </w:style>
  <w:style w:type="paragraph" w:styleId="Piedepgina">
    <w:name w:val="footer"/>
    <w:basedOn w:val="Normal"/>
    <w:link w:val="PiedepginaCar"/>
    <w:uiPriority w:val="99"/>
    <w:unhideWhenUsed/>
    <w:rsid w:val="00787098"/>
    <w:pPr>
      <w:tabs>
        <w:tab w:val="center" w:pos="4252"/>
        <w:tab w:val="right" w:pos="8504"/>
      </w:tabs>
      <w:jc w:val="both"/>
    </w:pPr>
    <w:rPr>
      <w:rFonts w:ascii="Century Gothic" w:hAnsi="Century Gothic" w:cstheme="minorBidi"/>
      <w:szCs w:val="22"/>
    </w:rPr>
  </w:style>
  <w:style w:type="character" w:customStyle="1" w:styleId="PiedepginaCar">
    <w:name w:val="Pie de página Car"/>
    <w:basedOn w:val="Fuentedeprrafopredeter"/>
    <w:link w:val="Piedepgina"/>
    <w:uiPriority w:val="99"/>
    <w:rsid w:val="00787098"/>
    <w:rPr>
      <w:rFonts w:ascii="Century Gothic" w:hAnsi="Century Gothic"/>
      <w:sz w:val="24"/>
    </w:rPr>
  </w:style>
  <w:style w:type="character" w:styleId="Nmerodepgina">
    <w:name w:val="page number"/>
    <w:basedOn w:val="Fuentedeprrafopredeter"/>
    <w:uiPriority w:val="99"/>
    <w:unhideWhenUsed/>
    <w:rsid w:val="00A27485"/>
  </w:style>
  <w:style w:type="paragraph" w:customStyle="1" w:styleId="Sinespaciado1">
    <w:name w:val="Sin espaciado1"/>
    <w:link w:val="NoSpacingChar"/>
    <w:qFormat/>
    <w:rsid w:val="004F743B"/>
    <w:pPr>
      <w:spacing w:after="0" w:line="240" w:lineRule="auto"/>
    </w:pPr>
    <w:rPr>
      <w:rFonts w:ascii="Calibri" w:eastAsia="Calibri" w:hAnsi="Calibri"/>
      <w:lang w:val="es-CO"/>
    </w:rPr>
  </w:style>
  <w:style w:type="character" w:customStyle="1" w:styleId="NoSpacingChar">
    <w:name w:val="No Spacing Char"/>
    <w:link w:val="Sinespaciado1"/>
    <w:locked/>
    <w:rsid w:val="004F743B"/>
    <w:rPr>
      <w:rFonts w:ascii="Calibri" w:eastAsia="Calibri" w:hAnsi="Calibri" w:cs="Times New Roman"/>
      <w:lang w:val="es-CO"/>
    </w:rPr>
  </w:style>
  <w:style w:type="paragraph" w:styleId="Prrafodelista">
    <w:name w:val="List Paragraph"/>
    <w:aliases w:val="Colorful List - Accent 11,Ha,List Paragraph1,lp1,List Paragraph2,Lista vistosa - Énfasis 11,Párrafo,Numbered Paragraph,Bullets,titulo 3,List Paragraph,BOLADEF,BOLA,Párrafo de lista21,Guión,Titulo 8,HOJA,Chulito,Párrafo de lista3,MIBEX B"/>
    <w:basedOn w:val="Normal"/>
    <w:link w:val="PrrafodelistaCar"/>
    <w:uiPriority w:val="34"/>
    <w:qFormat/>
    <w:rsid w:val="00F64D23"/>
    <w:pPr>
      <w:spacing w:after="160"/>
      <w:ind w:left="720"/>
      <w:contextualSpacing/>
      <w:jc w:val="both"/>
    </w:pPr>
    <w:rPr>
      <w:rFonts w:ascii="Century Gothic" w:hAnsi="Century Gothic" w:cstheme="minorBidi"/>
      <w:szCs w:val="22"/>
    </w:rPr>
  </w:style>
  <w:style w:type="character" w:customStyle="1" w:styleId="PrrafodelistaCar">
    <w:name w:val="Párrafo de lista Car"/>
    <w:aliases w:val="Colorful List - Accent 11 Car,Ha Car,List Paragraph1 Car,lp1 Car,List Paragraph2 Car,Lista vistosa - Énfasis 11 Car,Párrafo Car,Numbered Paragraph Car,Bullets Car,titulo 3 Car,List Paragraph Car,BOLADEF Car,BOLA Car,Guión Car"/>
    <w:link w:val="Prrafodelista"/>
    <w:uiPriority w:val="34"/>
    <w:qFormat/>
    <w:locked/>
    <w:rsid w:val="00B9719D"/>
    <w:rPr>
      <w:rFonts w:ascii="Century Gothic" w:hAnsi="Century Gothic"/>
      <w:sz w:val="24"/>
    </w:rPr>
  </w:style>
  <w:style w:type="character" w:styleId="Hipervnculo">
    <w:name w:val="Hyperlink"/>
    <w:basedOn w:val="Fuentedeprrafopredeter"/>
    <w:uiPriority w:val="99"/>
    <w:unhideWhenUsed/>
    <w:rsid w:val="002712EA"/>
    <w:rPr>
      <w:color w:val="0563C1" w:themeColor="hyperlink"/>
      <w:u w:val="single"/>
    </w:rPr>
  </w:style>
  <w:style w:type="character" w:customStyle="1" w:styleId="Mencinsinresolver1">
    <w:name w:val="Mención sin resolver1"/>
    <w:basedOn w:val="Fuentedeprrafopredeter"/>
    <w:uiPriority w:val="99"/>
    <w:semiHidden/>
    <w:unhideWhenUsed/>
    <w:rsid w:val="002712EA"/>
    <w:rPr>
      <w:color w:val="605E5C"/>
      <w:shd w:val="clear" w:color="auto" w:fill="E1DFDD"/>
    </w:rPr>
  </w:style>
  <w:style w:type="paragraph" w:styleId="Textonotapie">
    <w:name w:val="footnote text"/>
    <w:aliases w:val="Ref. de nota al pie1,Texto de nota al pie,referencia nota al pie,Fago Fußnotenzeichen,Appel note de bas de page,Footnotes refss,Footnote number,BVI fnr,f,Nota de pie,Texto nota al pie,Texto nota pie Car2,texto de nota al pi Car1,4_G,FA Fu"/>
    <w:basedOn w:val="Normal"/>
    <w:link w:val="TextonotapieCar"/>
    <w:uiPriority w:val="99"/>
    <w:unhideWhenUsed/>
    <w:qFormat/>
    <w:rsid w:val="009533D2"/>
    <w:pPr>
      <w:jc w:val="both"/>
    </w:pPr>
    <w:rPr>
      <w:rFonts w:ascii="Century Gothic" w:hAnsi="Century Gothic" w:cstheme="minorBidi"/>
    </w:rPr>
  </w:style>
  <w:style w:type="character" w:customStyle="1" w:styleId="TextonotapieCar">
    <w:name w:val="Texto nota pie Car"/>
    <w:aliases w:val="Ref. de nota al pie1 Car,Texto de nota al pie Car,referencia nota al pie Car,Fago Fußnotenzeichen Car,Appel note de bas de page Car,Footnotes refss Car,Footnote number Car,BVI fnr Car,f Car,Nota de pie Car,Texto nota al pie Car"/>
    <w:basedOn w:val="Fuentedeprrafopredeter"/>
    <w:link w:val="Textonotapie"/>
    <w:uiPriority w:val="99"/>
    <w:qFormat/>
    <w:rsid w:val="009533D2"/>
    <w:rPr>
      <w:rFonts w:ascii="Century Gothic" w:hAnsi="Century Gothic"/>
      <w:sz w:val="20"/>
      <w:szCs w:val="20"/>
    </w:rPr>
  </w:style>
  <w:style w:type="character" w:styleId="Refdenotaalpie">
    <w:name w:val="footnote reference"/>
    <w:aliases w:val="Ref. de nota al pie2,Pie de pagina,16 Point,Superscript 6 Point,Footnote Reference Char3,Ref. de nota al pie 2,FC,Pie de Página,Footnote symbol,Footnote,ftref,Re,Footnote Reference Char1 Char,Ref. de nota al,Footnote reference Car1,F"/>
    <w:basedOn w:val="Fuentedeprrafopredeter"/>
    <w:link w:val="4GChar"/>
    <w:uiPriority w:val="99"/>
    <w:unhideWhenUsed/>
    <w:qFormat/>
    <w:rsid w:val="009533D2"/>
    <w:rPr>
      <w:vertAlign w:val="superscript"/>
    </w:rPr>
  </w:style>
  <w:style w:type="paragraph" w:customStyle="1" w:styleId="4GChar">
    <w:name w:val="4_G Char"/>
    <w:aliases w:val="Appel note de bas de page Char Char Char Char Char Char Char Char Char Char Char Char Char Char Char Char Char Char Char,Appel note de bas de page Char Char Char Char,Appel note de bas de page Char"/>
    <w:basedOn w:val="Normal"/>
    <w:link w:val="Refdenotaalpie"/>
    <w:uiPriority w:val="99"/>
    <w:qFormat/>
    <w:rsid w:val="00B9719D"/>
    <w:pPr>
      <w:jc w:val="both"/>
    </w:pPr>
    <w:rPr>
      <w:rFonts w:asciiTheme="minorHAnsi" w:hAnsiTheme="minorHAnsi" w:cstheme="minorBidi"/>
      <w:sz w:val="22"/>
      <w:szCs w:val="22"/>
      <w:vertAlign w:val="superscript"/>
    </w:rPr>
  </w:style>
  <w:style w:type="character" w:styleId="Hipervnculovisitado">
    <w:name w:val="FollowedHyperlink"/>
    <w:basedOn w:val="Fuentedeprrafopredeter"/>
    <w:uiPriority w:val="99"/>
    <w:semiHidden/>
    <w:unhideWhenUsed/>
    <w:rsid w:val="00347C38"/>
    <w:rPr>
      <w:color w:val="954F72" w:themeColor="followedHyperlink"/>
      <w:u w:val="single"/>
    </w:rPr>
  </w:style>
  <w:style w:type="character" w:styleId="Refdecomentario">
    <w:name w:val="annotation reference"/>
    <w:basedOn w:val="Fuentedeprrafopredeter"/>
    <w:uiPriority w:val="99"/>
    <w:unhideWhenUsed/>
    <w:rsid w:val="007F7DFB"/>
    <w:rPr>
      <w:sz w:val="16"/>
      <w:szCs w:val="16"/>
    </w:rPr>
  </w:style>
  <w:style w:type="paragraph" w:styleId="Textocomentario">
    <w:name w:val="annotation text"/>
    <w:basedOn w:val="Normal"/>
    <w:link w:val="TextocomentarioCar"/>
    <w:uiPriority w:val="99"/>
    <w:unhideWhenUsed/>
    <w:rsid w:val="007F7DFB"/>
  </w:style>
  <w:style w:type="character" w:customStyle="1" w:styleId="TextocomentarioCar">
    <w:name w:val="Texto comentario Car"/>
    <w:basedOn w:val="Fuentedeprrafopredeter"/>
    <w:link w:val="Textocomentario"/>
    <w:uiPriority w:val="99"/>
    <w:rsid w:val="007F7DFB"/>
    <w:rPr>
      <w:rFonts w:ascii="Century Gothic" w:hAnsi="Century Gothic"/>
      <w:sz w:val="20"/>
      <w:szCs w:val="20"/>
    </w:rPr>
  </w:style>
  <w:style w:type="paragraph" w:styleId="Asuntodelcomentario">
    <w:name w:val="annotation subject"/>
    <w:basedOn w:val="Textocomentario"/>
    <w:next w:val="Textocomentario"/>
    <w:link w:val="AsuntodelcomentarioCar"/>
    <w:uiPriority w:val="99"/>
    <w:semiHidden/>
    <w:unhideWhenUsed/>
    <w:rsid w:val="007F7DFB"/>
    <w:rPr>
      <w:b/>
      <w:bCs/>
    </w:rPr>
  </w:style>
  <w:style w:type="character" w:customStyle="1" w:styleId="AsuntodelcomentarioCar">
    <w:name w:val="Asunto del comentario Car"/>
    <w:basedOn w:val="TextocomentarioCar"/>
    <w:link w:val="Asuntodelcomentario"/>
    <w:uiPriority w:val="99"/>
    <w:semiHidden/>
    <w:rsid w:val="007F7DFB"/>
    <w:rPr>
      <w:rFonts w:ascii="Century Gothic" w:hAnsi="Century Gothic"/>
      <w:b/>
      <w:bCs/>
      <w:sz w:val="20"/>
      <w:szCs w:val="20"/>
    </w:rPr>
  </w:style>
  <w:style w:type="paragraph" w:styleId="Textodeglobo">
    <w:name w:val="Balloon Text"/>
    <w:basedOn w:val="Normal"/>
    <w:link w:val="TextodegloboCar"/>
    <w:uiPriority w:val="99"/>
    <w:semiHidden/>
    <w:unhideWhenUsed/>
    <w:rsid w:val="007F7DFB"/>
    <w:rPr>
      <w:sz w:val="18"/>
      <w:szCs w:val="18"/>
    </w:rPr>
  </w:style>
  <w:style w:type="character" w:customStyle="1" w:styleId="TextodegloboCar">
    <w:name w:val="Texto de globo Car"/>
    <w:basedOn w:val="Fuentedeprrafopredeter"/>
    <w:link w:val="Textodeglobo"/>
    <w:uiPriority w:val="99"/>
    <w:semiHidden/>
    <w:rsid w:val="007F7DFB"/>
    <w:rPr>
      <w:rFonts w:ascii="Times New Roman" w:hAnsi="Times New Roman" w:cs="Times New Roman"/>
      <w:sz w:val="18"/>
      <w:szCs w:val="18"/>
    </w:rPr>
  </w:style>
  <w:style w:type="paragraph" w:styleId="Textoindependiente">
    <w:name w:val="Body Text"/>
    <w:basedOn w:val="Normal"/>
    <w:link w:val="TextoindependienteCar"/>
    <w:uiPriority w:val="99"/>
    <w:qFormat/>
    <w:rsid w:val="00D0517A"/>
    <w:pPr>
      <w:widowControl w:val="0"/>
      <w:autoSpaceDE w:val="0"/>
      <w:autoSpaceDN w:val="0"/>
    </w:pPr>
    <w:rPr>
      <w:sz w:val="28"/>
      <w:szCs w:val="28"/>
    </w:rPr>
  </w:style>
  <w:style w:type="character" w:customStyle="1" w:styleId="TextoindependienteCar">
    <w:name w:val="Texto independiente Car"/>
    <w:basedOn w:val="Fuentedeprrafopredeter"/>
    <w:link w:val="Textoindependiente"/>
    <w:uiPriority w:val="99"/>
    <w:rsid w:val="00D0517A"/>
    <w:rPr>
      <w:rFonts w:ascii="Times New Roman" w:eastAsia="Times New Roman" w:hAnsi="Times New Roman" w:cs="Times New Roman"/>
      <w:sz w:val="28"/>
      <w:szCs w:val="28"/>
    </w:rPr>
  </w:style>
  <w:style w:type="paragraph" w:styleId="Revisin">
    <w:name w:val="Revision"/>
    <w:hidden/>
    <w:uiPriority w:val="99"/>
    <w:semiHidden/>
    <w:rsid w:val="00C80AD3"/>
    <w:pPr>
      <w:spacing w:after="0" w:line="240" w:lineRule="auto"/>
    </w:pPr>
    <w:rPr>
      <w:rFonts w:ascii="Century Gothic" w:hAnsi="Century Gothic"/>
      <w:sz w:val="24"/>
    </w:rPr>
  </w:style>
  <w:style w:type="character" w:customStyle="1" w:styleId="TextonotapieCar1">
    <w:name w:val="Texto nota pie Car1"/>
    <w:aliases w:val="Footnote Text Char Char Char Char Char Car,Footnote Text Char Char Char Char Car,Ref. de nota al pie1 Car1,FA Fu Car,Footnote Text Char Char Char Car,Footnote Text Char Char Char Char Char Char Char Char Car,texto de nota al pi Car"/>
    <w:basedOn w:val="Fuentedeprrafopredeter"/>
    <w:uiPriority w:val="99"/>
    <w:qFormat/>
    <w:rsid w:val="00B9719D"/>
    <w:rPr>
      <w:sz w:val="20"/>
      <w:szCs w:val="20"/>
      <w:lang w:val="es-ES"/>
    </w:rPr>
  </w:style>
  <w:style w:type="paragraph" w:customStyle="1" w:styleId="Default">
    <w:name w:val="Default"/>
    <w:rsid w:val="007746E3"/>
    <w:pPr>
      <w:autoSpaceDE w:val="0"/>
      <w:autoSpaceDN w:val="0"/>
      <w:adjustRightInd w:val="0"/>
      <w:spacing w:after="0" w:line="240" w:lineRule="auto"/>
    </w:pPr>
    <w:rPr>
      <w:rFonts w:ascii="Arial" w:hAnsi="Arial" w:cs="Arial"/>
      <w:color w:val="000000"/>
      <w:sz w:val="24"/>
      <w:szCs w:val="24"/>
      <w:lang w:val="es-MX"/>
    </w:rPr>
  </w:style>
  <w:style w:type="paragraph" w:styleId="NormalWeb">
    <w:name w:val="Normal (Web)"/>
    <w:basedOn w:val="Normal"/>
    <w:uiPriority w:val="99"/>
    <w:unhideWhenUsed/>
    <w:qFormat/>
    <w:rsid w:val="00766C67"/>
    <w:pPr>
      <w:spacing w:before="100" w:beforeAutospacing="1" w:after="100" w:afterAutospacing="1"/>
    </w:pPr>
    <w:rPr>
      <w:lang w:eastAsia="es-CO" w:bidi="bo-CN"/>
    </w:rPr>
  </w:style>
  <w:style w:type="character" w:customStyle="1" w:styleId="apple-converted-space">
    <w:name w:val="apple-converted-space"/>
    <w:basedOn w:val="Fuentedeprrafopredeter"/>
    <w:rsid w:val="005E5998"/>
  </w:style>
  <w:style w:type="paragraph" w:customStyle="1" w:styleId="cuerpoa">
    <w:name w:val="cuerpoa"/>
    <w:basedOn w:val="Normal"/>
    <w:rsid w:val="005E5998"/>
    <w:pPr>
      <w:spacing w:before="100" w:beforeAutospacing="1" w:after="100" w:afterAutospacing="1"/>
    </w:pPr>
  </w:style>
  <w:style w:type="character" w:styleId="nfasis">
    <w:name w:val="Emphasis"/>
    <w:basedOn w:val="Fuentedeprrafopredeter"/>
    <w:uiPriority w:val="20"/>
    <w:qFormat/>
    <w:rsid w:val="005E5998"/>
    <w:rPr>
      <w:i/>
      <w:iCs/>
    </w:rPr>
  </w:style>
  <w:style w:type="paragraph" w:styleId="Sinespaciado">
    <w:name w:val="No Spacing"/>
    <w:basedOn w:val="Normal"/>
    <w:link w:val="SinespaciadoCar"/>
    <w:uiPriority w:val="1"/>
    <w:qFormat/>
    <w:rsid w:val="002A4D2B"/>
    <w:pPr>
      <w:spacing w:before="100" w:beforeAutospacing="1" w:after="100" w:afterAutospacing="1"/>
    </w:pPr>
  </w:style>
  <w:style w:type="character" w:customStyle="1" w:styleId="SinespaciadoCar">
    <w:name w:val="Sin espaciado Car"/>
    <w:link w:val="Sinespaciado"/>
    <w:uiPriority w:val="1"/>
    <w:locked/>
    <w:rsid w:val="0058092F"/>
    <w:rPr>
      <w:rFonts w:ascii="Times New Roman" w:eastAsia="Times New Roman" w:hAnsi="Times New Roman" w:cs="Times New Roman"/>
      <w:sz w:val="24"/>
      <w:szCs w:val="24"/>
      <w:lang w:eastAsia="es-MX"/>
    </w:rPr>
  </w:style>
  <w:style w:type="character" w:customStyle="1" w:styleId="fontstyle20">
    <w:name w:val="fontstyle20"/>
    <w:basedOn w:val="Fuentedeprrafopredeter"/>
    <w:rsid w:val="002A4D2B"/>
  </w:style>
  <w:style w:type="character" w:customStyle="1" w:styleId="iaj">
    <w:name w:val="iaj"/>
    <w:basedOn w:val="Fuentedeprrafopredeter"/>
    <w:rsid w:val="002A4D2B"/>
  </w:style>
  <w:style w:type="paragraph" w:customStyle="1" w:styleId="style5">
    <w:name w:val="style5"/>
    <w:basedOn w:val="Normal"/>
    <w:rsid w:val="002A4D2B"/>
    <w:pPr>
      <w:spacing w:before="100" w:beforeAutospacing="1" w:after="100" w:afterAutospacing="1"/>
    </w:pPr>
  </w:style>
  <w:style w:type="character" w:customStyle="1" w:styleId="fontstyle19">
    <w:name w:val="fontstyle19"/>
    <w:basedOn w:val="Fuentedeprrafopredeter"/>
    <w:rsid w:val="002A4D2B"/>
  </w:style>
  <w:style w:type="character" w:customStyle="1" w:styleId="fontstyle22">
    <w:name w:val="fontstyle22"/>
    <w:basedOn w:val="Fuentedeprrafopredeter"/>
    <w:rsid w:val="002A4D2B"/>
  </w:style>
  <w:style w:type="paragraph" w:customStyle="1" w:styleId="cita">
    <w:name w:val="cita"/>
    <w:basedOn w:val="Normal"/>
    <w:rsid w:val="002A4D2B"/>
    <w:pPr>
      <w:spacing w:before="100" w:beforeAutospacing="1" w:after="100" w:afterAutospacing="1"/>
    </w:pPr>
  </w:style>
  <w:style w:type="paragraph" w:customStyle="1" w:styleId="style12">
    <w:name w:val="style12"/>
    <w:basedOn w:val="Normal"/>
    <w:rsid w:val="00743ED1"/>
    <w:pPr>
      <w:spacing w:before="100" w:beforeAutospacing="1" w:after="100" w:afterAutospacing="1"/>
    </w:pPr>
  </w:style>
  <w:style w:type="character" w:customStyle="1" w:styleId="fontstyle27">
    <w:name w:val="fontstyle27"/>
    <w:basedOn w:val="Fuentedeprrafopredeter"/>
    <w:rsid w:val="00743ED1"/>
  </w:style>
  <w:style w:type="paragraph" w:customStyle="1" w:styleId="style11">
    <w:name w:val="style11"/>
    <w:basedOn w:val="Normal"/>
    <w:rsid w:val="00743ED1"/>
    <w:pPr>
      <w:spacing w:before="100" w:beforeAutospacing="1" w:after="100" w:afterAutospacing="1"/>
    </w:pPr>
  </w:style>
  <w:style w:type="character" w:customStyle="1" w:styleId="fontstyle29">
    <w:name w:val="fontstyle29"/>
    <w:basedOn w:val="Fuentedeprrafopredeter"/>
    <w:rsid w:val="00743ED1"/>
  </w:style>
  <w:style w:type="paragraph" w:customStyle="1" w:styleId="normal1">
    <w:name w:val="normal1"/>
    <w:basedOn w:val="Normal"/>
    <w:rsid w:val="00625DA6"/>
    <w:pPr>
      <w:spacing w:before="100" w:beforeAutospacing="1" w:after="100" w:afterAutospacing="1"/>
    </w:pPr>
  </w:style>
  <w:style w:type="character" w:styleId="Textoennegrita">
    <w:name w:val="Strong"/>
    <w:basedOn w:val="Fuentedeprrafopredeter"/>
    <w:uiPriority w:val="22"/>
    <w:qFormat/>
    <w:rsid w:val="00625DA6"/>
    <w:rPr>
      <w:b/>
      <w:bCs/>
    </w:rPr>
  </w:style>
  <w:style w:type="table" w:styleId="Tablaconcuadrcula">
    <w:name w:val="Table Grid"/>
    <w:basedOn w:val="Tablanormal"/>
    <w:uiPriority w:val="39"/>
    <w:rsid w:val="00240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Normal"/>
    <w:rsid w:val="004D4A89"/>
    <w:pPr>
      <w:spacing w:before="100" w:beforeAutospacing="1" w:after="100" w:afterAutospacing="1"/>
    </w:pPr>
  </w:style>
  <w:style w:type="character" w:customStyle="1" w:styleId="Ttulo5Car">
    <w:name w:val="Título 5 Car"/>
    <w:basedOn w:val="Fuentedeprrafopredeter"/>
    <w:link w:val="Ttulo5"/>
    <w:uiPriority w:val="9"/>
    <w:semiHidden/>
    <w:rsid w:val="0058092F"/>
    <w:rPr>
      <w:rFonts w:asciiTheme="majorHAnsi" w:eastAsiaTheme="majorEastAsia" w:hAnsiTheme="majorHAnsi" w:cstheme="majorBidi"/>
      <w:color w:val="2F5496" w:themeColor="accent1" w:themeShade="BF"/>
      <w:sz w:val="24"/>
      <w:szCs w:val="24"/>
      <w:lang w:val="es-CO" w:eastAsia="es-MX"/>
    </w:rPr>
  </w:style>
  <w:style w:type="character" w:customStyle="1" w:styleId="Ttulo6Car">
    <w:name w:val="Título 6 Car"/>
    <w:basedOn w:val="Fuentedeprrafopredeter"/>
    <w:link w:val="Ttulo6"/>
    <w:uiPriority w:val="9"/>
    <w:semiHidden/>
    <w:rsid w:val="0058092F"/>
    <w:rPr>
      <w:rFonts w:asciiTheme="majorHAnsi" w:eastAsiaTheme="majorEastAsia" w:hAnsiTheme="majorHAnsi" w:cstheme="majorBidi"/>
      <w:color w:val="1F3763" w:themeColor="accent1" w:themeShade="7F"/>
      <w:sz w:val="24"/>
      <w:szCs w:val="24"/>
      <w:lang w:val="es-CO" w:eastAsia="es-MX"/>
    </w:rPr>
  </w:style>
  <w:style w:type="character" w:customStyle="1" w:styleId="Ttulo7Car">
    <w:name w:val="Título 7 Car"/>
    <w:basedOn w:val="Fuentedeprrafopredeter"/>
    <w:link w:val="Ttulo7"/>
    <w:uiPriority w:val="9"/>
    <w:semiHidden/>
    <w:rsid w:val="0058092F"/>
    <w:rPr>
      <w:rFonts w:asciiTheme="majorHAnsi" w:eastAsiaTheme="majorEastAsia" w:hAnsiTheme="majorHAnsi" w:cstheme="majorBidi"/>
      <w:i/>
      <w:iCs/>
      <w:color w:val="1F3763" w:themeColor="accent1" w:themeShade="7F"/>
      <w:sz w:val="24"/>
      <w:szCs w:val="24"/>
      <w:lang w:val="es-CO" w:eastAsia="es-MX"/>
    </w:rPr>
  </w:style>
  <w:style w:type="character" w:customStyle="1" w:styleId="Ttulo8Car">
    <w:name w:val="Título 8 Car"/>
    <w:basedOn w:val="Fuentedeprrafopredeter"/>
    <w:link w:val="Ttulo8"/>
    <w:uiPriority w:val="9"/>
    <w:semiHidden/>
    <w:rsid w:val="0058092F"/>
    <w:rPr>
      <w:rFonts w:asciiTheme="majorHAnsi" w:eastAsiaTheme="majorEastAsia" w:hAnsiTheme="majorHAnsi" w:cstheme="majorBidi"/>
      <w:color w:val="272727" w:themeColor="text1" w:themeTint="D8"/>
      <w:sz w:val="21"/>
      <w:szCs w:val="21"/>
      <w:lang w:val="es-CO" w:eastAsia="es-MX"/>
    </w:rPr>
  </w:style>
  <w:style w:type="character" w:customStyle="1" w:styleId="Ttulo9Car">
    <w:name w:val="Título 9 Car"/>
    <w:basedOn w:val="Fuentedeprrafopredeter"/>
    <w:link w:val="Ttulo9"/>
    <w:uiPriority w:val="9"/>
    <w:semiHidden/>
    <w:rsid w:val="0058092F"/>
    <w:rPr>
      <w:rFonts w:asciiTheme="majorHAnsi" w:eastAsiaTheme="majorEastAsia" w:hAnsiTheme="majorHAnsi" w:cstheme="majorBidi"/>
      <w:i/>
      <w:iCs/>
      <w:color w:val="272727" w:themeColor="text1" w:themeTint="D8"/>
      <w:sz w:val="21"/>
      <w:szCs w:val="21"/>
      <w:lang w:val="es-CO" w:eastAsia="es-MX"/>
    </w:rPr>
  </w:style>
  <w:style w:type="character" w:customStyle="1" w:styleId="FootnoteTextChar1">
    <w:name w:val="Footnote Text Char1"/>
    <w:aliases w:val="Footnote Text Char Char Char Char Char Char,Footnote Text Char Char Char Char Char1,Ref. de nota al pie1 Char,FA Fu Char,Footnote Text Char Char Char Char1,Footnote Text Char Char,texto de nota al pi Char,Footnote Te Char,R Char"/>
    <w:basedOn w:val="Fuentedeprrafopredeter"/>
    <w:uiPriority w:val="99"/>
    <w:locked/>
    <w:rsid w:val="0058092F"/>
    <w:rPr>
      <w:rFonts w:eastAsia="Times New Roman" w:cstheme="minorBidi"/>
      <w:szCs w:val="20"/>
      <w:lang w:eastAsia="es-ES"/>
    </w:rPr>
  </w:style>
  <w:style w:type="paragraph" w:styleId="Textodebloque">
    <w:name w:val="Block Text"/>
    <w:basedOn w:val="Normal"/>
    <w:uiPriority w:val="99"/>
    <w:rsid w:val="0058092F"/>
    <w:pPr>
      <w:overflowPunct w:val="0"/>
      <w:autoSpaceDE w:val="0"/>
      <w:autoSpaceDN w:val="0"/>
      <w:adjustRightInd w:val="0"/>
      <w:ind w:left="3686" w:right="51"/>
      <w:jc w:val="both"/>
    </w:pPr>
    <w:rPr>
      <w:position w:val="6"/>
      <w:sz w:val="28"/>
      <w:szCs w:val="28"/>
    </w:rPr>
  </w:style>
  <w:style w:type="character" w:customStyle="1" w:styleId="baj">
    <w:name w:val="b_aj"/>
    <w:basedOn w:val="Fuentedeprrafopredeter"/>
    <w:rsid w:val="0058092F"/>
  </w:style>
  <w:style w:type="paragraph" w:styleId="Subttulo">
    <w:name w:val="Subtitle"/>
    <w:basedOn w:val="Normal"/>
    <w:link w:val="SubttuloCar"/>
    <w:qFormat/>
    <w:rsid w:val="0058092F"/>
    <w:pPr>
      <w:autoSpaceDN w:val="0"/>
      <w:jc w:val="center"/>
    </w:pPr>
    <w:rPr>
      <w:b/>
      <w:sz w:val="28"/>
      <w:lang w:eastAsia="zh-CN"/>
    </w:rPr>
  </w:style>
  <w:style w:type="character" w:customStyle="1" w:styleId="SubttuloCar">
    <w:name w:val="Subtítulo Car"/>
    <w:basedOn w:val="Fuentedeprrafopredeter"/>
    <w:link w:val="Subttulo"/>
    <w:rsid w:val="0058092F"/>
    <w:rPr>
      <w:rFonts w:ascii="Times New Roman" w:eastAsia="Times New Roman" w:hAnsi="Times New Roman" w:cs="Times New Roman"/>
      <w:b/>
      <w:sz w:val="28"/>
      <w:szCs w:val="20"/>
      <w:lang w:eastAsia="zh-CN"/>
    </w:rPr>
  </w:style>
  <w:style w:type="character" w:customStyle="1" w:styleId="TextonotaalfinalCar">
    <w:name w:val="Texto nota al final Car"/>
    <w:basedOn w:val="Fuentedeprrafopredeter"/>
    <w:link w:val="Textonotaalfinal"/>
    <w:uiPriority w:val="99"/>
    <w:semiHidden/>
    <w:rsid w:val="0058092F"/>
    <w:rPr>
      <w:rFonts w:ascii="Times New Roman" w:eastAsia="Times New Roman" w:hAnsi="Times New Roman" w:cs="Times New Roman"/>
      <w:sz w:val="24"/>
      <w:szCs w:val="20"/>
      <w:lang w:val="es-CO" w:eastAsia="es-MX"/>
    </w:rPr>
  </w:style>
  <w:style w:type="paragraph" w:styleId="Textonotaalfinal">
    <w:name w:val="endnote text"/>
    <w:basedOn w:val="Normal"/>
    <w:link w:val="TextonotaalfinalCar"/>
    <w:uiPriority w:val="99"/>
    <w:semiHidden/>
    <w:unhideWhenUsed/>
    <w:rsid w:val="0058092F"/>
  </w:style>
  <w:style w:type="paragraph" w:customStyle="1" w:styleId="TableParagraph">
    <w:name w:val="Table Paragraph"/>
    <w:basedOn w:val="Normal"/>
    <w:uiPriority w:val="1"/>
    <w:qFormat/>
    <w:rsid w:val="0058092F"/>
    <w:pPr>
      <w:widowControl w:val="0"/>
      <w:autoSpaceDE w:val="0"/>
      <w:autoSpaceDN w:val="0"/>
    </w:pPr>
    <w:rPr>
      <w:rFonts w:ascii="Arial" w:eastAsia="Arial" w:hAnsi="Arial" w:cs="Arial"/>
      <w:sz w:val="22"/>
      <w:szCs w:val="22"/>
    </w:rPr>
  </w:style>
  <w:style w:type="character" w:customStyle="1" w:styleId="SangradetextonormalCar">
    <w:name w:val="Sangría de texto normal Car"/>
    <w:basedOn w:val="Fuentedeprrafopredeter"/>
    <w:link w:val="Sangradetextonormal"/>
    <w:uiPriority w:val="99"/>
    <w:semiHidden/>
    <w:rsid w:val="0058092F"/>
    <w:rPr>
      <w:rFonts w:ascii="Times New Roman" w:eastAsia="Times New Roman" w:hAnsi="Times New Roman" w:cs="Times New Roman"/>
      <w:sz w:val="24"/>
      <w:szCs w:val="24"/>
      <w:lang w:eastAsia="es-MX"/>
    </w:rPr>
  </w:style>
  <w:style w:type="paragraph" w:styleId="Sangradetextonormal">
    <w:name w:val="Body Text Indent"/>
    <w:basedOn w:val="Normal"/>
    <w:link w:val="SangradetextonormalCar"/>
    <w:uiPriority w:val="99"/>
    <w:semiHidden/>
    <w:unhideWhenUsed/>
    <w:rsid w:val="0058092F"/>
    <w:pPr>
      <w:spacing w:before="100" w:beforeAutospacing="1" w:after="100" w:afterAutospacing="1"/>
    </w:pPr>
  </w:style>
  <w:style w:type="character" w:customStyle="1" w:styleId="CierreCar">
    <w:name w:val="Cierre Car"/>
    <w:basedOn w:val="Fuentedeprrafopredeter"/>
    <w:link w:val="Cierre"/>
    <w:uiPriority w:val="99"/>
    <w:semiHidden/>
    <w:rsid w:val="0058092F"/>
    <w:rPr>
      <w:rFonts w:ascii="Times New Roman" w:eastAsia="Times New Roman" w:hAnsi="Times New Roman" w:cs="Times New Roman"/>
      <w:sz w:val="24"/>
      <w:szCs w:val="24"/>
      <w:lang w:val="es-CO" w:eastAsia="es-MX"/>
    </w:rPr>
  </w:style>
  <w:style w:type="paragraph" w:styleId="Cierre">
    <w:name w:val="Closing"/>
    <w:basedOn w:val="Normal"/>
    <w:link w:val="CierreCar"/>
    <w:uiPriority w:val="99"/>
    <w:semiHidden/>
    <w:unhideWhenUsed/>
    <w:rsid w:val="0058092F"/>
    <w:pPr>
      <w:ind w:left="4252"/>
    </w:pPr>
  </w:style>
  <w:style w:type="paragraph" w:styleId="Cita0">
    <w:name w:val="Quote"/>
    <w:basedOn w:val="Normal"/>
    <w:next w:val="Normal"/>
    <w:link w:val="CitaCar"/>
    <w:uiPriority w:val="29"/>
    <w:qFormat/>
    <w:rsid w:val="0058092F"/>
    <w:pPr>
      <w:spacing w:before="200" w:after="160"/>
      <w:ind w:left="864" w:right="864"/>
      <w:jc w:val="center"/>
    </w:pPr>
    <w:rPr>
      <w:i/>
      <w:iCs/>
      <w:color w:val="404040" w:themeColor="text1" w:themeTint="BF"/>
    </w:rPr>
  </w:style>
  <w:style w:type="character" w:customStyle="1" w:styleId="CitaCar">
    <w:name w:val="Cita Car"/>
    <w:basedOn w:val="Fuentedeprrafopredeter"/>
    <w:link w:val="Cita0"/>
    <w:uiPriority w:val="29"/>
    <w:rsid w:val="0058092F"/>
    <w:rPr>
      <w:rFonts w:ascii="Times New Roman" w:eastAsia="Times New Roman" w:hAnsi="Times New Roman" w:cs="Times New Roman"/>
      <w:i/>
      <w:iCs/>
      <w:color w:val="404040" w:themeColor="text1" w:themeTint="BF"/>
      <w:sz w:val="24"/>
      <w:szCs w:val="24"/>
      <w:lang w:val="es-CO" w:eastAsia="es-MX"/>
    </w:rPr>
  </w:style>
  <w:style w:type="paragraph" w:styleId="Citadestacada">
    <w:name w:val="Intense Quote"/>
    <w:basedOn w:val="Normal"/>
    <w:next w:val="Normal"/>
    <w:link w:val="CitadestacadaCar"/>
    <w:uiPriority w:val="30"/>
    <w:qFormat/>
    <w:rsid w:val="005809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58092F"/>
    <w:rPr>
      <w:rFonts w:ascii="Times New Roman" w:eastAsia="Times New Roman" w:hAnsi="Times New Roman" w:cs="Times New Roman"/>
      <w:i/>
      <w:iCs/>
      <w:color w:val="4472C4" w:themeColor="accent1"/>
      <w:sz w:val="24"/>
      <w:szCs w:val="24"/>
      <w:lang w:val="es-CO" w:eastAsia="es-MX"/>
    </w:rPr>
  </w:style>
  <w:style w:type="character" w:customStyle="1" w:styleId="DireccinHTMLCar">
    <w:name w:val="Dirección HTML Car"/>
    <w:basedOn w:val="Fuentedeprrafopredeter"/>
    <w:link w:val="DireccinHTML"/>
    <w:uiPriority w:val="99"/>
    <w:semiHidden/>
    <w:rsid w:val="0058092F"/>
    <w:rPr>
      <w:rFonts w:ascii="Times New Roman" w:eastAsia="Times New Roman" w:hAnsi="Times New Roman" w:cs="Times New Roman"/>
      <w:i/>
      <w:iCs/>
      <w:sz w:val="24"/>
      <w:szCs w:val="24"/>
      <w:lang w:val="es-CO" w:eastAsia="es-MX"/>
    </w:rPr>
  </w:style>
  <w:style w:type="paragraph" w:styleId="DireccinHTML">
    <w:name w:val="HTML Address"/>
    <w:basedOn w:val="Normal"/>
    <w:link w:val="DireccinHTMLCar"/>
    <w:uiPriority w:val="99"/>
    <w:semiHidden/>
    <w:unhideWhenUsed/>
    <w:rsid w:val="0058092F"/>
    <w:rPr>
      <w:i/>
      <w:iCs/>
    </w:rPr>
  </w:style>
  <w:style w:type="character" w:customStyle="1" w:styleId="EncabezadodemensajeCar">
    <w:name w:val="Encabezado de mensaje Car"/>
    <w:basedOn w:val="Fuentedeprrafopredeter"/>
    <w:link w:val="Encabezadodemensaje"/>
    <w:uiPriority w:val="99"/>
    <w:semiHidden/>
    <w:rsid w:val="0058092F"/>
    <w:rPr>
      <w:rFonts w:asciiTheme="majorHAnsi" w:eastAsiaTheme="majorEastAsia" w:hAnsiTheme="majorHAnsi" w:cstheme="majorBidi"/>
      <w:sz w:val="24"/>
      <w:szCs w:val="24"/>
      <w:shd w:val="pct20" w:color="auto" w:fill="auto"/>
      <w:lang w:val="es-CO" w:eastAsia="es-MX"/>
    </w:rPr>
  </w:style>
  <w:style w:type="paragraph" w:styleId="Encabezadodemensaje">
    <w:name w:val="Message Header"/>
    <w:basedOn w:val="Normal"/>
    <w:link w:val="EncabezadodemensajeCar"/>
    <w:uiPriority w:val="99"/>
    <w:semiHidden/>
    <w:unhideWhenUsed/>
    <w:rsid w:val="0058092F"/>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notaCar">
    <w:name w:val="Encabezado de nota Car"/>
    <w:basedOn w:val="Fuentedeprrafopredeter"/>
    <w:link w:val="Encabezadodenota"/>
    <w:uiPriority w:val="99"/>
    <w:semiHidden/>
    <w:rsid w:val="0058092F"/>
    <w:rPr>
      <w:rFonts w:ascii="Times New Roman" w:eastAsia="Times New Roman" w:hAnsi="Times New Roman" w:cs="Times New Roman"/>
      <w:sz w:val="24"/>
      <w:szCs w:val="24"/>
      <w:lang w:val="es-CO" w:eastAsia="es-MX"/>
    </w:rPr>
  </w:style>
  <w:style w:type="paragraph" w:styleId="Encabezadodenota">
    <w:name w:val="Note Heading"/>
    <w:basedOn w:val="Normal"/>
    <w:next w:val="Normal"/>
    <w:link w:val="EncabezadodenotaCar"/>
    <w:uiPriority w:val="99"/>
    <w:semiHidden/>
    <w:unhideWhenUsed/>
    <w:rsid w:val="0058092F"/>
  </w:style>
  <w:style w:type="character" w:customStyle="1" w:styleId="FechaCar">
    <w:name w:val="Fecha Car"/>
    <w:basedOn w:val="Fuentedeprrafopredeter"/>
    <w:link w:val="Fecha"/>
    <w:uiPriority w:val="99"/>
    <w:semiHidden/>
    <w:rsid w:val="0058092F"/>
    <w:rPr>
      <w:rFonts w:ascii="Times New Roman" w:eastAsia="Times New Roman" w:hAnsi="Times New Roman" w:cs="Times New Roman"/>
      <w:sz w:val="24"/>
      <w:szCs w:val="24"/>
      <w:lang w:val="es-CO" w:eastAsia="es-MX"/>
    </w:rPr>
  </w:style>
  <w:style w:type="paragraph" w:styleId="Fecha">
    <w:name w:val="Date"/>
    <w:basedOn w:val="Normal"/>
    <w:next w:val="Normal"/>
    <w:link w:val="FechaCar"/>
    <w:uiPriority w:val="99"/>
    <w:semiHidden/>
    <w:unhideWhenUsed/>
    <w:rsid w:val="0058092F"/>
  </w:style>
  <w:style w:type="character" w:customStyle="1" w:styleId="FirmaCar">
    <w:name w:val="Firma Car"/>
    <w:basedOn w:val="Fuentedeprrafopredeter"/>
    <w:link w:val="Firma"/>
    <w:uiPriority w:val="99"/>
    <w:semiHidden/>
    <w:rsid w:val="0058092F"/>
    <w:rPr>
      <w:rFonts w:ascii="Times New Roman" w:eastAsia="Times New Roman" w:hAnsi="Times New Roman" w:cs="Times New Roman"/>
      <w:sz w:val="24"/>
      <w:szCs w:val="24"/>
      <w:lang w:val="es-CO" w:eastAsia="es-MX"/>
    </w:rPr>
  </w:style>
  <w:style w:type="paragraph" w:styleId="Firma">
    <w:name w:val="Signature"/>
    <w:basedOn w:val="Normal"/>
    <w:link w:val="FirmaCar"/>
    <w:uiPriority w:val="99"/>
    <w:semiHidden/>
    <w:unhideWhenUsed/>
    <w:rsid w:val="0058092F"/>
    <w:pPr>
      <w:ind w:left="4252"/>
    </w:pPr>
  </w:style>
  <w:style w:type="character" w:customStyle="1" w:styleId="FirmadecorreoelectrnicoCar">
    <w:name w:val="Firma de correo electrónico Car"/>
    <w:basedOn w:val="Fuentedeprrafopredeter"/>
    <w:link w:val="Firmadecorreoelectrnico"/>
    <w:uiPriority w:val="99"/>
    <w:semiHidden/>
    <w:rsid w:val="0058092F"/>
    <w:rPr>
      <w:rFonts w:ascii="Times New Roman" w:eastAsia="Times New Roman" w:hAnsi="Times New Roman" w:cs="Times New Roman"/>
      <w:sz w:val="24"/>
      <w:szCs w:val="24"/>
      <w:lang w:val="es-CO" w:eastAsia="es-MX"/>
    </w:rPr>
  </w:style>
  <w:style w:type="paragraph" w:styleId="Firmadecorreoelectrnico">
    <w:name w:val="E-mail Signature"/>
    <w:basedOn w:val="Normal"/>
    <w:link w:val="FirmadecorreoelectrnicoCar"/>
    <w:uiPriority w:val="99"/>
    <w:semiHidden/>
    <w:unhideWhenUsed/>
    <w:rsid w:val="0058092F"/>
  </w:style>
  <w:style w:type="character" w:customStyle="1" w:styleId="HTMLconformatoprevioCar">
    <w:name w:val="HTML con formato previo Car"/>
    <w:basedOn w:val="Fuentedeprrafopredeter"/>
    <w:link w:val="HTMLconformatoprevio"/>
    <w:uiPriority w:val="99"/>
    <w:semiHidden/>
    <w:rsid w:val="0058092F"/>
    <w:rPr>
      <w:rFonts w:ascii="Consolas" w:eastAsia="Times New Roman" w:hAnsi="Consolas" w:cs="Times New Roman"/>
      <w:sz w:val="20"/>
      <w:szCs w:val="20"/>
      <w:lang w:val="es-CO" w:eastAsia="es-MX"/>
    </w:rPr>
  </w:style>
  <w:style w:type="paragraph" w:styleId="HTMLconformatoprevio">
    <w:name w:val="HTML Preformatted"/>
    <w:basedOn w:val="Normal"/>
    <w:link w:val="HTMLconformatoprevioCar"/>
    <w:uiPriority w:val="99"/>
    <w:semiHidden/>
    <w:unhideWhenUsed/>
    <w:rsid w:val="0058092F"/>
    <w:rPr>
      <w:rFonts w:ascii="Consolas" w:hAnsi="Consolas"/>
    </w:rPr>
  </w:style>
  <w:style w:type="paragraph" w:styleId="Listaconnmeros">
    <w:name w:val="List Number"/>
    <w:basedOn w:val="Normal"/>
    <w:uiPriority w:val="99"/>
    <w:semiHidden/>
    <w:unhideWhenUsed/>
    <w:rsid w:val="0058092F"/>
    <w:pPr>
      <w:numPr>
        <w:numId w:val="2"/>
      </w:numPr>
      <w:contextualSpacing/>
    </w:pPr>
  </w:style>
  <w:style w:type="paragraph" w:styleId="Listaconnmeros2">
    <w:name w:val="List Number 2"/>
    <w:basedOn w:val="Normal"/>
    <w:uiPriority w:val="99"/>
    <w:semiHidden/>
    <w:unhideWhenUsed/>
    <w:rsid w:val="0058092F"/>
    <w:pPr>
      <w:numPr>
        <w:numId w:val="3"/>
      </w:numPr>
      <w:contextualSpacing/>
    </w:pPr>
  </w:style>
  <w:style w:type="paragraph" w:styleId="Listaconnmeros3">
    <w:name w:val="List Number 3"/>
    <w:basedOn w:val="Normal"/>
    <w:uiPriority w:val="99"/>
    <w:semiHidden/>
    <w:unhideWhenUsed/>
    <w:rsid w:val="0058092F"/>
    <w:pPr>
      <w:numPr>
        <w:numId w:val="4"/>
      </w:numPr>
      <w:contextualSpacing/>
    </w:pPr>
  </w:style>
  <w:style w:type="paragraph" w:styleId="Listaconnmeros4">
    <w:name w:val="List Number 4"/>
    <w:basedOn w:val="Normal"/>
    <w:uiPriority w:val="99"/>
    <w:semiHidden/>
    <w:unhideWhenUsed/>
    <w:rsid w:val="0058092F"/>
    <w:pPr>
      <w:numPr>
        <w:numId w:val="5"/>
      </w:numPr>
      <w:contextualSpacing/>
    </w:pPr>
  </w:style>
  <w:style w:type="paragraph" w:styleId="Listaconnmeros5">
    <w:name w:val="List Number 5"/>
    <w:basedOn w:val="Normal"/>
    <w:uiPriority w:val="99"/>
    <w:semiHidden/>
    <w:unhideWhenUsed/>
    <w:rsid w:val="0058092F"/>
    <w:pPr>
      <w:numPr>
        <w:numId w:val="6"/>
      </w:numPr>
      <w:contextualSpacing/>
    </w:pPr>
  </w:style>
  <w:style w:type="paragraph" w:styleId="Listaconvietas">
    <w:name w:val="List Bullet"/>
    <w:basedOn w:val="Normal"/>
    <w:uiPriority w:val="99"/>
    <w:semiHidden/>
    <w:unhideWhenUsed/>
    <w:rsid w:val="0058092F"/>
    <w:pPr>
      <w:numPr>
        <w:numId w:val="7"/>
      </w:numPr>
      <w:contextualSpacing/>
    </w:pPr>
  </w:style>
  <w:style w:type="paragraph" w:styleId="Listaconvietas2">
    <w:name w:val="List Bullet 2"/>
    <w:basedOn w:val="Normal"/>
    <w:uiPriority w:val="99"/>
    <w:semiHidden/>
    <w:unhideWhenUsed/>
    <w:rsid w:val="0058092F"/>
    <w:pPr>
      <w:numPr>
        <w:numId w:val="8"/>
      </w:numPr>
      <w:contextualSpacing/>
    </w:pPr>
  </w:style>
  <w:style w:type="paragraph" w:styleId="Listaconvietas3">
    <w:name w:val="List Bullet 3"/>
    <w:basedOn w:val="Normal"/>
    <w:uiPriority w:val="99"/>
    <w:semiHidden/>
    <w:unhideWhenUsed/>
    <w:rsid w:val="0058092F"/>
    <w:pPr>
      <w:numPr>
        <w:numId w:val="9"/>
      </w:numPr>
      <w:contextualSpacing/>
    </w:pPr>
  </w:style>
  <w:style w:type="paragraph" w:styleId="Listaconvietas4">
    <w:name w:val="List Bullet 4"/>
    <w:basedOn w:val="Normal"/>
    <w:uiPriority w:val="99"/>
    <w:semiHidden/>
    <w:unhideWhenUsed/>
    <w:rsid w:val="0058092F"/>
    <w:pPr>
      <w:numPr>
        <w:numId w:val="10"/>
      </w:numPr>
      <w:contextualSpacing/>
    </w:pPr>
  </w:style>
  <w:style w:type="paragraph" w:styleId="Listaconvietas5">
    <w:name w:val="List Bullet 5"/>
    <w:basedOn w:val="Normal"/>
    <w:uiPriority w:val="99"/>
    <w:semiHidden/>
    <w:unhideWhenUsed/>
    <w:rsid w:val="0058092F"/>
    <w:pPr>
      <w:numPr>
        <w:numId w:val="11"/>
      </w:numPr>
      <w:contextualSpacing/>
    </w:pPr>
  </w:style>
  <w:style w:type="character" w:customStyle="1" w:styleId="MapadeldocumentoCar">
    <w:name w:val="Mapa del documento Car"/>
    <w:basedOn w:val="Fuentedeprrafopredeter"/>
    <w:link w:val="Mapadeldocumento"/>
    <w:uiPriority w:val="99"/>
    <w:semiHidden/>
    <w:rsid w:val="0058092F"/>
    <w:rPr>
      <w:rFonts w:ascii="Segoe UI" w:eastAsia="Times New Roman" w:hAnsi="Segoe UI" w:cs="Segoe UI"/>
      <w:sz w:val="16"/>
      <w:szCs w:val="16"/>
      <w:lang w:val="es-CO" w:eastAsia="es-MX"/>
    </w:rPr>
  </w:style>
  <w:style w:type="paragraph" w:styleId="Mapadeldocumento">
    <w:name w:val="Document Map"/>
    <w:basedOn w:val="Normal"/>
    <w:link w:val="MapadeldocumentoCar"/>
    <w:uiPriority w:val="99"/>
    <w:semiHidden/>
    <w:unhideWhenUsed/>
    <w:rsid w:val="0058092F"/>
    <w:rPr>
      <w:rFonts w:ascii="Segoe UI" w:hAnsi="Segoe UI" w:cs="Segoe UI"/>
      <w:sz w:val="16"/>
      <w:szCs w:val="16"/>
    </w:rPr>
  </w:style>
  <w:style w:type="character" w:customStyle="1" w:styleId="SaludoCar">
    <w:name w:val="Saludo Car"/>
    <w:basedOn w:val="Fuentedeprrafopredeter"/>
    <w:link w:val="Saludo"/>
    <w:uiPriority w:val="99"/>
    <w:semiHidden/>
    <w:rsid w:val="0058092F"/>
    <w:rPr>
      <w:rFonts w:ascii="Times New Roman" w:eastAsia="Times New Roman" w:hAnsi="Times New Roman" w:cs="Times New Roman"/>
      <w:sz w:val="24"/>
      <w:szCs w:val="24"/>
      <w:lang w:val="es-CO" w:eastAsia="es-MX"/>
    </w:rPr>
  </w:style>
  <w:style w:type="paragraph" w:styleId="Saludo">
    <w:name w:val="Salutation"/>
    <w:basedOn w:val="Normal"/>
    <w:next w:val="Normal"/>
    <w:link w:val="SaludoCar"/>
    <w:uiPriority w:val="99"/>
    <w:semiHidden/>
    <w:unhideWhenUsed/>
    <w:rsid w:val="0058092F"/>
  </w:style>
  <w:style w:type="character" w:customStyle="1" w:styleId="Sangra2detindependienteCar">
    <w:name w:val="Sangría 2 de t. independiente Car"/>
    <w:basedOn w:val="Fuentedeprrafopredeter"/>
    <w:link w:val="Sangra2detindependiente"/>
    <w:uiPriority w:val="99"/>
    <w:semiHidden/>
    <w:rsid w:val="0058092F"/>
    <w:rPr>
      <w:rFonts w:ascii="Times New Roman" w:eastAsia="Times New Roman" w:hAnsi="Times New Roman" w:cs="Times New Roman"/>
      <w:sz w:val="24"/>
      <w:szCs w:val="24"/>
      <w:lang w:val="es-CO" w:eastAsia="es-MX"/>
    </w:rPr>
  </w:style>
  <w:style w:type="paragraph" w:styleId="Sangra2detindependiente">
    <w:name w:val="Body Text Indent 2"/>
    <w:basedOn w:val="Normal"/>
    <w:link w:val="Sangra2detindependienteCar"/>
    <w:uiPriority w:val="99"/>
    <w:semiHidden/>
    <w:unhideWhenUsed/>
    <w:rsid w:val="0058092F"/>
    <w:pPr>
      <w:spacing w:after="120" w:line="480" w:lineRule="auto"/>
      <w:ind w:left="283"/>
    </w:pPr>
  </w:style>
  <w:style w:type="character" w:customStyle="1" w:styleId="Sangra3detindependienteCar">
    <w:name w:val="Sangría 3 de t. independiente Car"/>
    <w:basedOn w:val="Fuentedeprrafopredeter"/>
    <w:link w:val="Sangra3detindependiente"/>
    <w:uiPriority w:val="99"/>
    <w:semiHidden/>
    <w:rsid w:val="0058092F"/>
    <w:rPr>
      <w:rFonts w:ascii="Times New Roman" w:eastAsia="Times New Roman" w:hAnsi="Times New Roman" w:cs="Times New Roman"/>
      <w:sz w:val="16"/>
      <w:szCs w:val="16"/>
      <w:lang w:val="es-CO" w:eastAsia="es-MX"/>
    </w:rPr>
  </w:style>
  <w:style w:type="paragraph" w:styleId="Sangra3detindependiente">
    <w:name w:val="Body Text Indent 3"/>
    <w:basedOn w:val="Normal"/>
    <w:link w:val="Sangra3detindependienteCar"/>
    <w:uiPriority w:val="99"/>
    <w:semiHidden/>
    <w:unhideWhenUsed/>
    <w:rsid w:val="0058092F"/>
    <w:pPr>
      <w:spacing w:after="120"/>
      <w:ind w:left="283"/>
    </w:pPr>
    <w:rPr>
      <w:sz w:val="16"/>
      <w:szCs w:val="16"/>
    </w:rPr>
  </w:style>
  <w:style w:type="character" w:customStyle="1" w:styleId="Textoindependiente2Car">
    <w:name w:val="Texto independiente 2 Car"/>
    <w:basedOn w:val="Fuentedeprrafopredeter"/>
    <w:link w:val="Textoindependiente2"/>
    <w:uiPriority w:val="99"/>
    <w:rsid w:val="0058092F"/>
    <w:rPr>
      <w:rFonts w:ascii="Times New Roman" w:eastAsia="Times New Roman" w:hAnsi="Times New Roman" w:cs="Times New Roman"/>
      <w:sz w:val="24"/>
      <w:szCs w:val="24"/>
      <w:lang w:val="es-CO" w:eastAsia="es-MX"/>
    </w:rPr>
  </w:style>
  <w:style w:type="paragraph" w:styleId="Textoindependiente2">
    <w:name w:val="Body Text 2"/>
    <w:basedOn w:val="Normal"/>
    <w:link w:val="Textoindependiente2Car"/>
    <w:uiPriority w:val="99"/>
    <w:unhideWhenUsed/>
    <w:rsid w:val="0058092F"/>
    <w:pPr>
      <w:spacing w:after="120" w:line="480" w:lineRule="auto"/>
    </w:pPr>
  </w:style>
  <w:style w:type="character" w:customStyle="1" w:styleId="Textoindependiente3Car">
    <w:name w:val="Texto independiente 3 Car"/>
    <w:basedOn w:val="Fuentedeprrafopredeter"/>
    <w:link w:val="Textoindependiente3"/>
    <w:uiPriority w:val="99"/>
    <w:semiHidden/>
    <w:rsid w:val="0058092F"/>
    <w:rPr>
      <w:rFonts w:ascii="Times New Roman" w:eastAsia="Times New Roman" w:hAnsi="Times New Roman" w:cs="Times New Roman"/>
      <w:sz w:val="16"/>
      <w:szCs w:val="16"/>
      <w:lang w:val="es-CO" w:eastAsia="es-MX"/>
    </w:rPr>
  </w:style>
  <w:style w:type="paragraph" w:styleId="Textoindependiente3">
    <w:name w:val="Body Text 3"/>
    <w:basedOn w:val="Normal"/>
    <w:link w:val="Textoindependiente3Car"/>
    <w:uiPriority w:val="99"/>
    <w:semiHidden/>
    <w:unhideWhenUsed/>
    <w:rsid w:val="0058092F"/>
    <w:pPr>
      <w:spacing w:after="120"/>
    </w:pPr>
    <w:rPr>
      <w:sz w:val="16"/>
      <w:szCs w:val="16"/>
    </w:rPr>
  </w:style>
  <w:style w:type="character" w:customStyle="1" w:styleId="TextoindependienteprimerasangraCar">
    <w:name w:val="Texto independiente primera sangría Car"/>
    <w:basedOn w:val="TextoindependienteCar"/>
    <w:link w:val="Textoindependienteprimerasangra"/>
    <w:uiPriority w:val="99"/>
    <w:semiHidden/>
    <w:rsid w:val="0058092F"/>
    <w:rPr>
      <w:rFonts w:ascii="Times New Roman" w:eastAsia="Times New Roman" w:hAnsi="Times New Roman" w:cs="Times New Roman"/>
      <w:sz w:val="24"/>
      <w:szCs w:val="24"/>
      <w:lang w:val="es-CO" w:eastAsia="es-MX"/>
    </w:rPr>
  </w:style>
  <w:style w:type="paragraph" w:styleId="Textoindependienteprimerasangra">
    <w:name w:val="Body Text First Indent"/>
    <w:basedOn w:val="Textoindependiente"/>
    <w:link w:val="TextoindependienteprimerasangraCar"/>
    <w:uiPriority w:val="99"/>
    <w:semiHidden/>
    <w:unhideWhenUsed/>
    <w:rsid w:val="0058092F"/>
    <w:pPr>
      <w:widowControl/>
      <w:autoSpaceDE/>
      <w:autoSpaceDN/>
      <w:ind w:firstLine="360"/>
    </w:pPr>
    <w:rPr>
      <w:sz w:val="24"/>
      <w:szCs w:val="24"/>
      <w:lang w:val="es-CO" w:eastAsia="es-MX"/>
    </w:rPr>
  </w:style>
  <w:style w:type="character" w:customStyle="1" w:styleId="Textoindependienteprimerasangra2Car">
    <w:name w:val="Texto independiente primera sangría 2 Car"/>
    <w:basedOn w:val="SangradetextonormalCar"/>
    <w:link w:val="Textoindependienteprimerasangra2"/>
    <w:uiPriority w:val="99"/>
    <w:semiHidden/>
    <w:rsid w:val="0058092F"/>
    <w:rPr>
      <w:rFonts w:ascii="Times New Roman" w:eastAsia="Times New Roman" w:hAnsi="Times New Roman" w:cs="Times New Roman"/>
      <w:sz w:val="24"/>
      <w:szCs w:val="24"/>
      <w:lang w:val="es-CO" w:eastAsia="es-MX"/>
    </w:rPr>
  </w:style>
  <w:style w:type="paragraph" w:styleId="Textoindependienteprimerasangra2">
    <w:name w:val="Body Text First Indent 2"/>
    <w:basedOn w:val="Sangradetextonormal"/>
    <w:link w:val="Textoindependienteprimerasangra2Car"/>
    <w:uiPriority w:val="99"/>
    <w:semiHidden/>
    <w:unhideWhenUsed/>
    <w:rsid w:val="0058092F"/>
    <w:pPr>
      <w:spacing w:before="0" w:beforeAutospacing="0" w:after="0" w:afterAutospacing="0"/>
      <w:ind w:left="360" w:firstLine="360"/>
    </w:pPr>
    <w:rPr>
      <w:lang w:val="es-CO"/>
    </w:rPr>
  </w:style>
  <w:style w:type="character" w:customStyle="1" w:styleId="TextomacroCar">
    <w:name w:val="Texto macro Car"/>
    <w:basedOn w:val="Fuentedeprrafopredeter"/>
    <w:link w:val="Textomacro"/>
    <w:uiPriority w:val="99"/>
    <w:semiHidden/>
    <w:rsid w:val="0058092F"/>
    <w:rPr>
      <w:rFonts w:ascii="Consolas" w:eastAsia="Times New Roman" w:hAnsi="Consolas" w:cs="Times New Roman"/>
      <w:sz w:val="20"/>
      <w:szCs w:val="20"/>
      <w:lang w:val="es-CO" w:eastAsia="es-MX"/>
    </w:rPr>
  </w:style>
  <w:style w:type="paragraph" w:styleId="Textomacro">
    <w:name w:val="macro"/>
    <w:link w:val="TextomacroCar"/>
    <w:uiPriority w:val="99"/>
    <w:semiHidden/>
    <w:unhideWhenUsed/>
    <w:rsid w:val="0058092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lang w:val="es-CO" w:eastAsia="es-MX"/>
    </w:rPr>
  </w:style>
  <w:style w:type="character" w:customStyle="1" w:styleId="TextosinformatoCar">
    <w:name w:val="Texto sin formato Car"/>
    <w:basedOn w:val="Fuentedeprrafopredeter"/>
    <w:link w:val="Textosinformato"/>
    <w:uiPriority w:val="99"/>
    <w:semiHidden/>
    <w:rsid w:val="0058092F"/>
    <w:rPr>
      <w:rFonts w:ascii="Consolas" w:eastAsia="Times New Roman" w:hAnsi="Consolas" w:cs="Times New Roman"/>
      <w:sz w:val="21"/>
      <w:szCs w:val="21"/>
      <w:lang w:val="es-CO" w:eastAsia="es-MX"/>
    </w:rPr>
  </w:style>
  <w:style w:type="paragraph" w:styleId="Textosinformato">
    <w:name w:val="Plain Text"/>
    <w:basedOn w:val="Normal"/>
    <w:link w:val="TextosinformatoCar"/>
    <w:uiPriority w:val="99"/>
    <w:semiHidden/>
    <w:unhideWhenUsed/>
    <w:rsid w:val="0058092F"/>
    <w:rPr>
      <w:rFonts w:ascii="Consolas" w:hAnsi="Consolas"/>
      <w:sz w:val="21"/>
      <w:szCs w:val="21"/>
    </w:rPr>
  </w:style>
  <w:style w:type="paragraph" w:styleId="Ttulo">
    <w:name w:val="Title"/>
    <w:basedOn w:val="Normal"/>
    <w:next w:val="Normal"/>
    <w:link w:val="TtuloCar"/>
    <w:uiPriority w:val="10"/>
    <w:qFormat/>
    <w:rsid w:val="0058092F"/>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092F"/>
    <w:rPr>
      <w:rFonts w:asciiTheme="majorHAnsi" w:eastAsiaTheme="majorEastAsia" w:hAnsiTheme="majorHAnsi" w:cstheme="majorBidi"/>
      <w:spacing w:val="-10"/>
      <w:kern w:val="28"/>
      <w:sz w:val="56"/>
      <w:szCs w:val="56"/>
      <w:lang w:val="es-CO" w:eastAsia="es-MX"/>
    </w:rPr>
  </w:style>
  <w:style w:type="paragraph" w:customStyle="1" w:styleId="western">
    <w:name w:val="western"/>
    <w:basedOn w:val="Normal"/>
    <w:rsid w:val="00E1738A"/>
    <w:pPr>
      <w:spacing w:before="100" w:beforeAutospacing="1" w:after="100" w:afterAutospacing="1"/>
    </w:pPr>
  </w:style>
  <w:style w:type="paragraph" w:customStyle="1" w:styleId="pa5">
    <w:name w:val="pa5"/>
    <w:basedOn w:val="Normal"/>
    <w:rsid w:val="0048684B"/>
    <w:pPr>
      <w:spacing w:before="100" w:beforeAutospacing="1" w:after="100" w:afterAutospacing="1"/>
    </w:pPr>
  </w:style>
  <w:style w:type="paragraph" w:customStyle="1" w:styleId="pa21">
    <w:name w:val="pa21"/>
    <w:basedOn w:val="Normal"/>
    <w:rsid w:val="0048684B"/>
    <w:pPr>
      <w:spacing w:before="100" w:beforeAutospacing="1" w:after="100" w:afterAutospacing="1"/>
    </w:pPr>
  </w:style>
  <w:style w:type="character" w:customStyle="1" w:styleId="ttulo1car0">
    <w:name w:val="ttulo1car"/>
    <w:basedOn w:val="Fuentedeprrafopredeter"/>
    <w:rsid w:val="0048684B"/>
  </w:style>
  <w:style w:type="paragraph" w:customStyle="1" w:styleId="Prrafonumerado">
    <w:name w:val="Párrafo numerado"/>
    <w:basedOn w:val="Prrafodelista"/>
    <w:link w:val="PrrafonumeradoChar1"/>
    <w:qFormat/>
    <w:rsid w:val="005158B7"/>
    <w:pPr>
      <w:numPr>
        <w:numId w:val="12"/>
      </w:numPr>
      <w:tabs>
        <w:tab w:val="left" w:pos="567"/>
      </w:tabs>
      <w:spacing w:after="0"/>
    </w:pPr>
    <w:rPr>
      <w:rFonts w:ascii="Times New Roman" w:eastAsia="Times New Roman" w:hAnsi="Times New Roman" w:cs="Times New Roman"/>
      <w:sz w:val="28"/>
      <w:szCs w:val="24"/>
      <w:lang w:eastAsia="es-ES"/>
    </w:rPr>
  </w:style>
  <w:style w:type="character" w:customStyle="1" w:styleId="PrrafonumeradoChar1">
    <w:name w:val="Párrafo numerado Char1"/>
    <w:basedOn w:val="Fuentedeprrafopredeter"/>
    <w:link w:val="Prrafonumerado"/>
    <w:rsid w:val="005158B7"/>
    <w:rPr>
      <w:rFonts w:eastAsia="Times New Roman"/>
      <w:sz w:val="28"/>
      <w:szCs w:val="24"/>
      <w:lang w:eastAsia="es-ES"/>
    </w:rPr>
  </w:style>
  <w:style w:type="numbering" w:customStyle="1" w:styleId="Style1">
    <w:name w:val="Style1"/>
    <w:uiPriority w:val="99"/>
    <w:rsid w:val="005158B7"/>
    <w:pPr>
      <w:numPr>
        <w:numId w:val="13"/>
      </w:numPr>
    </w:pPr>
  </w:style>
  <w:style w:type="paragraph" w:customStyle="1" w:styleId="Citalarga">
    <w:name w:val="Cita larga"/>
    <w:basedOn w:val="Prrafonumerado"/>
    <w:link w:val="CitalargaCar"/>
    <w:qFormat/>
    <w:rsid w:val="00AC624A"/>
    <w:pPr>
      <w:numPr>
        <w:numId w:val="0"/>
      </w:numPr>
      <w:ind w:left="720" w:right="720"/>
    </w:pPr>
    <w:rPr>
      <w:sz w:val="26"/>
      <w:szCs w:val="26"/>
    </w:rPr>
  </w:style>
  <w:style w:type="character" w:customStyle="1" w:styleId="CitalargaCar">
    <w:name w:val="Cita larga Car"/>
    <w:basedOn w:val="PrrafonumeradoChar1"/>
    <w:link w:val="Citalarga"/>
    <w:rsid w:val="00AC624A"/>
    <w:rPr>
      <w:rFonts w:ascii="Times New Roman" w:eastAsia="Times New Roman" w:hAnsi="Times New Roman" w:cs="Times New Roman"/>
      <w:sz w:val="26"/>
      <w:szCs w:val="26"/>
      <w:lang w:eastAsia="es-ES"/>
    </w:rPr>
  </w:style>
  <w:style w:type="table" w:customStyle="1" w:styleId="Tablanormal51">
    <w:name w:val="Tabla normal 51"/>
    <w:basedOn w:val="Tablanormal"/>
    <w:uiPriority w:val="45"/>
    <w:rsid w:val="001009E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normaltextrun">
    <w:name w:val="normaltextrun"/>
    <w:basedOn w:val="Fuentedeprrafopredeter"/>
    <w:rsid w:val="00BB6DFC"/>
  </w:style>
  <w:style w:type="paragraph" w:customStyle="1" w:styleId="sangria">
    <w:name w:val="sangria"/>
    <w:basedOn w:val="Normal"/>
    <w:rsid w:val="004F2E51"/>
    <w:pPr>
      <w:spacing w:before="100" w:beforeAutospacing="1" w:after="100" w:afterAutospacing="1"/>
    </w:pPr>
  </w:style>
  <w:style w:type="character" w:customStyle="1" w:styleId="italica">
    <w:name w:val="italica"/>
    <w:basedOn w:val="Fuentedeprrafopredeter"/>
    <w:rsid w:val="004F2E51"/>
  </w:style>
  <w:style w:type="paragraph" w:customStyle="1" w:styleId="Cita1">
    <w:name w:val="Cita1"/>
    <w:basedOn w:val="Normal"/>
    <w:rsid w:val="004F2E51"/>
    <w:pPr>
      <w:spacing w:before="100" w:beforeAutospacing="1" w:after="100" w:afterAutospacing="1"/>
    </w:pPr>
  </w:style>
  <w:style w:type="character" w:customStyle="1" w:styleId="fontstyle28">
    <w:name w:val="fontstyle28"/>
    <w:basedOn w:val="Fuentedeprrafopredeter"/>
    <w:rsid w:val="003A6F4C"/>
  </w:style>
  <w:style w:type="character" w:customStyle="1" w:styleId="fontstyle32">
    <w:name w:val="fontstyle32"/>
    <w:basedOn w:val="Fuentedeprrafopredeter"/>
    <w:rsid w:val="003A6F4C"/>
  </w:style>
  <w:style w:type="numbering" w:customStyle="1" w:styleId="Estiloimportado2">
    <w:name w:val="Estilo importado 2"/>
    <w:rsid w:val="00580C9B"/>
    <w:pPr>
      <w:numPr>
        <w:numId w:val="14"/>
      </w:numPr>
    </w:pPr>
  </w:style>
  <w:style w:type="paragraph" w:customStyle="1" w:styleId="cuadrculaclara-nfasis41">
    <w:name w:val="cuadrculaclara-nfasis41"/>
    <w:basedOn w:val="Normal"/>
    <w:rsid w:val="00D403C6"/>
    <w:pPr>
      <w:spacing w:before="100" w:beforeAutospacing="1" w:after="100" w:afterAutospacing="1"/>
    </w:pPr>
    <w:rPr>
      <w:rFonts w:eastAsia="Times New Roman"/>
      <w:sz w:val="24"/>
      <w:szCs w:val="24"/>
      <w:lang w:val="es-CO" w:eastAsia="es-CO"/>
    </w:rPr>
  </w:style>
  <w:style w:type="paragraph" w:customStyle="1" w:styleId="Cuadrculamedia1-nfasis21">
    <w:name w:val="Cuadrícula media 1 - Énfasis 21"/>
    <w:basedOn w:val="Normal"/>
    <w:link w:val="Cuadrculamedia1-nfasis2Car"/>
    <w:uiPriority w:val="34"/>
    <w:qFormat/>
    <w:rsid w:val="006307E4"/>
    <w:pPr>
      <w:ind w:left="720"/>
      <w:contextualSpacing/>
    </w:pPr>
    <w:rPr>
      <w:rFonts w:eastAsia="Times New Roman"/>
      <w:sz w:val="28"/>
      <w:szCs w:val="28"/>
      <w:lang w:eastAsia="es-ES"/>
    </w:rPr>
  </w:style>
  <w:style w:type="character" w:customStyle="1" w:styleId="Cuadrculamedia1-nfasis2Car">
    <w:name w:val="Cuadrícula media 1 - Énfasis 2 Car"/>
    <w:link w:val="Cuadrculamedia1-nfasis21"/>
    <w:uiPriority w:val="34"/>
    <w:locked/>
    <w:rsid w:val="006307E4"/>
    <w:rPr>
      <w:rFonts w:eastAsia="Times New Roman"/>
      <w:sz w:val="28"/>
      <w:szCs w:val="28"/>
      <w:lang w:eastAsia="es-ES"/>
    </w:rPr>
  </w:style>
  <w:style w:type="character" w:customStyle="1" w:styleId="Mencinsinresolver2">
    <w:name w:val="Mención sin resolver2"/>
    <w:basedOn w:val="Fuentedeprrafopredeter"/>
    <w:uiPriority w:val="99"/>
    <w:semiHidden/>
    <w:unhideWhenUsed/>
    <w:rsid w:val="003A578B"/>
    <w:rPr>
      <w:color w:val="605E5C"/>
      <w:shd w:val="clear" w:color="auto" w:fill="E1DFDD"/>
    </w:rPr>
  </w:style>
  <w:style w:type="paragraph" w:customStyle="1" w:styleId="Ponencias">
    <w:name w:val="Ponencias"/>
    <w:basedOn w:val="Textonotapie"/>
    <w:link w:val="PonenciasCar"/>
    <w:qFormat/>
    <w:rsid w:val="009441A1"/>
    <w:rPr>
      <w:rFonts w:ascii="Times New Roman" w:hAnsi="Times New Roman"/>
    </w:rPr>
  </w:style>
  <w:style w:type="character" w:customStyle="1" w:styleId="PonenciasCar">
    <w:name w:val="Ponencias Car"/>
    <w:basedOn w:val="TextonotapieCar"/>
    <w:link w:val="Ponencias"/>
    <w:rsid w:val="009441A1"/>
    <w:rPr>
      <w:rFonts w:ascii="Century Gothic" w:hAnsi="Century Gothic" w:cstheme="minorBidi"/>
      <w:sz w:val="20"/>
      <w:szCs w:val="20"/>
    </w:rPr>
  </w:style>
  <w:style w:type="paragraph" w:customStyle="1" w:styleId="Style26">
    <w:name w:val="Style26"/>
    <w:basedOn w:val="Normal"/>
    <w:uiPriority w:val="99"/>
    <w:rsid w:val="00C1460B"/>
    <w:pPr>
      <w:widowControl w:val="0"/>
      <w:autoSpaceDE w:val="0"/>
      <w:autoSpaceDN w:val="0"/>
      <w:adjustRightInd w:val="0"/>
      <w:spacing w:line="227" w:lineRule="exact"/>
      <w:jc w:val="both"/>
    </w:pPr>
    <w:rPr>
      <w:rFonts w:eastAsia="Times New Roman"/>
      <w:sz w:val="24"/>
      <w:szCs w:val="24"/>
      <w:lang w:eastAsia="es-ES"/>
    </w:rPr>
  </w:style>
  <w:style w:type="character" w:customStyle="1" w:styleId="FontStyle30">
    <w:name w:val="Font Style30"/>
    <w:uiPriority w:val="99"/>
    <w:rsid w:val="00C1460B"/>
    <w:rPr>
      <w:rFonts w:ascii="Times New Roman" w:hAnsi="Times New Roman"/>
      <w:sz w:val="26"/>
    </w:rPr>
  </w:style>
  <w:style w:type="character" w:customStyle="1" w:styleId="FontStyle33">
    <w:name w:val="Font Style33"/>
    <w:uiPriority w:val="99"/>
    <w:rsid w:val="00C1460B"/>
    <w:rPr>
      <w:rFonts w:ascii="Times New Roman" w:hAnsi="Times New Roman"/>
      <w:sz w:val="18"/>
    </w:rPr>
  </w:style>
  <w:style w:type="paragraph" w:customStyle="1" w:styleId="xl104">
    <w:name w:val="xl104"/>
    <w:basedOn w:val="Normal"/>
    <w:rsid w:val="0061457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color w:val="00000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0047">
      <w:bodyDiv w:val="1"/>
      <w:marLeft w:val="0"/>
      <w:marRight w:val="0"/>
      <w:marTop w:val="0"/>
      <w:marBottom w:val="0"/>
      <w:divBdr>
        <w:top w:val="none" w:sz="0" w:space="0" w:color="auto"/>
        <w:left w:val="none" w:sz="0" w:space="0" w:color="auto"/>
        <w:bottom w:val="none" w:sz="0" w:space="0" w:color="auto"/>
        <w:right w:val="none" w:sz="0" w:space="0" w:color="auto"/>
      </w:divBdr>
    </w:div>
    <w:div w:id="8263023">
      <w:bodyDiv w:val="1"/>
      <w:marLeft w:val="0"/>
      <w:marRight w:val="0"/>
      <w:marTop w:val="0"/>
      <w:marBottom w:val="0"/>
      <w:divBdr>
        <w:top w:val="none" w:sz="0" w:space="0" w:color="auto"/>
        <w:left w:val="none" w:sz="0" w:space="0" w:color="auto"/>
        <w:bottom w:val="none" w:sz="0" w:space="0" w:color="auto"/>
        <w:right w:val="none" w:sz="0" w:space="0" w:color="auto"/>
      </w:divBdr>
    </w:div>
    <w:div w:id="11810364">
      <w:bodyDiv w:val="1"/>
      <w:marLeft w:val="0"/>
      <w:marRight w:val="0"/>
      <w:marTop w:val="0"/>
      <w:marBottom w:val="0"/>
      <w:divBdr>
        <w:top w:val="none" w:sz="0" w:space="0" w:color="auto"/>
        <w:left w:val="none" w:sz="0" w:space="0" w:color="auto"/>
        <w:bottom w:val="none" w:sz="0" w:space="0" w:color="auto"/>
        <w:right w:val="none" w:sz="0" w:space="0" w:color="auto"/>
      </w:divBdr>
    </w:div>
    <w:div w:id="14116278">
      <w:bodyDiv w:val="1"/>
      <w:marLeft w:val="0"/>
      <w:marRight w:val="0"/>
      <w:marTop w:val="0"/>
      <w:marBottom w:val="0"/>
      <w:divBdr>
        <w:top w:val="none" w:sz="0" w:space="0" w:color="auto"/>
        <w:left w:val="none" w:sz="0" w:space="0" w:color="auto"/>
        <w:bottom w:val="none" w:sz="0" w:space="0" w:color="auto"/>
        <w:right w:val="none" w:sz="0" w:space="0" w:color="auto"/>
      </w:divBdr>
    </w:div>
    <w:div w:id="17313022">
      <w:bodyDiv w:val="1"/>
      <w:marLeft w:val="0"/>
      <w:marRight w:val="0"/>
      <w:marTop w:val="0"/>
      <w:marBottom w:val="0"/>
      <w:divBdr>
        <w:top w:val="none" w:sz="0" w:space="0" w:color="auto"/>
        <w:left w:val="none" w:sz="0" w:space="0" w:color="auto"/>
        <w:bottom w:val="none" w:sz="0" w:space="0" w:color="auto"/>
        <w:right w:val="none" w:sz="0" w:space="0" w:color="auto"/>
      </w:divBdr>
      <w:divsChild>
        <w:div w:id="813642085">
          <w:marLeft w:val="0"/>
          <w:marRight w:val="0"/>
          <w:marTop w:val="0"/>
          <w:marBottom w:val="0"/>
          <w:divBdr>
            <w:top w:val="none" w:sz="0" w:space="0" w:color="auto"/>
            <w:left w:val="none" w:sz="0" w:space="0" w:color="auto"/>
            <w:bottom w:val="none" w:sz="0" w:space="0" w:color="auto"/>
            <w:right w:val="none" w:sz="0" w:space="0" w:color="auto"/>
          </w:divBdr>
          <w:divsChild>
            <w:div w:id="666783921">
              <w:marLeft w:val="0"/>
              <w:marRight w:val="0"/>
              <w:marTop w:val="0"/>
              <w:marBottom w:val="0"/>
              <w:divBdr>
                <w:top w:val="none" w:sz="0" w:space="0" w:color="auto"/>
                <w:left w:val="none" w:sz="0" w:space="0" w:color="auto"/>
                <w:bottom w:val="none" w:sz="0" w:space="0" w:color="auto"/>
                <w:right w:val="none" w:sz="0" w:space="0" w:color="auto"/>
              </w:divBdr>
              <w:divsChild>
                <w:div w:id="46536443">
                  <w:marLeft w:val="0"/>
                  <w:marRight w:val="0"/>
                  <w:marTop w:val="0"/>
                  <w:marBottom w:val="0"/>
                  <w:divBdr>
                    <w:top w:val="none" w:sz="0" w:space="0" w:color="auto"/>
                    <w:left w:val="none" w:sz="0" w:space="0" w:color="auto"/>
                    <w:bottom w:val="none" w:sz="0" w:space="0" w:color="auto"/>
                    <w:right w:val="none" w:sz="0" w:space="0" w:color="auto"/>
                  </w:divBdr>
                  <w:divsChild>
                    <w:div w:id="11535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6126">
      <w:bodyDiv w:val="1"/>
      <w:marLeft w:val="0"/>
      <w:marRight w:val="0"/>
      <w:marTop w:val="0"/>
      <w:marBottom w:val="0"/>
      <w:divBdr>
        <w:top w:val="none" w:sz="0" w:space="0" w:color="auto"/>
        <w:left w:val="none" w:sz="0" w:space="0" w:color="auto"/>
        <w:bottom w:val="none" w:sz="0" w:space="0" w:color="auto"/>
        <w:right w:val="none" w:sz="0" w:space="0" w:color="auto"/>
      </w:divBdr>
    </w:div>
    <w:div w:id="21711874">
      <w:bodyDiv w:val="1"/>
      <w:marLeft w:val="0"/>
      <w:marRight w:val="0"/>
      <w:marTop w:val="0"/>
      <w:marBottom w:val="0"/>
      <w:divBdr>
        <w:top w:val="none" w:sz="0" w:space="0" w:color="auto"/>
        <w:left w:val="none" w:sz="0" w:space="0" w:color="auto"/>
        <w:bottom w:val="none" w:sz="0" w:space="0" w:color="auto"/>
        <w:right w:val="none" w:sz="0" w:space="0" w:color="auto"/>
      </w:divBdr>
    </w:div>
    <w:div w:id="25370509">
      <w:bodyDiv w:val="1"/>
      <w:marLeft w:val="0"/>
      <w:marRight w:val="0"/>
      <w:marTop w:val="0"/>
      <w:marBottom w:val="0"/>
      <w:divBdr>
        <w:top w:val="none" w:sz="0" w:space="0" w:color="auto"/>
        <w:left w:val="none" w:sz="0" w:space="0" w:color="auto"/>
        <w:bottom w:val="none" w:sz="0" w:space="0" w:color="auto"/>
        <w:right w:val="none" w:sz="0" w:space="0" w:color="auto"/>
      </w:divBdr>
    </w:div>
    <w:div w:id="35738088">
      <w:bodyDiv w:val="1"/>
      <w:marLeft w:val="0"/>
      <w:marRight w:val="0"/>
      <w:marTop w:val="0"/>
      <w:marBottom w:val="0"/>
      <w:divBdr>
        <w:top w:val="none" w:sz="0" w:space="0" w:color="auto"/>
        <w:left w:val="none" w:sz="0" w:space="0" w:color="auto"/>
        <w:bottom w:val="none" w:sz="0" w:space="0" w:color="auto"/>
        <w:right w:val="none" w:sz="0" w:space="0" w:color="auto"/>
      </w:divBdr>
    </w:div>
    <w:div w:id="44066371">
      <w:bodyDiv w:val="1"/>
      <w:marLeft w:val="0"/>
      <w:marRight w:val="0"/>
      <w:marTop w:val="0"/>
      <w:marBottom w:val="0"/>
      <w:divBdr>
        <w:top w:val="none" w:sz="0" w:space="0" w:color="auto"/>
        <w:left w:val="none" w:sz="0" w:space="0" w:color="auto"/>
        <w:bottom w:val="none" w:sz="0" w:space="0" w:color="auto"/>
        <w:right w:val="none" w:sz="0" w:space="0" w:color="auto"/>
      </w:divBdr>
    </w:div>
    <w:div w:id="46804796">
      <w:bodyDiv w:val="1"/>
      <w:marLeft w:val="0"/>
      <w:marRight w:val="0"/>
      <w:marTop w:val="0"/>
      <w:marBottom w:val="0"/>
      <w:divBdr>
        <w:top w:val="none" w:sz="0" w:space="0" w:color="auto"/>
        <w:left w:val="none" w:sz="0" w:space="0" w:color="auto"/>
        <w:bottom w:val="none" w:sz="0" w:space="0" w:color="auto"/>
        <w:right w:val="none" w:sz="0" w:space="0" w:color="auto"/>
      </w:divBdr>
    </w:div>
    <w:div w:id="50345119">
      <w:bodyDiv w:val="1"/>
      <w:marLeft w:val="0"/>
      <w:marRight w:val="0"/>
      <w:marTop w:val="0"/>
      <w:marBottom w:val="0"/>
      <w:divBdr>
        <w:top w:val="none" w:sz="0" w:space="0" w:color="auto"/>
        <w:left w:val="none" w:sz="0" w:space="0" w:color="auto"/>
        <w:bottom w:val="none" w:sz="0" w:space="0" w:color="auto"/>
        <w:right w:val="none" w:sz="0" w:space="0" w:color="auto"/>
      </w:divBdr>
    </w:div>
    <w:div w:id="52779723">
      <w:bodyDiv w:val="1"/>
      <w:marLeft w:val="0"/>
      <w:marRight w:val="0"/>
      <w:marTop w:val="0"/>
      <w:marBottom w:val="0"/>
      <w:divBdr>
        <w:top w:val="none" w:sz="0" w:space="0" w:color="auto"/>
        <w:left w:val="none" w:sz="0" w:space="0" w:color="auto"/>
        <w:bottom w:val="none" w:sz="0" w:space="0" w:color="auto"/>
        <w:right w:val="none" w:sz="0" w:space="0" w:color="auto"/>
      </w:divBdr>
    </w:div>
    <w:div w:id="54747824">
      <w:bodyDiv w:val="1"/>
      <w:marLeft w:val="0"/>
      <w:marRight w:val="0"/>
      <w:marTop w:val="0"/>
      <w:marBottom w:val="0"/>
      <w:divBdr>
        <w:top w:val="none" w:sz="0" w:space="0" w:color="auto"/>
        <w:left w:val="none" w:sz="0" w:space="0" w:color="auto"/>
        <w:bottom w:val="none" w:sz="0" w:space="0" w:color="auto"/>
        <w:right w:val="none" w:sz="0" w:space="0" w:color="auto"/>
      </w:divBdr>
    </w:div>
    <w:div w:id="55671457">
      <w:bodyDiv w:val="1"/>
      <w:marLeft w:val="0"/>
      <w:marRight w:val="0"/>
      <w:marTop w:val="0"/>
      <w:marBottom w:val="0"/>
      <w:divBdr>
        <w:top w:val="none" w:sz="0" w:space="0" w:color="auto"/>
        <w:left w:val="none" w:sz="0" w:space="0" w:color="auto"/>
        <w:bottom w:val="none" w:sz="0" w:space="0" w:color="auto"/>
        <w:right w:val="none" w:sz="0" w:space="0" w:color="auto"/>
      </w:divBdr>
    </w:div>
    <w:div w:id="56975935">
      <w:bodyDiv w:val="1"/>
      <w:marLeft w:val="0"/>
      <w:marRight w:val="0"/>
      <w:marTop w:val="0"/>
      <w:marBottom w:val="0"/>
      <w:divBdr>
        <w:top w:val="none" w:sz="0" w:space="0" w:color="auto"/>
        <w:left w:val="none" w:sz="0" w:space="0" w:color="auto"/>
        <w:bottom w:val="none" w:sz="0" w:space="0" w:color="auto"/>
        <w:right w:val="none" w:sz="0" w:space="0" w:color="auto"/>
      </w:divBdr>
    </w:div>
    <w:div w:id="57825792">
      <w:bodyDiv w:val="1"/>
      <w:marLeft w:val="0"/>
      <w:marRight w:val="0"/>
      <w:marTop w:val="0"/>
      <w:marBottom w:val="0"/>
      <w:divBdr>
        <w:top w:val="none" w:sz="0" w:space="0" w:color="auto"/>
        <w:left w:val="none" w:sz="0" w:space="0" w:color="auto"/>
        <w:bottom w:val="none" w:sz="0" w:space="0" w:color="auto"/>
        <w:right w:val="none" w:sz="0" w:space="0" w:color="auto"/>
      </w:divBdr>
    </w:div>
    <w:div w:id="58751837">
      <w:bodyDiv w:val="1"/>
      <w:marLeft w:val="0"/>
      <w:marRight w:val="0"/>
      <w:marTop w:val="0"/>
      <w:marBottom w:val="0"/>
      <w:divBdr>
        <w:top w:val="none" w:sz="0" w:space="0" w:color="auto"/>
        <w:left w:val="none" w:sz="0" w:space="0" w:color="auto"/>
        <w:bottom w:val="none" w:sz="0" w:space="0" w:color="auto"/>
        <w:right w:val="none" w:sz="0" w:space="0" w:color="auto"/>
      </w:divBdr>
    </w:div>
    <w:div w:id="59402265">
      <w:bodyDiv w:val="1"/>
      <w:marLeft w:val="0"/>
      <w:marRight w:val="0"/>
      <w:marTop w:val="0"/>
      <w:marBottom w:val="0"/>
      <w:divBdr>
        <w:top w:val="none" w:sz="0" w:space="0" w:color="auto"/>
        <w:left w:val="none" w:sz="0" w:space="0" w:color="auto"/>
        <w:bottom w:val="none" w:sz="0" w:space="0" w:color="auto"/>
        <w:right w:val="none" w:sz="0" w:space="0" w:color="auto"/>
      </w:divBdr>
    </w:div>
    <w:div w:id="62488117">
      <w:bodyDiv w:val="1"/>
      <w:marLeft w:val="0"/>
      <w:marRight w:val="0"/>
      <w:marTop w:val="0"/>
      <w:marBottom w:val="0"/>
      <w:divBdr>
        <w:top w:val="none" w:sz="0" w:space="0" w:color="auto"/>
        <w:left w:val="none" w:sz="0" w:space="0" w:color="auto"/>
        <w:bottom w:val="none" w:sz="0" w:space="0" w:color="auto"/>
        <w:right w:val="none" w:sz="0" w:space="0" w:color="auto"/>
      </w:divBdr>
    </w:div>
    <w:div w:id="65224826">
      <w:bodyDiv w:val="1"/>
      <w:marLeft w:val="0"/>
      <w:marRight w:val="0"/>
      <w:marTop w:val="0"/>
      <w:marBottom w:val="0"/>
      <w:divBdr>
        <w:top w:val="none" w:sz="0" w:space="0" w:color="auto"/>
        <w:left w:val="none" w:sz="0" w:space="0" w:color="auto"/>
        <w:bottom w:val="none" w:sz="0" w:space="0" w:color="auto"/>
        <w:right w:val="none" w:sz="0" w:space="0" w:color="auto"/>
      </w:divBdr>
    </w:div>
    <w:div w:id="68767678">
      <w:bodyDiv w:val="1"/>
      <w:marLeft w:val="0"/>
      <w:marRight w:val="0"/>
      <w:marTop w:val="0"/>
      <w:marBottom w:val="0"/>
      <w:divBdr>
        <w:top w:val="none" w:sz="0" w:space="0" w:color="auto"/>
        <w:left w:val="none" w:sz="0" w:space="0" w:color="auto"/>
        <w:bottom w:val="none" w:sz="0" w:space="0" w:color="auto"/>
        <w:right w:val="none" w:sz="0" w:space="0" w:color="auto"/>
      </w:divBdr>
    </w:div>
    <w:div w:id="70204414">
      <w:bodyDiv w:val="1"/>
      <w:marLeft w:val="0"/>
      <w:marRight w:val="0"/>
      <w:marTop w:val="0"/>
      <w:marBottom w:val="0"/>
      <w:divBdr>
        <w:top w:val="none" w:sz="0" w:space="0" w:color="auto"/>
        <w:left w:val="none" w:sz="0" w:space="0" w:color="auto"/>
        <w:bottom w:val="none" w:sz="0" w:space="0" w:color="auto"/>
        <w:right w:val="none" w:sz="0" w:space="0" w:color="auto"/>
      </w:divBdr>
    </w:div>
    <w:div w:id="70280811">
      <w:bodyDiv w:val="1"/>
      <w:marLeft w:val="0"/>
      <w:marRight w:val="0"/>
      <w:marTop w:val="0"/>
      <w:marBottom w:val="0"/>
      <w:divBdr>
        <w:top w:val="none" w:sz="0" w:space="0" w:color="auto"/>
        <w:left w:val="none" w:sz="0" w:space="0" w:color="auto"/>
        <w:bottom w:val="none" w:sz="0" w:space="0" w:color="auto"/>
        <w:right w:val="none" w:sz="0" w:space="0" w:color="auto"/>
      </w:divBdr>
    </w:div>
    <w:div w:id="71779354">
      <w:bodyDiv w:val="1"/>
      <w:marLeft w:val="0"/>
      <w:marRight w:val="0"/>
      <w:marTop w:val="0"/>
      <w:marBottom w:val="0"/>
      <w:divBdr>
        <w:top w:val="none" w:sz="0" w:space="0" w:color="auto"/>
        <w:left w:val="none" w:sz="0" w:space="0" w:color="auto"/>
        <w:bottom w:val="none" w:sz="0" w:space="0" w:color="auto"/>
        <w:right w:val="none" w:sz="0" w:space="0" w:color="auto"/>
      </w:divBdr>
    </w:div>
    <w:div w:id="73475427">
      <w:bodyDiv w:val="1"/>
      <w:marLeft w:val="0"/>
      <w:marRight w:val="0"/>
      <w:marTop w:val="0"/>
      <w:marBottom w:val="0"/>
      <w:divBdr>
        <w:top w:val="none" w:sz="0" w:space="0" w:color="auto"/>
        <w:left w:val="none" w:sz="0" w:space="0" w:color="auto"/>
        <w:bottom w:val="none" w:sz="0" w:space="0" w:color="auto"/>
        <w:right w:val="none" w:sz="0" w:space="0" w:color="auto"/>
      </w:divBdr>
    </w:div>
    <w:div w:id="78529004">
      <w:bodyDiv w:val="1"/>
      <w:marLeft w:val="0"/>
      <w:marRight w:val="0"/>
      <w:marTop w:val="0"/>
      <w:marBottom w:val="0"/>
      <w:divBdr>
        <w:top w:val="none" w:sz="0" w:space="0" w:color="auto"/>
        <w:left w:val="none" w:sz="0" w:space="0" w:color="auto"/>
        <w:bottom w:val="none" w:sz="0" w:space="0" w:color="auto"/>
        <w:right w:val="none" w:sz="0" w:space="0" w:color="auto"/>
      </w:divBdr>
    </w:div>
    <w:div w:id="78990288">
      <w:bodyDiv w:val="1"/>
      <w:marLeft w:val="0"/>
      <w:marRight w:val="0"/>
      <w:marTop w:val="0"/>
      <w:marBottom w:val="0"/>
      <w:divBdr>
        <w:top w:val="none" w:sz="0" w:space="0" w:color="auto"/>
        <w:left w:val="none" w:sz="0" w:space="0" w:color="auto"/>
        <w:bottom w:val="none" w:sz="0" w:space="0" w:color="auto"/>
        <w:right w:val="none" w:sz="0" w:space="0" w:color="auto"/>
      </w:divBdr>
    </w:div>
    <w:div w:id="79176922">
      <w:bodyDiv w:val="1"/>
      <w:marLeft w:val="0"/>
      <w:marRight w:val="0"/>
      <w:marTop w:val="0"/>
      <w:marBottom w:val="0"/>
      <w:divBdr>
        <w:top w:val="none" w:sz="0" w:space="0" w:color="auto"/>
        <w:left w:val="none" w:sz="0" w:space="0" w:color="auto"/>
        <w:bottom w:val="none" w:sz="0" w:space="0" w:color="auto"/>
        <w:right w:val="none" w:sz="0" w:space="0" w:color="auto"/>
      </w:divBdr>
    </w:div>
    <w:div w:id="84767472">
      <w:bodyDiv w:val="1"/>
      <w:marLeft w:val="0"/>
      <w:marRight w:val="0"/>
      <w:marTop w:val="0"/>
      <w:marBottom w:val="0"/>
      <w:divBdr>
        <w:top w:val="none" w:sz="0" w:space="0" w:color="auto"/>
        <w:left w:val="none" w:sz="0" w:space="0" w:color="auto"/>
        <w:bottom w:val="none" w:sz="0" w:space="0" w:color="auto"/>
        <w:right w:val="none" w:sz="0" w:space="0" w:color="auto"/>
      </w:divBdr>
      <w:divsChild>
        <w:div w:id="249394885">
          <w:marLeft w:val="0"/>
          <w:marRight w:val="0"/>
          <w:marTop w:val="0"/>
          <w:marBottom w:val="0"/>
          <w:divBdr>
            <w:top w:val="none" w:sz="0" w:space="0" w:color="auto"/>
            <w:left w:val="none" w:sz="0" w:space="0" w:color="auto"/>
            <w:bottom w:val="none" w:sz="0" w:space="0" w:color="auto"/>
            <w:right w:val="none" w:sz="0" w:space="0" w:color="auto"/>
          </w:divBdr>
          <w:divsChild>
            <w:div w:id="486018303">
              <w:marLeft w:val="0"/>
              <w:marRight w:val="0"/>
              <w:marTop w:val="0"/>
              <w:marBottom w:val="0"/>
              <w:divBdr>
                <w:top w:val="none" w:sz="0" w:space="0" w:color="auto"/>
                <w:left w:val="none" w:sz="0" w:space="0" w:color="auto"/>
                <w:bottom w:val="none" w:sz="0" w:space="0" w:color="auto"/>
                <w:right w:val="none" w:sz="0" w:space="0" w:color="auto"/>
              </w:divBdr>
              <w:divsChild>
                <w:div w:id="2043480556">
                  <w:marLeft w:val="0"/>
                  <w:marRight w:val="0"/>
                  <w:marTop w:val="0"/>
                  <w:marBottom w:val="0"/>
                  <w:divBdr>
                    <w:top w:val="none" w:sz="0" w:space="0" w:color="auto"/>
                    <w:left w:val="none" w:sz="0" w:space="0" w:color="auto"/>
                    <w:bottom w:val="none" w:sz="0" w:space="0" w:color="auto"/>
                    <w:right w:val="none" w:sz="0" w:space="0" w:color="auto"/>
                  </w:divBdr>
                  <w:divsChild>
                    <w:div w:id="59861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6172">
      <w:bodyDiv w:val="1"/>
      <w:marLeft w:val="0"/>
      <w:marRight w:val="0"/>
      <w:marTop w:val="0"/>
      <w:marBottom w:val="0"/>
      <w:divBdr>
        <w:top w:val="none" w:sz="0" w:space="0" w:color="auto"/>
        <w:left w:val="none" w:sz="0" w:space="0" w:color="auto"/>
        <w:bottom w:val="none" w:sz="0" w:space="0" w:color="auto"/>
        <w:right w:val="none" w:sz="0" w:space="0" w:color="auto"/>
      </w:divBdr>
    </w:div>
    <w:div w:id="92409485">
      <w:bodyDiv w:val="1"/>
      <w:marLeft w:val="0"/>
      <w:marRight w:val="0"/>
      <w:marTop w:val="0"/>
      <w:marBottom w:val="0"/>
      <w:divBdr>
        <w:top w:val="none" w:sz="0" w:space="0" w:color="auto"/>
        <w:left w:val="none" w:sz="0" w:space="0" w:color="auto"/>
        <w:bottom w:val="none" w:sz="0" w:space="0" w:color="auto"/>
        <w:right w:val="none" w:sz="0" w:space="0" w:color="auto"/>
      </w:divBdr>
    </w:div>
    <w:div w:id="103155142">
      <w:bodyDiv w:val="1"/>
      <w:marLeft w:val="0"/>
      <w:marRight w:val="0"/>
      <w:marTop w:val="0"/>
      <w:marBottom w:val="0"/>
      <w:divBdr>
        <w:top w:val="none" w:sz="0" w:space="0" w:color="auto"/>
        <w:left w:val="none" w:sz="0" w:space="0" w:color="auto"/>
        <w:bottom w:val="none" w:sz="0" w:space="0" w:color="auto"/>
        <w:right w:val="none" w:sz="0" w:space="0" w:color="auto"/>
      </w:divBdr>
    </w:div>
    <w:div w:id="107047046">
      <w:bodyDiv w:val="1"/>
      <w:marLeft w:val="0"/>
      <w:marRight w:val="0"/>
      <w:marTop w:val="0"/>
      <w:marBottom w:val="0"/>
      <w:divBdr>
        <w:top w:val="none" w:sz="0" w:space="0" w:color="auto"/>
        <w:left w:val="none" w:sz="0" w:space="0" w:color="auto"/>
        <w:bottom w:val="none" w:sz="0" w:space="0" w:color="auto"/>
        <w:right w:val="none" w:sz="0" w:space="0" w:color="auto"/>
      </w:divBdr>
    </w:div>
    <w:div w:id="112987638">
      <w:bodyDiv w:val="1"/>
      <w:marLeft w:val="0"/>
      <w:marRight w:val="0"/>
      <w:marTop w:val="0"/>
      <w:marBottom w:val="0"/>
      <w:divBdr>
        <w:top w:val="none" w:sz="0" w:space="0" w:color="auto"/>
        <w:left w:val="none" w:sz="0" w:space="0" w:color="auto"/>
        <w:bottom w:val="none" w:sz="0" w:space="0" w:color="auto"/>
        <w:right w:val="none" w:sz="0" w:space="0" w:color="auto"/>
      </w:divBdr>
    </w:div>
    <w:div w:id="115297201">
      <w:bodyDiv w:val="1"/>
      <w:marLeft w:val="0"/>
      <w:marRight w:val="0"/>
      <w:marTop w:val="0"/>
      <w:marBottom w:val="0"/>
      <w:divBdr>
        <w:top w:val="none" w:sz="0" w:space="0" w:color="auto"/>
        <w:left w:val="none" w:sz="0" w:space="0" w:color="auto"/>
        <w:bottom w:val="none" w:sz="0" w:space="0" w:color="auto"/>
        <w:right w:val="none" w:sz="0" w:space="0" w:color="auto"/>
      </w:divBdr>
    </w:div>
    <w:div w:id="117116056">
      <w:bodyDiv w:val="1"/>
      <w:marLeft w:val="0"/>
      <w:marRight w:val="0"/>
      <w:marTop w:val="0"/>
      <w:marBottom w:val="0"/>
      <w:divBdr>
        <w:top w:val="none" w:sz="0" w:space="0" w:color="auto"/>
        <w:left w:val="none" w:sz="0" w:space="0" w:color="auto"/>
        <w:bottom w:val="none" w:sz="0" w:space="0" w:color="auto"/>
        <w:right w:val="none" w:sz="0" w:space="0" w:color="auto"/>
      </w:divBdr>
    </w:div>
    <w:div w:id="131145686">
      <w:bodyDiv w:val="1"/>
      <w:marLeft w:val="0"/>
      <w:marRight w:val="0"/>
      <w:marTop w:val="0"/>
      <w:marBottom w:val="0"/>
      <w:divBdr>
        <w:top w:val="none" w:sz="0" w:space="0" w:color="auto"/>
        <w:left w:val="none" w:sz="0" w:space="0" w:color="auto"/>
        <w:bottom w:val="none" w:sz="0" w:space="0" w:color="auto"/>
        <w:right w:val="none" w:sz="0" w:space="0" w:color="auto"/>
      </w:divBdr>
    </w:div>
    <w:div w:id="132646625">
      <w:bodyDiv w:val="1"/>
      <w:marLeft w:val="0"/>
      <w:marRight w:val="0"/>
      <w:marTop w:val="0"/>
      <w:marBottom w:val="0"/>
      <w:divBdr>
        <w:top w:val="none" w:sz="0" w:space="0" w:color="auto"/>
        <w:left w:val="none" w:sz="0" w:space="0" w:color="auto"/>
        <w:bottom w:val="none" w:sz="0" w:space="0" w:color="auto"/>
        <w:right w:val="none" w:sz="0" w:space="0" w:color="auto"/>
      </w:divBdr>
    </w:div>
    <w:div w:id="148904547">
      <w:bodyDiv w:val="1"/>
      <w:marLeft w:val="0"/>
      <w:marRight w:val="0"/>
      <w:marTop w:val="0"/>
      <w:marBottom w:val="0"/>
      <w:divBdr>
        <w:top w:val="none" w:sz="0" w:space="0" w:color="auto"/>
        <w:left w:val="none" w:sz="0" w:space="0" w:color="auto"/>
        <w:bottom w:val="none" w:sz="0" w:space="0" w:color="auto"/>
        <w:right w:val="none" w:sz="0" w:space="0" w:color="auto"/>
      </w:divBdr>
    </w:div>
    <w:div w:id="149830169">
      <w:bodyDiv w:val="1"/>
      <w:marLeft w:val="0"/>
      <w:marRight w:val="0"/>
      <w:marTop w:val="0"/>
      <w:marBottom w:val="0"/>
      <w:divBdr>
        <w:top w:val="none" w:sz="0" w:space="0" w:color="auto"/>
        <w:left w:val="none" w:sz="0" w:space="0" w:color="auto"/>
        <w:bottom w:val="none" w:sz="0" w:space="0" w:color="auto"/>
        <w:right w:val="none" w:sz="0" w:space="0" w:color="auto"/>
      </w:divBdr>
    </w:div>
    <w:div w:id="149830833">
      <w:bodyDiv w:val="1"/>
      <w:marLeft w:val="0"/>
      <w:marRight w:val="0"/>
      <w:marTop w:val="0"/>
      <w:marBottom w:val="0"/>
      <w:divBdr>
        <w:top w:val="none" w:sz="0" w:space="0" w:color="auto"/>
        <w:left w:val="none" w:sz="0" w:space="0" w:color="auto"/>
        <w:bottom w:val="none" w:sz="0" w:space="0" w:color="auto"/>
        <w:right w:val="none" w:sz="0" w:space="0" w:color="auto"/>
      </w:divBdr>
    </w:div>
    <w:div w:id="150146185">
      <w:bodyDiv w:val="1"/>
      <w:marLeft w:val="0"/>
      <w:marRight w:val="0"/>
      <w:marTop w:val="0"/>
      <w:marBottom w:val="0"/>
      <w:divBdr>
        <w:top w:val="none" w:sz="0" w:space="0" w:color="auto"/>
        <w:left w:val="none" w:sz="0" w:space="0" w:color="auto"/>
        <w:bottom w:val="none" w:sz="0" w:space="0" w:color="auto"/>
        <w:right w:val="none" w:sz="0" w:space="0" w:color="auto"/>
      </w:divBdr>
    </w:div>
    <w:div w:id="156187208">
      <w:bodyDiv w:val="1"/>
      <w:marLeft w:val="0"/>
      <w:marRight w:val="0"/>
      <w:marTop w:val="0"/>
      <w:marBottom w:val="0"/>
      <w:divBdr>
        <w:top w:val="none" w:sz="0" w:space="0" w:color="auto"/>
        <w:left w:val="none" w:sz="0" w:space="0" w:color="auto"/>
        <w:bottom w:val="none" w:sz="0" w:space="0" w:color="auto"/>
        <w:right w:val="none" w:sz="0" w:space="0" w:color="auto"/>
      </w:divBdr>
    </w:div>
    <w:div w:id="156775451">
      <w:bodyDiv w:val="1"/>
      <w:marLeft w:val="0"/>
      <w:marRight w:val="0"/>
      <w:marTop w:val="0"/>
      <w:marBottom w:val="0"/>
      <w:divBdr>
        <w:top w:val="none" w:sz="0" w:space="0" w:color="auto"/>
        <w:left w:val="none" w:sz="0" w:space="0" w:color="auto"/>
        <w:bottom w:val="none" w:sz="0" w:space="0" w:color="auto"/>
        <w:right w:val="none" w:sz="0" w:space="0" w:color="auto"/>
      </w:divBdr>
    </w:div>
    <w:div w:id="157352289">
      <w:bodyDiv w:val="1"/>
      <w:marLeft w:val="0"/>
      <w:marRight w:val="0"/>
      <w:marTop w:val="0"/>
      <w:marBottom w:val="0"/>
      <w:divBdr>
        <w:top w:val="none" w:sz="0" w:space="0" w:color="auto"/>
        <w:left w:val="none" w:sz="0" w:space="0" w:color="auto"/>
        <w:bottom w:val="none" w:sz="0" w:space="0" w:color="auto"/>
        <w:right w:val="none" w:sz="0" w:space="0" w:color="auto"/>
      </w:divBdr>
    </w:div>
    <w:div w:id="158154968">
      <w:bodyDiv w:val="1"/>
      <w:marLeft w:val="0"/>
      <w:marRight w:val="0"/>
      <w:marTop w:val="0"/>
      <w:marBottom w:val="0"/>
      <w:divBdr>
        <w:top w:val="none" w:sz="0" w:space="0" w:color="auto"/>
        <w:left w:val="none" w:sz="0" w:space="0" w:color="auto"/>
        <w:bottom w:val="none" w:sz="0" w:space="0" w:color="auto"/>
        <w:right w:val="none" w:sz="0" w:space="0" w:color="auto"/>
      </w:divBdr>
    </w:div>
    <w:div w:id="166948142">
      <w:bodyDiv w:val="1"/>
      <w:marLeft w:val="0"/>
      <w:marRight w:val="0"/>
      <w:marTop w:val="0"/>
      <w:marBottom w:val="0"/>
      <w:divBdr>
        <w:top w:val="none" w:sz="0" w:space="0" w:color="auto"/>
        <w:left w:val="none" w:sz="0" w:space="0" w:color="auto"/>
        <w:bottom w:val="none" w:sz="0" w:space="0" w:color="auto"/>
        <w:right w:val="none" w:sz="0" w:space="0" w:color="auto"/>
      </w:divBdr>
      <w:divsChild>
        <w:div w:id="875393576">
          <w:marLeft w:val="0"/>
          <w:marRight w:val="0"/>
          <w:marTop w:val="0"/>
          <w:marBottom w:val="0"/>
          <w:divBdr>
            <w:top w:val="none" w:sz="0" w:space="0" w:color="auto"/>
            <w:left w:val="none" w:sz="0" w:space="0" w:color="auto"/>
            <w:bottom w:val="none" w:sz="0" w:space="0" w:color="auto"/>
            <w:right w:val="none" w:sz="0" w:space="0" w:color="auto"/>
          </w:divBdr>
          <w:divsChild>
            <w:div w:id="1051612331">
              <w:marLeft w:val="0"/>
              <w:marRight w:val="0"/>
              <w:marTop w:val="0"/>
              <w:marBottom w:val="0"/>
              <w:divBdr>
                <w:top w:val="none" w:sz="0" w:space="0" w:color="auto"/>
                <w:left w:val="none" w:sz="0" w:space="0" w:color="auto"/>
                <w:bottom w:val="none" w:sz="0" w:space="0" w:color="auto"/>
                <w:right w:val="none" w:sz="0" w:space="0" w:color="auto"/>
              </w:divBdr>
              <w:divsChild>
                <w:div w:id="989405068">
                  <w:marLeft w:val="0"/>
                  <w:marRight w:val="0"/>
                  <w:marTop w:val="0"/>
                  <w:marBottom w:val="0"/>
                  <w:divBdr>
                    <w:top w:val="none" w:sz="0" w:space="0" w:color="auto"/>
                    <w:left w:val="none" w:sz="0" w:space="0" w:color="auto"/>
                    <w:bottom w:val="none" w:sz="0" w:space="0" w:color="auto"/>
                    <w:right w:val="none" w:sz="0" w:space="0" w:color="auto"/>
                  </w:divBdr>
                  <w:divsChild>
                    <w:div w:id="123373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5321">
      <w:bodyDiv w:val="1"/>
      <w:marLeft w:val="0"/>
      <w:marRight w:val="0"/>
      <w:marTop w:val="0"/>
      <w:marBottom w:val="0"/>
      <w:divBdr>
        <w:top w:val="none" w:sz="0" w:space="0" w:color="auto"/>
        <w:left w:val="none" w:sz="0" w:space="0" w:color="auto"/>
        <w:bottom w:val="none" w:sz="0" w:space="0" w:color="auto"/>
        <w:right w:val="none" w:sz="0" w:space="0" w:color="auto"/>
      </w:divBdr>
    </w:div>
    <w:div w:id="182136478">
      <w:bodyDiv w:val="1"/>
      <w:marLeft w:val="0"/>
      <w:marRight w:val="0"/>
      <w:marTop w:val="0"/>
      <w:marBottom w:val="0"/>
      <w:divBdr>
        <w:top w:val="none" w:sz="0" w:space="0" w:color="auto"/>
        <w:left w:val="none" w:sz="0" w:space="0" w:color="auto"/>
        <w:bottom w:val="none" w:sz="0" w:space="0" w:color="auto"/>
        <w:right w:val="none" w:sz="0" w:space="0" w:color="auto"/>
      </w:divBdr>
      <w:divsChild>
        <w:div w:id="1915310913">
          <w:marLeft w:val="0"/>
          <w:marRight w:val="0"/>
          <w:marTop w:val="0"/>
          <w:marBottom w:val="0"/>
          <w:divBdr>
            <w:top w:val="none" w:sz="0" w:space="0" w:color="auto"/>
            <w:left w:val="none" w:sz="0" w:space="0" w:color="auto"/>
            <w:bottom w:val="none" w:sz="0" w:space="0" w:color="auto"/>
            <w:right w:val="none" w:sz="0" w:space="0" w:color="auto"/>
          </w:divBdr>
          <w:divsChild>
            <w:div w:id="1824544363">
              <w:marLeft w:val="0"/>
              <w:marRight w:val="0"/>
              <w:marTop w:val="0"/>
              <w:marBottom w:val="0"/>
              <w:divBdr>
                <w:top w:val="none" w:sz="0" w:space="0" w:color="auto"/>
                <w:left w:val="none" w:sz="0" w:space="0" w:color="auto"/>
                <w:bottom w:val="none" w:sz="0" w:space="0" w:color="auto"/>
                <w:right w:val="none" w:sz="0" w:space="0" w:color="auto"/>
              </w:divBdr>
              <w:divsChild>
                <w:div w:id="20953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4149">
      <w:bodyDiv w:val="1"/>
      <w:marLeft w:val="0"/>
      <w:marRight w:val="0"/>
      <w:marTop w:val="0"/>
      <w:marBottom w:val="0"/>
      <w:divBdr>
        <w:top w:val="none" w:sz="0" w:space="0" w:color="auto"/>
        <w:left w:val="none" w:sz="0" w:space="0" w:color="auto"/>
        <w:bottom w:val="none" w:sz="0" w:space="0" w:color="auto"/>
        <w:right w:val="none" w:sz="0" w:space="0" w:color="auto"/>
      </w:divBdr>
    </w:div>
    <w:div w:id="182939568">
      <w:bodyDiv w:val="1"/>
      <w:marLeft w:val="0"/>
      <w:marRight w:val="0"/>
      <w:marTop w:val="0"/>
      <w:marBottom w:val="0"/>
      <w:divBdr>
        <w:top w:val="none" w:sz="0" w:space="0" w:color="auto"/>
        <w:left w:val="none" w:sz="0" w:space="0" w:color="auto"/>
        <w:bottom w:val="none" w:sz="0" w:space="0" w:color="auto"/>
        <w:right w:val="none" w:sz="0" w:space="0" w:color="auto"/>
      </w:divBdr>
    </w:div>
    <w:div w:id="183635411">
      <w:bodyDiv w:val="1"/>
      <w:marLeft w:val="0"/>
      <w:marRight w:val="0"/>
      <w:marTop w:val="0"/>
      <w:marBottom w:val="0"/>
      <w:divBdr>
        <w:top w:val="none" w:sz="0" w:space="0" w:color="auto"/>
        <w:left w:val="none" w:sz="0" w:space="0" w:color="auto"/>
        <w:bottom w:val="none" w:sz="0" w:space="0" w:color="auto"/>
        <w:right w:val="none" w:sz="0" w:space="0" w:color="auto"/>
      </w:divBdr>
    </w:div>
    <w:div w:id="191647567">
      <w:bodyDiv w:val="1"/>
      <w:marLeft w:val="0"/>
      <w:marRight w:val="0"/>
      <w:marTop w:val="0"/>
      <w:marBottom w:val="0"/>
      <w:divBdr>
        <w:top w:val="none" w:sz="0" w:space="0" w:color="auto"/>
        <w:left w:val="none" w:sz="0" w:space="0" w:color="auto"/>
        <w:bottom w:val="none" w:sz="0" w:space="0" w:color="auto"/>
        <w:right w:val="none" w:sz="0" w:space="0" w:color="auto"/>
      </w:divBdr>
    </w:div>
    <w:div w:id="199050467">
      <w:bodyDiv w:val="1"/>
      <w:marLeft w:val="0"/>
      <w:marRight w:val="0"/>
      <w:marTop w:val="0"/>
      <w:marBottom w:val="0"/>
      <w:divBdr>
        <w:top w:val="none" w:sz="0" w:space="0" w:color="auto"/>
        <w:left w:val="none" w:sz="0" w:space="0" w:color="auto"/>
        <w:bottom w:val="none" w:sz="0" w:space="0" w:color="auto"/>
        <w:right w:val="none" w:sz="0" w:space="0" w:color="auto"/>
      </w:divBdr>
    </w:div>
    <w:div w:id="200438014">
      <w:bodyDiv w:val="1"/>
      <w:marLeft w:val="0"/>
      <w:marRight w:val="0"/>
      <w:marTop w:val="0"/>
      <w:marBottom w:val="0"/>
      <w:divBdr>
        <w:top w:val="none" w:sz="0" w:space="0" w:color="auto"/>
        <w:left w:val="none" w:sz="0" w:space="0" w:color="auto"/>
        <w:bottom w:val="none" w:sz="0" w:space="0" w:color="auto"/>
        <w:right w:val="none" w:sz="0" w:space="0" w:color="auto"/>
      </w:divBdr>
    </w:div>
    <w:div w:id="202911126">
      <w:bodyDiv w:val="1"/>
      <w:marLeft w:val="0"/>
      <w:marRight w:val="0"/>
      <w:marTop w:val="0"/>
      <w:marBottom w:val="0"/>
      <w:divBdr>
        <w:top w:val="none" w:sz="0" w:space="0" w:color="auto"/>
        <w:left w:val="none" w:sz="0" w:space="0" w:color="auto"/>
        <w:bottom w:val="none" w:sz="0" w:space="0" w:color="auto"/>
        <w:right w:val="none" w:sz="0" w:space="0" w:color="auto"/>
      </w:divBdr>
    </w:div>
    <w:div w:id="204299018">
      <w:bodyDiv w:val="1"/>
      <w:marLeft w:val="0"/>
      <w:marRight w:val="0"/>
      <w:marTop w:val="0"/>
      <w:marBottom w:val="0"/>
      <w:divBdr>
        <w:top w:val="none" w:sz="0" w:space="0" w:color="auto"/>
        <w:left w:val="none" w:sz="0" w:space="0" w:color="auto"/>
        <w:bottom w:val="none" w:sz="0" w:space="0" w:color="auto"/>
        <w:right w:val="none" w:sz="0" w:space="0" w:color="auto"/>
      </w:divBdr>
    </w:div>
    <w:div w:id="204873794">
      <w:bodyDiv w:val="1"/>
      <w:marLeft w:val="0"/>
      <w:marRight w:val="0"/>
      <w:marTop w:val="0"/>
      <w:marBottom w:val="0"/>
      <w:divBdr>
        <w:top w:val="none" w:sz="0" w:space="0" w:color="auto"/>
        <w:left w:val="none" w:sz="0" w:space="0" w:color="auto"/>
        <w:bottom w:val="none" w:sz="0" w:space="0" w:color="auto"/>
        <w:right w:val="none" w:sz="0" w:space="0" w:color="auto"/>
      </w:divBdr>
    </w:div>
    <w:div w:id="212084821">
      <w:bodyDiv w:val="1"/>
      <w:marLeft w:val="0"/>
      <w:marRight w:val="0"/>
      <w:marTop w:val="0"/>
      <w:marBottom w:val="0"/>
      <w:divBdr>
        <w:top w:val="none" w:sz="0" w:space="0" w:color="auto"/>
        <w:left w:val="none" w:sz="0" w:space="0" w:color="auto"/>
        <w:bottom w:val="none" w:sz="0" w:space="0" w:color="auto"/>
        <w:right w:val="none" w:sz="0" w:space="0" w:color="auto"/>
      </w:divBdr>
    </w:div>
    <w:div w:id="219439541">
      <w:bodyDiv w:val="1"/>
      <w:marLeft w:val="0"/>
      <w:marRight w:val="0"/>
      <w:marTop w:val="0"/>
      <w:marBottom w:val="0"/>
      <w:divBdr>
        <w:top w:val="none" w:sz="0" w:space="0" w:color="auto"/>
        <w:left w:val="none" w:sz="0" w:space="0" w:color="auto"/>
        <w:bottom w:val="none" w:sz="0" w:space="0" w:color="auto"/>
        <w:right w:val="none" w:sz="0" w:space="0" w:color="auto"/>
      </w:divBdr>
    </w:div>
    <w:div w:id="221723616">
      <w:bodyDiv w:val="1"/>
      <w:marLeft w:val="0"/>
      <w:marRight w:val="0"/>
      <w:marTop w:val="0"/>
      <w:marBottom w:val="0"/>
      <w:divBdr>
        <w:top w:val="none" w:sz="0" w:space="0" w:color="auto"/>
        <w:left w:val="none" w:sz="0" w:space="0" w:color="auto"/>
        <w:bottom w:val="none" w:sz="0" w:space="0" w:color="auto"/>
        <w:right w:val="none" w:sz="0" w:space="0" w:color="auto"/>
      </w:divBdr>
    </w:div>
    <w:div w:id="225183691">
      <w:bodyDiv w:val="1"/>
      <w:marLeft w:val="0"/>
      <w:marRight w:val="0"/>
      <w:marTop w:val="0"/>
      <w:marBottom w:val="0"/>
      <w:divBdr>
        <w:top w:val="none" w:sz="0" w:space="0" w:color="auto"/>
        <w:left w:val="none" w:sz="0" w:space="0" w:color="auto"/>
        <w:bottom w:val="none" w:sz="0" w:space="0" w:color="auto"/>
        <w:right w:val="none" w:sz="0" w:space="0" w:color="auto"/>
      </w:divBdr>
    </w:div>
    <w:div w:id="230697757">
      <w:bodyDiv w:val="1"/>
      <w:marLeft w:val="0"/>
      <w:marRight w:val="0"/>
      <w:marTop w:val="0"/>
      <w:marBottom w:val="0"/>
      <w:divBdr>
        <w:top w:val="none" w:sz="0" w:space="0" w:color="auto"/>
        <w:left w:val="none" w:sz="0" w:space="0" w:color="auto"/>
        <w:bottom w:val="none" w:sz="0" w:space="0" w:color="auto"/>
        <w:right w:val="none" w:sz="0" w:space="0" w:color="auto"/>
      </w:divBdr>
    </w:div>
    <w:div w:id="245459790">
      <w:bodyDiv w:val="1"/>
      <w:marLeft w:val="0"/>
      <w:marRight w:val="0"/>
      <w:marTop w:val="0"/>
      <w:marBottom w:val="0"/>
      <w:divBdr>
        <w:top w:val="none" w:sz="0" w:space="0" w:color="auto"/>
        <w:left w:val="none" w:sz="0" w:space="0" w:color="auto"/>
        <w:bottom w:val="none" w:sz="0" w:space="0" w:color="auto"/>
        <w:right w:val="none" w:sz="0" w:space="0" w:color="auto"/>
      </w:divBdr>
    </w:div>
    <w:div w:id="247422775">
      <w:bodyDiv w:val="1"/>
      <w:marLeft w:val="0"/>
      <w:marRight w:val="0"/>
      <w:marTop w:val="0"/>
      <w:marBottom w:val="0"/>
      <w:divBdr>
        <w:top w:val="none" w:sz="0" w:space="0" w:color="auto"/>
        <w:left w:val="none" w:sz="0" w:space="0" w:color="auto"/>
        <w:bottom w:val="none" w:sz="0" w:space="0" w:color="auto"/>
        <w:right w:val="none" w:sz="0" w:space="0" w:color="auto"/>
      </w:divBdr>
    </w:div>
    <w:div w:id="253980002">
      <w:bodyDiv w:val="1"/>
      <w:marLeft w:val="0"/>
      <w:marRight w:val="0"/>
      <w:marTop w:val="0"/>
      <w:marBottom w:val="0"/>
      <w:divBdr>
        <w:top w:val="none" w:sz="0" w:space="0" w:color="auto"/>
        <w:left w:val="none" w:sz="0" w:space="0" w:color="auto"/>
        <w:bottom w:val="none" w:sz="0" w:space="0" w:color="auto"/>
        <w:right w:val="none" w:sz="0" w:space="0" w:color="auto"/>
      </w:divBdr>
    </w:div>
    <w:div w:id="263198699">
      <w:bodyDiv w:val="1"/>
      <w:marLeft w:val="0"/>
      <w:marRight w:val="0"/>
      <w:marTop w:val="0"/>
      <w:marBottom w:val="0"/>
      <w:divBdr>
        <w:top w:val="none" w:sz="0" w:space="0" w:color="auto"/>
        <w:left w:val="none" w:sz="0" w:space="0" w:color="auto"/>
        <w:bottom w:val="none" w:sz="0" w:space="0" w:color="auto"/>
        <w:right w:val="none" w:sz="0" w:space="0" w:color="auto"/>
      </w:divBdr>
    </w:div>
    <w:div w:id="263459780">
      <w:bodyDiv w:val="1"/>
      <w:marLeft w:val="0"/>
      <w:marRight w:val="0"/>
      <w:marTop w:val="0"/>
      <w:marBottom w:val="0"/>
      <w:divBdr>
        <w:top w:val="none" w:sz="0" w:space="0" w:color="auto"/>
        <w:left w:val="none" w:sz="0" w:space="0" w:color="auto"/>
        <w:bottom w:val="none" w:sz="0" w:space="0" w:color="auto"/>
        <w:right w:val="none" w:sz="0" w:space="0" w:color="auto"/>
      </w:divBdr>
    </w:div>
    <w:div w:id="265697893">
      <w:bodyDiv w:val="1"/>
      <w:marLeft w:val="0"/>
      <w:marRight w:val="0"/>
      <w:marTop w:val="0"/>
      <w:marBottom w:val="0"/>
      <w:divBdr>
        <w:top w:val="none" w:sz="0" w:space="0" w:color="auto"/>
        <w:left w:val="none" w:sz="0" w:space="0" w:color="auto"/>
        <w:bottom w:val="none" w:sz="0" w:space="0" w:color="auto"/>
        <w:right w:val="none" w:sz="0" w:space="0" w:color="auto"/>
      </w:divBdr>
    </w:div>
    <w:div w:id="266886289">
      <w:bodyDiv w:val="1"/>
      <w:marLeft w:val="0"/>
      <w:marRight w:val="0"/>
      <w:marTop w:val="0"/>
      <w:marBottom w:val="0"/>
      <w:divBdr>
        <w:top w:val="none" w:sz="0" w:space="0" w:color="auto"/>
        <w:left w:val="none" w:sz="0" w:space="0" w:color="auto"/>
        <w:bottom w:val="none" w:sz="0" w:space="0" w:color="auto"/>
        <w:right w:val="none" w:sz="0" w:space="0" w:color="auto"/>
      </w:divBdr>
    </w:div>
    <w:div w:id="276914289">
      <w:bodyDiv w:val="1"/>
      <w:marLeft w:val="0"/>
      <w:marRight w:val="0"/>
      <w:marTop w:val="0"/>
      <w:marBottom w:val="0"/>
      <w:divBdr>
        <w:top w:val="none" w:sz="0" w:space="0" w:color="auto"/>
        <w:left w:val="none" w:sz="0" w:space="0" w:color="auto"/>
        <w:bottom w:val="none" w:sz="0" w:space="0" w:color="auto"/>
        <w:right w:val="none" w:sz="0" w:space="0" w:color="auto"/>
      </w:divBdr>
    </w:div>
    <w:div w:id="282856356">
      <w:bodyDiv w:val="1"/>
      <w:marLeft w:val="0"/>
      <w:marRight w:val="0"/>
      <w:marTop w:val="0"/>
      <w:marBottom w:val="0"/>
      <w:divBdr>
        <w:top w:val="none" w:sz="0" w:space="0" w:color="auto"/>
        <w:left w:val="none" w:sz="0" w:space="0" w:color="auto"/>
        <w:bottom w:val="none" w:sz="0" w:space="0" w:color="auto"/>
        <w:right w:val="none" w:sz="0" w:space="0" w:color="auto"/>
      </w:divBdr>
    </w:div>
    <w:div w:id="286087600">
      <w:bodyDiv w:val="1"/>
      <w:marLeft w:val="0"/>
      <w:marRight w:val="0"/>
      <w:marTop w:val="0"/>
      <w:marBottom w:val="0"/>
      <w:divBdr>
        <w:top w:val="none" w:sz="0" w:space="0" w:color="auto"/>
        <w:left w:val="none" w:sz="0" w:space="0" w:color="auto"/>
        <w:bottom w:val="none" w:sz="0" w:space="0" w:color="auto"/>
        <w:right w:val="none" w:sz="0" w:space="0" w:color="auto"/>
      </w:divBdr>
    </w:div>
    <w:div w:id="286935595">
      <w:bodyDiv w:val="1"/>
      <w:marLeft w:val="0"/>
      <w:marRight w:val="0"/>
      <w:marTop w:val="0"/>
      <w:marBottom w:val="0"/>
      <w:divBdr>
        <w:top w:val="none" w:sz="0" w:space="0" w:color="auto"/>
        <w:left w:val="none" w:sz="0" w:space="0" w:color="auto"/>
        <w:bottom w:val="none" w:sz="0" w:space="0" w:color="auto"/>
        <w:right w:val="none" w:sz="0" w:space="0" w:color="auto"/>
      </w:divBdr>
    </w:div>
    <w:div w:id="297033756">
      <w:bodyDiv w:val="1"/>
      <w:marLeft w:val="0"/>
      <w:marRight w:val="0"/>
      <w:marTop w:val="0"/>
      <w:marBottom w:val="0"/>
      <w:divBdr>
        <w:top w:val="none" w:sz="0" w:space="0" w:color="auto"/>
        <w:left w:val="none" w:sz="0" w:space="0" w:color="auto"/>
        <w:bottom w:val="none" w:sz="0" w:space="0" w:color="auto"/>
        <w:right w:val="none" w:sz="0" w:space="0" w:color="auto"/>
      </w:divBdr>
    </w:div>
    <w:div w:id="297610666">
      <w:bodyDiv w:val="1"/>
      <w:marLeft w:val="0"/>
      <w:marRight w:val="0"/>
      <w:marTop w:val="0"/>
      <w:marBottom w:val="0"/>
      <w:divBdr>
        <w:top w:val="none" w:sz="0" w:space="0" w:color="auto"/>
        <w:left w:val="none" w:sz="0" w:space="0" w:color="auto"/>
        <w:bottom w:val="none" w:sz="0" w:space="0" w:color="auto"/>
        <w:right w:val="none" w:sz="0" w:space="0" w:color="auto"/>
      </w:divBdr>
    </w:div>
    <w:div w:id="307706417">
      <w:bodyDiv w:val="1"/>
      <w:marLeft w:val="0"/>
      <w:marRight w:val="0"/>
      <w:marTop w:val="0"/>
      <w:marBottom w:val="0"/>
      <w:divBdr>
        <w:top w:val="none" w:sz="0" w:space="0" w:color="auto"/>
        <w:left w:val="none" w:sz="0" w:space="0" w:color="auto"/>
        <w:bottom w:val="none" w:sz="0" w:space="0" w:color="auto"/>
        <w:right w:val="none" w:sz="0" w:space="0" w:color="auto"/>
      </w:divBdr>
    </w:div>
    <w:div w:id="308019565">
      <w:bodyDiv w:val="1"/>
      <w:marLeft w:val="0"/>
      <w:marRight w:val="0"/>
      <w:marTop w:val="0"/>
      <w:marBottom w:val="0"/>
      <w:divBdr>
        <w:top w:val="none" w:sz="0" w:space="0" w:color="auto"/>
        <w:left w:val="none" w:sz="0" w:space="0" w:color="auto"/>
        <w:bottom w:val="none" w:sz="0" w:space="0" w:color="auto"/>
        <w:right w:val="none" w:sz="0" w:space="0" w:color="auto"/>
      </w:divBdr>
    </w:div>
    <w:div w:id="308022021">
      <w:bodyDiv w:val="1"/>
      <w:marLeft w:val="0"/>
      <w:marRight w:val="0"/>
      <w:marTop w:val="0"/>
      <w:marBottom w:val="0"/>
      <w:divBdr>
        <w:top w:val="none" w:sz="0" w:space="0" w:color="auto"/>
        <w:left w:val="none" w:sz="0" w:space="0" w:color="auto"/>
        <w:bottom w:val="none" w:sz="0" w:space="0" w:color="auto"/>
        <w:right w:val="none" w:sz="0" w:space="0" w:color="auto"/>
      </w:divBdr>
    </w:div>
    <w:div w:id="309944761">
      <w:bodyDiv w:val="1"/>
      <w:marLeft w:val="0"/>
      <w:marRight w:val="0"/>
      <w:marTop w:val="0"/>
      <w:marBottom w:val="0"/>
      <w:divBdr>
        <w:top w:val="none" w:sz="0" w:space="0" w:color="auto"/>
        <w:left w:val="none" w:sz="0" w:space="0" w:color="auto"/>
        <w:bottom w:val="none" w:sz="0" w:space="0" w:color="auto"/>
        <w:right w:val="none" w:sz="0" w:space="0" w:color="auto"/>
      </w:divBdr>
    </w:div>
    <w:div w:id="313876075">
      <w:bodyDiv w:val="1"/>
      <w:marLeft w:val="0"/>
      <w:marRight w:val="0"/>
      <w:marTop w:val="0"/>
      <w:marBottom w:val="0"/>
      <w:divBdr>
        <w:top w:val="none" w:sz="0" w:space="0" w:color="auto"/>
        <w:left w:val="none" w:sz="0" w:space="0" w:color="auto"/>
        <w:bottom w:val="none" w:sz="0" w:space="0" w:color="auto"/>
        <w:right w:val="none" w:sz="0" w:space="0" w:color="auto"/>
      </w:divBdr>
    </w:div>
    <w:div w:id="317000442">
      <w:bodyDiv w:val="1"/>
      <w:marLeft w:val="0"/>
      <w:marRight w:val="0"/>
      <w:marTop w:val="0"/>
      <w:marBottom w:val="0"/>
      <w:divBdr>
        <w:top w:val="none" w:sz="0" w:space="0" w:color="auto"/>
        <w:left w:val="none" w:sz="0" w:space="0" w:color="auto"/>
        <w:bottom w:val="none" w:sz="0" w:space="0" w:color="auto"/>
        <w:right w:val="none" w:sz="0" w:space="0" w:color="auto"/>
      </w:divBdr>
    </w:div>
    <w:div w:id="317194481">
      <w:bodyDiv w:val="1"/>
      <w:marLeft w:val="0"/>
      <w:marRight w:val="0"/>
      <w:marTop w:val="0"/>
      <w:marBottom w:val="0"/>
      <w:divBdr>
        <w:top w:val="none" w:sz="0" w:space="0" w:color="auto"/>
        <w:left w:val="none" w:sz="0" w:space="0" w:color="auto"/>
        <w:bottom w:val="none" w:sz="0" w:space="0" w:color="auto"/>
        <w:right w:val="none" w:sz="0" w:space="0" w:color="auto"/>
      </w:divBdr>
    </w:div>
    <w:div w:id="325940810">
      <w:bodyDiv w:val="1"/>
      <w:marLeft w:val="0"/>
      <w:marRight w:val="0"/>
      <w:marTop w:val="0"/>
      <w:marBottom w:val="0"/>
      <w:divBdr>
        <w:top w:val="none" w:sz="0" w:space="0" w:color="auto"/>
        <w:left w:val="none" w:sz="0" w:space="0" w:color="auto"/>
        <w:bottom w:val="none" w:sz="0" w:space="0" w:color="auto"/>
        <w:right w:val="none" w:sz="0" w:space="0" w:color="auto"/>
      </w:divBdr>
    </w:div>
    <w:div w:id="336154786">
      <w:bodyDiv w:val="1"/>
      <w:marLeft w:val="0"/>
      <w:marRight w:val="0"/>
      <w:marTop w:val="0"/>
      <w:marBottom w:val="0"/>
      <w:divBdr>
        <w:top w:val="none" w:sz="0" w:space="0" w:color="auto"/>
        <w:left w:val="none" w:sz="0" w:space="0" w:color="auto"/>
        <w:bottom w:val="none" w:sz="0" w:space="0" w:color="auto"/>
        <w:right w:val="none" w:sz="0" w:space="0" w:color="auto"/>
      </w:divBdr>
    </w:div>
    <w:div w:id="343869115">
      <w:bodyDiv w:val="1"/>
      <w:marLeft w:val="0"/>
      <w:marRight w:val="0"/>
      <w:marTop w:val="0"/>
      <w:marBottom w:val="0"/>
      <w:divBdr>
        <w:top w:val="none" w:sz="0" w:space="0" w:color="auto"/>
        <w:left w:val="none" w:sz="0" w:space="0" w:color="auto"/>
        <w:bottom w:val="none" w:sz="0" w:space="0" w:color="auto"/>
        <w:right w:val="none" w:sz="0" w:space="0" w:color="auto"/>
      </w:divBdr>
    </w:div>
    <w:div w:id="344403514">
      <w:bodyDiv w:val="1"/>
      <w:marLeft w:val="0"/>
      <w:marRight w:val="0"/>
      <w:marTop w:val="0"/>
      <w:marBottom w:val="0"/>
      <w:divBdr>
        <w:top w:val="none" w:sz="0" w:space="0" w:color="auto"/>
        <w:left w:val="none" w:sz="0" w:space="0" w:color="auto"/>
        <w:bottom w:val="none" w:sz="0" w:space="0" w:color="auto"/>
        <w:right w:val="none" w:sz="0" w:space="0" w:color="auto"/>
      </w:divBdr>
    </w:div>
    <w:div w:id="347342066">
      <w:bodyDiv w:val="1"/>
      <w:marLeft w:val="0"/>
      <w:marRight w:val="0"/>
      <w:marTop w:val="0"/>
      <w:marBottom w:val="0"/>
      <w:divBdr>
        <w:top w:val="none" w:sz="0" w:space="0" w:color="auto"/>
        <w:left w:val="none" w:sz="0" w:space="0" w:color="auto"/>
        <w:bottom w:val="none" w:sz="0" w:space="0" w:color="auto"/>
        <w:right w:val="none" w:sz="0" w:space="0" w:color="auto"/>
      </w:divBdr>
    </w:div>
    <w:div w:id="348722130">
      <w:bodyDiv w:val="1"/>
      <w:marLeft w:val="0"/>
      <w:marRight w:val="0"/>
      <w:marTop w:val="0"/>
      <w:marBottom w:val="0"/>
      <w:divBdr>
        <w:top w:val="none" w:sz="0" w:space="0" w:color="auto"/>
        <w:left w:val="none" w:sz="0" w:space="0" w:color="auto"/>
        <w:bottom w:val="none" w:sz="0" w:space="0" w:color="auto"/>
        <w:right w:val="none" w:sz="0" w:space="0" w:color="auto"/>
      </w:divBdr>
    </w:div>
    <w:div w:id="350257120">
      <w:bodyDiv w:val="1"/>
      <w:marLeft w:val="0"/>
      <w:marRight w:val="0"/>
      <w:marTop w:val="0"/>
      <w:marBottom w:val="0"/>
      <w:divBdr>
        <w:top w:val="none" w:sz="0" w:space="0" w:color="auto"/>
        <w:left w:val="none" w:sz="0" w:space="0" w:color="auto"/>
        <w:bottom w:val="none" w:sz="0" w:space="0" w:color="auto"/>
        <w:right w:val="none" w:sz="0" w:space="0" w:color="auto"/>
      </w:divBdr>
    </w:div>
    <w:div w:id="353698317">
      <w:bodyDiv w:val="1"/>
      <w:marLeft w:val="0"/>
      <w:marRight w:val="0"/>
      <w:marTop w:val="0"/>
      <w:marBottom w:val="0"/>
      <w:divBdr>
        <w:top w:val="none" w:sz="0" w:space="0" w:color="auto"/>
        <w:left w:val="none" w:sz="0" w:space="0" w:color="auto"/>
        <w:bottom w:val="none" w:sz="0" w:space="0" w:color="auto"/>
        <w:right w:val="none" w:sz="0" w:space="0" w:color="auto"/>
      </w:divBdr>
    </w:div>
    <w:div w:id="358749009">
      <w:bodyDiv w:val="1"/>
      <w:marLeft w:val="0"/>
      <w:marRight w:val="0"/>
      <w:marTop w:val="0"/>
      <w:marBottom w:val="0"/>
      <w:divBdr>
        <w:top w:val="none" w:sz="0" w:space="0" w:color="auto"/>
        <w:left w:val="none" w:sz="0" w:space="0" w:color="auto"/>
        <w:bottom w:val="none" w:sz="0" w:space="0" w:color="auto"/>
        <w:right w:val="none" w:sz="0" w:space="0" w:color="auto"/>
      </w:divBdr>
    </w:div>
    <w:div w:id="359748966">
      <w:bodyDiv w:val="1"/>
      <w:marLeft w:val="0"/>
      <w:marRight w:val="0"/>
      <w:marTop w:val="0"/>
      <w:marBottom w:val="0"/>
      <w:divBdr>
        <w:top w:val="none" w:sz="0" w:space="0" w:color="auto"/>
        <w:left w:val="none" w:sz="0" w:space="0" w:color="auto"/>
        <w:bottom w:val="none" w:sz="0" w:space="0" w:color="auto"/>
        <w:right w:val="none" w:sz="0" w:space="0" w:color="auto"/>
      </w:divBdr>
    </w:div>
    <w:div w:id="362753260">
      <w:bodyDiv w:val="1"/>
      <w:marLeft w:val="0"/>
      <w:marRight w:val="0"/>
      <w:marTop w:val="0"/>
      <w:marBottom w:val="0"/>
      <w:divBdr>
        <w:top w:val="none" w:sz="0" w:space="0" w:color="auto"/>
        <w:left w:val="none" w:sz="0" w:space="0" w:color="auto"/>
        <w:bottom w:val="none" w:sz="0" w:space="0" w:color="auto"/>
        <w:right w:val="none" w:sz="0" w:space="0" w:color="auto"/>
      </w:divBdr>
    </w:div>
    <w:div w:id="363748036">
      <w:bodyDiv w:val="1"/>
      <w:marLeft w:val="0"/>
      <w:marRight w:val="0"/>
      <w:marTop w:val="0"/>
      <w:marBottom w:val="0"/>
      <w:divBdr>
        <w:top w:val="none" w:sz="0" w:space="0" w:color="auto"/>
        <w:left w:val="none" w:sz="0" w:space="0" w:color="auto"/>
        <w:bottom w:val="none" w:sz="0" w:space="0" w:color="auto"/>
        <w:right w:val="none" w:sz="0" w:space="0" w:color="auto"/>
      </w:divBdr>
    </w:div>
    <w:div w:id="364409107">
      <w:bodyDiv w:val="1"/>
      <w:marLeft w:val="0"/>
      <w:marRight w:val="0"/>
      <w:marTop w:val="0"/>
      <w:marBottom w:val="0"/>
      <w:divBdr>
        <w:top w:val="none" w:sz="0" w:space="0" w:color="auto"/>
        <w:left w:val="none" w:sz="0" w:space="0" w:color="auto"/>
        <w:bottom w:val="none" w:sz="0" w:space="0" w:color="auto"/>
        <w:right w:val="none" w:sz="0" w:space="0" w:color="auto"/>
      </w:divBdr>
    </w:div>
    <w:div w:id="373233016">
      <w:bodyDiv w:val="1"/>
      <w:marLeft w:val="0"/>
      <w:marRight w:val="0"/>
      <w:marTop w:val="0"/>
      <w:marBottom w:val="0"/>
      <w:divBdr>
        <w:top w:val="none" w:sz="0" w:space="0" w:color="auto"/>
        <w:left w:val="none" w:sz="0" w:space="0" w:color="auto"/>
        <w:bottom w:val="none" w:sz="0" w:space="0" w:color="auto"/>
        <w:right w:val="none" w:sz="0" w:space="0" w:color="auto"/>
      </w:divBdr>
    </w:div>
    <w:div w:id="374547225">
      <w:bodyDiv w:val="1"/>
      <w:marLeft w:val="0"/>
      <w:marRight w:val="0"/>
      <w:marTop w:val="0"/>
      <w:marBottom w:val="0"/>
      <w:divBdr>
        <w:top w:val="none" w:sz="0" w:space="0" w:color="auto"/>
        <w:left w:val="none" w:sz="0" w:space="0" w:color="auto"/>
        <w:bottom w:val="none" w:sz="0" w:space="0" w:color="auto"/>
        <w:right w:val="none" w:sz="0" w:space="0" w:color="auto"/>
      </w:divBdr>
    </w:div>
    <w:div w:id="378943154">
      <w:bodyDiv w:val="1"/>
      <w:marLeft w:val="0"/>
      <w:marRight w:val="0"/>
      <w:marTop w:val="0"/>
      <w:marBottom w:val="0"/>
      <w:divBdr>
        <w:top w:val="none" w:sz="0" w:space="0" w:color="auto"/>
        <w:left w:val="none" w:sz="0" w:space="0" w:color="auto"/>
        <w:bottom w:val="none" w:sz="0" w:space="0" w:color="auto"/>
        <w:right w:val="none" w:sz="0" w:space="0" w:color="auto"/>
      </w:divBdr>
      <w:divsChild>
        <w:div w:id="1380590171">
          <w:marLeft w:val="0"/>
          <w:marRight w:val="0"/>
          <w:marTop w:val="0"/>
          <w:marBottom w:val="0"/>
          <w:divBdr>
            <w:top w:val="none" w:sz="0" w:space="0" w:color="auto"/>
            <w:left w:val="none" w:sz="0" w:space="0" w:color="auto"/>
            <w:bottom w:val="none" w:sz="0" w:space="0" w:color="auto"/>
            <w:right w:val="none" w:sz="0" w:space="0" w:color="auto"/>
          </w:divBdr>
        </w:div>
      </w:divsChild>
    </w:div>
    <w:div w:id="382095473">
      <w:bodyDiv w:val="1"/>
      <w:marLeft w:val="0"/>
      <w:marRight w:val="0"/>
      <w:marTop w:val="0"/>
      <w:marBottom w:val="0"/>
      <w:divBdr>
        <w:top w:val="none" w:sz="0" w:space="0" w:color="auto"/>
        <w:left w:val="none" w:sz="0" w:space="0" w:color="auto"/>
        <w:bottom w:val="none" w:sz="0" w:space="0" w:color="auto"/>
        <w:right w:val="none" w:sz="0" w:space="0" w:color="auto"/>
      </w:divBdr>
    </w:div>
    <w:div w:id="382485938">
      <w:bodyDiv w:val="1"/>
      <w:marLeft w:val="0"/>
      <w:marRight w:val="0"/>
      <w:marTop w:val="0"/>
      <w:marBottom w:val="0"/>
      <w:divBdr>
        <w:top w:val="none" w:sz="0" w:space="0" w:color="auto"/>
        <w:left w:val="none" w:sz="0" w:space="0" w:color="auto"/>
        <w:bottom w:val="none" w:sz="0" w:space="0" w:color="auto"/>
        <w:right w:val="none" w:sz="0" w:space="0" w:color="auto"/>
      </w:divBdr>
    </w:div>
    <w:div w:id="396124316">
      <w:bodyDiv w:val="1"/>
      <w:marLeft w:val="0"/>
      <w:marRight w:val="0"/>
      <w:marTop w:val="0"/>
      <w:marBottom w:val="0"/>
      <w:divBdr>
        <w:top w:val="none" w:sz="0" w:space="0" w:color="auto"/>
        <w:left w:val="none" w:sz="0" w:space="0" w:color="auto"/>
        <w:bottom w:val="none" w:sz="0" w:space="0" w:color="auto"/>
        <w:right w:val="none" w:sz="0" w:space="0" w:color="auto"/>
      </w:divBdr>
    </w:div>
    <w:div w:id="397946479">
      <w:bodyDiv w:val="1"/>
      <w:marLeft w:val="0"/>
      <w:marRight w:val="0"/>
      <w:marTop w:val="0"/>
      <w:marBottom w:val="0"/>
      <w:divBdr>
        <w:top w:val="none" w:sz="0" w:space="0" w:color="auto"/>
        <w:left w:val="none" w:sz="0" w:space="0" w:color="auto"/>
        <w:bottom w:val="none" w:sz="0" w:space="0" w:color="auto"/>
        <w:right w:val="none" w:sz="0" w:space="0" w:color="auto"/>
      </w:divBdr>
    </w:div>
    <w:div w:id="401101432">
      <w:bodyDiv w:val="1"/>
      <w:marLeft w:val="0"/>
      <w:marRight w:val="0"/>
      <w:marTop w:val="0"/>
      <w:marBottom w:val="0"/>
      <w:divBdr>
        <w:top w:val="none" w:sz="0" w:space="0" w:color="auto"/>
        <w:left w:val="none" w:sz="0" w:space="0" w:color="auto"/>
        <w:bottom w:val="none" w:sz="0" w:space="0" w:color="auto"/>
        <w:right w:val="none" w:sz="0" w:space="0" w:color="auto"/>
      </w:divBdr>
    </w:div>
    <w:div w:id="403645352">
      <w:bodyDiv w:val="1"/>
      <w:marLeft w:val="0"/>
      <w:marRight w:val="0"/>
      <w:marTop w:val="0"/>
      <w:marBottom w:val="0"/>
      <w:divBdr>
        <w:top w:val="none" w:sz="0" w:space="0" w:color="auto"/>
        <w:left w:val="none" w:sz="0" w:space="0" w:color="auto"/>
        <w:bottom w:val="none" w:sz="0" w:space="0" w:color="auto"/>
        <w:right w:val="none" w:sz="0" w:space="0" w:color="auto"/>
      </w:divBdr>
    </w:div>
    <w:div w:id="410589788">
      <w:bodyDiv w:val="1"/>
      <w:marLeft w:val="0"/>
      <w:marRight w:val="0"/>
      <w:marTop w:val="0"/>
      <w:marBottom w:val="0"/>
      <w:divBdr>
        <w:top w:val="none" w:sz="0" w:space="0" w:color="auto"/>
        <w:left w:val="none" w:sz="0" w:space="0" w:color="auto"/>
        <w:bottom w:val="none" w:sz="0" w:space="0" w:color="auto"/>
        <w:right w:val="none" w:sz="0" w:space="0" w:color="auto"/>
      </w:divBdr>
    </w:div>
    <w:div w:id="417292106">
      <w:bodyDiv w:val="1"/>
      <w:marLeft w:val="0"/>
      <w:marRight w:val="0"/>
      <w:marTop w:val="0"/>
      <w:marBottom w:val="0"/>
      <w:divBdr>
        <w:top w:val="none" w:sz="0" w:space="0" w:color="auto"/>
        <w:left w:val="none" w:sz="0" w:space="0" w:color="auto"/>
        <w:bottom w:val="none" w:sz="0" w:space="0" w:color="auto"/>
        <w:right w:val="none" w:sz="0" w:space="0" w:color="auto"/>
      </w:divBdr>
    </w:div>
    <w:div w:id="419299827">
      <w:bodyDiv w:val="1"/>
      <w:marLeft w:val="0"/>
      <w:marRight w:val="0"/>
      <w:marTop w:val="0"/>
      <w:marBottom w:val="0"/>
      <w:divBdr>
        <w:top w:val="none" w:sz="0" w:space="0" w:color="auto"/>
        <w:left w:val="none" w:sz="0" w:space="0" w:color="auto"/>
        <w:bottom w:val="none" w:sz="0" w:space="0" w:color="auto"/>
        <w:right w:val="none" w:sz="0" w:space="0" w:color="auto"/>
      </w:divBdr>
    </w:div>
    <w:div w:id="423573755">
      <w:bodyDiv w:val="1"/>
      <w:marLeft w:val="0"/>
      <w:marRight w:val="0"/>
      <w:marTop w:val="0"/>
      <w:marBottom w:val="0"/>
      <w:divBdr>
        <w:top w:val="none" w:sz="0" w:space="0" w:color="auto"/>
        <w:left w:val="none" w:sz="0" w:space="0" w:color="auto"/>
        <w:bottom w:val="none" w:sz="0" w:space="0" w:color="auto"/>
        <w:right w:val="none" w:sz="0" w:space="0" w:color="auto"/>
      </w:divBdr>
    </w:div>
    <w:div w:id="431896195">
      <w:bodyDiv w:val="1"/>
      <w:marLeft w:val="0"/>
      <w:marRight w:val="0"/>
      <w:marTop w:val="0"/>
      <w:marBottom w:val="0"/>
      <w:divBdr>
        <w:top w:val="none" w:sz="0" w:space="0" w:color="auto"/>
        <w:left w:val="none" w:sz="0" w:space="0" w:color="auto"/>
        <w:bottom w:val="none" w:sz="0" w:space="0" w:color="auto"/>
        <w:right w:val="none" w:sz="0" w:space="0" w:color="auto"/>
      </w:divBdr>
    </w:div>
    <w:div w:id="432211109">
      <w:bodyDiv w:val="1"/>
      <w:marLeft w:val="0"/>
      <w:marRight w:val="0"/>
      <w:marTop w:val="0"/>
      <w:marBottom w:val="0"/>
      <w:divBdr>
        <w:top w:val="none" w:sz="0" w:space="0" w:color="auto"/>
        <w:left w:val="none" w:sz="0" w:space="0" w:color="auto"/>
        <w:bottom w:val="none" w:sz="0" w:space="0" w:color="auto"/>
        <w:right w:val="none" w:sz="0" w:space="0" w:color="auto"/>
      </w:divBdr>
    </w:div>
    <w:div w:id="435053205">
      <w:bodyDiv w:val="1"/>
      <w:marLeft w:val="0"/>
      <w:marRight w:val="0"/>
      <w:marTop w:val="0"/>
      <w:marBottom w:val="0"/>
      <w:divBdr>
        <w:top w:val="none" w:sz="0" w:space="0" w:color="auto"/>
        <w:left w:val="none" w:sz="0" w:space="0" w:color="auto"/>
        <w:bottom w:val="none" w:sz="0" w:space="0" w:color="auto"/>
        <w:right w:val="none" w:sz="0" w:space="0" w:color="auto"/>
      </w:divBdr>
    </w:div>
    <w:div w:id="436601674">
      <w:bodyDiv w:val="1"/>
      <w:marLeft w:val="0"/>
      <w:marRight w:val="0"/>
      <w:marTop w:val="0"/>
      <w:marBottom w:val="0"/>
      <w:divBdr>
        <w:top w:val="none" w:sz="0" w:space="0" w:color="auto"/>
        <w:left w:val="none" w:sz="0" w:space="0" w:color="auto"/>
        <w:bottom w:val="none" w:sz="0" w:space="0" w:color="auto"/>
        <w:right w:val="none" w:sz="0" w:space="0" w:color="auto"/>
      </w:divBdr>
    </w:div>
    <w:div w:id="437339720">
      <w:bodyDiv w:val="1"/>
      <w:marLeft w:val="0"/>
      <w:marRight w:val="0"/>
      <w:marTop w:val="0"/>
      <w:marBottom w:val="0"/>
      <w:divBdr>
        <w:top w:val="none" w:sz="0" w:space="0" w:color="auto"/>
        <w:left w:val="none" w:sz="0" w:space="0" w:color="auto"/>
        <w:bottom w:val="none" w:sz="0" w:space="0" w:color="auto"/>
        <w:right w:val="none" w:sz="0" w:space="0" w:color="auto"/>
      </w:divBdr>
    </w:div>
    <w:div w:id="440685963">
      <w:bodyDiv w:val="1"/>
      <w:marLeft w:val="0"/>
      <w:marRight w:val="0"/>
      <w:marTop w:val="0"/>
      <w:marBottom w:val="0"/>
      <w:divBdr>
        <w:top w:val="none" w:sz="0" w:space="0" w:color="auto"/>
        <w:left w:val="none" w:sz="0" w:space="0" w:color="auto"/>
        <w:bottom w:val="none" w:sz="0" w:space="0" w:color="auto"/>
        <w:right w:val="none" w:sz="0" w:space="0" w:color="auto"/>
      </w:divBdr>
    </w:div>
    <w:div w:id="442770251">
      <w:bodyDiv w:val="1"/>
      <w:marLeft w:val="0"/>
      <w:marRight w:val="0"/>
      <w:marTop w:val="0"/>
      <w:marBottom w:val="0"/>
      <w:divBdr>
        <w:top w:val="none" w:sz="0" w:space="0" w:color="auto"/>
        <w:left w:val="none" w:sz="0" w:space="0" w:color="auto"/>
        <w:bottom w:val="none" w:sz="0" w:space="0" w:color="auto"/>
        <w:right w:val="none" w:sz="0" w:space="0" w:color="auto"/>
      </w:divBdr>
    </w:div>
    <w:div w:id="448594782">
      <w:bodyDiv w:val="1"/>
      <w:marLeft w:val="0"/>
      <w:marRight w:val="0"/>
      <w:marTop w:val="0"/>
      <w:marBottom w:val="0"/>
      <w:divBdr>
        <w:top w:val="none" w:sz="0" w:space="0" w:color="auto"/>
        <w:left w:val="none" w:sz="0" w:space="0" w:color="auto"/>
        <w:bottom w:val="none" w:sz="0" w:space="0" w:color="auto"/>
        <w:right w:val="none" w:sz="0" w:space="0" w:color="auto"/>
      </w:divBdr>
    </w:div>
    <w:div w:id="456291821">
      <w:bodyDiv w:val="1"/>
      <w:marLeft w:val="0"/>
      <w:marRight w:val="0"/>
      <w:marTop w:val="0"/>
      <w:marBottom w:val="0"/>
      <w:divBdr>
        <w:top w:val="none" w:sz="0" w:space="0" w:color="auto"/>
        <w:left w:val="none" w:sz="0" w:space="0" w:color="auto"/>
        <w:bottom w:val="none" w:sz="0" w:space="0" w:color="auto"/>
        <w:right w:val="none" w:sz="0" w:space="0" w:color="auto"/>
      </w:divBdr>
    </w:div>
    <w:div w:id="461508098">
      <w:bodyDiv w:val="1"/>
      <w:marLeft w:val="0"/>
      <w:marRight w:val="0"/>
      <w:marTop w:val="0"/>
      <w:marBottom w:val="0"/>
      <w:divBdr>
        <w:top w:val="none" w:sz="0" w:space="0" w:color="auto"/>
        <w:left w:val="none" w:sz="0" w:space="0" w:color="auto"/>
        <w:bottom w:val="none" w:sz="0" w:space="0" w:color="auto"/>
        <w:right w:val="none" w:sz="0" w:space="0" w:color="auto"/>
      </w:divBdr>
    </w:div>
    <w:div w:id="461729943">
      <w:bodyDiv w:val="1"/>
      <w:marLeft w:val="0"/>
      <w:marRight w:val="0"/>
      <w:marTop w:val="0"/>
      <w:marBottom w:val="0"/>
      <w:divBdr>
        <w:top w:val="none" w:sz="0" w:space="0" w:color="auto"/>
        <w:left w:val="none" w:sz="0" w:space="0" w:color="auto"/>
        <w:bottom w:val="none" w:sz="0" w:space="0" w:color="auto"/>
        <w:right w:val="none" w:sz="0" w:space="0" w:color="auto"/>
      </w:divBdr>
    </w:div>
    <w:div w:id="461923096">
      <w:bodyDiv w:val="1"/>
      <w:marLeft w:val="0"/>
      <w:marRight w:val="0"/>
      <w:marTop w:val="0"/>
      <w:marBottom w:val="0"/>
      <w:divBdr>
        <w:top w:val="none" w:sz="0" w:space="0" w:color="auto"/>
        <w:left w:val="none" w:sz="0" w:space="0" w:color="auto"/>
        <w:bottom w:val="none" w:sz="0" w:space="0" w:color="auto"/>
        <w:right w:val="none" w:sz="0" w:space="0" w:color="auto"/>
      </w:divBdr>
    </w:div>
    <w:div w:id="466357008">
      <w:bodyDiv w:val="1"/>
      <w:marLeft w:val="0"/>
      <w:marRight w:val="0"/>
      <w:marTop w:val="0"/>
      <w:marBottom w:val="0"/>
      <w:divBdr>
        <w:top w:val="none" w:sz="0" w:space="0" w:color="auto"/>
        <w:left w:val="none" w:sz="0" w:space="0" w:color="auto"/>
        <w:bottom w:val="none" w:sz="0" w:space="0" w:color="auto"/>
        <w:right w:val="none" w:sz="0" w:space="0" w:color="auto"/>
      </w:divBdr>
    </w:div>
    <w:div w:id="469859025">
      <w:bodyDiv w:val="1"/>
      <w:marLeft w:val="0"/>
      <w:marRight w:val="0"/>
      <w:marTop w:val="0"/>
      <w:marBottom w:val="0"/>
      <w:divBdr>
        <w:top w:val="none" w:sz="0" w:space="0" w:color="auto"/>
        <w:left w:val="none" w:sz="0" w:space="0" w:color="auto"/>
        <w:bottom w:val="none" w:sz="0" w:space="0" w:color="auto"/>
        <w:right w:val="none" w:sz="0" w:space="0" w:color="auto"/>
      </w:divBdr>
    </w:div>
    <w:div w:id="472138470">
      <w:bodyDiv w:val="1"/>
      <w:marLeft w:val="0"/>
      <w:marRight w:val="0"/>
      <w:marTop w:val="0"/>
      <w:marBottom w:val="0"/>
      <w:divBdr>
        <w:top w:val="none" w:sz="0" w:space="0" w:color="auto"/>
        <w:left w:val="none" w:sz="0" w:space="0" w:color="auto"/>
        <w:bottom w:val="none" w:sz="0" w:space="0" w:color="auto"/>
        <w:right w:val="none" w:sz="0" w:space="0" w:color="auto"/>
      </w:divBdr>
    </w:div>
    <w:div w:id="476532981">
      <w:bodyDiv w:val="1"/>
      <w:marLeft w:val="0"/>
      <w:marRight w:val="0"/>
      <w:marTop w:val="0"/>
      <w:marBottom w:val="0"/>
      <w:divBdr>
        <w:top w:val="none" w:sz="0" w:space="0" w:color="auto"/>
        <w:left w:val="none" w:sz="0" w:space="0" w:color="auto"/>
        <w:bottom w:val="none" w:sz="0" w:space="0" w:color="auto"/>
        <w:right w:val="none" w:sz="0" w:space="0" w:color="auto"/>
      </w:divBdr>
    </w:div>
    <w:div w:id="478815123">
      <w:bodyDiv w:val="1"/>
      <w:marLeft w:val="0"/>
      <w:marRight w:val="0"/>
      <w:marTop w:val="0"/>
      <w:marBottom w:val="0"/>
      <w:divBdr>
        <w:top w:val="none" w:sz="0" w:space="0" w:color="auto"/>
        <w:left w:val="none" w:sz="0" w:space="0" w:color="auto"/>
        <w:bottom w:val="none" w:sz="0" w:space="0" w:color="auto"/>
        <w:right w:val="none" w:sz="0" w:space="0" w:color="auto"/>
      </w:divBdr>
    </w:div>
    <w:div w:id="481778356">
      <w:bodyDiv w:val="1"/>
      <w:marLeft w:val="0"/>
      <w:marRight w:val="0"/>
      <w:marTop w:val="0"/>
      <w:marBottom w:val="0"/>
      <w:divBdr>
        <w:top w:val="none" w:sz="0" w:space="0" w:color="auto"/>
        <w:left w:val="none" w:sz="0" w:space="0" w:color="auto"/>
        <w:bottom w:val="none" w:sz="0" w:space="0" w:color="auto"/>
        <w:right w:val="none" w:sz="0" w:space="0" w:color="auto"/>
      </w:divBdr>
    </w:div>
    <w:div w:id="492141937">
      <w:bodyDiv w:val="1"/>
      <w:marLeft w:val="0"/>
      <w:marRight w:val="0"/>
      <w:marTop w:val="0"/>
      <w:marBottom w:val="0"/>
      <w:divBdr>
        <w:top w:val="none" w:sz="0" w:space="0" w:color="auto"/>
        <w:left w:val="none" w:sz="0" w:space="0" w:color="auto"/>
        <w:bottom w:val="none" w:sz="0" w:space="0" w:color="auto"/>
        <w:right w:val="none" w:sz="0" w:space="0" w:color="auto"/>
      </w:divBdr>
    </w:div>
    <w:div w:id="493763203">
      <w:bodyDiv w:val="1"/>
      <w:marLeft w:val="0"/>
      <w:marRight w:val="0"/>
      <w:marTop w:val="0"/>
      <w:marBottom w:val="0"/>
      <w:divBdr>
        <w:top w:val="none" w:sz="0" w:space="0" w:color="auto"/>
        <w:left w:val="none" w:sz="0" w:space="0" w:color="auto"/>
        <w:bottom w:val="none" w:sz="0" w:space="0" w:color="auto"/>
        <w:right w:val="none" w:sz="0" w:space="0" w:color="auto"/>
      </w:divBdr>
    </w:div>
    <w:div w:id="497231692">
      <w:bodyDiv w:val="1"/>
      <w:marLeft w:val="0"/>
      <w:marRight w:val="0"/>
      <w:marTop w:val="0"/>
      <w:marBottom w:val="0"/>
      <w:divBdr>
        <w:top w:val="none" w:sz="0" w:space="0" w:color="auto"/>
        <w:left w:val="none" w:sz="0" w:space="0" w:color="auto"/>
        <w:bottom w:val="none" w:sz="0" w:space="0" w:color="auto"/>
        <w:right w:val="none" w:sz="0" w:space="0" w:color="auto"/>
      </w:divBdr>
    </w:div>
    <w:div w:id="498615288">
      <w:bodyDiv w:val="1"/>
      <w:marLeft w:val="0"/>
      <w:marRight w:val="0"/>
      <w:marTop w:val="0"/>
      <w:marBottom w:val="0"/>
      <w:divBdr>
        <w:top w:val="none" w:sz="0" w:space="0" w:color="auto"/>
        <w:left w:val="none" w:sz="0" w:space="0" w:color="auto"/>
        <w:bottom w:val="none" w:sz="0" w:space="0" w:color="auto"/>
        <w:right w:val="none" w:sz="0" w:space="0" w:color="auto"/>
      </w:divBdr>
      <w:divsChild>
        <w:div w:id="1689411334">
          <w:marLeft w:val="0"/>
          <w:marRight w:val="0"/>
          <w:marTop w:val="0"/>
          <w:marBottom w:val="0"/>
          <w:divBdr>
            <w:top w:val="none" w:sz="0" w:space="0" w:color="auto"/>
            <w:left w:val="none" w:sz="0" w:space="0" w:color="auto"/>
            <w:bottom w:val="none" w:sz="0" w:space="0" w:color="auto"/>
            <w:right w:val="none" w:sz="0" w:space="0" w:color="auto"/>
          </w:divBdr>
          <w:divsChild>
            <w:div w:id="557935523">
              <w:marLeft w:val="0"/>
              <w:marRight w:val="0"/>
              <w:marTop w:val="0"/>
              <w:marBottom w:val="0"/>
              <w:divBdr>
                <w:top w:val="none" w:sz="0" w:space="0" w:color="auto"/>
                <w:left w:val="none" w:sz="0" w:space="0" w:color="auto"/>
                <w:bottom w:val="none" w:sz="0" w:space="0" w:color="auto"/>
                <w:right w:val="none" w:sz="0" w:space="0" w:color="auto"/>
              </w:divBdr>
              <w:divsChild>
                <w:div w:id="1232931718">
                  <w:marLeft w:val="0"/>
                  <w:marRight w:val="0"/>
                  <w:marTop w:val="0"/>
                  <w:marBottom w:val="0"/>
                  <w:divBdr>
                    <w:top w:val="none" w:sz="0" w:space="0" w:color="auto"/>
                    <w:left w:val="none" w:sz="0" w:space="0" w:color="auto"/>
                    <w:bottom w:val="none" w:sz="0" w:space="0" w:color="auto"/>
                    <w:right w:val="none" w:sz="0" w:space="0" w:color="auto"/>
                  </w:divBdr>
                  <w:divsChild>
                    <w:div w:id="18696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633867">
      <w:bodyDiv w:val="1"/>
      <w:marLeft w:val="0"/>
      <w:marRight w:val="0"/>
      <w:marTop w:val="0"/>
      <w:marBottom w:val="0"/>
      <w:divBdr>
        <w:top w:val="none" w:sz="0" w:space="0" w:color="auto"/>
        <w:left w:val="none" w:sz="0" w:space="0" w:color="auto"/>
        <w:bottom w:val="none" w:sz="0" w:space="0" w:color="auto"/>
        <w:right w:val="none" w:sz="0" w:space="0" w:color="auto"/>
      </w:divBdr>
      <w:divsChild>
        <w:div w:id="893010399">
          <w:marLeft w:val="0"/>
          <w:marRight w:val="0"/>
          <w:marTop w:val="0"/>
          <w:marBottom w:val="0"/>
          <w:divBdr>
            <w:top w:val="none" w:sz="0" w:space="0" w:color="auto"/>
            <w:left w:val="none" w:sz="0" w:space="0" w:color="auto"/>
            <w:bottom w:val="none" w:sz="0" w:space="0" w:color="auto"/>
            <w:right w:val="none" w:sz="0" w:space="0" w:color="auto"/>
          </w:divBdr>
          <w:divsChild>
            <w:div w:id="1768574419">
              <w:marLeft w:val="0"/>
              <w:marRight w:val="0"/>
              <w:marTop w:val="0"/>
              <w:marBottom w:val="0"/>
              <w:divBdr>
                <w:top w:val="none" w:sz="0" w:space="0" w:color="auto"/>
                <w:left w:val="none" w:sz="0" w:space="0" w:color="auto"/>
                <w:bottom w:val="none" w:sz="0" w:space="0" w:color="auto"/>
                <w:right w:val="none" w:sz="0" w:space="0" w:color="auto"/>
              </w:divBdr>
              <w:divsChild>
                <w:div w:id="4102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521651">
      <w:bodyDiv w:val="1"/>
      <w:marLeft w:val="0"/>
      <w:marRight w:val="0"/>
      <w:marTop w:val="0"/>
      <w:marBottom w:val="0"/>
      <w:divBdr>
        <w:top w:val="none" w:sz="0" w:space="0" w:color="auto"/>
        <w:left w:val="none" w:sz="0" w:space="0" w:color="auto"/>
        <w:bottom w:val="none" w:sz="0" w:space="0" w:color="auto"/>
        <w:right w:val="none" w:sz="0" w:space="0" w:color="auto"/>
      </w:divBdr>
    </w:div>
    <w:div w:id="519121689">
      <w:bodyDiv w:val="1"/>
      <w:marLeft w:val="0"/>
      <w:marRight w:val="0"/>
      <w:marTop w:val="0"/>
      <w:marBottom w:val="0"/>
      <w:divBdr>
        <w:top w:val="none" w:sz="0" w:space="0" w:color="auto"/>
        <w:left w:val="none" w:sz="0" w:space="0" w:color="auto"/>
        <w:bottom w:val="none" w:sz="0" w:space="0" w:color="auto"/>
        <w:right w:val="none" w:sz="0" w:space="0" w:color="auto"/>
      </w:divBdr>
    </w:div>
    <w:div w:id="521213902">
      <w:bodyDiv w:val="1"/>
      <w:marLeft w:val="0"/>
      <w:marRight w:val="0"/>
      <w:marTop w:val="0"/>
      <w:marBottom w:val="0"/>
      <w:divBdr>
        <w:top w:val="none" w:sz="0" w:space="0" w:color="auto"/>
        <w:left w:val="none" w:sz="0" w:space="0" w:color="auto"/>
        <w:bottom w:val="none" w:sz="0" w:space="0" w:color="auto"/>
        <w:right w:val="none" w:sz="0" w:space="0" w:color="auto"/>
      </w:divBdr>
    </w:div>
    <w:div w:id="530413309">
      <w:bodyDiv w:val="1"/>
      <w:marLeft w:val="0"/>
      <w:marRight w:val="0"/>
      <w:marTop w:val="0"/>
      <w:marBottom w:val="0"/>
      <w:divBdr>
        <w:top w:val="none" w:sz="0" w:space="0" w:color="auto"/>
        <w:left w:val="none" w:sz="0" w:space="0" w:color="auto"/>
        <w:bottom w:val="none" w:sz="0" w:space="0" w:color="auto"/>
        <w:right w:val="none" w:sz="0" w:space="0" w:color="auto"/>
      </w:divBdr>
    </w:div>
    <w:div w:id="530806807">
      <w:bodyDiv w:val="1"/>
      <w:marLeft w:val="0"/>
      <w:marRight w:val="0"/>
      <w:marTop w:val="0"/>
      <w:marBottom w:val="0"/>
      <w:divBdr>
        <w:top w:val="none" w:sz="0" w:space="0" w:color="auto"/>
        <w:left w:val="none" w:sz="0" w:space="0" w:color="auto"/>
        <w:bottom w:val="none" w:sz="0" w:space="0" w:color="auto"/>
        <w:right w:val="none" w:sz="0" w:space="0" w:color="auto"/>
      </w:divBdr>
      <w:divsChild>
        <w:div w:id="1723748278">
          <w:marLeft w:val="0"/>
          <w:marRight w:val="0"/>
          <w:marTop w:val="0"/>
          <w:marBottom w:val="0"/>
          <w:divBdr>
            <w:top w:val="none" w:sz="0" w:space="0" w:color="auto"/>
            <w:left w:val="none" w:sz="0" w:space="0" w:color="auto"/>
            <w:bottom w:val="none" w:sz="0" w:space="0" w:color="auto"/>
            <w:right w:val="none" w:sz="0" w:space="0" w:color="auto"/>
          </w:divBdr>
          <w:divsChild>
            <w:div w:id="1717317548">
              <w:marLeft w:val="0"/>
              <w:marRight w:val="0"/>
              <w:marTop w:val="0"/>
              <w:marBottom w:val="0"/>
              <w:divBdr>
                <w:top w:val="none" w:sz="0" w:space="0" w:color="auto"/>
                <w:left w:val="none" w:sz="0" w:space="0" w:color="auto"/>
                <w:bottom w:val="none" w:sz="0" w:space="0" w:color="auto"/>
                <w:right w:val="none" w:sz="0" w:space="0" w:color="auto"/>
              </w:divBdr>
              <w:divsChild>
                <w:div w:id="872959848">
                  <w:marLeft w:val="0"/>
                  <w:marRight w:val="0"/>
                  <w:marTop w:val="0"/>
                  <w:marBottom w:val="0"/>
                  <w:divBdr>
                    <w:top w:val="none" w:sz="0" w:space="0" w:color="auto"/>
                    <w:left w:val="none" w:sz="0" w:space="0" w:color="auto"/>
                    <w:bottom w:val="none" w:sz="0" w:space="0" w:color="auto"/>
                    <w:right w:val="none" w:sz="0" w:space="0" w:color="auto"/>
                  </w:divBdr>
                  <w:divsChild>
                    <w:div w:id="10020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724663">
      <w:bodyDiv w:val="1"/>
      <w:marLeft w:val="0"/>
      <w:marRight w:val="0"/>
      <w:marTop w:val="0"/>
      <w:marBottom w:val="0"/>
      <w:divBdr>
        <w:top w:val="none" w:sz="0" w:space="0" w:color="auto"/>
        <w:left w:val="none" w:sz="0" w:space="0" w:color="auto"/>
        <w:bottom w:val="none" w:sz="0" w:space="0" w:color="auto"/>
        <w:right w:val="none" w:sz="0" w:space="0" w:color="auto"/>
      </w:divBdr>
    </w:div>
    <w:div w:id="535578724">
      <w:bodyDiv w:val="1"/>
      <w:marLeft w:val="0"/>
      <w:marRight w:val="0"/>
      <w:marTop w:val="0"/>
      <w:marBottom w:val="0"/>
      <w:divBdr>
        <w:top w:val="none" w:sz="0" w:space="0" w:color="auto"/>
        <w:left w:val="none" w:sz="0" w:space="0" w:color="auto"/>
        <w:bottom w:val="none" w:sz="0" w:space="0" w:color="auto"/>
        <w:right w:val="none" w:sz="0" w:space="0" w:color="auto"/>
      </w:divBdr>
    </w:div>
    <w:div w:id="536626960">
      <w:bodyDiv w:val="1"/>
      <w:marLeft w:val="0"/>
      <w:marRight w:val="0"/>
      <w:marTop w:val="0"/>
      <w:marBottom w:val="0"/>
      <w:divBdr>
        <w:top w:val="none" w:sz="0" w:space="0" w:color="auto"/>
        <w:left w:val="none" w:sz="0" w:space="0" w:color="auto"/>
        <w:bottom w:val="none" w:sz="0" w:space="0" w:color="auto"/>
        <w:right w:val="none" w:sz="0" w:space="0" w:color="auto"/>
      </w:divBdr>
    </w:div>
    <w:div w:id="540558863">
      <w:bodyDiv w:val="1"/>
      <w:marLeft w:val="0"/>
      <w:marRight w:val="0"/>
      <w:marTop w:val="0"/>
      <w:marBottom w:val="0"/>
      <w:divBdr>
        <w:top w:val="none" w:sz="0" w:space="0" w:color="auto"/>
        <w:left w:val="none" w:sz="0" w:space="0" w:color="auto"/>
        <w:bottom w:val="none" w:sz="0" w:space="0" w:color="auto"/>
        <w:right w:val="none" w:sz="0" w:space="0" w:color="auto"/>
      </w:divBdr>
    </w:div>
    <w:div w:id="541018635">
      <w:bodyDiv w:val="1"/>
      <w:marLeft w:val="0"/>
      <w:marRight w:val="0"/>
      <w:marTop w:val="0"/>
      <w:marBottom w:val="0"/>
      <w:divBdr>
        <w:top w:val="none" w:sz="0" w:space="0" w:color="auto"/>
        <w:left w:val="none" w:sz="0" w:space="0" w:color="auto"/>
        <w:bottom w:val="none" w:sz="0" w:space="0" w:color="auto"/>
        <w:right w:val="none" w:sz="0" w:space="0" w:color="auto"/>
      </w:divBdr>
    </w:div>
    <w:div w:id="548078490">
      <w:bodyDiv w:val="1"/>
      <w:marLeft w:val="0"/>
      <w:marRight w:val="0"/>
      <w:marTop w:val="0"/>
      <w:marBottom w:val="0"/>
      <w:divBdr>
        <w:top w:val="none" w:sz="0" w:space="0" w:color="auto"/>
        <w:left w:val="none" w:sz="0" w:space="0" w:color="auto"/>
        <w:bottom w:val="none" w:sz="0" w:space="0" w:color="auto"/>
        <w:right w:val="none" w:sz="0" w:space="0" w:color="auto"/>
      </w:divBdr>
    </w:div>
    <w:div w:id="552738051">
      <w:bodyDiv w:val="1"/>
      <w:marLeft w:val="0"/>
      <w:marRight w:val="0"/>
      <w:marTop w:val="0"/>
      <w:marBottom w:val="0"/>
      <w:divBdr>
        <w:top w:val="none" w:sz="0" w:space="0" w:color="auto"/>
        <w:left w:val="none" w:sz="0" w:space="0" w:color="auto"/>
        <w:bottom w:val="none" w:sz="0" w:space="0" w:color="auto"/>
        <w:right w:val="none" w:sz="0" w:space="0" w:color="auto"/>
      </w:divBdr>
    </w:div>
    <w:div w:id="553473135">
      <w:bodyDiv w:val="1"/>
      <w:marLeft w:val="0"/>
      <w:marRight w:val="0"/>
      <w:marTop w:val="0"/>
      <w:marBottom w:val="0"/>
      <w:divBdr>
        <w:top w:val="none" w:sz="0" w:space="0" w:color="auto"/>
        <w:left w:val="none" w:sz="0" w:space="0" w:color="auto"/>
        <w:bottom w:val="none" w:sz="0" w:space="0" w:color="auto"/>
        <w:right w:val="none" w:sz="0" w:space="0" w:color="auto"/>
      </w:divBdr>
    </w:div>
    <w:div w:id="554199879">
      <w:bodyDiv w:val="1"/>
      <w:marLeft w:val="0"/>
      <w:marRight w:val="0"/>
      <w:marTop w:val="0"/>
      <w:marBottom w:val="0"/>
      <w:divBdr>
        <w:top w:val="none" w:sz="0" w:space="0" w:color="auto"/>
        <w:left w:val="none" w:sz="0" w:space="0" w:color="auto"/>
        <w:bottom w:val="none" w:sz="0" w:space="0" w:color="auto"/>
        <w:right w:val="none" w:sz="0" w:space="0" w:color="auto"/>
      </w:divBdr>
    </w:div>
    <w:div w:id="554201628">
      <w:bodyDiv w:val="1"/>
      <w:marLeft w:val="0"/>
      <w:marRight w:val="0"/>
      <w:marTop w:val="0"/>
      <w:marBottom w:val="0"/>
      <w:divBdr>
        <w:top w:val="none" w:sz="0" w:space="0" w:color="auto"/>
        <w:left w:val="none" w:sz="0" w:space="0" w:color="auto"/>
        <w:bottom w:val="none" w:sz="0" w:space="0" w:color="auto"/>
        <w:right w:val="none" w:sz="0" w:space="0" w:color="auto"/>
      </w:divBdr>
    </w:div>
    <w:div w:id="555967714">
      <w:bodyDiv w:val="1"/>
      <w:marLeft w:val="0"/>
      <w:marRight w:val="0"/>
      <w:marTop w:val="0"/>
      <w:marBottom w:val="0"/>
      <w:divBdr>
        <w:top w:val="none" w:sz="0" w:space="0" w:color="auto"/>
        <w:left w:val="none" w:sz="0" w:space="0" w:color="auto"/>
        <w:bottom w:val="none" w:sz="0" w:space="0" w:color="auto"/>
        <w:right w:val="none" w:sz="0" w:space="0" w:color="auto"/>
      </w:divBdr>
    </w:div>
    <w:div w:id="556940652">
      <w:bodyDiv w:val="1"/>
      <w:marLeft w:val="0"/>
      <w:marRight w:val="0"/>
      <w:marTop w:val="0"/>
      <w:marBottom w:val="0"/>
      <w:divBdr>
        <w:top w:val="none" w:sz="0" w:space="0" w:color="auto"/>
        <w:left w:val="none" w:sz="0" w:space="0" w:color="auto"/>
        <w:bottom w:val="none" w:sz="0" w:space="0" w:color="auto"/>
        <w:right w:val="none" w:sz="0" w:space="0" w:color="auto"/>
      </w:divBdr>
    </w:div>
    <w:div w:id="558443294">
      <w:bodyDiv w:val="1"/>
      <w:marLeft w:val="0"/>
      <w:marRight w:val="0"/>
      <w:marTop w:val="0"/>
      <w:marBottom w:val="0"/>
      <w:divBdr>
        <w:top w:val="none" w:sz="0" w:space="0" w:color="auto"/>
        <w:left w:val="none" w:sz="0" w:space="0" w:color="auto"/>
        <w:bottom w:val="none" w:sz="0" w:space="0" w:color="auto"/>
        <w:right w:val="none" w:sz="0" w:space="0" w:color="auto"/>
      </w:divBdr>
    </w:div>
    <w:div w:id="562374318">
      <w:bodyDiv w:val="1"/>
      <w:marLeft w:val="0"/>
      <w:marRight w:val="0"/>
      <w:marTop w:val="0"/>
      <w:marBottom w:val="0"/>
      <w:divBdr>
        <w:top w:val="none" w:sz="0" w:space="0" w:color="auto"/>
        <w:left w:val="none" w:sz="0" w:space="0" w:color="auto"/>
        <w:bottom w:val="none" w:sz="0" w:space="0" w:color="auto"/>
        <w:right w:val="none" w:sz="0" w:space="0" w:color="auto"/>
      </w:divBdr>
    </w:div>
    <w:div w:id="563177904">
      <w:bodyDiv w:val="1"/>
      <w:marLeft w:val="0"/>
      <w:marRight w:val="0"/>
      <w:marTop w:val="0"/>
      <w:marBottom w:val="0"/>
      <w:divBdr>
        <w:top w:val="none" w:sz="0" w:space="0" w:color="auto"/>
        <w:left w:val="none" w:sz="0" w:space="0" w:color="auto"/>
        <w:bottom w:val="none" w:sz="0" w:space="0" w:color="auto"/>
        <w:right w:val="none" w:sz="0" w:space="0" w:color="auto"/>
      </w:divBdr>
    </w:div>
    <w:div w:id="565143296">
      <w:bodyDiv w:val="1"/>
      <w:marLeft w:val="0"/>
      <w:marRight w:val="0"/>
      <w:marTop w:val="0"/>
      <w:marBottom w:val="0"/>
      <w:divBdr>
        <w:top w:val="none" w:sz="0" w:space="0" w:color="auto"/>
        <w:left w:val="none" w:sz="0" w:space="0" w:color="auto"/>
        <w:bottom w:val="none" w:sz="0" w:space="0" w:color="auto"/>
        <w:right w:val="none" w:sz="0" w:space="0" w:color="auto"/>
      </w:divBdr>
      <w:divsChild>
        <w:div w:id="697583175">
          <w:marLeft w:val="0"/>
          <w:marRight w:val="0"/>
          <w:marTop w:val="0"/>
          <w:marBottom w:val="0"/>
          <w:divBdr>
            <w:top w:val="none" w:sz="0" w:space="0" w:color="auto"/>
            <w:left w:val="none" w:sz="0" w:space="0" w:color="auto"/>
            <w:bottom w:val="none" w:sz="0" w:space="0" w:color="auto"/>
            <w:right w:val="none" w:sz="0" w:space="0" w:color="auto"/>
          </w:divBdr>
          <w:divsChild>
            <w:div w:id="1906641061">
              <w:marLeft w:val="0"/>
              <w:marRight w:val="0"/>
              <w:marTop w:val="0"/>
              <w:marBottom w:val="0"/>
              <w:divBdr>
                <w:top w:val="none" w:sz="0" w:space="0" w:color="auto"/>
                <w:left w:val="none" w:sz="0" w:space="0" w:color="auto"/>
                <w:bottom w:val="none" w:sz="0" w:space="0" w:color="auto"/>
                <w:right w:val="none" w:sz="0" w:space="0" w:color="auto"/>
              </w:divBdr>
              <w:divsChild>
                <w:div w:id="20721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16074">
      <w:bodyDiv w:val="1"/>
      <w:marLeft w:val="0"/>
      <w:marRight w:val="0"/>
      <w:marTop w:val="0"/>
      <w:marBottom w:val="0"/>
      <w:divBdr>
        <w:top w:val="none" w:sz="0" w:space="0" w:color="auto"/>
        <w:left w:val="none" w:sz="0" w:space="0" w:color="auto"/>
        <w:bottom w:val="none" w:sz="0" w:space="0" w:color="auto"/>
        <w:right w:val="none" w:sz="0" w:space="0" w:color="auto"/>
      </w:divBdr>
    </w:div>
    <w:div w:id="576133270">
      <w:bodyDiv w:val="1"/>
      <w:marLeft w:val="0"/>
      <w:marRight w:val="0"/>
      <w:marTop w:val="0"/>
      <w:marBottom w:val="0"/>
      <w:divBdr>
        <w:top w:val="none" w:sz="0" w:space="0" w:color="auto"/>
        <w:left w:val="none" w:sz="0" w:space="0" w:color="auto"/>
        <w:bottom w:val="none" w:sz="0" w:space="0" w:color="auto"/>
        <w:right w:val="none" w:sz="0" w:space="0" w:color="auto"/>
      </w:divBdr>
    </w:div>
    <w:div w:id="578487231">
      <w:bodyDiv w:val="1"/>
      <w:marLeft w:val="0"/>
      <w:marRight w:val="0"/>
      <w:marTop w:val="0"/>
      <w:marBottom w:val="0"/>
      <w:divBdr>
        <w:top w:val="none" w:sz="0" w:space="0" w:color="auto"/>
        <w:left w:val="none" w:sz="0" w:space="0" w:color="auto"/>
        <w:bottom w:val="none" w:sz="0" w:space="0" w:color="auto"/>
        <w:right w:val="none" w:sz="0" w:space="0" w:color="auto"/>
      </w:divBdr>
    </w:div>
    <w:div w:id="581260552">
      <w:bodyDiv w:val="1"/>
      <w:marLeft w:val="0"/>
      <w:marRight w:val="0"/>
      <w:marTop w:val="0"/>
      <w:marBottom w:val="0"/>
      <w:divBdr>
        <w:top w:val="none" w:sz="0" w:space="0" w:color="auto"/>
        <w:left w:val="none" w:sz="0" w:space="0" w:color="auto"/>
        <w:bottom w:val="none" w:sz="0" w:space="0" w:color="auto"/>
        <w:right w:val="none" w:sz="0" w:space="0" w:color="auto"/>
      </w:divBdr>
    </w:div>
    <w:div w:id="585697325">
      <w:bodyDiv w:val="1"/>
      <w:marLeft w:val="0"/>
      <w:marRight w:val="0"/>
      <w:marTop w:val="0"/>
      <w:marBottom w:val="0"/>
      <w:divBdr>
        <w:top w:val="none" w:sz="0" w:space="0" w:color="auto"/>
        <w:left w:val="none" w:sz="0" w:space="0" w:color="auto"/>
        <w:bottom w:val="none" w:sz="0" w:space="0" w:color="auto"/>
        <w:right w:val="none" w:sz="0" w:space="0" w:color="auto"/>
      </w:divBdr>
    </w:div>
    <w:div w:id="585921157">
      <w:bodyDiv w:val="1"/>
      <w:marLeft w:val="0"/>
      <w:marRight w:val="0"/>
      <w:marTop w:val="0"/>
      <w:marBottom w:val="0"/>
      <w:divBdr>
        <w:top w:val="none" w:sz="0" w:space="0" w:color="auto"/>
        <w:left w:val="none" w:sz="0" w:space="0" w:color="auto"/>
        <w:bottom w:val="none" w:sz="0" w:space="0" w:color="auto"/>
        <w:right w:val="none" w:sz="0" w:space="0" w:color="auto"/>
      </w:divBdr>
    </w:div>
    <w:div w:id="588270111">
      <w:bodyDiv w:val="1"/>
      <w:marLeft w:val="0"/>
      <w:marRight w:val="0"/>
      <w:marTop w:val="0"/>
      <w:marBottom w:val="0"/>
      <w:divBdr>
        <w:top w:val="none" w:sz="0" w:space="0" w:color="auto"/>
        <w:left w:val="none" w:sz="0" w:space="0" w:color="auto"/>
        <w:bottom w:val="none" w:sz="0" w:space="0" w:color="auto"/>
        <w:right w:val="none" w:sz="0" w:space="0" w:color="auto"/>
      </w:divBdr>
    </w:div>
    <w:div w:id="588271147">
      <w:bodyDiv w:val="1"/>
      <w:marLeft w:val="0"/>
      <w:marRight w:val="0"/>
      <w:marTop w:val="0"/>
      <w:marBottom w:val="0"/>
      <w:divBdr>
        <w:top w:val="none" w:sz="0" w:space="0" w:color="auto"/>
        <w:left w:val="none" w:sz="0" w:space="0" w:color="auto"/>
        <w:bottom w:val="none" w:sz="0" w:space="0" w:color="auto"/>
        <w:right w:val="none" w:sz="0" w:space="0" w:color="auto"/>
      </w:divBdr>
    </w:div>
    <w:div w:id="588929616">
      <w:bodyDiv w:val="1"/>
      <w:marLeft w:val="0"/>
      <w:marRight w:val="0"/>
      <w:marTop w:val="0"/>
      <w:marBottom w:val="0"/>
      <w:divBdr>
        <w:top w:val="none" w:sz="0" w:space="0" w:color="auto"/>
        <w:left w:val="none" w:sz="0" w:space="0" w:color="auto"/>
        <w:bottom w:val="none" w:sz="0" w:space="0" w:color="auto"/>
        <w:right w:val="none" w:sz="0" w:space="0" w:color="auto"/>
      </w:divBdr>
    </w:div>
    <w:div w:id="589197587">
      <w:bodyDiv w:val="1"/>
      <w:marLeft w:val="0"/>
      <w:marRight w:val="0"/>
      <w:marTop w:val="0"/>
      <w:marBottom w:val="0"/>
      <w:divBdr>
        <w:top w:val="none" w:sz="0" w:space="0" w:color="auto"/>
        <w:left w:val="none" w:sz="0" w:space="0" w:color="auto"/>
        <w:bottom w:val="none" w:sz="0" w:space="0" w:color="auto"/>
        <w:right w:val="none" w:sz="0" w:space="0" w:color="auto"/>
      </w:divBdr>
    </w:div>
    <w:div w:id="594871936">
      <w:bodyDiv w:val="1"/>
      <w:marLeft w:val="0"/>
      <w:marRight w:val="0"/>
      <w:marTop w:val="0"/>
      <w:marBottom w:val="0"/>
      <w:divBdr>
        <w:top w:val="none" w:sz="0" w:space="0" w:color="auto"/>
        <w:left w:val="none" w:sz="0" w:space="0" w:color="auto"/>
        <w:bottom w:val="none" w:sz="0" w:space="0" w:color="auto"/>
        <w:right w:val="none" w:sz="0" w:space="0" w:color="auto"/>
      </w:divBdr>
    </w:div>
    <w:div w:id="595210383">
      <w:bodyDiv w:val="1"/>
      <w:marLeft w:val="0"/>
      <w:marRight w:val="0"/>
      <w:marTop w:val="0"/>
      <w:marBottom w:val="0"/>
      <w:divBdr>
        <w:top w:val="none" w:sz="0" w:space="0" w:color="auto"/>
        <w:left w:val="none" w:sz="0" w:space="0" w:color="auto"/>
        <w:bottom w:val="none" w:sz="0" w:space="0" w:color="auto"/>
        <w:right w:val="none" w:sz="0" w:space="0" w:color="auto"/>
      </w:divBdr>
    </w:div>
    <w:div w:id="598871494">
      <w:bodyDiv w:val="1"/>
      <w:marLeft w:val="0"/>
      <w:marRight w:val="0"/>
      <w:marTop w:val="0"/>
      <w:marBottom w:val="0"/>
      <w:divBdr>
        <w:top w:val="none" w:sz="0" w:space="0" w:color="auto"/>
        <w:left w:val="none" w:sz="0" w:space="0" w:color="auto"/>
        <w:bottom w:val="none" w:sz="0" w:space="0" w:color="auto"/>
        <w:right w:val="none" w:sz="0" w:space="0" w:color="auto"/>
      </w:divBdr>
    </w:div>
    <w:div w:id="599724831">
      <w:bodyDiv w:val="1"/>
      <w:marLeft w:val="0"/>
      <w:marRight w:val="0"/>
      <w:marTop w:val="0"/>
      <w:marBottom w:val="0"/>
      <w:divBdr>
        <w:top w:val="none" w:sz="0" w:space="0" w:color="auto"/>
        <w:left w:val="none" w:sz="0" w:space="0" w:color="auto"/>
        <w:bottom w:val="none" w:sz="0" w:space="0" w:color="auto"/>
        <w:right w:val="none" w:sz="0" w:space="0" w:color="auto"/>
      </w:divBdr>
    </w:div>
    <w:div w:id="601648013">
      <w:bodyDiv w:val="1"/>
      <w:marLeft w:val="0"/>
      <w:marRight w:val="0"/>
      <w:marTop w:val="0"/>
      <w:marBottom w:val="0"/>
      <w:divBdr>
        <w:top w:val="none" w:sz="0" w:space="0" w:color="auto"/>
        <w:left w:val="none" w:sz="0" w:space="0" w:color="auto"/>
        <w:bottom w:val="none" w:sz="0" w:space="0" w:color="auto"/>
        <w:right w:val="none" w:sz="0" w:space="0" w:color="auto"/>
      </w:divBdr>
    </w:div>
    <w:div w:id="602226898">
      <w:bodyDiv w:val="1"/>
      <w:marLeft w:val="0"/>
      <w:marRight w:val="0"/>
      <w:marTop w:val="0"/>
      <w:marBottom w:val="0"/>
      <w:divBdr>
        <w:top w:val="none" w:sz="0" w:space="0" w:color="auto"/>
        <w:left w:val="none" w:sz="0" w:space="0" w:color="auto"/>
        <w:bottom w:val="none" w:sz="0" w:space="0" w:color="auto"/>
        <w:right w:val="none" w:sz="0" w:space="0" w:color="auto"/>
      </w:divBdr>
    </w:div>
    <w:div w:id="605965059">
      <w:bodyDiv w:val="1"/>
      <w:marLeft w:val="0"/>
      <w:marRight w:val="0"/>
      <w:marTop w:val="0"/>
      <w:marBottom w:val="0"/>
      <w:divBdr>
        <w:top w:val="none" w:sz="0" w:space="0" w:color="auto"/>
        <w:left w:val="none" w:sz="0" w:space="0" w:color="auto"/>
        <w:bottom w:val="none" w:sz="0" w:space="0" w:color="auto"/>
        <w:right w:val="none" w:sz="0" w:space="0" w:color="auto"/>
      </w:divBdr>
    </w:div>
    <w:div w:id="606810147">
      <w:bodyDiv w:val="1"/>
      <w:marLeft w:val="0"/>
      <w:marRight w:val="0"/>
      <w:marTop w:val="0"/>
      <w:marBottom w:val="0"/>
      <w:divBdr>
        <w:top w:val="none" w:sz="0" w:space="0" w:color="auto"/>
        <w:left w:val="none" w:sz="0" w:space="0" w:color="auto"/>
        <w:bottom w:val="none" w:sz="0" w:space="0" w:color="auto"/>
        <w:right w:val="none" w:sz="0" w:space="0" w:color="auto"/>
      </w:divBdr>
    </w:div>
    <w:div w:id="611859654">
      <w:bodyDiv w:val="1"/>
      <w:marLeft w:val="0"/>
      <w:marRight w:val="0"/>
      <w:marTop w:val="0"/>
      <w:marBottom w:val="0"/>
      <w:divBdr>
        <w:top w:val="none" w:sz="0" w:space="0" w:color="auto"/>
        <w:left w:val="none" w:sz="0" w:space="0" w:color="auto"/>
        <w:bottom w:val="none" w:sz="0" w:space="0" w:color="auto"/>
        <w:right w:val="none" w:sz="0" w:space="0" w:color="auto"/>
      </w:divBdr>
    </w:div>
    <w:div w:id="613823959">
      <w:bodyDiv w:val="1"/>
      <w:marLeft w:val="0"/>
      <w:marRight w:val="0"/>
      <w:marTop w:val="0"/>
      <w:marBottom w:val="0"/>
      <w:divBdr>
        <w:top w:val="none" w:sz="0" w:space="0" w:color="auto"/>
        <w:left w:val="none" w:sz="0" w:space="0" w:color="auto"/>
        <w:bottom w:val="none" w:sz="0" w:space="0" w:color="auto"/>
        <w:right w:val="none" w:sz="0" w:space="0" w:color="auto"/>
      </w:divBdr>
    </w:div>
    <w:div w:id="629164836">
      <w:bodyDiv w:val="1"/>
      <w:marLeft w:val="0"/>
      <w:marRight w:val="0"/>
      <w:marTop w:val="0"/>
      <w:marBottom w:val="0"/>
      <w:divBdr>
        <w:top w:val="none" w:sz="0" w:space="0" w:color="auto"/>
        <w:left w:val="none" w:sz="0" w:space="0" w:color="auto"/>
        <w:bottom w:val="none" w:sz="0" w:space="0" w:color="auto"/>
        <w:right w:val="none" w:sz="0" w:space="0" w:color="auto"/>
      </w:divBdr>
    </w:div>
    <w:div w:id="631599026">
      <w:bodyDiv w:val="1"/>
      <w:marLeft w:val="0"/>
      <w:marRight w:val="0"/>
      <w:marTop w:val="0"/>
      <w:marBottom w:val="0"/>
      <w:divBdr>
        <w:top w:val="none" w:sz="0" w:space="0" w:color="auto"/>
        <w:left w:val="none" w:sz="0" w:space="0" w:color="auto"/>
        <w:bottom w:val="none" w:sz="0" w:space="0" w:color="auto"/>
        <w:right w:val="none" w:sz="0" w:space="0" w:color="auto"/>
      </w:divBdr>
    </w:div>
    <w:div w:id="631789265">
      <w:bodyDiv w:val="1"/>
      <w:marLeft w:val="0"/>
      <w:marRight w:val="0"/>
      <w:marTop w:val="0"/>
      <w:marBottom w:val="0"/>
      <w:divBdr>
        <w:top w:val="none" w:sz="0" w:space="0" w:color="auto"/>
        <w:left w:val="none" w:sz="0" w:space="0" w:color="auto"/>
        <w:bottom w:val="none" w:sz="0" w:space="0" w:color="auto"/>
        <w:right w:val="none" w:sz="0" w:space="0" w:color="auto"/>
      </w:divBdr>
    </w:div>
    <w:div w:id="637414100">
      <w:bodyDiv w:val="1"/>
      <w:marLeft w:val="0"/>
      <w:marRight w:val="0"/>
      <w:marTop w:val="0"/>
      <w:marBottom w:val="0"/>
      <w:divBdr>
        <w:top w:val="none" w:sz="0" w:space="0" w:color="auto"/>
        <w:left w:val="none" w:sz="0" w:space="0" w:color="auto"/>
        <w:bottom w:val="none" w:sz="0" w:space="0" w:color="auto"/>
        <w:right w:val="none" w:sz="0" w:space="0" w:color="auto"/>
      </w:divBdr>
    </w:div>
    <w:div w:id="642152671">
      <w:bodyDiv w:val="1"/>
      <w:marLeft w:val="0"/>
      <w:marRight w:val="0"/>
      <w:marTop w:val="0"/>
      <w:marBottom w:val="0"/>
      <w:divBdr>
        <w:top w:val="none" w:sz="0" w:space="0" w:color="auto"/>
        <w:left w:val="none" w:sz="0" w:space="0" w:color="auto"/>
        <w:bottom w:val="none" w:sz="0" w:space="0" w:color="auto"/>
        <w:right w:val="none" w:sz="0" w:space="0" w:color="auto"/>
      </w:divBdr>
    </w:div>
    <w:div w:id="645086436">
      <w:bodyDiv w:val="1"/>
      <w:marLeft w:val="0"/>
      <w:marRight w:val="0"/>
      <w:marTop w:val="0"/>
      <w:marBottom w:val="0"/>
      <w:divBdr>
        <w:top w:val="none" w:sz="0" w:space="0" w:color="auto"/>
        <w:left w:val="none" w:sz="0" w:space="0" w:color="auto"/>
        <w:bottom w:val="none" w:sz="0" w:space="0" w:color="auto"/>
        <w:right w:val="none" w:sz="0" w:space="0" w:color="auto"/>
      </w:divBdr>
    </w:div>
    <w:div w:id="654844074">
      <w:bodyDiv w:val="1"/>
      <w:marLeft w:val="0"/>
      <w:marRight w:val="0"/>
      <w:marTop w:val="0"/>
      <w:marBottom w:val="0"/>
      <w:divBdr>
        <w:top w:val="none" w:sz="0" w:space="0" w:color="auto"/>
        <w:left w:val="none" w:sz="0" w:space="0" w:color="auto"/>
        <w:bottom w:val="none" w:sz="0" w:space="0" w:color="auto"/>
        <w:right w:val="none" w:sz="0" w:space="0" w:color="auto"/>
      </w:divBdr>
    </w:div>
    <w:div w:id="655378084">
      <w:bodyDiv w:val="1"/>
      <w:marLeft w:val="0"/>
      <w:marRight w:val="0"/>
      <w:marTop w:val="0"/>
      <w:marBottom w:val="0"/>
      <w:divBdr>
        <w:top w:val="none" w:sz="0" w:space="0" w:color="auto"/>
        <w:left w:val="none" w:sz="0" w:space="0" w:color="auto"/>
        <w:bottom w:val="none" w:sz="0" w:space="0" w:color="auto"/>
        <w:right w:val="none" w:sz="0" w:space="0" w:color="auto"/>
      </w:divBdr>
    </w:div>
    <w:div w:id="656495625">
      <w:bodyDiv w:val="1"/>
      <w:marLeft w:val="0"/>
      <w:marRight w:val="0"/>
      <w:marTop w:val="0"/>
      <w:marBottom w:val="0"/>
      <w:divBdr>
        <w:top w:val="none" w:sz="0" w:space="0" w:color="auto"/>
        <w:left w:val="none" w:sz="0" w:space="0" w:color="auto"/>
        <w:bottom w:val="none" w:sz="0" w:space="0" w:color="auto"/>
        <w:right w:val="none" w:sz="0" w:space="0" w:color="auto"/>
      </w:divBdr>
    </w:div>
    <w:div w:id="656957846">
      <w:bodyDiv w:val="1"/>
      <w:marLeft w:val="0"/>
      <w:marRight w:val="0"/>
      <w:marTop w:val="0"/>
      <w:marBottom w:val="0"/>
      <w:divBdr>
        <w:top w:val="none" w:sz="0" w:space="0" w:color="auto"/>
        <w:left w:val="none" w:sz="0" w:space="0" w:color="auto"/>
        <w:bottom w:val="none" w:sz="0" w:space="0" w:color="auto"/>
        <w:right w:val="none" w:sz="0" w:space="0" w:color="auto"/>
      </w:divBdr>
    </w:div>
    <w:div w:id="659237594">
      <w:bodyDiv w:val="1"/>
      <w:marLeft w:val="0"/>
      <w:marRight w:val="0"/>
      <w:marTop w:val="0"/>
      <w:marBottom w:val="0"/>
      <w:divBdr>
        <w:top w:val="none" w:sz="0" w:space="0" w:color="auto"/>
        <w:left w:val="none" w:sz="0" w:space="0" w:color="auto"/>
        <w:bottom w:val="none" w:sz="0" w:space="0" w:color="auto"/>
        <w:right w:val="none" w:sz="0" w:space="0" w:color="auto"/>
      </w:divBdr>
    </w:div>
    <w:div w:id="660885714">
      <w:bodyDiv w:val="1"/>
      <w:marLeft w:val="0"/>
      <w:marRight w:val="0"/>
      <w:marTop w:val="0"/>
      <w:marBottom w:val="0"/>
      <w:divBdr>
        <w:top w:val="none" w:sz="0" w:space="0" w:color="auto"/>
        <w:left w:val="none" w:sz="0" w:space="0" w:color="auto"/>
        <w:bottom w:val="none" w:sz="0" w:space="0" w:color="auto"/>
        <w:right w:val="none" w:sz="0" w:space="0" w:color="auto"/>
      </w:divBdr>
    </w:div>
    <w:div w:id="670303582">
      <w:bodyDiv w:val="1"/>
      <w:marLeft w:val="0"/>
      <w:marRight w:val="0"/>
      <w:marTop w:val="0"/>
      <w:marBottom w:val="0"/>
      <w:divBdr>
        <w:top w:val="none" w:sz="0" w:space="0" w:color="auto"/>
        <w:left w:val="none" w:sz="0" w:space="0" w:color="auto"/>
        <w:bottom w:val="none" w:sz="0" w:space="0" w:color="auto"/>
        <w:right w:val="none" w:sz="0" w:space="0" w:color="auto"/>
      </w:divBdr>
    </w:div>
    <w:div w:id="687217768">
      <w:bodyDiv w:val="1"/>
      <w:marLeft w:val="0"/>
      <w:marRight w:val="0"/>
      <w:marTop w:val="0"/>
      <w:marBottom w:val="0"/>
      <w:divBdr>
        <w:top w:val="none" w:sz="0" w:space="0" w:color="auto"/>
        <w:left w:val="none" w:sz="0" w:space="0" w:color="auto"/>
        <w:bottom w:val="none" w:sz="0" w:space="0" w:color="auto"/>
        <w:right w:val="none" w:sz="0" w:space="0" w:color="auto"/>
      </w:divBdr>
    </w:div>
    <w:div w:id="707024371">
      <w:bodyDiv w:val="1"/>
      <w:marLeft w:val="0"/>
      <w:marRight w:val="0"/>
      <w:marTop w:val="0"/>
      <w:marBottom w:val="0"/>
      <w:divBdr>
        <w:top w:val="none" w:sz="0" w:space="0" w:color="auto"/>
        <w:left w:val="none" w:sz="0" w:space="0" w:color="auto"/>
        <w:bottom w:val="none" w:sz="0" w:space="0" w:color="auto"/>
        <w:right w:val="none" w:sz="0" w:space="0" w:color="auto"/>
      </w:divBdr>
    </w:div>
    <w:div w:id="709034434">
      <w:bodyDiv w:val="1"/>
      <w:marLeft w:val="0"/>
      <w:marRight w:val="0"/>
      <w:marTop w:val="0"/>
      <w:marBottom w:val="0"/>
      <w:divBdr>
        <w:top w:val="none" w:sz="0" w:space="0" w:color="auto"/>
        <w:left w:val="none" w:sz="0" w:space="0" w:color="auto"/>
        <w:bottom w:val="none" w:sz="0" w:space="0" w:color="auto"/>
        <w:right w:val="none" w:sz="0" w:space="0" w:color="auto"/>
      </w:divBdr>
    </w:div>
    <w:div w:id="710887419">
      <w:bodyDiv w:val="1"/>
      <w:marLeft w:val="0"/>
      <w:marRight w:val="0"/>
      <w:marTop w:val="0"/>
      <w:marBottom w:val="0"/>
      <w:divBdr>
        <w:top w:val="none" w:sz="0" w:space="0" w:color="auto"/>
        <w:left w:val="none" w:sz="0" w:space="0" w:color="auto"/>
        <w:bottom w:val="none" w:sz="0" w:space="0" w:color="auto"/>
        <w:right w:val="none" w:sz="0" w:space="0" w:color="auto"/>
      </w:divBdr>
    </w:div>
    <w:div w:id="716127028">
      <w:bodyDiv w:val="1"/>
      <w:marLeft w:val="0"/>
      <w:marRight w:val="0"/>
      <w:marTop w:val="0"/>
      <w:marBottom w:val="0"/>
      <w:divBdr>
        <w:top w:val="none" w:sz="0" w:space="0" w:color="auto"/>
        <w:left w:val="none" w:sz="0" w:space="0" w:color="auto"/>
        <w:bottom w:val="none" w:sz="0" w:space="0" w:color="auto"/>
        <w:right w:val="none" w:sz="0" w:space="0" w:color="auto"/>
      </w:divBdr>
    </w:div>
    <w:div w:id="724452482">
      <w:bodyDiv w:val="1"/>
      <w:marLeft w:val="0"/>
      <w:marRight w:val="0"/>
      <w:marTop w:val="0"/>
      <w:marBottom w:val="0"/>
      <w:divBdr>
        <w:top w:val="none" w:sz="0" w:space="0" w:color="auto"/>
        <w:left w:val="none" w:sz="0" w:space="0" w:color="auto"/>
        <w:bottom w:val="none" w:sz="0" w:space="0" w:color="auto"/>
        <w:right w:val="none" w:sz="0" w:space="0" w:color="auto"/>
      </w:divBdr>
    </w:div>
    <w:div w:id="728499628">
      <w:bodyDiv w:val="1"/>
      <w:marLeft w:val="0"/>
      <w:marRight w:val="0"/>
      <w:marTop w:val="0"/>
      <w:marBottom w:val="0"/>
      <w:divBdr>
        <w:top w:val="none" w:sz="0" w:space="0" w:color="auto"/>
        <w:left w:val="none" w:sz="0" w:space="0" w:color="auto"/>
        <w:bottom w:val="none" w:sz="0" w:space="0" w:color="auto"/>
        <w:right w:val="none" w:sz="0" w:space="0" w:color="auto"/>
      </w:divBdr>
    </w:div>
    <w:div w:id="732388391">
      <w:bodyDiv w:val="1"/>
      <w:marLeft w:val="0"/>
      <w:marRight w:val="0"/>
      <w:marTop w:val="0"/>
      <w:marBottom w:val="0"/>
      <w:divBdr>
        <w:top w:val="none" w:sz="0" w:space="0" w:color="auto"/>
        <w:left w:val="none" w:sz="0" w:space="0" w:color="auto"/>
        <w:bottom w:val="none" w:sz="0" w:space="0" w:color="auto"/>
        <w:right w:val="none" w:sz="0" w:space="0" w:color="auto"/>
      </w:divBdr>
    </w:div>
    <w:div w:id="735518022">
      <w:bodyDiv w:val="1"/>
      <w:marLeft w:val="0"/>
      <w:marRight w:val="0"/>
      <w:marTop w:val="0"/>
      <w:marBottom w:val="0"/>
      <w:divBdr>
        <w:top w:val="none" w:sz="0" w:space="0" w:color="auto"/>
        <w:left w:val="none" w:sz="0" w:space="0" w:color="auto"/>
        <w:bottom w:val="none" w:sz="0" w:space="0" w:color="auto"/>
        <w:right w:val="none" w:sz="0" w:space="0" w:color="auto"/>
      </w:divBdr>
    </w:div>
    <w:div w:id="738600828">
      <w:bodyDiv w:val="1"/>
      <w:marLeft w:val="0"/>
      <w:marRight w:val="0"/>
      <w:marTop w:val="0"/>
      <w:marBottom w:val="0"/>
      <w:divBdr>
        <w:top w:val="none" w:sz="0" w:space="0" w:color="auto"/>
        <w:left w:val="none" w:sz="0" w:space="0" w:color="auto"/>
        <w:bottom w:val="none" w:sz="0" w:space="0" w:color="auto"/>
        <w:right w:val="none" w:sz="0" w:space="0" w:color="auto"/>
      </w:divBdr>
    </w:div>
    <w:div w:id="757598246">
      <w:bodyDiv w:val="1"/>
      <w:marLeft w:val="0"/>
      <w:marRight w:val="0"/>
      <w:marTop w:val="0"/>
      <w:marBottom w:val="0"/>
      <w:divBdr>
        <w:top w:val="none" w:sz="0" w:space="0" w:color="auto"/>
        <w:left w:val="none" w:sz="0" w:space="0" w:color="auto"/>
        <w:bottom w:val="none" w:sz="0" w:space="0" w:color="auto"/>
        <w:right w:val="none" w:sz="0" w:space="0" w:color="auto"/>
      </w:divBdr>
    </w:div>
    <w:div w:id="763962169">
      <w:bodyDiv w:val="1"/>
      <w:marLeft w:val="0"/>
      <w:marRight w:val="0"/>
      <w:marTop w:val="0"/>
      <w:marBottom w:val="0"/>
      <w:divBdr>
        <w:top w:val="none" w:sz="0" w:space="0" w:color="auto"/>
        <w:left w:val="none" w:sz="0" w:space="0" w:color="auto"/>
        <w:bottom w:val="none" w:sz="0" w:space="0" w:color="auto"/>
        <w:right w:val="none" w:sz="0" w:space="0" w:color="auto"/>
      </w:divBdr>
    </w:div>
    <w:div w:id="764494190">
      <w:bodyDiv w:val="1"/>
      <w:marLeft w:val="0"/>
      <w:marRight w:val="0"/>
      <w:marTop w:val="0"/>
      <w:marBottom w:val="0"/>
      <w:divBdr>
        <w:top w:val="none" w:sz="0" w:space="0" w:color="auto"/>
        <w:left w:val="none" w:sz="0" w:space="0" w:color="auto"/>
        <w:bottom w:val="none" w:sz="0" w:space="0" w:color="auto"/>
        <w:right w:val="none" w:sz="0" w:space="0" w:color="auto"/>
      </w:divBdr>
    </w:div>
    <w:div w:id="766317009">
      <w:bodyDiv w:val="1"/>
      <w:marLeft w:val="0"/>
      <w:marRight w:val="0"/>
      <w:marTop w:val="0"/>
      <w:marBottom w:val="0"/>
      <w:divBdr>
        <w:top w:val="none" w:sz="0" w:space="0" w:color="auto"/>
        <w:left w:val="none" w:sz="0" w:space="0" w:color="auto"/>
        <w:bottom w:val="none" w:sz="0" w:space="0" w:color="auto"/>
        <w:right w:val="none" w:sz="0" w:space="0" w:color="auto"/>
      </w:divBdr>
    </w:div>
    <w:div w:id="773594739">
      <w:bodyDiv w:val="1"/>
      <w:marLeft w:val="0"/>
      <w:marRight w:val="0"/>
      <w:marTop w:val="0"/>
      <w:marBottom w:val="0"/>
      <w:divBdr>
        <w:top w:val="none" w:sz="0" w:space="0" w:color="auto"/>
        <w:left w:val="none" w:sz="0" w:space="0" w:color="auto"/>
        <w:bottom w:val="none" w:sz="0" w:space="0" w:color="auto"/>
        <w:right w:val="none" w:sz="0" w:space="0" w:color="auto"/>
      </w:divBdr>
    </w:div>
    <w:div w:id="777065501">
      <w:bodyDiv w:val="1"/>
      <w:marLeft w:val="0"/>
      <w:marRight w:val="0"/>
      <w:marTop w:val="0"/>
      <w:marBottom w:val="0"/>
      <w:divBdr>
        <w:top w:val="none" w:sz="0" w:space="0" w:color="auto"/>
        <w:left w:val="none" w:sz="0" w:space="0" w:color="auto"/>
        <w:bottom w:val="none" w:sz="0" w:space="0" w:color="auto"/>
        <w:right w:val="none" w:sz="0" w:space="0" w:color="auto"/>
      </w:divBdr>
    </w:div>
    <w:div w:id="798492907">
      <w:bodyDiv w:val="1"/>
      <w:marLeft w:val="0"/>
      <w:marRight w:val="0"/>
      <w:marTop w:val="0"/>
      <w:marBottom w:val="0"/>
      <w:divBdr>
        <w:top w:val="none" w:sz="0" w:space="0" w:color="auto"/>
        <w:left w:val="none" w:sz="0" w:space="0" w:color="auto"/>
        <w:bottom w:val="none" w:sz="0" w:space="0" w:color="auto"/>
        <w:right w:val="none" w:sz="0" w:space="0" w:color="auto"/>
      </w:divBdr>
      <w:divsChild>
        <w:div w:id="975531584">
          <w:marLeft w:val="0"/>
          <w:marRight w:val="0"/>
          <w:marTop w:val="0"/>
          <w:marBottom w:val="0"/>
          <w:divBdr>
            <w:top w:val="none" w:sz="0" w:space="0" w:color="auto"/>
            <w:left w:val="none" w:sz="0" w:space="0" w:color="auto"/>
            <w:bottom w:val="none" w:sz="0" w:space="0" w:color="auto"/>
            <w:right w:val="none" w:sz="0" w:space="0" w:color="auto"/>
          </w:divBdr>
          <w:divsChild>
            <w:div w:id="340669602">
              <w:marLeft w:val="0"/>
              <w:marRight w:val="0"/>
              <w:marTop w:val="0"/>
              <w:marBottom w:val="0"/>
              <w:divBdr>
                <w:top w:val="none" w:sz="0" w:space="0" w:color="auto"/>
                <w:left w:val="none" w:sz="0" w:space="0" w:color="auto"/>
                <w:bottom w:val="none" w:sz="0" w:space="0" w:color="auto"/>
                <w:right w:val="none" w:sz="0" w:space="0" w:color="auto"/>
              </w:divBdr>
              <w:divsChild>
                <w:div w:id="2095080822">
                  <w:marLeft w:val="0"/>
                  <w:marRight w:val="0"/>
                  <w:marTop w:val="0"/>
                  <w:marBottom w:val="0"/>
                  <w:divBdr>
                    <w:top w:val="none" w:sz="0" w:space="0" w:color="auto"/>
                    <w:left w:val="none" w:sz="0" w:space="0" w:color="auto"/>
                    <w:bottom w:val="none" w:sz="0" w:space="0" w:color="auto"/>
                    <w:right w:val="none" w:sz="0" w:space="0" w:color="auto"/>
                  </w:divBdr>
                  <w:divsChild>
                    <w:div w:id="154575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765246">
      <w:bodyDiv w:val="1"/>
      <w:marLeft w:val="0"/>
      <w:marRight w:val="0"/>
      <w:marTop w:val="0"/>
      <w:marBottom w:val="0"/>
      <w:divBdr>
        <w:top w:val="none" w:sz="0" w:space="0" w:color="auto"/>
        <w:left w:val="none" w:sz="0" w:space="0" w:color="auto"/>
        <w:bottom w:val="none" w:sz="0" w:space="0" w:color="auto"/>
        <w:right w:val="none" w:sz="0" w:space="0" w:color="auto"/>
      </w:divBdr>
    </w:div>
    <w:div w:id="799955005">
      <w:bodyDiv w:val="1"/>
      <w:marLeft w:val="0"/>
      <w:marRight w:val="0"/>
      <w:marTop w:val="0"/>
      <w:marBottom w:val="0"/>
      <w:divBdr>
        <w:top w:val="none" w:sz="0" w:space="0" w:color="auto"/>
        <w:left w:val="none" w:sz="0" w:space="0" w:color="auto"/>
        <w:bottom w:val="none" w:sz="0" w:space="0" w:color="auto"/>
        <w:right w:val="none" w:sz="0" w:space="0" w:color="auto"/>
      </w:divBdr>
    </w:div>
    <w:div w:id="799960722">
      <w:bodyDiv w:val="1"/>
      <w:marLeft w:val="0"/>
      <w:marRight w:val="0"/>
      <w:marTop w:val="0"/>
      <w:marBottom w:val="0"/>
      <w:divBdr>
        <w:top w:val="none" w:sz="0" w:space="0" w:color="auto"/>
        <w:left w:val="none" w:sz="0" w:space="0" w:color="auto"/>
        <w:bottom w:val="none" w:sz="0" w:space="0" w:color="auto"/>
        <w:right w:val="none" w:sz="0" w:space="0" w:color="auto"/>
      </w:divBdr>
    </w:div>
    <w:div w:id="801390624">
      <w:bodyDiv w:val="1"/>
      <w:marLeft w:val="0"/>
      <w:marRight w:val="0"/>
      <w:marTop w:val="0"/>
      <w:marBottom w:val="0"/>
      <w:divBdr>
        <w:top w:val="none" w:sz="0" w:space="0" w:color="auto"/>
        <w:left w:val="none" w:sz="0" w:space="0" w:color="auto"/>
        <w:bottom w:val="none" w:sz="0" w:space="0" w:color="auto"/>
        <w:right w:val="none" w:sz="0" w:space="0" w:color="auto"/>
      </w:divBdr>
    </w:div>
    <w:div w:id="811483363">
      <w:bodyDiv w:val="1"/>
      <w:marLeft w:val="0"/>
      <w:marRight w:val="0"/>
      <w:marTop w:val="0"/>
      <w:marBottom w:val="0"/>
      <w:divBdr>
        <w:top w:val="none" w:sz="0" w:space="0" w:color="auto"/>
        <w:left w:val="none" w:sz="0" w:space="0" w:color="auto"/>
        <w:bottom w:val="none" w:sz="0" w:space="0" w:color="auto"/>
        <w:right w:val="none" w:sz="0" w:space="0" w:color="auto"/>
      </w:divBdr>
    </w:div>
    <w:div w:id="817264275">
      <w:bodyDiv w:val="1"/>
      <w:marLeft w:val="0"/>
      <w:marRight w:val="0"/>
      <w:marTop w:val="0"/>
      <w:marBottom w:val="0"/>
      <w:divBdr>
        <w:top w:val="none" w:sz="0" w:space="0" w:color="auto"/>
        <w:left w:val="none" w:sz="0" w:space="0" w:color="auto"/>
        <w:bottom w:val="none" w:sz="0" w:space="0" w:color="auto"/>
        <w:right w:val="none" w:sz="0" w:space="0" w:color="auto"/>
      </w:divBdr>
    </w:div>
    <w:div w:id="817845890">
      <w:bodyDiv w:val="1"/>
      <w:marLeft w:val="0"/>
      <w:marRight w:val="0"/>
      <w:marTop w:val="0"/>
      <w:marBottom w:val="0"/>
      <w:divBdr>
        <w:top w:val="none" w:sz="0" w:space="0" w:color="auto"/>
        <w:left w:val="none" w:sz="0" w:space="0" w:color="auto"/>
        <w:bottom w:val="none" w:sz="0" w:space="0" w:color="auto"/>
        <w:right w:val="none" w:sz="0" w:space="0" w:color="auto"/>
      </w:divBdr>
    </w:div>
    <w:div w:id="819813090">
      <w:bodyDiv w:val="1"/>
      <w:marLeft w:val="0"/>
      <w:marRight w:val="0"/>
      <w:marTop w:val="0"/>
      <w:marBottom w:val="0"/>
      <w:divBdr>
        <w:top w:val="none" w:sz="0" w:space="0" w:color="auto"/>
        <w:left w:val="none" w:sz="0" w:space="0" w:color="auto"/>
        <w:bottom w:val="none" w:sz="0" w:space="0" w:color="auto"/>
        <w:right w:val="none" w:sz="0" w:space="0" w:color="auto"/>
      </w:divBdr>
      <w:divsChild>
        <w:div w:id="574095721">
          <w:marLeft w:val="0"/>
          <w:marRight w:val="0"/>
          <w:marTop w:val="0"/>
          <w:marBottom w:val="0"/>
          <w:divBdr>
            <w:top w:val="none" w:sz="0" w:space="0" w:color="auto"/>
            <w:left w:val="none" w:sz="0" w:space="0" w:color="auto"/>
            <w:bottom w:val="none" w:sz="0" w:space="0" w:color="auto"/>
            <w:right w:val="none" w:sz="0" w:space="0" w:color="auto"/>
          </w:divBdr>
          <w:divsChild>
            <w:div w:id="1140417143">
              <w:marLeft w:val="0"/>
              <w:marRight w:val="0"/>
              <w:marTop w:val="0"/>
              <w:marBottom w:val="0"/>
              <w:divBdr>
                <w:top w:val="none" w:sz="0" w:space="0" w:color="auto"/>
                <w:left w:val="none" w:sz="0" w:space="0" w:color="auto"/>
                <w:bottom w:val="none" w:sz="0" w:space="0" w:color="auto"/>
                <w:right w:val="none" w:sz="0" w:space="0" w:color="auto"/>
              </w:divBdr>
              <w:divsChild>
                <w:div w:id="8025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7950">
      <w:bodyDiv w:val="1"/>
      <w:marLeft w:val="0"/>
      <w:marRight w:val="0"/>
      <w:marTop w:val="0"/>
      <w:marBottom w:val="0"/>
      <w:divBdr>
        <w:top w:val="none" w:sz="0" w:space="0" w:color="auto"/>
        <w:left w:val="none" w:sz="0" w:space="0" w:color="auto"/>
        <w:bottom w:val="none" w:sz="0" w:space="0" w:color="auto"/>
        <w:right w:val="none" w:sz="0" w:space="0" w:color="auto"/>
      </w:divBdr>
    </w:div>
    <w:div w:id="831218556">
      <w:bodyDiv w:val="1"/>
      <w:marLeft w:val="0"/>
      <w:marRight w:val="0"/>
      <w:marTop w:val="0"/>
      <w:marBottom w:val="0"/>
      <w:divBdr>
        <w:top w:val="none" w:sz="0" w:space="0" w:color="auto"/>
        <w:left w:val="none" w:sz="0" w:space="0" w:color="auto"/>
        <w:bottom w:val="none" w:sz="0" w:space="0" w:color="auto"/>
        <w:right w:val="none" w:sz="0" w:space="0" w:color="auto"/>
      </w:divBdr>
    </w:div>
    <w:div w:id="831331602">
      <w:bodyDiv w:val="1"/>
      <w:marLeft w:val="0"/>
      <w:marRight w:val="0"/>
      <w:marTop w:val="0"/>
      <w:marBottom w:val="0"/>
      <w:divBdr>
        <w:top w:val="none" w:sz="0" w:space="0" w:color="auto"/>
        <w:left w:val="none" w:sz="0" w:space="0" w:color="auto"/>
        <w:bottom w:val="none" w:sz="0" w:space="0" w:color="auto"/>
        <w:right w:val="none" w:sz="0" w:space="0" w:color="auto"/>
      </w:divBdr>
    </w:div>
    <w:div w:id="844633854">
      <w:bodyDiv w:val="1"/>
      <w:marLeft w:val="0"/>
      <w:marRight w:val="0"/>
      <w:marTop w:val="0"/>
      <w:marBottom w:val="0"/>
      <w:divBdr>
        <w:top w:val="none" w:sz="0" w:space="0" w:color="auto"/>
        <w:left w:val="none" w:sz="0" w:space="0" w:color="auto"/>
        <w:bottom w:val="none" w:sz="0" w:space="0" w:color="auto"/>
        <w:right w:val="none" w:sz="0" w:space="0" w:color="auto"/>
      </w:divBdr>
    </w:div>
    <w:div w:id="853570843">
      <w:bodyDiv w:val="1"/>
      <w:marLeft w:val="0"/>
      <w:marRight w:val="0"/>
      <w:marTop w:val="0"/>
      <w:marBottom w:val="0"/>
      <w:divBdr>
        <w:top w:val="none" w:sz="0" w:space="0" w:color="auto"/>
        <w:left w:val="none" w:sz="0" w:space="0" w:color="auto"/>
        <w:bottom w:val="none" w:sz="0" w:space="0" w:color="auto"/>
        <w:right w:val="none" w:sz="0" w:space="0" w:color="auto"/>
      </w:divBdr>
    </w:div>
    <w:div w:id="853763110">
      <w:bodyDiv w:val="1"/>
      <w:marLeft w:val="0"/>
      <w:marRight w:val="0"/>
      <w:marTop w:val="0"/>
      <w:marBottom w:val="0"/>
      <w:divBdr>
        <w:top w:val="none" w:sz="0" w:space="0" w:color="auto"/>
        <w:left w:val="none" w:sz="0" w:space="0" w:color="auto"/>
        <w:bottom w:val="none" w:sz="0" w:space="0" w:color="auto"/>
        <w:right w:val="none" w:sz="0" w:space="0" w:color="auto"/>
      </w:divBdr>
    </w:div>
    <w:div w:id="857352496">
      <w:bodyDiv w:val="1"/>
      <w:marLeft w:val="0"/>
      <w:marRight w:val="0"/>
      <w:marTop w:val="0"/>
      <w:marBottom w:val="0"/>
      <w:divBdr>
        <w:top w:val="none" w:sz="0" w:space="0" w:color="auto"/>
        <w:left w:val="none" w:sz="0" w:space="0" w:color="auto"/>
        <w:bottom w:val="none" w:sz="0" w:space="0" w:color="auto"/>
        <w:right w:val="none" w:sz="0" w:space="0" w:color="auto"/>
      </w:divBdr>
    </w:div>
    <w:div w:id="858592071">
      <w:bodyDiv w:val="1"/>
      <w:marLeft w:val="0"/>
      <w:marRight w:val="0"/>
      <w:marTop w:val="0"/>
      <w:marBottom w:val="0"/>
      <w:divBdr>
        <w:top w:val="none" w:sz="0" w:space="0" w:color="auto"/>
        <w:left w:val="none" w:sz="0" w:space="0" w:color="auto"/>
        <w:bottom w:val="none" w:sz="0" w:space="0" w:color="auto"/>
        <w:right w:val="none" w:sz="0" w:space="0" w:color="auto"/>
      </w:divBdr>
    </w:div>
    <w:div w:id="862743393">
      <w:bodyDiv w:val="1"/>
      <w:marLeft w:val="0"/>
      <w:marRight w:val="0"/>
      <w:marTop w:val="0"/>
      <w:marBottom w:val="0"/>
      <w:divBdr>
        <w:top w:val="none" w:sz="0" w:space="0" w:color="auto"/>
        <w:left w:val="none" w:sz="0" w:space="0" w:color="auto"/>
        <w:bottom w:val="none" w:sz="0" w:space="0" w:color="auto"/>
        <w:right w:val="none" w:sz="0" w:space="0" w:color="auto"/>
      </w:divBdr>
    </w:div>
    <w:div w:id="864948948">
      <w:bodyDiv w:val="1"/>
      <w:marLeft w:val="0"/>
      <w:marRight w:val="0"/>
      <w:marTop w:val="0"/>
      <w:marBottom w:val="0"/>
      <w:divBdr>
        <w:top w:val="none" w:sz="0" w:space="0" w:color="auto"/>
        <w:left w:val="none" w:sz="0" w:space="0" w:color="auto"/>
        <w:bottom w:val="none" w:sz="0" w:space="0" w:color="auto"/>
        <w:right w:val="none" w:sz="0" w:space="0" w:color="auto"/>
      </w:divBdr>
    </w:div>
    <w:div w:id="865363199">
      <w:bodyDiv w:val="1"/>
      <w:marLeft w:val="0"/>
      <w:marRight w:val="0"/>
      <w:marTop w:val="0"/>
      <w:marBottom w:val="0"/>
      <w:divBdr>
        <w:top w:val="none" w:sz="0" w:space="0" w:color="auto"/>
        <w:left w:val="none" w:sz="0" w:space="0" w:color="auto"/>
        <w:bottom w:val="none" w:sz="0" w:space="0" w:color="auto"/>
        <w:right w:val="none" w:sz="0" w:space="0" w:color="auto"/>
      </w:divBdr>
    </w:div>
    <w:div w:id="866218022">
      <w:bodyDiv w:val="1"/>
      <w:marLeft w:val="0"/>
      <w:marRight w:val="0"/>
      <w:marTop w:val="0"/>
      <w:marBottom w:val="0"/>
      <w:divBdr>
        <w:top w:val="none" w:sz="0" w:space="0" w:color="auto"/>
        <w:left w:val="none" w:sz="0" w:space="0" w:color="auto"/>
        <w:bottom w:val="none" w:sz="0" w:space="0" w:color="auto"/>
        <w:right w:val="none" w:sz="0" w:space="0" w:color="auto"/>
      </w:divBdr>
    </w:div>
    <w:div w:id="871191813">
      <w:bodyDiv w:val="1"/>
      <w:marLeft w:val="0"/>
      <w:marRight w:val="0"/>
      <w:marTop w:val="0"/>
      <w:marBottom w:val="0"/>
      <w:divBdr>
        <w:top w:val="none" w:sz="0" w:space="0" w:color="auto"/>
        <w:left w:val="none" w:sz="0" w:space="0" w:color="auto"/>
        <w:bottom w:val="none" w:sz="0" w:space="0" w:color="auto"/>
        <w:right w:val="none" w:sz="0" w:space="0" w:color="auto"/>
      </w:divBdr>
    </w:div>
    <w:div w:id="878248001">
      <w:bodyDiv w:val="1"/>
      <w:marLeft w:val="0"/>
      <w:marRight w:val="0"/>
      <w:marTop w:val="0"/>
      <w:marBottom w:val="0"/>
      <w:divBdr>
        <w:top w:val="none" w:sz="0" w:space="0" w:color="auto"/>
        <w:left w:val="none" w:sz="0" w:space="0" w:color="auto"/>
        <w:bottom w:val="none" w:sz="0" w:space="0" w:color="auto"/>
        <w:right w:val="none" w:sz="0" w:space="0" w:color="auto"/>
      </w:divBdr>
    </w:div>
    <w:div w:id="878974762">
      <w:bodyDiv w:val="1"/>
      <w:marLeft w:val="0"/>
      <w:marRight w:val="0"/>
      <w:marTop w:val="0"/>
      <w:marBottom w:val="0"/>
      <w:divBdr>
        <w:top w:val="none" w:sz="0" w:space="0" w:color="auto"/>
        <w:left w:val="none" w:sz="0" w:space="0" w:color="auto"/>
        <w:bottom w:val="none" w:sz="0" w:space="0" w:color="auto"/>
        <w:right w:val="none" w:sz="0" w:space="0" w:color="auto"/>
      </w:divBdr>
    </w:div>
    <w:div w:id="879315706">
      <w:bodyDiv w:val="1"/>
      <w:marLeft w:val="0"/>
      <w:marRight w:val="0"/>
      <w:marTop w:val="0"/>
      <w:marBottom w:val="0"/>
      <w:divBdr>
        <w:top w:val="none" w:sz="0" w:space="0" w:color="auto"/>
        <w:left w:val="none" w:sz="0" w:space="0" w:color="auto"/>
        <w:bottom w:val="none" w:sz="0" w:space="0" w:color="auto"/>
        <w:right w:val="none" w:sz="0" w:space="0" w:color="auto"/>
      </w:divBdr>
    </w:div>
    <w:div w:id="881020826">
      <w:bodyDiv w:val="1"/>
      <w:marLeft w:val="0"/>
      <w:marRight w:val="0"/>
      <w:marTop w:val="0"/>
      <w:marBottom w:val="0"/>
      <w:divBdr>
        <w:top w:val="none" w:sz="0" w:space="0" w:color="auto"/>
        <w:left w:val="none" w:sz="0" w:space="0" w:color="auto"/>
        <w:bottom w:val="none" w:sz="0" w:space="0" w:color="auto"/>
        <w:right w:val="none" w:sz="0" w:space="0" w:color="auto"/>
      </w:divBdr>
    </w:div>
    <w:div w:id="882642982">
      <w:bodyDiv w:val="1"/>
      <w:marLeft w:val="0"/>
      <w:marRight w:val="0"/>
      <w:marTop w:val="0"/>
      <w:marBottom w:val="0"/>
      <w:divBdr>
        <w:top w:val="none" w:sz="0" w:space="0" w:color="auto"/>
        <w:left w:val="none" w:sz="0" w:space="0" w:color="auto"/>
        <w:bottom w:val="none" w:sz="0" w:space="0" w:color="auto"/>
        <w:right w:val="none" w:sz="0" w:space="0" w:color="auto"/>
      </w:divBdr>
    </w:div>
    <w:div w:id="884757603">
      <w:bodyDiv w:val="1"/>
      <w:marLeft w:val="0"/>
      <w:marRight w:val="0"/>
      <w:marTop w:val="0"/>
      <w:marBottom w:val="0"/>
      <w:divBdr>
        <w:top w:val="none" w:sz="0" w:space="0" w:color="auto"/>
        <w:left w:val="none" w:sz="0" w:space="0" w:color="auto"/>
        <w:bottom w:val="none" w:sz="0" w:space="0" w:color="auto"/>
        <w:right w:val="none" w:sz="0" w:space="0" w:color="auto"/>
      </w:divBdr>
    </w:div>
    <w:div w:id="886840385">
      <w:bodyDiv w:val="1"/>
      <w:marLeft w:val="0"/>
      <w:marRight w:val="0"/>
      <w:marTop w:val="0"/>
      <w:marBottom w:val="0"/>
      <w:divBdr>
        <w:top w:val="none" w:sz="0" w:space="0" w:color="auto"/>
        <w:left w:val="none" w:sz="0" w:space="0" w:color="auto"/>
        <w:bottom w:val="none" w:sz="0" w:space="0" w:color="auto"/>
        <w:right w:val="none" w:sz="0" w:space="0" w:color="auto"/>
      </w:divBdr>
    </w:div>
    <w:div w:id="888952871">
      <w:bodyDiv w:val="1"/>
      <w:marLeft w:val="0"/>
      <w:marRight w:val="0"/>
      <w:marTop w:val="0"/>
      <w:marBottom w:val="0"/>
      <w:divBdr>
        <w:top w:val="none" w:sz="0" w:space="0" w:color="auto"/>
        <w:left w:val="none" w:sz="0" w:space="0" w:color="auto"/>
        <w:bottom w:val="none" w:sz="0" w:space="0" w:color="auto"/>
        <w:right w:val="none" w:sz="0" w:space="0" w:color="auto"/>
      </w:divBdr>
    </w:div>
    <w:div w:id="891159724">
      <w:bodyDiv w:val="1"/>
      <w:marLeft w:val="0"/>
      <w:marRight w:val="0"/>
      <w:marTop w:val="0"/>
      <w:marBottom w:val="0"/>
      <w:divBdr>
        <w:top w:val="none" w:sz="0" w:space="0" w:color="auto"/>
        <w:left w:val="none" w:sz="0" w:space="0" w:color="auto"/>
        <w:bottom w:val="none" w:sz="0" w:space="0" w:color="auto"/>
        <w:right w:val="none" w:sz="0" w:space="0" w:color="auto"/>
      </w:divBdr>
    </w:div>
    <w:div w:id="907225050">
      <w:bodyDiv w:val="1"/>
      <w:marLeft w:val="0"/>
      <w:marRight w:val="0"/>
      <w:marTop w:val="0"/>
      <w:marBottom w:val="0"/>
      <w:divBdr>
        <w:top w:val="none" w:sz="0" w:space="0" w:color="auto"/>
        <w:left w:val="none" w:sz="0" w:space="0" w:color="auto"/>
        <w:bottom w:val="none" w:sz="0" w:space="0" w:color="auto"/>
        <w:right w:val="none" w:sz="0" w:space="0" w:color="auto"/>
      </w:divBdr>
    </w:div>
    <w:div w:id="907544632">
      <w:bodyDiv w:val="1"/>
      <w:marLeft w:val="0"/>
      <w:marRight w:val="0"/>
      <w:marTop w:val="0"/>
      <w:marBottom w:val="0"/>
      <w:divBdr>
        <w:top w:val="none" w:sz="0" w:space="0" w:color="auto"/>
        <w:left w:val="none" w:sz="0" w:space="0" w:color="auto"/>
        <w:bottom w:val="none" w:sz="0" w:space="0" w:color="auto"/>
        <w:right w:val="none" w:sz="0" w:space="0" w:color="auto"/>
      </w:divBdr>
    </w:div>
    <w:div w:id="912205877">
      <w:bodyDiv w:val="1"/>
      <w:marLeft w:val="0"/>
      <w:marRight w:val="0"/>
      <w:marTop w:val="0"/>
      <w:marBottom w:val="0"/>
      <w:divBdr>
        <w:top w:val="none" w:sz="0" w:space="0" w:color="auto"/>
        <w:left w:val="none" w:sz="0" w:space="0" w:color="auto"/>
        <w:bottom w:val="none" w:sz="0" w:space="0" w:color="auto"/>
        <w:right w:val="none" w:sz="0" w:space="0" w:color="auto"/>
      </w:divBdr>
    </w:div>
    <w:div w:id="922178043">
      <w:bodyDiv w:val="1"/>
      <w:marLeft w:val="0"/>
      <w:marRight w:val="0"/>
      <w:marTop w:val="0"/>
      <w:marBottom w:val="0"/>
      <w:divBdr>
        <w:top w:val="none" w:sz="0" w:space="0" w:color="auto"/>
        <w:left w:val="none" w:sz="0" w:space="0" w:color="auto"/>
        <w:bottom w:val="none" w:sz="0" w:space="0" w:color="auto"/>
        <w:right w:val="none" w:sz="0" w:space="0" w:color="auto"/>
      </w:divBdr>
    </w:div>
    <w:div w:id="924848290">
      <w:bodyDiv w:val="1"/>
      <w:marLeft w:val="0"/>
      <w:marRight w:val="0"/>
      <w:marTop w:val="0"/>
      <w:marBottom w:val="0"/>
      <w:divBdr>
        <w:top w:val="none" w:sz="0" w:space="0" w:color="auto"/>
        <w:left w:val="none" w:sz="0" w:space="0" w:color="auto"/>
        <w:bottom w:val="none" w:sz="0" w:space="0" w:color="auto"/>
        <w:right w:val="none" w:sz="0" w:space="0" w:color="auto"/>
      </w:divBdr>
    </w:div>
    <w:div w:id="932515312">
      <w:bodyDiv w:val="1"/>
      <w:marLeft w:val="0"/>
      <w:marRight w:val="0"/>
      <w:marTop w:val="0"/>
      <w:marBottom w:val="0"/>
      <w:divBdr>
        <w:top w:val="none" w:sz="0" w:space="0" w:color="auto"/>
        <w:left w:val="none" w:sz="0" w:space="0" w:color="auto"/>
        <w:bottom w:val="none" w:sz="0" w:space="0" w:color="auto"/>
        <w:right w:val="none" w:sz="0" w:space="0" w:color="auto"/>
      </w:divBdr>
    </w:div>
    <w:div w:id="937713010">
      <w:bodyDiv w:val="1"/>
      <w:marLeft w:val="0"/>
      <w:marRight w:val="0"/>
      <w:marTop w:val="0"/>
      <w:marBottom w:val="0"/>
      <w:divBdr>
        <w:top w:val="none" w:sz="0" w:space="0" w:color="auto"/>
        <w:left w:val="none" w:sz="0" w:space="0" w:color="auto"/>
        <w:bottom w:val="none" w:sz="0" w:space="0" w:color="auto"/>
        <w:right w:val="none" w:sz="0" w:space="0" w:color="auto"/>
      </w:divBdr>
    </w:div>
    <w:div w:id="946691465">
      <w:bodyDiv w:val="1"/>
      <w:marLeft w:val="0"/>
      <w:marRight w:val="0"/>
      <w:marTop w:val="0"/>
      <w:marBottom w:val="0"/>
      <w:divBdr>
        <w:top w:val="none" w:sz="0" w:space="0" w:color="auto"/>
        <w:left w:val="none" w:sz="0" w:space="0" w:color="auto"/>
        <w:bottom w:val="none" w:sz="0" w:space="0" w:color="auto"/>
        <w:right w:val="none" w:sz="0" w:space="0" w:color="auto"/>
      </w:divBdr>
      <w:divsChild>
        <w:div w:id="698316783">
          <w:marLeft w:val="0"/>
          <w:marRight w:val="0"/>
          <w:marTop w:val="0"/>
          <w:marBottom w:val="0"/>
          <w:divBdr>
            <w:top w:val="none" w:sz="0" w:space="0" w:color="auto"/>
            <w:left w:val="none" w:sz="0" w:space="0" w:color="auto"/>
            <w:bottom w:val="none" w:sz="0" w:space="0" w:color="auto"/>
            <w:right w:val="none" w:sz="0" w:space="0" w:color="auto"/>
          </w:divBdr>
          <w:divsChild>
            <w:div w:id="376396651">
              <w:marLeft w:val="0"/>
              <w:marRight w:val="0"/>
              <w:marTop w:val="0"/>
              <w:marBottom w:val="0"/>
              <w:divBdr>
                <w:top w:val="none" w:sz="0" w:space="0" w:color="auto"/>
                <w:left w:val="none" w:sz="0" w:space="0" w:color="auto"/>
                <w:bottom w:val="none" w:sz="0" w:space="0" w:color="auto"/>
                <w:right w:val="none" w:sz="0" w:space="0" w:color="auto"/>
              </w:divBdr>
              <w:divsChild>
                <w:div w:id="1484590378">
                  <w:marLeft w:val="0"/>
                  <w:marRight w:val="0"/>
                  <w:marTop w:val="0"/>
                  <w:marBottom w:val="0"/>
                  <w:divBdr>
                    <w:top w:val="none" w:sz="0" w:space="0" w:color="auto"/>
                    <w:left w:val="none" w:sz="0" w:space="0" w:color="auto"/>
                    <w:bottom w:val="none" w:sz="0" w:space="0" w:color="auto"/>
                    <w:right w:val="none" w:sz="0" w:space="0" w:color="auto"/>
                  </w:divBdr>
                  <w:divsChild>
                    <w:div w:id="20623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665949">
      <w:bodyDiv w:val="1"/>
      <w:marLeft w:val="0"/>
      <w:marRight w:val="0"/>
      <w:marTop w:val="0"/>
      <w:marBottom w:val="0"/>
      <w:divBdr>
        <w:top w:val="none" w:sz="0" w:space="0" w:color="auto"/>
        <w:left w:val="none" w:sz="0" w:space="0" w:color="auto"/>
        <w:bottom w:val="none" w:sz="0" w:space="0" w:color="auto"/>
        <w:right w:val="none" w:sz="0" w:space="0" w:color="auto"/>
      </w:divBdr>
    </w:div>
    <w:div w:id="950939057">
      <w:bodyDiv w:val="1"/>
      <w:marLeft w:val="0"/>
      <w:marRight w:val="0"/>
      <w:marTop w:val="0"/>
      <w:marBottom w:val="0"/>
      <w:divBdr>
        <w:top w:val="none" w:sz="0" w:space="0" w:color="auto"/>
        <w:left w:val="none" w:sz="0" w:space="0" w:color="auto"/>
        <w:bottom w:val="none" w:sz="0" w:space="0" w:color="auto"/>
        <w:right w:val="none" w:sz="0" w:space="0" w:color="auto"/>
      </w:divBdr>
    </w:div>
    <w:div w:id="955523716">
      <w:bodyDiv w:val="1"/>
      <w:marLeft w:val="0"/>
      <w:marRight w:val="0"/>
      <w:marTop w:val="0"/>
      <w:marBottom w:val="0"/>
      <w:divBdr>
        <w:top w:val="none" w:sz="0" w:space="0" w:color="auto"/>
        <w:left w:val="none" w:sz="0" w:space="0" w:color="auto"/>
        <w:bottom w:val="none" w:sz="0" w:space="0" w:color="auto"/>
        <w:right w:val="none" w:sz="0" w:space="0" w:color="auto"/>
      </w:divBdr>
    </w:div>
    <w:div w:id="969091260">
      <w:bodyDiv w:val="1"/>
      <w:marLeft w:val="0"/>
      <w:marRight w:val="0"/>
      <w:marTop w:val="0"/>
      <w:marBottom w:val="0"/>
      <w:divBdr>
        <w:top w:val="none" w:sz="0" w:space="0" w:color="auto"/>
        <w:left w:val="none" w:sz="0" w:space="0" w:color="auto"/>
        <w:bottom w:val="none" w:sz="0" w:space="0" w:color="auto"/>
        <w:right w:val="none" w:sz="0" w:space="0" w:color="auto"/>
      </w:divBdr>
    </w:div>
    <w:div w:id="969242962">
      <w:bodyDiv w:val="1"/>
      <w:marLeft w:val="0"/>
      <w:marRight w:val="0"/>
      <w:marTop w:val="0"/>
      <w:marBottom w:val="0"/>
      <w:divBdr>
        <w:top w:val="none" w:sz="0" w:space="0" w:color="auto"/>
        <w:left w:val="none" w:sz="0" w:space="0" w:color="auto"/>
        <w:bottom w:val="none" w:sz="0" w:space="0" w:color="auto"/>
        <w:right w:val="none" w:sz="0" w:space="0" w:color="auto"/>
      </w:divBdr>
    </w:div>
    <w:div w:id="969284756">
      <w:bodyDiv w:val="1"/>
      <w:marLeft w:val="0"/>
      <w:marRight w:val="0"/>
      <w:marTop w:val="0"/>
      <w:marBottom w:val="0"/>
      <w:divBdr>
        <w:top w:val="none" w:sz="0" w:space="0" w:color="auto"/>
        <w:left w:val="none" w:sz="0" w:space="0" w:color="auto"/>
        <w:bottom w:val="none" w:sz="0" w:space="0" w:color="auto"/>
        <w:right w:val="none" w:sz="0" w:space="0" w:color="auto"/>
      </w:divBdr>
    </w:div>
    <w:div w:id="973372521">
      <w:bodyDiv w:val="1"/>
      <w:marLeft w:val="0"/>
      <w:marRight w:val="0"/>
      <w:marTop w:val="0"/>
      <w:marBottom w:val="0"/>
      <w:divBdr>
        <w:top w:val="none" w:sz="0" w:space="0" w:color="auto"/>
        <w:left w:val="none" w:sz="0" w:space="0" w:color="auto"/>
        <w:bottom w:val="none" w:sz="0" w:space="0" w:color="auto"/>
        <w:right w:val="none" w:sz="0" w:space="0" w:color="auto"/>
      </w:divBdr>
    </w:div>
    <w:div w:id="978343825">
      <w:bodyDiv w:val="1"/>
      <w:marLeft w:val="0"/>
      <w:marRight w:val="0"/>
      <w:marTop w:val="0"/>
      <w:marBottom w:val="0"/>
      <w:divBdr>
        <w:top w:val="none" w:sz="0" w:space="0" w:color="auto"/>
        <w:left w:val="none" w:sz="0" w:space="0" w:color="auto"/>
        <w:bottom w:val="none" w:sz="0" w:space="0" w:color="auto"/>
        <w:right w:val="none" w:sz="0" w:space="0" w:color="auto"/>
      </w:divBdr>
    </w:div>
    <w:div w:id="989212527">
      <w:bodyDiv w:val="1"/>
      <w:marLeft w:val="0"/>
      <w:marRight w:val="0"/>
      <w:marTop w:val="0"/>
      <w:marBottom w:val="0"/>
      <w:divBdr>
        <w:top w:val="none" w:sz="0" w:space="0" w:color="auto"/>
        <w:left w:val="none" w:sz="0" w:space="0" w:color="auto"/>
        <w:bottom w:val="none" w:sz="0" w:space="0" w:color="auto"/>
        <w:right w:val="none" w:sz="0" w:space="0" w:color="auto"/>
      </w:divBdr>
    </w:div>
    <w:div w:id="995689369">
      <w:bodyDiv w:val="1"/>
      <w:marLeft w:val="0"/>
      <w:marRight w:val="0"/>
      <w:marTop w:val="0"/>
      <w:marBottom w:val="0"/>
      <w:divBdr>
        <w:top w:val="none" w:sz="0" w:space="0" w:color="auto"/>
        <w:left w:val="none" w:sz="0" w:space="0" w:color="auto"/>
        <w:bottom w:val="none" w:sz="0" w:space="0" w:color="auto"/>
        <w:right w:val="none" w:sz="0" w:space="0" w:color="auto"/>
      </w:divBdr>
    </w:div>
    <w:div w:id="997348025">
      <w:bodyDiv w:val="1"/>
      <w:marLeft w:val="0"/>
      <w:marRight w:val="0"/>
      <w:marTop w:val="0"/>
      <w:marBottom w:val="0"/>
      <w:divBdr>
        <w:top w:val="none" w:sz="0" w:space="0" w:color="auto"/>
        <w:left w:val="none" w:sz="0" w:space="0" w:color="auto"/>
        <w:bottom w:val="none" w:sz="0" w:space="0" w:color="auto"/>
        <w:right w:val="none" w:sz="0" w:space="0" w:color="auto"/>
      </w:divBdr>
    </w:div>
    <w:div w:id="998388215">
      <w:bodyDiv w:val="1"/>
      <w:marLeft w:val="0"/>
      <w:marRight w:val="0"/>
      <w:marTop w:val="0"/>
      <w:marBottom w:val="0"/>
      <w:divBdr>
        <w:top w:val="none" w:sz="0" w:space="0" w:color="auto"/>
        <w:left w:val="none" w:sz="0" w:space="0" w:color="auto"/>
        <w:bottom w:val="none" w:sz="0" w:space="0" w:color="auto"/>
        <w:right w:val="none" w:sz="0" w:space="0" w:color="auto"/>
      </w:divBdr>
    </w:div>
    <w:div w:id="1002659207">
      <w:bodyDiv w:val="1"/>
      <w:marLeft w:val="0"/>
      <w:marRight w:val="0"/>
      <w:marTop w:val="0"/>
      <w:marBottom w:val="0"/>
      <w:divBdr>
        <w:top w:val="none" w:sz="0" w:space="0" w:color="auto"/>
        <w:left w:val="none" w:sz="0" w:space="0" w:color="auto"/>
        <w:bottom w:val="none" w:sz="0" w:space="0" w:color="auto"/>
        <w:right w:val="none" w:sz="0" w:space="0" w:color="auto"/>
      </w:divBdr>
    </w:div>
    <w:div w:id="1005521700">
      <w:bodyDiv w:val="1"/>
      <w:marLeft w:val="0"/>
      <w:marRight w:val="0"/>
      <w:marTop w:val="0"/>
      <w:marBottom w:val="0"/>
      <w:divBdr>
        <w:top w:val="none" w:sz="0" w:space="0" w:color="auto"/>
        <w:left w:val="none" w:sz="0" w:space="0" w:color="auto"/>
        <w:bottom w:val="none" w:sz="0" w:space="0" w:color="auto"/>
        <w:right w:val="none" w:sz="0" w:space="0" w:color="auto"/>
      </w:divBdr>
    </w:div>
    <w:div w:id="1007975388">
      <w:bodyDiv w:val="1"/>
      <w:marLeft w:val="0"/>
      <w:marRight w:val="0"/>
      <w:marTop w:val="0"/>
      <w:marBottom w:val="0"/>
      <w:divBdr>
        <w:top w:val="none" w:sz="0" w:space="0" w:color="auto"/>
        <w:left w:val="none" w:sz="0" w:space="0" w:color="auto"/>
        <w:bottom w:val="none" w:sz="0" w:space="0" w:color="auto"/>
        <w:right w:val="none" w:sz="0" w:space="0" w:color="auto"/>
      </w:divBdr>
    </w:div>
    <w:div w:id="1008679599">
      <w:bodyDiv w:val="1"/>
      <w:marLeft w:val="0"/>
      <w:marRight w:val="0"/>
      <w:marTop w:val="0"/>
      <w:marBottom w:val="0"/>
      <w:divBdr>
        <w:top w:val="none" w:sz="0" w:space="0" w:color="auto"/>
        <w:left w:val="none" w:sz="0" w:space="0" w:color="auto"/>
        <w:bottom w:val="none" w:sz="0" w:space="0" w:color="auto"/>
        <w:right w:val="none" w:sz="0" w:space="0" w:color="auto"/>
      </w:divBdr>
    </w:div>
    <w:div w:id="1010334796">
      <w:bodyDiv w:val="1"/>
      <w:marLeft w:val="0"/>
      <w:marRight w:val="0"/>
      <w:marTop w:val="0"/>
      <w:marBottom w:val="0"/>
      <w:divBdr>
        <w:top w:val="none" w:sz="0" w:space="0" w:color="auto"/>
        <w:left w:val="none" w:sz="0" w:space="0" w:color="auto"/>
        <w:bottom w:val="none" w:sz="0" w:space="0" w:color="auto"/>
        <w:right w:val="none" w:sz="0" w:space="0" w:color="auto"/>
      </w:divBdr>
    </w:div>
    <w:div w:id="1014112982">
      <w:bodyDiv w:val="1"/>
      <w:marLeft w:val="0"/>
      <w:marRight w:val="0"/>
      <w:marTop w:val="0"/>
      <w:marBottom w:val="0"/>
      <w:divBdr>
        <w:top w:val="none" w:sz="0" w:space="0" w:color="auto"/>
        <w:left w:val="none" w:sz="0" w:space="0" w:color="auto"/>
        <w:bottom w:val="none" w:sz="0" w:space="0" w:color="auto"/>
        <w:right w:val="none" w:sz="0" w:space="0" w:color="auto"/>
      </w:divBdr>
    </w:div>
    <w:div w:id="1015572288">
      <w:bodyDiv w:val="1"/>
      <w:marLeft w:val="0"/>
      <w:marRight w:val="0"/>
      <w:marTop w:val="0"/>
      <w:marBottom w:val="0"/>
      <w:divBdr>
        <w:top w:val="none" w:sz="0" w:space="0" w:color="auto"/>
        <w:left w:val="none" w:sz="0" w:space="0" w:color="auto"/>
        <w:bottom w:val="none" w:sz="0" w:space="0" w:color="auto"/>
        <w:right w:val="none" w:sz="0" w:space="0" w:color="auto"/>
      </w:divBdr>
    </w:div>
    <w:div w:id="1022322947">
      <w:bodyDiv w:val="1"/>
      <w:marLeft w:val="0"/>
      <w:marRight w:val="0"/>
      <w:marTop w:val="0"/>
      <w:marBottom w:val="0"/>
      <w:divBdr>
        <w:top w:val="none" w:sz="0" w:space="0" w:color="auto"/>
        <w:left w:val="none" w:sz="0" w:space="0" w:color="auto"/>
        <w:bottom w:val="none" w:sz="0" w:space="0" w:color="auto"/>
        <w:right w:val="none" w:sz="0" w:space="0" w:color="auto"/>
      </w:divBdr>
    </w:div>
    <w:div w:id="1023508108">
      <w:bodyDiv w:val="1"/>
      <w:marLeft w:val="0"/>
      <w:marRight w:val="0"/>
      <w:marTop w:val="0"/>
      <w:marBottom w:val="0"/>
      <w:divBdr>
        <w:top w:val="none" w:sz="0" w:space="0" w:color="auto"/>
        <w:left w:val="none" w:sz="0" w:space="0" w:color="auto"/>
        <w:bottom w:val="none" w:sz="0" w:space="0" w:color="auto"/>
        <w:right w:val="none" w:sz="0" w:space="0" w:color="auto"/>
      </w:divBdr>
    </w:div>
    <w:div w:id="1025716242">
      <w:bodyDiv w:val="1"/>
      <w:marLeft w:val="0"/>
      <w:marRight w:val="0"/>
      <w:marTop w:val="0"/>
      <w:marBottom w:val="0"/>
      <w:divBdr>
        <w:top w:val="none" w:sz="0" w:space="0" w:color="auto"/>
        <w:left w:val="none" w:sz="0" w:space="0" w:color="auto"/>
        <w:bottom w:val="none" w:sz="0" w:space="0" w:color="auto"/>
        <w:right w:val="none" w:sz="0" w:space="0" w:color="auto"/>
      </w:divBdr>
    </w:div>
    <w:div w:id="1033535064">
      <w:bodyDiv w:val="1"/>
      <w:marLeft w:val="0"/>
      <w:marRight w:val="0"/>
      <w:marTop w:val="0"/>
      <w:marBottom w:val="0"/>
      <w:divBdr>
        <w:top w:val="none" w:sz="0" w:space="0" w:color="auto"/>
        <w:left w:val="none" w:sz="0" w:space="0" w:color="auto"/>
        <w:bottom w:val="none" w:sz="0" w:space="0" w:color="auto"/>
        <w:right w:val="none" w:sz="0" w:space="0" w:color="auto"/>
      </w:divBdr>
    </w:div>
    <w:div w:id="1034885406">
      <w:bodyDiv w:val="1"/>
      <w:marLeft w:val="0"/>
      <w:marRight w:val="0"/>
      <w:marTop w:val="0"/>
      <w:marBottom w:val="0"/>
      <w:divBdr>
        <w:top w:val="none" w:sz="0" w:space="0" w:color="auto"/>
        <w:left w:val="none" w:sz="0" w:space="0" w:color="auto"/>
        <w:bottom w:val="none" w:sz="0" w:space="0" w:color="auto"/>
        <w:right w:val="none" w:sz="0" w:space="0" w:color="auto"/>
      </w:divBdr>
    </w:div>
    <w:div w:id="1047146863">
      <w:bodyDiv w:val="1"/>
      <w:marLeft w:val="0"/>
      <w:marRight w:val="0"/>
      <w:marTop w:val="0"/>
      <w:marBottom w:val="0"/>
      <w:divBdr>
        <w:top w:val="none" w:sz="0" w:space="0" w:color="auto"/>
        <w:left w:val="none" w:sz="0" w:space="0" w:color="auto"/>
        <w:bottom w:val="none" w:sz="0" w:space="0" w:color="auto"/>
        <w:right w:val="none" w:sz="0" w:space="0" w:color="auto"/>
      </w:divBdr>
    </w:div>
    <w:div w:id="1066148366">
      <w:bodyDiv w:val="1"/>
      <w:marLeft w:val="0"/>
      <w:marRight w:val="0"/>
      <w:marTop w:val="0"/>
      <w:marBottom w:val="0"/>
      <w:divBdr>
        <w:top w:val="none" w:sz="0" w:space="0" w:color="auto"/>
        <w:left w:val="none" w:sz="0" w:space="0" w:color="auto"/>
        <w:bottom w:val="none" w:sz="0" w:space="0" w:color="auto"/>
        <w:right w:val="none" w:sz="0" w:space="0" w:color="auto"/>
      </w:divBdr>
    </w:div>
    <w:div w:id="1066495841">
      <w:bodyDiv w:val="1"/>
      <w:marLeft w:val="0"/>
      <w:marRight w:val="0"/>
      <w:marTop w:val="0"/>
      <w:marBottom w:val="0"/>
      <w:divBdr>
        <w:top w:val="none" w:sz="0" w:space="0" w:color="auto"/>
        <w:left w:val="none" w:sz="0" w:space="0" w:color="auto"/>
        <w:bottom w:val="none" w:sz="0" w:space="0" w:color="auto"/>
        <w:right w:val="none" w:sz="0" w:space="0" w:color="auto"/>
      </w:divBdr>
    </w:div>
    <w:div w:id="1067067546">
      <w:bodyDiv w:val="1"/>
      <w:marLeft w:val="0"/>
      <w:marRight w:val="0"/>
      <w:marTop w:val="0"/>
      <w:marBottom w:val="0"/>
      <w:divBdr>
        <w:top w:val="none" w:sz="0" w:space="0" w:color="auto"/>
        <w:left w:val="none" w:sz="0" w:space="0" w:color="auto"/>
        <w:bottom w:val="none" w:sz="0" w:space="0" w:color="auto"/>
        <w:right w:val="none" w:sz="0" w:space="0" w:color="auto"/>
      </w:divBdr>
    </w:div>
    <w:div w:id="1070078207">
      <w:bodyDiv w:val="1"/>
      <w:marLeft w:val="0"/>
      <w:marRight w:val="0"/>
      <w:marTop w:val="0"/>
      <w:marBottom w:val="0"/>
      <w:divBdr>
        <w:top w:val="none" w:sz="0" w:space="0" w:color="auto"/>
        <w:left w:val="none" w:sz="0" w:space="0" w:color="auto"/>
        <w:bottom w:val="none" w:sz="0" w:space="0" w:color="auto"/>
        <w:right w:val="none" w:sz="0" w:space="0" w:color="auto"/>
      </w:divBdr>
    </w:div>
    <w:div w:id="1070926434">
      <w:bodyDiv w:val="1"/>
      <w:marLeft w:val="0"/>
      <w:marRight w:val="0"/>
      <w:marTop w:val="0"/>
      <w:marBottom w:val="0"/>
      <w:divBdr>
        <w:top w:val="none" w:sz="0" w:space="0" w:color="auto"/>
        <w:left w:val="none" w:sz="0" w:space="0" w:color="auto"/>
        <w:bottom w:val="none" w:sz="0" w:space="0" w:color="auto"/>
        <w:right w:val="none" w:sz="0" w:space="0" w:color="auto"/>
      </w:divBdr>
    </w:div>
    <w:div w:id="1097362766">
      <w:bodyDiv w:val="1"/>
      <w:marLeft w:val="0"/>
      <w:marRight w:val="0"/>
      <w:marTop w:val="0"/>
      <w:marBottom w:val="0"/>
      <w:divBdr>
        <w:top w:val="none" w:sz="0" w:space="0" w:color="auto"/>
        <w:left w:val="none" w:sz="0" w:space="0" w:color="auto"/>
        <w:bottom w:val="none" w:sz="0" w:space="0" w:color="auto"/>
        <w:right w:val="none" w:sz="0" w:space="0" w:color="auto"/>
      </w:divBdr>
    </w:div>
    <w:div w:id="1099065637">
      <w:bodyDiv w:val="1"/>
      <w:marLeft w:val="0"/>
      <w:marRight w:val="0"/>
      <w:marTop w:val="0"/>
      <w:marBottom w:val="0"/>
      <w:divBdr>
        <w:top w:val="none" w:sz="0" w:space="0" w:color="auto"/>
        <w:left w:val="none" w:sz="0" w:space="0" w:color="auto"/>
        <w:bottom w:val="none" w:sz="0" w:space="0" w:color="auto"/>
        <w:right w:val="none" w:sz="0" w:space="0" w:color="auto"/>
      </w:divBdr>
    </w:div>
    <w:div w:id="1099132569">
      <w:bodyDiv w:val="1"/>
      <w:marLeft w:val="0"/>
      <w:marRight w:val="0"/>
      <w:marTop w:val="0"/>
      <w:marBottom w:val="0"/>
      <w:divBdr>
        <w:top w:val="none" w:sz="0" w:space="0" w:color="auto"/>
        <w:left w:val="none" w:sz="0" w:space="0" w:color="auto"/>
        <w:bottom w:val="none" w:sz="0" w:space="0" w:color="auto"/>
        <w:right w:val="none" w:sz="0" w:space="0" w:color="auto"/>
      </w:divBdr>
    </w:div>
    <w:div w:id="1101534353">
      <w:bodyDiv w:val="1"/>
      <w:marLeft w:val="0"/>
      <w:marRight w:val="0"/>
      <w:marTop w:val="0"/>
      <w:marBottom w:val="0"/>
      <w:divBdr>
        <w:top w:val="none" w:sz="0" w:space="0" w:color="auto"/>
        <w:left w:val="none" w:sz="0" w:space="0" w:color="auto"/>
        <w:bottom w:val="none" w:sz="0" w:space="0" w:color="auto"/>
        <w:right w:val="none" w:sz="0" w:space="0" w:color="auto"/>
      </w:divBdr>
    </w:div>
    <w:div w:id="1113284517">
      <w:bodyDiv w:val="1"/>
      <w:marLeft w:val="0"/>
      <w:marRight w:val="0"/>
      <w:marTop w:val="0"/>
      <w:marBottom w:val="0"/>
      <w:divBdr>
        <w:top w:val="none" w:sz="0" w:space="0" w:color="auto"/>
        <w:left w:val="none" w:sz="0" w:space="0" w:color="auto"/>
        <w:bottom w:val="none" w:sz="0" w:space="0" w:color="auto"/>
        <w:right w:val="none" w:sz="0" w:space="0" w:color="auto"/>
      </w:divBdr>
    </w:div>
    <w:div w:id="1117142430">
      <w:bodyDiv w:val="1"/>
      <w:marLeft w:val="0"/>
      <w:marRight w:val="0"/>
      <w:marTop w:val="0"/>
      <w:marBottom w:val="0"/>
      <w:divBdr>
        <w:top w:val="none" w:sz="0" w:space="0" w:color="auto"/>
        <w:left w:val="none" w:sz="0" w:space="0" w:color="auto"/>
        <w:bottom w:val="none" w:sz="0" w:space="0" w:color="auto"/>
        <w:right w:val="none" w:sz="0" w:space="0" w:color="auto"/>
      </w:divBdr>
    </w:div>
    <w:div w:id="1118375743">
      <w:bodyDiv w:val="1"/>
      <w:marLeft w:val="0"/>
      <w:marRight w:val="0"/>
      <w:marTop w:val="0"/>
      <w:marBottom w:val="0"/>
      <w:divBdr>
        <w:top w:val="none" w:sz="0" w:space="0" w:color="auto"/>
        <w:left w:val="none" w:sz="0" w:space="0" w:color="auto"/>
        <w:bottom w:val="none" w:sz="0" w:space="0" w:color="auto"/>
        <w:right w:val="none" w:sz="0" w:space="0" w:color="auto"/>
      </w:divBdr>
      <w:divsChild>
        <w:div w:id="550116239">
          <w:marLeft w:val="0"/>
          <w:marRight w:val="0"/>
          <w:marTop w:val="0"/>
          <w:marBottom w:val="0"/>
          <w:divBdr>
            <w:top w:val="none" w:sz="0" w:space="0" w:color="auto"/>
            <w:left w:val="none" w:sz="0" w:space="0" w:color="auto"/>
            <w:bottom w:val="none" w:sz="0" w:space="0" w:color="auto"/>
            <w:right w:val="none" w:sz="0" w:space="0" w:color="auto"/>
          </w:divBdr>
          <w:divsChild>
            <w:div w:id="754596782">
              <w:marLeft w:val="0"/>
              <w:marRight w:val="0"/>
              <w:marTop w:val="0"/>
              <w:marBottom w:val="0"/>
              <w:divBdr>
                <w:top w:val="none" w:sz="0" w:space="0" w:color="auto"/>
                <w:left w:val="none" w:sz="0" w:space="0" w:color="auto"/>
                <w:bottom w:val="none" w:sz="0" w:space="0" w:color="auto"/>
                <w:right w:val="none" w:sz="0" w:space="0" w:color="auto"/>
              </w:divBdr>
              <w:divsChild>
                <w:div w:id="686715620">
                  <w:marLeft w:val="0"/>
                  <w:marRight w:val="0"/>
                  <w:marTop w:val="0"/>
                  <w:marBottom w:val="0"/>
                  <w:divBdr>
                    <w:top w:val="none" w:sz="0" w:space="0" w:color="auto"/>
                    <w:left w:val="none" w:sz="0" w:space="0" w:color="auto"/>
                    <w:bottom w:val="none" w:sz="0" w:space="0" w:color="auto"/>
                    <w:right w:val="none" w:sz="0" w:space="0" w:color="auto"/>
                  </w:divBdr>
                  <w:divsChild>
                    <w:div w:id="16110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222420">
      <w:bodyDiv w:val="1"/>
      <w:marLeft w:val="0"/>
      <w:marRight w:val="0"/>
      <w:marTop w:val="0"/>
      <w:marBottom w:val="0"/>
      <w:divBdr>
        <w:top w:val="none" w:sz="0" w:space="0" w:color="auto"/>
        <w:left w:val="none" w:sz="0" w:space="0" w:color="auto"/>
        <w:bottom w:val="none" w:sz="0" w:space="0" w:color="auto"/>
        <w:right w:val="none" w:sz="0" w:space="0" w:color="auto"/>
      </w:divBdr>
      <w:divsChild>
        <w:div w:id="1435978736">
          <w:marLeft w:val="0"/>
          <w:marRight w:val="0"/>
          <w:marTop w:val="0"/>
          <w:marBottom w:val="0"/>
          <w:divBdr>
            <w:top w:val="none" w:sz="0" w:space="0" w:color="auto"/>
            <w:left w:val="none" w:sz="0" w:space="0" w:color="auto"/>
            <w:bottom w:val="none" w:sz="0" w:space="0" w:color="auto"/>
            <w:right w:val="none" w:sz="0" w:space="0" w:color="auto"/>
          </w:divBdr>
          <w:divsChild>
            <w:div w:id="780144687">
              <w:marLeft w:val="0"/>
              <w:marRight w:val="0"/>
              <w:marTop w:val="0"/>
              <w:marBottom w:val="0"/>
              <w:divBdr>
                <w:top w:val="none" w:sz="0" w:space="0" w:color="auto"/>
                <w:left w:val="none" w:sz="0" w:space="0" w:color="auto"/>
                <w:bottom w:val="none" w:sz="0" w:space="0" w:color="auto"/>
                <w:right w:val="none" w:sz="0" w:space="0" w:color="auto"/>
              </w:divBdr>
              <w:divsChild>
                <w:div w:id="5411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16435">
      <w:bodyDiv w:val="1"/>
      <w:marLeft w:val="0"/>
      <w:marRight w:val="0"/>
      <w:marTop w:val="0"/>
      <w:marBottom w:val="0"/>
      <w:divBdr>
        <w:top w:val="none" w:sz="0" w:space="0" w:color="auto"/>
        <w:left w:val="none" w:sz="0" w:space="0" w:color="auto"/>
        <w:bottom w:val="none" w:sz="0" w:space="0" w:color="auto"/>
        <w:right w:val="none" w:sz="0" w:space="0" w:color="auto"/>
      </w:divBdr>
    </w:div>
    <w:div w:id="1133788645">
      <w:bodyDiv w:val="1"/>
      <w:marLeft w:val="0"/>
      <w:marRight w:val="0"/>
      <w:marTop w:val="0"/>
      <w:marBottom w:val="0"/>
      <w:divBdr>
        <w:top w:val="none" w:sz="0" w:space="0" w:color="auto"/>
        <w:left w:val="none" w:sz="0" w:space="0" w:color="auto"/>
        <w:bottom w:val="none" w:sz="0" w:space="0" w:color="auto"/>
        <w:right w:val="none" w:sz="0" w:space="0" w:color="auto"/>
      </w:divBdr>
    </w:div>
    <w:div w:id="1149177219">
      <w:bodyDiv w:val="1"/>
      <w:marLeft w:val="0"/>
      <w:marRight w:val="0"/>
      <w:marTop w:val="0"/>
      <w:marBottom w:val="0"/>
      <w:divBdr>
        <w:top w:val="none" w:sz="0" w:space="0" w:color="auto"/>
        <w:left w:val="none" w:sz="0" w:space="0" w:color="auto"/>
        <w:bottom w:val="none" w:sz="0" w:space="0" w:color="auto"/>
        <w:right w:val="none" w:sz="0" w:space="0" w:color="auto"/>
      </w:divBdr>
    </w:div>
    <w:div w:id="1153638632">
      <w:bodyDiv w:val="1"/>
      <w:marLeft w:val="0"/>
      <w:marRight w:val="0"/>
      <w:marTop w:val="0"/>
      <w:marBottom w:val="0"/>
      <w:divBdr>
        <w:top w:val="none" w:sz="0" w:space="0" w:color="auto"/>
        <w:left w:val="none" w:sz="0" w:space="0" w:color="auto"/>
        <w:bottom w:val="none" w:sz="0" w:space="0" w:color="auto"/>
        <w:right w:val="none" w:sz="0" w:space="0" w:color="auto"/>
      </w:divBdr>
    </w:div>
    <w:div w:id="1161045566">
      <w:bodyDiv w:val="1"/>
      <w:marLeft w:val="0"/>
      <w:marRight w:val="0"/>
      <w:marTop w:val="0"/>
      <w:marBottom w:val="0"/>
      <w:divBdr>
        <w:top w:val="none" w:sz="0" w:space="0" w:color="auto"/>
        <w:left w:val="none" w:sz="0" w:space="0" w:color="auto"/>
        <w:bottom w:val="none" w:sz="0" w:space="0" w:color="auto"/>
        <w:right w:val="none" w:sz="0" w:space="0" w:color="auto"/>
      </w:divBdr>
    </w:div>
    <w:div w:id="1163861148">
      <w:bodyDiv w:val="1"/>
      <w:marLeft w:val="0"/>
      <w:marRight w:val="0"/>
      <w:marTop w:val="0"/>
      <w:marBottom w:val="0"/>
      <w:divBdr>
        <w:top w:val="none" w:sz="0" w:space="0" w:color="auto"/>
        <w:left w:val="none" w:sz="0" w:space="0" w:color="auto"/>
        <w:bottom w:val="none" w:sz="0" w:space="0" w:color="auto"/>
        <w:right w:val="none" w:sz="0" w:space="0" w:color="auto"/>
      </w:divBdr>
    </w:div>
    <w:div w:id="1167355603">
      <w:bodyDiv w:val="1"/>
      <w:marLeft w:val="0"/>
      <w:marRight w:val="0"/>
      <w:marTop w:val="0"/>
      <w:marBottom w:val="0"/>
      <w:divBdr>
        <w:top w:val="none" w:sz="0" w:space="0" w:color="auto"/>
        <w:left w:val="none" w:sz="0" w:space="0" w:color="auto"/>
        <w:bottom w:val="none" w:sz="0" w:space="0" w:color="auto"/>
        <w:right w:val="none" w:sz="0" w:space="0" w:color="auto"/>
      </w:divBdr>
    </w:div>
    <w:div w:id="1171410388">
      <w:bodyDiv w:val="1"/>
      <w:marLeft w:val="0"/>
      <w:marRight w:val="0"/>
      <w:marTop w:val="0"/>
      <w:marBottom w:val="0"/>
      <w:divBdr>
        <w:top w:val="none" w:sz="0" w:space="0" w:color="auto"/>
        <w:left w:val="none" w:sz="0" w:space="0" w:color="auto"/>
        <w:bottom w:val="none" w:sz="0" w:space="0" w:color="auto"/>
        <w:right w:val="none" w:sz="0" w:space="0" w:color="auto"/>
      </w:divBdr>
      <w:divsChild>
        <w:div w:id="1377465354">
          <w:marLeft w:val="0"/>
          <w:marRight w:val="0"/>
          <w:marTop w:val="0"/>
          <w:marBottom w:val="0"/>
          <w:divBdr>
            <w:top w:val="none" w:sz="0" w:space="0" w:color="auto"/>
            <w:left w:val="none" w:sz="0" w:space="0" w:color="auto"/>
            <w:bottom w:val="none" w:sz="0" w:space="0" w:color="auto"/>
            <w:right w:val="none" w:sz="0" w:space="0" w:color="auto"/>
          </w:divBdr>
          <w:divsChild>
            <w:div w:id="434445299">
              <w:marLeft w:val="0"/>
              <w:marRight w:val="0"/>
              <w:marTop w:val="0"/>
              <w:marBottom w:val="0"/>
              <w:divBdr>
                <w:top w:val="none" w:sz="0" w:space="0" w:color="auto"/>
                <w:left w:val="none" w:sz="0" w:space="0" w:color="auto"/>
                <w:bottom w:val="none" w:sz="0" w:space="0" w:color="auto"/>
                <w:right w:val="none" w:sz="0" w:space="0" w:color="auto"/>
              </w:divBdr>
              <w:divsChild>
                <w:div w:id="1617374488">
                  <w:marLeft w:val="0"/>
                  <w:marRight w:val="0"/>
                  <w:marTop w:val="0"/>
                  <w:marBottom w:val="0"/>
                  <w:divBdr>
                    <w:top w:val="none" w:sz="0" w:space="0" w:color="auto"/>
                    <w:left w:val="none" w:sz="0" w:space="0" w:color="auto"/>
                    <w:bottom w:val="none" w:sz="0" w:space="0" w:color="auto"/>
                    <w:right w:val="none" w:sz="0" w:space="0" w:color="auto"/>
                  </w:divBdr>
                  <w:divsChild>
                    <w:div w:id="9727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6781">
      <w:bodyDiv w:val="1"/>
      <w:marLeft w:val="0"/>
      <w:marRight w:val="0"/>
      <w:marTop w:val="0"/>
      <w:marBottom w:val="0"/>
      <w:divBdr>
        <w:top w:val="none" w:sz="0" w:space="0" w:color="auto"/>
        <w:left w:val="none" w:sz="0" w:space="0" w:color="auto"/>
        <w:bottom w:val="none" w:sz="0" w:space="0" w:color="auto"/>
        <w:right w:val="none" w:sz="0" w:space="0" w:color="auto"/>
      </w:divBdr>
    </w:div>
    <w:div w:id="1177765305">
      <w:bodyDiv w:val="1"/>
      <w:marLeft w:val="0"/>
      <w:marRight w:val="0"/>
      <w:marTop w:val="0"/>
      <w:marBottom w:val="0"/>
      <w:divBdr>
        <w:top w:val="none" w:sz="0" w:space="0" w:color="auto"/>
        <w:left w:val="none" w:sz="0" w:space="0" w:color="auto"/>
        <w:bottom w:val="none" w:sz="0" w:space="0" w:color="auto"/>
        <w:right w:val="none" w:sz="0" w:space="0" w:color="auto"/>
      </w:divBdr>
    </w:div>
    <w:div w:id="1184515904">
      <w:bodyDiv w:val="1"/>
      <w:marLeft w:val="0"/>
      <w:marRight w:val="0"/>
      <w:marTop w:val="0"/>
      <w:marBottom w:val="0"/>
      <w:divBdr>
        <w:top w:val="none" w:sz="0" w:space="0" w:color="auto"/>
        <w:left w:val="none" w:sz="0" w:space="0" w:color="auto"/>
        <w:bottom w:val="none" w:sz="0" w:space="0" w:color="auto"/>
        <w:right w:val="none" w:sz="0" w:space="0" w:color="auto"/>
      </w:divBdr>
    </w:div>
    <w:div w:id="1193377236">
      <w:bodyDiv w:val="1"/>
      <w:marLeft w:val="0"/>
      <w:marRight w:val="0"/>
      <w:marTop w:val="0"/>
      <w:marBottom w:val="0"/>
      <w:divBdr>
        <w:top w:val="none" w:sz="0" w:space="0" w:color="auto"/>
        <w:left w:val="none" w:sz="0" w:space="0" w:color="auto"/>
        <w:bottom w:val="none" w:sz="0" w:space="0" w:color="auto"/>
        <w:right w:val="none" w:sz="0" w:space="0" w:color="auto"/>
      </w:divBdr>
      <w:divsChild>
        <w:div w:id="1262838446">
          <w:marLeft w:val="0"/>
          <w:marRight w:val="0"/>
          <w:marTop w:val="0"/>
          <w:marBottom w:val="0"/>
          <w:divBdr>
            <w:top w:val="none" w:sz="0" w:space="0" w:color="auto"/>
            <w:left w:val="none" w:sz="0" w:space="0" w:color="auto"/>
            <w:bottom w:val="none" w:sz="0" w:space="0" w:color="auto"/>
            <w:right w:val="none" w:sz="0" w:space="0" w:color="auto"/>
          </w:divBdr>
          <w:divsChild>
            <w:div w:id="858660935">
              <w:marLeft w:val="0"/>
              <w:marRight w:val="0"/>
              <w:marTop w:val="0"/>
              <w:marBottom w:val="0"/>
              <w:divBdr>
                <w:top w:val="none" w:sz="0" w:space="0" w:color="auto"/>
                <w:left w:val="none" w:sz="0" w:space="0" w:color="auto"/>
                <w:bottom w:val="none" w:sz="0" w:space="0" w:color="auto"/>
                <w:right w:val="none" w:sz="0" w:space="0" w:color="auto"/>
              </w:divBdr>
              <w:divsChild>
                <w:div w:id="16201696">
                  <w:marLeft w:val="0"/>
                  <w:marRight w:val="0"/>
                  <w:marTop w:val="0"/>
                  <w:marBottom w:val="0"/>
                  <w:divBdr>
                    <w:top w:val="none" w:sz="0" w:space="0" w:color="auto"/>
                    <w:left w:val="none" w:sz="0" w:space="0" w:color="auto"/>
                    <w:bottom w:val="none" w:sz="0" w:space="0" w:color="auto"/>
                    <w:right w:val="none" w:sz="0" w:space="0" w:color="auto"/>
                  </w:divBdr>
                  <w:divsChild>
                    <w:div w:id="1416627537">
                      <w:marLeft w:val="0"/>
                      <w:marRight w:val="0"/>
                      <w:marTop w:val="0"/>
                      <w:marBottom w:val="0"/>
                      <w:divBdr>
                        <w:top w:val="none" w:sz="0" w:space="0" w:color="auto"/>
                        <w:left w:val="none" w:sz="0" w:space="0" w:color="auto"/>
                        <w:bottom w:val="none" w:sz="0" w:space="0" w:color="auto"/>
                        <w:right w:val="none" w:sz="0" w:space="0" w:color="auto"/>
                      </w:divBdr>
                    </w:div>
                  </w:divsChild>
                </w:div>
                <w:div w:id="622620553">
                  <w:marLeft w:val="0"/>
                  <w:marRight w:val="0"/>
                  <w:marTop w:val="0"/>
                  <w:marBottom w:val="0"/>
                  <w:divBdr>
                    <w:top w:val="none" w:sz="0" w:space="0" w:color="auto"/>
                    <w:left w:val="none" w:sz="0" w:space="0" w:color="auto"/>
                    <w:bottom w:val="none" w:sz="0" w:space="0" w:color="auto"/>
                    <w:right w:val="none" w:sz="0" w:space="0" w:color="auto"/>
                  </w:divBdr>
                  <w:divsChild>
                    <w:div w:id="2130582000">
                      <w:marLeft w:val="0"/>
                      <w:marRight w:val="0"/>
                      <w:marTop w:val="0"/>
                      <w:marBottom w:val="0"/>
                      <w:divBdr>
                        <w:top w:val="none" w:sz="0" w:space="0" w:color="auto"/>
                        <w:left w:val="none" w:sz="0" w:space="0" w:color="auto"/>
                        <w:bottom w:val="none" w:sz="0" w:space="0" w:color="auto"/>
                        <w:right w:val="none" w:sz="0" w:space="0" w:color="auto"/>
                      </w:divBdr>
                    </w:div>
                  </w:divsChild>
                </w:div>
                <w:div w:id="867453309">
                  <w:marLeft w:val="0"/>
                  <w:marRight w:val="0"/>
                  <w:marTop w:val="0"/>
                  <w:marBottom w:val="0"/>
                  <w:divBdr>
                    <w:top w:val="none" w:sz="0" w:space="0" w:color="auto"/>
                    <w:left w:val="none" w:sz="0" w:space="0" w:color="auto"/>
                    <w:bottom w:val="none" w:sz="0" w:space="0" w:color="auto"/>
                    <w:right w:val="none" w:sz="0" w:space="0" w:color="auto"/>
                  </w:divBdr>
                  <w:divsChild>
                    <w:div w:id="297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895528">
      <w:bodyDiv w:val="1"/>
      <w:marLeft w:val="0"/>
      <w:marRight w:val="0"/>
      <w:marTop w:val="0"/>
      <w:marBottom w:val="0"/>
      <w:divBdr>
        <w:top w:val="none" w:sz="0" w:space="0" w:color="auto"/>
        <w:left w:val="none" w:sz="0" w:space="0" w:color="auto"/>
        <w:bottom w:val="none" w:sz="0" w:space="0" w:color="auto"/>
        <w:right w:val="none" w:sz="0" w:space="0" w:color="auto"/>
      </w:divBdr>
    </w:div>
    <w:div w:id="1204440517">
      <w:bodyDiv w:val="1"/>
      <w:marLeft w:val="0"/>
      <w:marRight w:val="0"/>
      <w:marTop w:val="0"/>
      <w:marBottom w:val="0"/>
      <w:divBdr>
        <w:top w:val="none" w:sz="0" w:space="0" w:color="auto"/>
        <w:left w:val="none" w:sz="0" w:space="0" w:color="auto"/>
        <w:bottom w:val="none" w:sz="0" w:space="0" w:color="auto"/>
        <w:right w:val="none" w:sz="0" w:space="0" w:color="auto"/>
      </w:divBdr>
      <w:divsChild>
        <w:div w:id="1529637570">
          <w:marLeft w:val="0"/>
          <w:marRight w:val="0"/>
          <w:marTop w:val="0"/>
          <w:marBottom w:val="0"/>
          <w:divBdr>
            <w:top w:val="none" w:sz="0" w:space="0" w:color="auto"/>
            <w:left w:val="none" w:sz="0" w:space="0" w:color="auto"/>
            <w:bottom w:val="none" w:sz="0" w:space="0" w:color="auto"/>
            <w:right w:val="none" w:sz="0" w:space="0" w:color="auto"/>
          </w:divBdr>
          <w:divsChild>
            <w:div w:id="242112364">
              <w:marLeft w:val="0"/>
              <w:marRight w:val="0"/>
              <w:marTop w:val="0"/>
              <w:marBottom w:val="0"/>
              <w:divBdr>
                <w:top w:val="none" w:sz="0" w:space="0" w:color="auto"/>
                <w:left w:val="none" w:sz="0" w:space="0" w:color="auto"/>
                <w:bottom w:val="none" w:sz="0" w:space="0" w:color="auto"/>
                <w:right w:val="none" w:sz="0" w:space="0" w:color="auto"/>
              </w:divBdr>
              <w:divsChild>
                <w:div w:id="1574856772">
                  <w:marLeft w:val="0"/>
                  <w:marRight w:val="0"/>
                  <w:marTop w:val="0"/>
                  <w:marBottom w:val="0"/>
                  <w:divBdr>
                    <w:top w:val="none" w:sz="0" w:space="0" w:color="auto"/>
                    <w:left w:val="none" w:sz="0" w:space="0" w:color="auto"/>
                    <w:bottom w:val="none" w:sz="0" w:space="0" w:color="auto"/>
                    <w:right w:val="none" w:sz="0" w:space="0" w:color="auto"/>
                  </w:divBdr>
                  <w:divsChild>
                    <w:div w:id="54625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606526">
      <w:bodyDiv w:val="1"/>
      <w:marLeft w:val="0"/>
      <w:marRight w:val="0"/>
      <w:marTop w:val="0"/>
      <w:marBottom w:val="0"/>
      <w:divBdr>
        <w:top w:val="none" w:sz="0" w:space="0" w:color="auto"/>
        <w:left w:val="none" w:sz="0" w:space="0" w:color="auto"/>
        <w:bottom w:val="none" w:sz="0" w:space="0" w:color="auto"/>
        <w:right w:val="none" w:sz="0" w:space="0" w:color="auto"/>
      </w:divBdr>
    </w:div>
    <w:div w:id="1206257800">
      <w:bodyDiv w:val="1"/>
      <w:marLeft w:val="0"/>
      <w:marRight w:val="0"/>
      <w:marTop w:val="0"/>
      <w:marBottom w:val="0"/>
      <w:divBdr>
        <w:top w:val="none" w:sz="0" w:space="0" w:color="auto"/>
        <w:left w:val="none" w:sz="0" w:space="0" w:color="auto"/>
        <w:bottom w:val="none" w:sz="0" w:space="0" w:color="auto"/>
        <w:right w:val="none" w:sz="0" w:space="0" w:color="auto"/>
      </w:divBdr>
      <w:divsChild>
        <w:div w:id="305476497">
          <w:marLeft w:val="0"/>
          <w:marRight w:val="0"/>
          <w:marTop w:val="0"/>
          <w:marBottom w:val="0"/>
          <w:divBdr>
            <w:top w:val="none" w:sz="0" w:space="0" w:color="auto"/>
            <w:left w:val="none" w:sz="0" w:space="0" w:color="auto"/>
            <w:bottom w:val="none" w:sz="0" w:space="0" w:color="auto"/>
            <w:right w:val="none" w:sz="0" w:space="0" w:color="auto"/>
          </w:divBdr>
          <w:divsChild>
            <w:div w:id="996962072">
              <w:marLeft w:val="0"/>
              <w:marRight w:val="0"/>
              <w:marTop w:val="0"/>
              <w:marBottom w:val="0"/>
              <w:divBdr>
                <w:top w:val="none" w:sz="0" w:space="0" w:color="auto"/>
                <w:left w:val="none" w:sz="0" w:space="0" w:color="auto"/>
                <w:bottom w:val="none" w:sz="0" w:space="0" w:color="auto"/>
                <w:right w:val="none" w:sz="0" w:space="0" w:color="auto"/>
              </w:divBdr>
              <w:divsChild>
                <w:div w:id="1119573203">
                  <w:marLeft w:val="0"/>
                  <w:marRight w:val="0"/>
                  <w:marTop w:val="0"/>
                  <w:marBottom w:val="0"/>
                  <w:divBdr>
                    <w:top w:val="none" w:sz="0" w:space="0" w:color="auto"/>
                    <w:left w:val="none" w:sz="0" w:space="0" w:color="auto"/>
                    <w:bottom w:val="none" w:sz="0" w:space="0" w:color="auto"/>
                    <w:right w:val="none" w:sz="0" w:space="0" w:color="auto"/>
                  </w:divBdr>
                  <w:divsChild>
                    <w:div w:id="13880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23439">
      <w:bodyDiv w:val="1"/>
      <w:marLeft w:val="0"/>
      <w:marRight w:val="0"/>
      <w:marTop w:val="0"/>
      <w:marBottom w:val="0"/>
      <w:divBdr>
        <w:top w:val="none" w:sz="0" w:space="0" w:color="auto"/>
        <w:left w:val="none" w:sz="0" w:space="0" w:color="auto"/>
        <w:bottom w:val="none" w:sz="0" w:space="0" w:color="auto"/>
        <w:right w:val="none" w:sz="0" w:space="0" w:color="auto"/>
      </w:divBdr>
    </w:div>
    <w:div w:id="1212109311">
      <w:bodyDiv w:val="1"/>
      <w:marLeft w:val="0"/>
      <w:marRight w:val="0"/>
      <w:marTop w:val="0"/>
      <w:marBottom w:val="0"/>
      <w:divBdr>
        <w:top w:val="none" w:sz="0" w:space="0" w:color="auto"/>
        <w:left w:val="none" w:sz="0" w:space="0" w:color="auto"/>
        <w:bottom w:val="none" w:sz="0" w:space="0" w:color="auto"/>
        <w:right w:val="none" w:sz="0" w:space="0" w:color="auto"/>
      </w:divBdr>
      <w:divsChild>
        <w:div w:id="186450325">
          <w:marLeft w:val="0"/>
          <w:marRight w:val="0"/>
          <w:marTop w:val="0"/>
          <w:marBottom w:val="0"/>
          <w:divBdr>
            <w:top w:val="none" w:sz="0" w:space="0" w:color="auto"/>
            <w:left w:val="none" w:sz="0" w:space="0" w:color="auto"/>
            <w:bottom w:val="none" w:sz="0" w:space="0" w:color="auto"/>
            <w:right w:val="none" w:sz="0" w:space="0" w:color="auto"/>
          </w:divBdr>
          <w:divsChild>
            <w:div w:id="791216812">
              <w:marLeft w:val="0"/>
              <w:marRight w:val="0"/>
              <w:marTop w:val="0"/>
              <w:marBottom w:val="0"/>
              <w:divBdr>
                <w:top w:val="none" w:sz="0" w:space="0" w:color="auto"/>
                <w:left w:val="none" w:sz="0" w:space="0" w:color="auto"/>
                <w:bottom w:val="none" w:sz="0" w:space="0" w:color="auto"/>
                <w:right w:val="none" w:sz="0" w:space="0" w:color="auto"/>
              </w:divBdr>
              <w:divsChild>
                <w:div w:id="66808947">
                  <w:marLeft w:val="0"/>
                  <w:marRight w:val="0"/>
                  <w:marTop w:val="0"/>
                  <w:marBottom w:val="0"/>
                  <w:divBdr>
                    <w:top w:val="none" w:sz="0" w:space="0" w:color="auto"/>
                    <w:left w:val="none" w:sz="0" w:space="0" w:color="auto"/>
                    <w:bottom w:val="none" w:sz="0" w:space="0" w:color="auto"/>
                    <w:right w:val="none" w:sz="0" w:space="0" w:color="auto"/>
                  </w:divBdr>
                  <w:divsChild>
                    <w:div w:id="8209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233663">
      <w:bodyDiv w:val="1"/>
      <w:marLeft w:val="0"/>
      <w:marRight w:val="0"/>
      <w:marTop w:val="0"/>
      <w:marBottom w:val="0"/>
      <w:divBdr>
        <w:top w:val="none" w:sz="0" w:space="0" w:color="auto"/>
        <w:left w:val="none" w:sz="0" w:space="0" w:color="auto"/>
        <w:bottom w:val="none" w:sz="0" w:space="0" w:color="auto"/>
        <w:right w:val="none" w:sz="0" w:space="0" w:color="auto"/>
      </w:divBdr>
    </w:div>
    <w:div w:id="1221093462">
      <w:bodyDiv w:val="1"/>
      <w:marLeft w:val="0"/>
      <w:marRight w:val="0"/>
      <w:marTop w:val="0"/>
      <w:marBottom w:val="0"/>
      <w:divBdr>
        <w:top w:val="none" w:sz="0" w:space="0" w:color="auto"/>
        <w:left w:val="none" w:sz="0" w:space="0" w:color="auto"/>
        <w:bottom w:val="none" w:sz="0" w:space="0" w:color="auto"/>
        <w:right w:val="none" w:sz="0" w:space="0" w:color="auto"/>
      </w:divBdr>
    </w:div>
    <w:div w:id="1221984940">
      <w:bodyDiv w:val="1"/>
      <w:marLeft w:val="0"/>
      <w:marRight w:val="0"/>
      <w:marTop w:val="0"/>
      <w:marBottom w:val="0"/>
      <w:divBdr>
        <w:top w:val="none" w:sz="0" w:space="0" w:color="auto"/>
        <w:left w:val="none" w:sz="0" w:space="0" w:color="auto"/>
        <w:bottom w:val="none" w:sz="0" w:space="0" w:color="auto"/>
        <w:right w:val="none" w:sz="0" w:space="0" w:color="auto"/>
      </w:divBdr>
    </w:div>
    <w:div w:id="1224029307">
      <w:bodyDiv w:val="1"/>
      <w:marLeft w:val="0"/>
      <w:marRight w:val="0"/>
      <w:marTop w:val="0"/>
      <w:marBottom w:val="0"/>
      <w:divBdr>
        <w:top w:val="none" w:sz="0" w:space="0" w:color="auto"/>
        <w:left w:val="none" w:sz="0" w:space="0" w:color="auto"/>
        <w:bottom w:val="none" w:sz="0" w:space="0" w:color="auto"/>
        <w:right w:val="none" w:sz="0" w:space="0" w:color="auto"/>
      </w:divBdr>
    </w:div>
    <w:div w:id="1225490146">
      <w:bodyDiv w:val="1"/>
      <w:marLeft w:val="0"/>
      <w:marRight w:val="0"/>
      <w:marTop w:val="0"/>
      <w:marBottom w:val="0"/>
      <w:divBdr>
        <w:top w:val="none" w:sz="0" w:space="0" w:color="auto"/>
        <w:left w:val="none" w:sz="0" w:space="0" w:color="auto"/>
        <w:bottom w:val="none" w:sz="0" w:space="0" w:color="auto"/>
        <w:right w:val="none" w:sz="0" w:space="0" w:color="auto"/>
      </w:divBdr>
    </w:div>
    <w:div w:id="1226067931">
      <w:bodyDiv w:val="1"/>
      <w:marLeft w:val="0"/>
      <w:marRight w:val="0"/>
      <w:marTop w:val="0"/>
      <w:marBottom w:val="0"/>
      <w:divBdr>
        <w:top w:val="none" w:sz="0" w:space="0" w:color="auto"/>
        <w:left w:val="none" w:sz="0" w:space="0" w:color="auto"/>
        <w:bottom w:val="none" w:sz="0" w:space="0" w:color="auto"/>
        <w:right w:val="none" w:sz="0" w:space="0" w:color="auto"/>
      </w:divBdr>
    </w:div>
    <w:div w:id="1229536083">
      <w:bodyDiv w:val="1"/>
      <w:marLeft w:val="0"/>
      <w:marRight w:val="0"/>
      <w:marTop w:val="0"/>
      <w:marBottom w:val="0"/>
      <w:divBdr>
        <w:top w:val="none" w:sz="0" w:space="0" w:color="auto"/>
        <w:left w:val="none" w:sz="0" w:space="0" w:color="auto"/>
        <w:bottom w:val="none" w:sz="0" w:space="0" w:color="auto"/>
        <w:right w:val="none" w:sz="0" w:space="0" w:color="auto"/>
      </w:divBdr>
    </w:div>
    <w:div w:id="1231767703">
      <w:bodyDiv w:val="1"/>
      <w:marLeft w:val="0"/>
      <w:marRight w:val="0"/>
      <w:marTop w:val="0"/>
      <w:marBottom w:val="0"/>
      <w:divBdr>
        <w:top w:val="none" w:sz="0" w:space="0" w:color="auto"/>
        <w:left w:val="none" w:sz="0" w:space="0" w:color="auto"/>
        <w:bottom w:val="none" w:sz="0" w:space="0" w:color="auto"/>
        <w:right w:val="none" w:sz="0" w:space="0" w:color="auto"/>
      </w:divBdr>
    </w:div>
    <w:div w:id="1232037158">
      <w:bodyDiv w:val="1"/>
      <w:marLeft w:val="0"/>
      <w:marRight w:val="0"/>
      <w:marTop w:val="0"/>
      <w:marBottom w:val="0"/>
      <w:divBdr>
        <w:top w:val="none" w:sz="0" w:space="0" w:color="auto"/>
        <w:left w:val="none" w:sz="0" w:space="0" w:color="auto"/>
        <w:bottom w:val="none" w:sz="0" w:space="0" w:color="auto"/>
        <w:right w:val="none" w:sz="0" w:space="0" w:color="auto"/>
      </w:divBdr>
    </w:div>
    <w:div w:id="1233926225">
      <w:bodyDiv w:val="1"/>
      <w:marLeft w:val="0"/>
      <w:marRight w:val="0"/>
      <w:marTop w:val="0"/>
      <w:marBottom w:val="0"/>
      <w:divBdr>
        <w:top w:val="none" w:sz="0" w:space="0" w:color="auto"/>
        <w:left w:val="none" w:sz="0" w:space="0" w:color="auto"/>
        <w:bottom w:val="none" w:sz="0" w:space="0" w:color="auto"/>
        <w:right w:val="none" w:sz="0" w:space="0" w:color="auto"/>
      </w:divBdr>
    </w:div>
    <w:div w:id="1235167373">
      <w:bodyDiv w:val="1"/>
      <w:marLeft w:val="0"/>
      <w:marRight w:val="0"/>
      <w:marTop w:val="0"/>
      <w:marBottom w:val="0"/>
      <w:divBdr>
        <w:top w:val="none" w:sz="0" w:space="0" w:color="auto"/>
        <w:left w:val="none" w:sz="0" w:space="0" w:color="auto"/>
        <w:bottom w:val="none" w:sz="0" w:space="0" w:color="auto"/>
        <w:right w:val="none" w:sz="0" w:space="0" w:color="auto"/>
      </w:divBdr>
    </w:div>
    <w:div w:id="1237590865">
      <w:bodyDiv w:val="1"/>
      <w:marLeft w:val="0"/>
      <w:marRight w:val="0"/>
      <w:marTop w:val="0"/>
      <w:marBottom w:val="0"/>
      <w:divBdr>
        <w:top w:val="none" w:sz="0" w:space="0" w:color="auto"/>
        <w:left w:val="none" w:sz="0" w:space="0" w:color="auto"/>
        <w:bottom w:val="none" w:sz="0" w:space="0" w:color="auto"/>
        <w:right w:val="none" w:sz="0" w:space="0" w:color="auto"/>
      </w:divBdr>
    </w:div>
    <w:div w:id="1243877094">
      <w:bodyDiv w:val="1"/>
      <w:marLeft w:val="0"/>
      <w:marRight w:val="0"/>
      <w:marTop w:val="0"/>
      <w:marBottom w:val="0"/>
      <w:divBdr>
        <w:top w:val="none" w:sz="0" w:space="0" w:color="auto"/>
        <w:left w:val="none" w:sz="0" w:space="0" w:color="auto"/>
        <w:bottom w:val="none" w:sz="0" w:space="0" w:color="auto"/>
        <w:right w:val="none" w:sz="0" w:space="0" w:color="auto"/>
      </w:divBdr>
      <w:divsChild>
        <w:div w:id="732507104">
          <w:marLeft w:val="0"/>
          <w:marRight w:val="0"/>
          <w:marTop w:val="0"/>
          <w:marBottom w:val="0"/>
          <w:divBdr>
            <w:top w:val="none" w:sz="0" w:space="0" w:color="auto"/>
            <w:left w:val="none" w:sz="0" w:space="0" w:color="auto"/>
            <w:bottom w:val="none" w:sz="0" w:space="0" w:color="auto"/>
            <w:right w:val="none" w:sz="0" w:space="0" w:color="auto"/>
          </w:divBdr>
          <w:divsChild>
            <w:div w:id="1726949803">
              <w:marLeft w:val="0"/>
              <w:marRight w:val="0"/>
              <w:marTop w:val="0"/>
              <w:marBottom w:val="0"/>
              <w:divBdr>
                <w:top w:val="none" w:sz="0" w:space="0" w:color="auto"/>
                <w:left w:val="none" w:sz="0" w:space="0" w:color="auto"/>
                <w:bottom w:val="none" w:sz="0" w:space="0" w:color="auto"/>
                <w:right w:val="none" w:sz="0" w:space="0" w:color="auto"/>
              </w:divBdr>
              <w:divsChild>
                <w:div w:id="186218607">
                  <w:marLeft w:val="0"/>
                  <w:marRight w:val="0"/>
                  <w:marTop w:val="0"/>
                  <w:marBottom w:val="0"/>
                  <w:divBdr>
                    <w:top w:val="none" w:sz="0" w:space="0" w:color="auto"/>
                    <w:left w:val="none" w:sz="0" w:space="0" w:color="auto"/>
                    <w:bottom w:val="none" w:sz="0" w:space="0" w:color="auto"/>
                    <w:right w:val="none" w:sz="0" w:space="0" w:color="auto"/>
                  </w:divBdr>
                  <w:divsChild>
                    <w:div w:id="138032992">
                      <w:marLeft w:val="0"/>
                      <w:marRight w:val="0"/>
                      <w:marTop w:val="0"/>
                      <w:marBottom w:val="0"/>
                      <w:divBdr>
                        <w:top w:val="none" w:sz="0" w:space="0" w:color="auto"/>
                        <w:left w:val="none" w:sz="0" w:space="0" w:color="auto"/>
                        <w:bottom w:val="none" w:sz="0" w:space="0" w:color="auto"/>
                        <w:right w:val="none" w:sz="0" w:space="0" w:color="auto"/>
                      </w:divBdr>
                    </w:div>
                    <w:div w:id="260185247">
                      <w:marLeft w:val="0"/>
                      <w:marRight w:val="0"/>
                      <w:marTop w:val="0"/>
                      <w:marBottom w:val="0"/>
                      <w:divBdr>
                        <w:top w:val="none" w:sz="0" w:space="0" w:color="auto"/>
                        <w:left w:val="none" w:sz="0" w:space="0" w:color="auto"/>
                        <w:bottom w:val="none" w:sz="0" w:space="0" w:color="auto"/>
                        <w:right w:val="none" w:sz="0" w:space="0" w:color="auto"/>
                      </w:divBdr>
                    </w:div>
                    <w:div w:id="2034650978">
                      <w:marLeft w:val="0"/>
                      <w:marRight w:val="0"/>
                      <w:marTop w:val="0"/>
                      <w:marBottom w:val="0"/>
                      <w:divBdr>
                        <w:top w:val="none" w:sz="0" w:space="0" w:color="auto"/>
                        <w:left w:val="none" w:sz="0" w:space="0" w:color="auto"/>
                        <w:bottom w:val="none" w:sz="0" w:space="0" w:color="auto"/>
                        <w:right w:val="none" w:sz="0" w:space="0" w:color="auto"/>
                      </w:divBdr>
                    </w:div>
                    <w:div w:id="2130053064">
                      <w:marLeft w:val="0"/>
                      <w:marRight w:val="0"/>
                      <w:marTop w:val="0"/>
                      <w:marBottom w:val="0"/>
                      <w:divBdr>
                        <w:top w:val="none" w:sz="0" w:space="0" w:color="auto"/>
                        <w:left w:val="none" w:sz="0" w:space="0" w:color="auto"/>
                        <w:bottom w:val="none" w:sz="0" w:space="0" w:color="auto"/>
                        <w:right w:val="none" w:sz="0" w:space="0" w:color="auto"/>
                      </w:divBdr>
                    </w:div>
                  </w:divsChild>
                </w:div>
                <w:div w:id="463624155">
                  <w:marLeft w:val="0"/>
                  <w:marRight w:val="0"/>
                  <w:marTop w:val="0"/>
                  <w:marBottom w:val="0"/>
                  <w:divBdr>
                    <w:top w:val="none" w:sz="0" w:space="0" w:color="auto"/>
                    <w:left w:val="none" w:sz="0" w:space="0" w:color="auto"/>
                    <w:bottom w:val="none" w:sz="0" w:space="0" w:color="auto"/>
                    <w:right w:val="none" w:sz="0" w:space="0" w:color="auto"/>
                  </w:divBdr>
                  <w:divsChild>
                    <w:div w:id="1511213138">
                      <w:marLeft w:val="0"/>
                      <w:marRight w:val="0"/>
                      <w:marTop w:val="0"/>
                      <w:marBottom w:val="0"/>
                      <w:divBdr>
                        <w:top w:val="none" w:sz="0" w:space="0" w:color="auto"/>
                        <w:left w:val="none" w:sz="0" w:space="0" w:color="auto"/>
                        <w:bottom w:val="none" w:sz="0" w:space="0" w:color="auto"/>
                        <w:right w:val="none" w:sz="0" w:space="0" w:color="auto"/>
                      </w:divBdr>
                    </w:div>
                  </w:divsChild>
                </w:div>
                <w:div w:id="926614844">
                  <w:marLeft w:val="0"/>
                  <w:marRight w:val="0"/>
                  <w:marTop w:val="0"/>
                  <w:marBottom w:val="0"/>
                  <w:divBdr>
                    <w:top w:val="none" w:sz="0" w:space="0" w:color="auto"/>
                    <w:left w:val="none" w:sz="0" w:space="0" w:color="auto"/>
                    <w:bottom w:val="none" w:sz="0" w:space="0" w:color="auto"/>
                    <w:right w:val="none" w:sz="0" w:space="0" w:color="auto"/>
                  </w:divBdr>
                  <w:divsChild>
                    <w:div w:id="1705985684">
                      <w:marLeft w:val="0"/>
                      <w:marRight w:val="0"/>
                      <w:marTop w:val="0"/>
                      <w:marBottom w:val="0"/>
                      <w:divBdr>
                        <w:top w:val="none" w:sz="0" w:space="0" w:color="auto"/>
                        <w:left w:val="none" w:sz="0" w:space="0" w:color="auto"/>
                        <w:bottom w:val="none" w:sz="0" w:space="0" w:color="auto"/>
                        <w:right w:val="none" w:sz="0" w:space="0" w:color="auto"/>
                      </w:divBdr>
                    </w:div>
                  </w:divsChild>
                </w:div>
                <w:div w:id="1047030047">
                  <w:marLeft w:val="0"/>
                  <w:marRight w:val="0"/>
                  <w:marTop w:val="0"/>
                  <w:marBottom w:val="0"/>
                  <w:divBdr>
                    <w:top w:val="none" w:sz="0" w:space="0" w:color="auto"/>
                    <w:left w:val="none" w:sz="0" w:space="0" w:color="auto"/>
                    <w:bottom w:val="none" w:sz="0" w:space="0" w:color="auto"/>
                    <w:right w:val="none" w:sz="0" w:space="0" w:color="auto"/>
                  </w:divBdr>
                  <w:divsChild>
                    <w:div w:id="184011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872274">
      <w:bodyDiv w:val="1"/>
      <w:marLeft w:val="0"/>
      <w:marRight w:val="0"/>
      <w:marTop w:val="0"/>
      <w:marBottom w:val="0"/>
      <w:divBdr>
        <w:top w:val="none" w:sz="0" w:space="0" w:color="auto"/>
        <w:left w:val="none" w:sz="0" w:space="0" w:color="auto"/>
        <w:bottom w:val="none" w:sz="0" w:space="0" w:color="auto"/>
        <w:right w:val="none" w:sz="0" w:space="0" w:color="auto"/>
      </w:divBdr>
    </w:div>
    <w:div w:id="1249198304">
      <w:bodyDiv w:val="1"/>
      <w:marLeft w:val="0"/>
      <w:marRight w:val="0"/>
      <w:marTop w:val="0"/>
      <w:marBottom w:val="0"/>
      <w:divBdr>
        <w:top w:val="none" w:sz="0" w:space="0" w:color="auto"/>
        <w:left w:val="none" w:sz="0" w:space="0" w:color="auto"/>
        <w:bottom w:val="none" w:sz="0" w:space="0" w:color="auto"/>
        <w:right w:val="none" w:sz="0" w:space="0" w:color="auto"/>
      </w:divBdr>
    </w:div>
    <w:div w:id="1250894955">
      <w:bodyDiv w:val="1"/>
      <w:marLeft w:val="0"/>
      <w:marRight w:val="0"/>
      <w:marTop w:val="0"/>
      <w:marBottom w:val="0"/>
      <w:divBdr>
        <w:top w:val="none" w:sz="0" w:space="0" w:color="auto"/>
        <w:left w:val="none" w:sz="0" w:space="0" w:color="auto"/>
        <w:bottom w:val="none" w:sz="0" w:space="0" w:color="auto"/>
        <w:right w:val="none" w:sz="0" w:space="0" w:color="auto"/>
      </w:divBdr>
    </w:div>
    <w:div w:id="1250895765">
      <w:bodyDiv w:val="1"/>
      <w:marLeft w:val="0"/>
      <w:marRight w:val="0"/>
      <w:marTop w:val="0"/>
      <w:marBottom w:val="0"/>
      <w:divBdr>
        <w:top w:val="none" w:sz="0" w:space="0" w:color="auto"/>
        <w:left w:val="none" w:sz="0" w:space="0" w:color="auto"/>
        <w:bottom w:val="none" w:sz="0" w:space="0" w:color="auto"/>
        <w:right w:val="none" w:sz="0" w:space="0" w:color="auto"/>
      </w:divBdr>
    </w:div>
    <w:div w:id="1252274315">
      <w:bodyDiv w:val="1"/>
      <w:marLeft w:val="0"/>
      <w:marRight w:val="0"/>
      <w:marTop w:val="0"/>
      <w:marBottom w:val="0"/>
      <w:divBdr>
        <w:top w:val="none" w:sz="0" w:space="0" w:color="auto"/>
        <w:left w:val="none" w:sz="0" w:space="0" w:color="auto"/>
        <w:bottom w:val="none" w:sz="0" w:space="0" w:color="auto"/>
        <w:right w:val="none" w:sz="0" w:space="0" w:color="auto"/>
      </w:divBdr>
    </w:div>
    <w:div w:id="1254437077">
      <w:bodyDiv w:val="1"/>
      <w:marLeft w:val="0"/>
      <w:marRight w:val="0"/>
      <w:marTop w:val="0"/>
      <w:marBottom w:val="0"/>
      <w:divBdr>
        <w:top w:val="none" w:sz="0" w:space="0" w:color="auto"/>
        <w:left w:val="none" w:sz="0" w:space="0" w:color="auto"/>
        <w:bottom w:val="none" w:sz="0" w:space="0" w:color="auto"/>
        <w:right w:val="none" w:sz="0" w:space="0" w:color="auto"/>
      </w:divBdr>
    </w:div>
    <w:div w:id="1254704370">
      <w:bodyDiv w:val="1"/>
      <w:marLeft w:val="0"/>
      <w:marRight w:val="0"/>
      <w:marTop w:val="0"/>
      <w:marBottom w:val="0"/>
      <w:divBdr>
        <w:top w:val="none" w:sz="0" w:space="0" w:color="auto"/>
        <w:left w:val="none" w:sz="0" w:space="0" w:color="auto"/>
        <w:bottom w:val="none" w:sz="0" w:space="0" w:color="auto"/>
        <w:right w:val="none" w:sz="0" w:space="0" w:color="auto"/>
      </w:divBdr>
    </w:div>
    <w:div w:id="1255285171">
      <w:bodyDiv w:val="1"/>
      <w:marLeft w:val="0"/>
      <w:marRight w:val="0"/>
      <w:marTop w:val="0"/>
      <w:marBottom w:val="0"/>
      <w:divBdr>
        <w:top w:val="none" w:sz="0" w:space="0" w:color="auto"/>
        <w:left w:val="none" w:sz="0" w:space="0" w:color="auto"/>
        <w:bottom w:val="none" w:sz="0" w:space="0" w:color="auto"/>
        <w:right w:val="none" w:sz="0" w:space="0" w:color="auto"/>
      </w:divBdr>
    </w:div>
    <w:div w:id="1258293033">
      <w:bodyDiv w:val="1"/>
      <w:marLeft w:val="0"/>
      <w:marRight w:val="0"/>
      <w:marTop w:val="0"/>
      <w:marBottom w:val="0"/>
      <w:divBdr>
        <w:top w:val="none" w:sz="0" w:space="0" w:color="auto"/>
        <w:left w:val="none" w:sz="0" w:space="0" w:color="auto"/>
        <w:bottom w:val="none" w:sz="0" w:space="0" w:color="auto"/>
        <w:right w:val="none" w:sz="0" w:space="0" w:color="auto"/>
      </w:divBdr>
    </w:div>
    <w:div w:id="1263680925">
      <w:bodyDiv w:val="1"/>
      <w:marLeft w:val="0"/>
      <w:marRight w:val="0"/>
      <w:marTop w:val="0"/>
      <w:marBottom w:val="0"/>
      <w:divBdr>
        <w:top w:val="none" w:sz="0" w:space="0" w:color="auto"/>
        <w:left w:val="none" w:sz="0" w:space="0" w:color="auto"/>
        <w:bottom w:val="none" w:sz="0" w:space="0" w:color="auto"/>
        <w:right w:val="none" w:sz="0" w:space="0" w:color="auto"/>
      </w:divBdr>
    </w:div>
    <w:div w:id="1271012689">
      <w:bodyDiv w:val="1"/>
      <w:marLeft w:val="0"/>
      <w:marRight w:val="0"/>
      <w:marTop w:val="0"/>
      <w:marBottom w:val="0"/>
      <w:divBdr>
        <w:top w:val="none" w:sz="0" w:space="0" w:color="auto"/>
        <w:left w:val="none" w:sz="0" w:space="0" w:color="auto"/>
        <w:bottom w:val="none" w:sz="0" w:space="0" w:color="auto"/>
        <w:right w:val="none" w:sz="0" w:space="0" w:color="auto"/>
      </w:divBdr>
    </w:div>
    <w:div w:id="1276909399">
      <w:bodyDiv w:val="1"/>
      <w:marLeft w:val="0"/>
      <w:marRight w:val="0"/>
      <w:marTop w:val="0"/>
      <w:marBottom w:val="0"/>
      <w:divBdr>
        <w:top w:val="none" w:sz="0" w:space="0" w:color="auto"/>
        <w:left w:val="none" w:sz="0" w:space="0" w:color="auto"/>
        <w:bottom w:val="none" w:sz="0" w:space="0" w:color="auto"/>
        <w:right w:val="none" w:sz="0" w:space="0" w:color="auto"/>
      </w:divBdr>
    </w:div>
    <w:div w:id="1284967907">
      <w:bodyDiv w:val="1"/>
      <w:marLeft w:val="0"/>
      <w:marRight w:val="0"/>
      <w:marTop w:val="0"/>
      <w:marBottom w:val="0"/>
      <w:divBdr>
        <w:top w:val="none" w:sz="0" w:space="0" w:color="auto"/>
        <w:left w:val="none" w:sz="0" w:space="0" w:color="auto"/>
        <w:bottom w:val="none" w:sz="0" w:space="0" w:color="auto"/>
        <w:right w:val="none" w:sz="0" w:space="0" w:color="auto"/>
      </w:divBdr>
    </w:div>
    <w:div w:id="1291670989">
      <w:bodyDiv w:val="1"/>
      <w:marLeft w:val="0"/>
      <w:marRight w:val="0"/>
      <w:marTop w:val="0"/>
      <w:marBottom w:val="0"/>
      <w:divBdr>
        <w:top w:val="none" w:sz="0" w:space="0" w:color="auto"/>
        <w:left w:val="none" w:sz="0" w:space="0" w:color="auto"/>
        <w:bottom w:val="none" w:sz="0" w:space="0" w:color="auto"/>
        <w:right w:val="none" w:sz="0" w:space="0" w:color="auto"/>
      </w:divBdr>
    </w:div>
    <w:div w:id="1297179946">
      <w:bodyDiv w:val="1"/>
      <w:marLeft w:val="0"/>
      <w:marRight w:val="0"/>
      <w:marTop w:val="0"/>
      <w:marBottom w:val="0"/>
      <w:divBdr>
        <w:top w:val="none" w:sz="0" w:space="0" w:color="auto"/>
        <w:left w:val="none" w:sz="0" w:space="0" w:color="auto"/>
        <w:bottom w:val="none" w:sz="0" w:space="0" w:color="auto"/>
        <w:right w:val="none" w:sz="0" w:space="0" w:color="auto"/>
      </w:divBdr>
    </w:div>
    <w:div w:id="1298680849">
      <w:bodyDiv w:val="1"/>
      <w:marLeft w:val="0"/>
      <w:marRight w:val="0"/>
      <w:marTop w:val="0"/>
      <w:marBottom w:val="0"/>
      <w:divBdr>
        <w:top w:val="none" w:sz="0" w:space="0" w:color="auto"/>
        <w:left w:val="none" w:sz="0" w:space="0" w:color="auto"/>
        <w:bottom w:val="none" w:sz="0" w:space="0" w:color="auto"/>
        <w:right w:val="none" w:sz="0" w:space="0" w:color="auto"/>
      </w:divBdr>
    </w:div>
    <w:div w:id="1324241077">
      <w:bodyDiv w:val="1"/>
      <w:marLeft w:val="0"/>
      <w:marRight w:val="0"/>
      <w:marTop w:val="0"/>
      <w:marBottom w:val="0"/>
      <w:divBdr>
        <w:top w:val="none" w:sz="0" w:space="0" w:color="auto"/>
        <w:left w:val="none" w:sz="0" w:space="0" w:color="auto"/>
        <w:bottom w:val="none" w:sz="0" w:space="0" w:color="auto"/>
        <w:right w:val="none" w:sz="0" w:space="0" w:color="auto"/>
      </w:divBdr>
    </w:div>
    <w:div w:id="1324697505">
      <w:bodyDiv w:val="1"/>
      <w:marLeft w:val="0"/>
      <w:marRight w:val="0"/>
      <w:marTop w:val="0"/>
      <w:marBottom w:val="0"/>
      <w:divBdr>
        <w:top w:val="none" w:sz="0" w:space="0" w:color="auto"/>
        <w:left w:val="none" w:sz="0" w:space="0" w:color="auto"/>
        <w:bottom w:val="none" w:sz="0" w:space="0" w:color="auto"/>
        <w:right w:val="none" w:sz="0" w:space="0" w:color="auto"/>
      </w:divBdr>
      <w:divsChild>
        <w:div w:id="152064792">
          <w:marLeft w:val="0"/>
          <w:marRight w:val="0"/>
          <w:marTop w:val="0"/>
          <w:marBottom w:val="0"/>
          <w:divBdr>
            <w:top w:val="none" w:sz="0" w:space="0" w:color="auto"/>
            <w:left w:val="none" w:sz="0" w:space="0" w:color="auto"/>
            <w:bottom w:val="none" w:sz="0" w:space="0" w:color="auto"/>
            <w:right w:val="none" w:sz="0" w:space="0" w:color="auto"/>
          </w:divBdr>
        </w:div>
        <w:div w:id="296380937">
          <w:marLeft w:val="0"/>
          <w:marRight w:val="0"/>
          <w:marTop w:val="0"/>
          <w:marBottom w:val="0"/>
          <w:divBdr>
            <w:top w:val="none" w:sz="0" w:space="0" w:color="auto"/>
            <w:left w:val="none" w:sz="0" w:space="0" w:color="auto"/>
            <w:bottom w:val="none" w:sz="0" w:space="0" w:color="auto"/>
            <w:right w:val="none" w:sz="0" w:space="0" w:color="auto"/>
          </w:divBdr>
        </w:div>
        <w:div w:id="397484832">
          <w:marLeft w:val="0"/>
          <w:marRight w:val="0"/>
          <w:marTop w:val="0"/>
          <w:marBottom w:val="0"/>
          <w:divBdr>
            <w:top w:val="none" w:sz="0" w:space="0" w:color="auto"/>
            <w:left w:val="none" w:sz="0" w:space="0" w:color="auto"/>
            <w:bottom w:val="none" w:sz="0" w:space="0" w:color="auto"/>
            <w:right w:val="none" w:sz="0" w:space="0" w:color="auto"/>
          </w:divBdr>
        </w:div>
      </w:divsChild>
    </w:div>
    <w:div w:id="1326280127">
      <w:bodyDiv w:val="1"/>
      <w:marLeft w:val="0"/>
      <w:marRight w:val="0"/>
      <w:marTop w:val="0"/>
      <w:marBottom w:val="0"/>
      <w:divBdr>
        <w:top w:val="none" w:sz="0" w:space="0" w:color="auto"/>
        <w:left w:val="none" w:sz="0" w:space="0" w:color="auto"/>
        <w:bottom w:val="none" w:sz="0" w:space="0" w:color="auto"/>
        <w:right w:val="none" w:sz="0" w:space="0" w:color="auto"/>
      </w:divBdr>
    </w:div>
    <w:div w:id="1331832895">
      <w:bodyDiv w:val="1"/>
      <w:marLeft w:val="0"/>
      <w:marRight w:val="0"/>
      <w:marTop w:val="0"/>
      <w:marBottom w:val="0"/>
      <w:divBdr>
        <w:top w:val="none" w:sz="0" w:space="0" w:color="auto"/>
        <w:left w:val="none" w:sz="0" w:space="0" w:color="auto"/>
        <w:bottom w:val="none" w:sz="0" w:space="0" w:color="auto"/>
        <w:right w:val="none" w:sz="0" w:space="0" w:color="auto"/>
      </w:divBdr>
    </w:div>
    <w:div w:id="1332492243">
      <w:bodyDiv w:val="1"/>
      <w:marLeft w:val="0"/>
      <w:marRight w:val="0"/>
      <w:marTop w:val="0"/>
      <w:marBottom w:val="0"/>
      <w:divBdr>
        <w:top w:val="none" w:sz="0" w:space="0" w:color="auto"/>
        <w:left w:val="none" w:sz="0" w:space="0" w:color="auto"/>
        <w:bottom w:val="none" w:sz="0" w:space="0" w:color="auto"/>
        <w:right w:val="none" w:sz="0" w:space="0" w:color="auto"/>
      </w:divBdr>
    </w:div>
    <w:div w:id="1343779494">
      <w:bodyDiv w:val="1"/>
      <w:marLeft w:val="0"/>
      <w:marRight w:val="0"/>
      <w:marTop w:val="0"/>
      <w:marBottom w:val="0"/>
      <w:divBdr>
        <w:top w:val="none" w:sz="0" w:space="0" w:color="auto"/>
        <w:left w:val="none" w:sz="0" w:space="0" w:color="auto"/>
        <w:bottom w:val="none" w:sz="0" w:space="0" w:color="auto"/>
        <w:right w:val="none" w:sz="0" w:space="0" w:color="auto"/>
      </w:divBdr>
    </w:div>
    <w:div w:id="1350138084">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650114">
      <w:bodyDiv w:val="1"/>
      <w:marLeft w:val="0"/>
      <w:marRight w:val="0"/>
      <w:marTop w:val="0"/>
      <w:marBottom w:val="0"/>
      <w:divBdr>
        <w:top w:val="none" w:sz="0" w:space="0" w:color="auto"/>
        <w:left w:val="none" w:sz="0" w:space="0" w:color="auto"/>
        <w:bottom w:val="none" w:sz="0" w:space="0" w:color="auto"/>
        <w:right w:val="none" w:sz="0" w:space="0" w:color="auto"/>
      </w:divBdr>
    </w:div>
    <w:div w:id="1355420119">
      <w:bodyDiv w:val="1"/>
      <w:marLeft w:val="0"/>
      <w:marRight w:val="0"/>
      <w:marTop w:val="0"/>
      <w:marBottom w:val="0"/>
      <w:divBdr>
        <w:top w:val="none" w:sz="0" w:space="0" w:color="auto"/>
        <w:left w:val="none" w:sz="0" w:space="0" w:color="auto"/>
        <w:bottom w:val="none" w:sz="0" w:space="0" w:color="auto"/>
        <w:right w:val="none" w:sz="0" w:space="0" w:color="auto"/>
      </w:divBdr>
    </w:div>
    <w:div w:id="1361735213">
      <w:bodyDiv w:val="1"/>
      <w:marLeft w:val="0"/>
      <w:marRight w:val="0"/>
      <w:marTop w:val="0"/>
      <w:marBottom w:val="0"/>
      <w:divBdr>
        <w:top w:val="none" w:sz="0" w:space="0" w:color="auto"/>
        <w:left w:val="none" w:sz="0" w:space="0" w:color="auto"/>
        <w:bottom w:val="none" w:sz="0" w:space="0" w:color="auto"/>
        <w:right w:val="none" w:sz="0" w:space="0" w:color="auto"/>
      </w:divBdr>
    </w:div>
    <w:div w:id="1370258534">
      <w:bodyDiv w:val="1"/>
      <w:marLeft w:val="0"/>
      <w:marRight w:val="0"/>
      <w:marTop w:val="0"/>
      <w:marBottom w:val="0"/>
      <w:divBdr>
        <w:top w:val="none" w:sz="0" w:space="0" w:color="auto"/>
        <w:left w:val="none" w:sz="0" w:space="0" w:color="auto"/>
        <w:bottom w:val="none" w:sz="0" w:space="0" w:color="auto"/>
        <w:right w:val="none" w:sz="0" w:space="0" w:color="auto"/>
      </w:divBdr>
    </w:div>
    <w:div w:id="1370882610">
      <w:bodyDiv w:val="1"/>
      <w:marLeft w:val="0"/>
      <w:marRight w:val="0"/>
      <w:marTop w:val="0"/>
      <w:marBottom w:val="0"/>
      <w:divBdr>
        <w:top w:val="none" w:sz="0" w:space="0" w:color="auto"/>
        <w:left w:val="none" w:sz="0" w:space="0" w:color="auto"/>
        <w:bottom w:val="none" w:sz="0" w:space="0" w:color="auto"/>
        <w:right w:val="none" w:sz="0" w:space="0" w:color="auto"/>
      </w:divBdr>
    </w:div>
    <w:div w:id="1378897863">
      <w:bodyDiv w:val="1"/>
      <w:marLeft w:val="0"/>
      <w:marRight w:val="0"/>
      <w:marTop w:val="0"/>
      <w:marBottom w:val="0"/>
      <w:divBdr>
        <w:top w:val="none" w:sz="0" w:space="0" w:color="auto"/>
        <w:left w:val="none" w:sz="0" w:space="0" w:color="auto"/>
        <w:bottom w:val="none" w:sz="0" w:space="0" w:color="auto"/>
        <w:right w:val="none" w:sz="0" w:space="0" w:color="auto"/>
      </w:divBdr>
    </w:div>
    <w:div w:id="1381321669">
      <w:bodyDiv w:val="1"/>
      <w:marLeft w:val="0"/>
      <w:marRight w:val="0"/>
      <w:marTop w:val="0"/>
      <w:marBottom w:val="0"/>
      <w:divBdr>
        <w:top w:val="none" w:sz="0" w:space="0" w:color="auto"/>
        <w:left w:val="none" w:sz="0" w:space="0" w:color="auto"/>
        <w:bottom w:val="none" w:sz="0" w:space="0" w:color="auto"/>
        <w:right w:val="none" w:sz="0" w:space="0" w:color="auto"/>
      </w:divBdr>
    </w:div>
    <w:div w:id="1385981494">
      <w:bodyDiv w:val="1"/>
      <w:marLeft w:val="0"/>
      <w:marRight w:val="0"/>
      <w:marTop w:val="0"/>
      <w:marBottom w:val="0"/>
      <w:divBdr>
        <w:top w:val="none" w:sz="0" w:space="0" w:color="auto"/>
        <w:left w:val="none" w:sz="0" w:space="0" w:color="auto"/>
        <w:bottom w:val="none" w:sz="0" w:space="0" w:color="auto"/>
        <w:right w:val="none" w:sz="0" w:space="0" w:color="auto"/>
      </w:divBdr>
    </w:div>
    <w:div w:id="1387605453">
      <w:bodyDiv w:val="1"/>
      <w:marLeft w:val="0"/>
      <w:marRight w:val="0"/>
      <w:marTop w:val="0"/>
      <w:marBottom w:val="0"/>
      <w:divBdr>
        <w:top w:val="none" w:sz="0" w:space="0" w:color="auto"/>
        <w:left w:val="none" w:sz="0" w:space="0" w:color="auto"/>
        <w:bottom w:val="none" w:sz="0" w:space="0" w:color="auto"/>
        <w:right w:val="none" w:sz="0" w:space="0" w:color="auto"/>
      </w:divBdr>
    </w:div>
    <w:div w:id="1392383492">
      <w:bodyDiv w:val="1"/>
      <w:marLeft w:val="0"/>
      <w:marRight w:val="0"/>
      <w:marTop w:val="0"/>
      <w:marBottom w:val="0"/>
      <w:divBdr>
        <w:top w:val="none" w:sz="0" w:space="0" w:color="auto"/>
        <w:left w:val="none" w:sz="0" w:space="0" w:color="auto"/>
        <w:bottom w:val="none" w:sz="0" w:space="0" w:color="auto"/>
        <w:right w:val="none" w:sz="0" w:space="0" w:color="auto"/>
      </w:divBdr>
    </w:div>
    <w:div w:id="1397706069">
      <w:bodyDiv w:val="1"/>
      <w:marLeft w:val="0"/>
      <w:marRight w:val="0"/>
      <w:marTop w:val="0"/>
      <w:marBottom w:val="0"/>
      <w:divBdr>
        <w:top w:val="none" w:sz="0" w:space="0" w:color="auto"/>
        <w:left w:val="none" w:sz="0" w:space="0" w:color="auto"/>
        <w:bottom w:val="none" w:sz="0" w:space="0" w:color="auto"/>
        <w:right w:val="none" w:sz="0" w:space="0" w:color="auto"/>
      </w:divBdr>
    </w:div>
    <w:div w:id="1401053117">
      <w:bodyDiv w:val="1"/>
      <w:marLeft w:val="0"/>
      <w:marRight w:val="0"/>
      <w:marTop w:val="0"/>
      <w:marBottom w:val="0"/>
      <w:divBdr>
        <w:top w:val="none" w:sz="0" w:space="0" w:color="auto"/>
        <w:left w:val="none" w:sz="0" w:space="0" w:color="auto"/>
        <w:bottom w:val="none" w:sz="0" w:space="0" w:color="auto"/>
        <w:right w:val="none" w:sz="0" w:space="0" w:color="auto"/>
      </w:divBdr>
    </w:div>
    <w:div w:id="1406993526">
      <w:bodyDiv w:val="1"/>
      <w:marLeft w:val="0"/>
      <w:marRight w:val="0"/>
      <w:marTop w:val="0"/>
      <w:marBottom w:val="0"/>
      <w:divBdr>
        <w:top w:val="none" w:sz="0" w:space="0" w:color="auto"/>
        <w:left w:val="none" w:sz="0" w:space="0" w:color="auto"/>
        <w:bottom w:val="none" w:sz="0" w:space="0" w:color="auto"/>
        <w:right w:val="none" w:sz="0" w:space="0" w:color="auto"/>
      </w:divBdr>
    </w:div>
    <w:div w:id="1408115239">
      <w:bodyDiv w:val="1"/>
      <w:marLeft w:val="0"/>
      <w:marRight w:val="0"/>
      <w:marTop w:val="0"/>
      <w:marBottom w:val="0"/>
      <w:divBdr>
        <w:top w:val="none" w:sz="0" w:space="0" w:color="auto"/>
        <w:left w:val="none" w:sz="0" w:space="0" w:color="auto"/>
        <w:bottom w:val="none" w:sz="0" w:space="0" w:color="auto"/>
        <w:right w:val="none" w:sz="0" w:space="0" w:color="auto"/>
      </w:divBdr>
    </w:div>
    <w:div w:id="1411846449">
      <w:bodyDiv w:val="1"/>
      <w:marLeft w:val="0"/>
      <w:marRight w:val="0"/>
      <w:marTop w:val="0"/>
      <w:marBottom w:val="0"/>
      <w:divBdr>
        <w:top w:val="none" w:sz="0" w:space="0" w:color="auto"/>
        <w:left w:val="none" w:sz="0" w:space="0" w:color="auto"/>
        <w:bottom w:val="none" w:sz="0" w:space="0" w:color="auto"/>
        <w:right w:val="none" w:sz="0" w:space="0" w:color="auto"/>
      </w:divBdr>
    </w:div>
    <w:div w:id="1412047765">
      <w:bodyDiv w:val="1"/>
      <w:marLeft w:val="0"/>
      <w:marRight w:val="0"/>
      <w:marTop w:val="0"/>
      <w:marBottom w:val="0"/>
      <w:divBdr>
        <w:top w:val="none" w:sz="0" w:space="0" w:color="auto"/>
        <w:left w:val="none" w:sz="0" w:space="0" w:color="auto"/>
        <w:bottom w:val="none" w:sz="0" w:space="0" w:color="auto"/>
        <w:right w:val="none" w:sz="0" w:space="0" w:color="auto"/>
      </w:divBdr>
    </w:div>
    <w:div w:id="1422288725">
      <w:bodyDiv w:val="1"/>
      <w:marLeft w:val="0"/>
      <w:marRight w:val="0"/>
      <w:marTop w:val="0"/>
      <w:marBottom w:val="0"/>
      <w:divBdr>
        <w:top w:val="none" w:sz="0" w:space="0" w:color="auto"/>
        <w:left w:val="none" w:sz="0" w:space="0" w:color="auto"/>
        <w:bottom w:val="none" w:sz="0" w:space="0" w:color="auto"/>
        <w:right w:val="none" w:sz="0" w:space="0" w:color="auto"/>
      </w:divBdr>
      <w:divsChild>
        <w:div w:id="72707896">
          <w:marLeft w:val="0"/>
          <w:marRight w:val="0"/>
          <w:marTop w:val="0"/>
          <w:marBottom w:val="0"/>
          <w:divBdr>
            <w:top w:val="none" w:sz="0" w:space="0" w:color="auto"/>
            <w:left w:val="none" w:sz="0" w:space="0" w:color="auto"/>
            <w:bottom w:val="none" w:sz="0" w:space="0" w:color="auto"/>
            <w:right w:val="none" w:sz="0" w:space="0" w:color="auto"/>
          </w:divBdr>
          <w:divsChild>
            <w:div w:id="1360352352">
              <w:marLeft w:val="0"/>
              <w:marRight w:val="0"/>
              <w:marTop w:val="0"/>
              <w:marBottom w:val="0"/>
              <w:divBdr>
                <w:top w:val="none" w:sz="0" w:space="0" w:color="auto"/>
                <w:left w:val="none" w:sz="0" w:space="0" w:color="auto"/>
                <w:bottom w:val="none" w:sz="0" w:space="0" w:color="auto"/>
                <w:right w:val="none" w:sz="0" w:space="0" w:color="auto"/>
              </w:divBdr>
              <w:divsChild>
                <w:div w:id="3587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152520">
      <w:bodyDiv w:val="1"/>
      <w:marLeft w:val="0"/>
      <w:marRight w:val="0"/>
      <w:marTop w:val="0"/>
      <w:marBottom w:val="0"/>
      <w:divBdr>
        <w:top w:val="none" w:sz="0" w:space="0" w:color="auto"/>
        <w:left w:val="none" w:sz="0" w:space="0" w:color="auto"/>
        <w:bottom w:val="none" w:sz="0" w:space="0" w:color="auto"/>
        <w:right w:val="none" w:sz="0" w:space="0" w:color="auto"/>
      </w:divBdr>
    </w:div>
    <w:div w:id="1431469614">
      <w:bodyDiv w:val="1"/>
      <w:marLeft w:val="0"/>
      <w:marRight w:val="0"/>
      <w:marTop w:val="0"/>
      <w:marBottom w:val="0"/>
      <w:divBdr>
        <w:top w:val="none" w:sz="0" w:space="0" w:color="auto"/>
        <w:left w:val="none" w:sz="0" w:space="0" w:color="auto"/>
        <w:bottom w:val="none" w:sz="0" w:space="0" w:color="auto"/>
        <w:right w:val="none" w:sz="0" w:space="0" w:color="auto"/>
      </w:divBdr>
    </w:div>
    <w:div w:id="1433234244">
      <w:bodyDiv w:val="1"/>
      <w:marLeft w:val="0"/>
      <w:marRight w:val="0"/>
      <w:marTop w:val="0"/>
      <w:marBottom w:val="0"/>
      <w:divBdr>
        <w:top w:val="none" w:sz="0" w:space="0" w:color="auto"/>
        <w:left w:val="none" w:sz="0" w:space="0" w:color="auto"/>
        <w:bottom w:val="none" w:sz="0" w:space="0" w:color="auto"/>
        <w:right w:val="none" w:sz="0" w:space="0" w:color="auto"/>
      </w:divBdr>
    </w:div>
    <w:div w:id="1443065748">
      <w:bodyDiv w:val="1"/>
      <w:marLeft w:val="0"/>
      <w:marRight w:val="0"/>
      <w:marTop w:val="0"/>
      <w:marBottom w:val="0"/>
      <w:divBdr>
        <w:top w:val="none" w:sz="0" w:space="0" w:color="auto"/>
        <w:left w:val="none" w:sz="0" w:space="0" w:color="auto"/>
        <w:bottom w:val="none" w:sz="0" w:space="0" w:color="auto"/>
        <w:right w:val="none" w:sz="0" w:space="0" w:color="auto"/>
      </w:divBdr>
    </w:div>
    <w:div w:id="1449590980">
      <w:bodyDiv w:val="1"/>
      <w:marLeft w:val="0"/>
      <w:marRight w:val="0"/>
      <w:marTop w:val="0"/>
      <w:marBottom w:val="0"/>
      <w:divBdr>
        <w:top w:val="none" w:sz="0" w:space="0" w:color="auto"/>
        <w:left w:val="none" w:sz="0" w:space="0" w:color="auto"/>
        <w:bottom w:val="none" w:sz="0" w:space="0" w:color="auto"/>
        <w:right w:val="none" w:sz="0" w:space="0" w:color="auto"/>
      </w:divBdr>
    </w:div>
    <w:div w:id="1457992846">
      <w:bodyDiv w:val="1"/>
      <w:marLeft w:val="0"/>
      <w:marRight w:val="0"/>
      <w:marTop w:val="0"/>
      <w:marBottom w:val="0"/>
      <w:divBdr>
        <w:top w:val="none" w:sz="0" w:space="0" w:color="auto"/>
        <w:left w:val="none" w:sz="0" w:space="0" w:color="auto"/>
        <w:bottom w:val="none" w:sz="0" w:space="0" w:color="auto"/>
        <w:right w:val="none" w:sz="0" w:space="0" w:color="auto"/>
      </w:divBdr>
    </w:div>
    <w:div w:id="1466964318">
      <w:bodyDiv w:val="1"/>
      <w:marLeft w:val="0"/>
      <w:marRight w:val="0"/>
      <w:marTop w:val="0"/>
      <w:marBottom w:val="0"/>
      <w:divBdr>
        <w:top w:val="none" w:sz="0" w:space="0" w:color="auto"/>
        <w:left w:val="none" w:sz="0" w:space="0" w:color="auto"/>
        <w:bottom w:val="none" w:sz="0" w:space="0" w:color="auto"/>
        <w:right w:val="none" w:sz="0" w:space="0" w:color="auto"/>
      </w:divBdr>
    </w:div>
    <w:div w:id="1468086370">
      <w:bodyDiv w:val="1"/>
      <w:marLeft w:val="0"/>
      <w:marRight w:val="0"/>
      <w:marTop w:val="0"/>
      <w:marBottom w:val="0"/>
      <w:divBdr>
        <w:top w:val="none" w:sz="0" w:space="0" w:color="auto"/>
        <w:left w:val="none" w:sz="0" w:space="0" w:color="auto"/>
        <w:bottom w:val="none" w:sz="0" w:space="0" w:color="auto"/>
        <w:right w:val="none" w:sz="0" w:space="0" w:color="auto"/>
      </w:divBdr>
    </w:div>
    <w:div w:id="1469126391">
      <w:bodyDiv w:val="1"/>
      <w:marLeft w:val="0"/>
      <w:marRight w:val="0"/>
      <w:marTop w:val="0"/>
      <w:marBottom w:val="0"/>
      <w:divBdr>
        <w:top w:val="none" w:sz="0" w:space="0" w:color="auto"/>
        <w:left w:val="none" w:sz="0" w:space="0" w:color="auto"/>
        <w:bottom w:val="none" w:sz="0" w:space="0" w:color="auto"/>
        <w:right w:val="none" w:sz="0" w:space="0" w:color="auto"/>
      </w:divBdr>
    </w:div>
    <w:div w:id="1469977236">
      <w:bodyDiv w:val="1"/>
      <w:marLeft w:val="0"/>
      <w:marRight w:val="0"/>
      <w:marTop w:val="0"/>
      <w:marBottom w:val="0"/>
      <w:divBdr>
        <w:top w:val="none" w:sz="0" w:space="0" w:color="auto"/>
        <w:left w:val="none" w:sz="0" w:space="0" w:color="auto"/>
        <w:bottom w:val="none" w:sz="0" w:space="0" w:color="auto"/>
        <w:right w:val="none" w:sz="0" w:space="0" w:color="auto"/>
      </w:divBdr>
    </w:div>
    <w:div w:id="1471558186">
      <w:bodyDiv w:val="1"/>
      <w:marLeft w:val="0"/>
      <w:marRight w:val="0"/>
      <w:marTop w:val="0"/>
      <w:marBottom w:val="0"/>
      <w:divBdr>
        <w:top w:val="none" w:sz="0" w:space="0" w:color="auto"/>
        <w:left w:val="none" w:sz="0" w:space="0" w:color="auto"/>
        <w:bottom w:val="none" w:sz="0" w:space="0" w:color="auto"/>
        <w:right w:val="none" w:sz="0" w:space="0" w:color="auto"/>
      </w:divBdr>
    </w:div>
    <w:div w:id="1473137604">
      <w:bodyDiv w:val="1"/>
      <w:marLeft w:val="0"/>
      <w:marRight w:val="0"/>
      <w:marTop w:val="0"/>
      <w:marBottom w:val="0"/>
      <w:divBdr>
        <w:top w:val="none" w:sz="0" w:space="0" w:color="auto"/>
        <w:left w:val="none" w:sz="0" w:space="0" w:color="auto"/>
        <w:bottom w:val="none" w:sz="0" w:space="0" w:color="auto"/>
        <w:right w:val="none" w:sz="0" w:space="0" w:color="auto"/>
      </w:divBdr>
    </w:div>
    <w:div w:id="1474829116">
      <w:bodyDiv w:val="1"/>
      <w:marLeft w:val="0"/>
      <w:marRight w:val="0"/>
      <w:marTop w:val="0"/>
      <w:marBottom w:val="0"/>
      <w:divBdr>
        <w:top w:val="none" w:sz="0" w:space="0" w:color="auto"/>
        <w:left w:val="none" w:sz="0" w:space="0" w:color="auto"/>
        <w:bottom w:val="none" w:sz="0" w:space="0" w:color="auto"/>
        <w:right w:val="none" w:sz="0" w:space="0" w:color="auto"/>
      </w:divBdr>
    </w:div>
    <w:div w:id="1477141871">
      <w:bodyDiv w:val="1"/>
      <w:marLeft w:val="0"/>
      <w:marRight w:val="0"/>
      <w:marTop w:val="0"/>
      <w:marBottom w:val="0"/>
      <w:divBdr>
        <w:top w:val="none" w:sz="0" w:space="0" w:color="auto"/>
        <w:left w:val="none" w:sz="0" w:space="0" w:color="auto"/>
        <w:bottom w:val="none" w:sz="0" w:space="0" w:color="auto"/>
        <w:right w:val="none" w:sz="0" w:space="0" w:color="auto"/>
      </w:divBdr>
    </w:div>
    <w:div w:id="1477649647">
      <w:bodyDiv w:val="1"/>
      <w:marLeft w:val="0"/>
      <w:marRight w:val="0"/>
      <w:marTop w:val="0"/>
      <w:marBottom w:val="0"/>
      <w:divBdr>
        <w:top w:val="none" w:sz="0" w:space="0" w:color="auto"/>
        <w:left w:val="none" w:sz="0" w:space="0" w:color="auto"/>
        <w:bottom w:val="none" w:sz="0" w:space="0" w:color="auto"/>
        <w:right w:val="none" w:sz="0" w:space="0" w:color="auto"/>
      </w:divBdr>
    </w:div>
    <w:div w:id="1485462584">
      <w:bodyDiv w:val="1"/>
      <w:marLeft w:val="0"/>
      <w:marRight w:val="0"/>
      <w:marTop w:val="0"/>
      <w:marBottom w:val="0"/>
      <w:divBdr>
        <w:top w:val="none" w:sz="0" w:space="0" w:color="auto"/>
        <w:left w:val="none" w:sz="0" w:space="0" w:color="auto"/>
        <w:bottom w:val="none" w:sz="0" w:space="0" w:color="auto"/>
        <w:right w:val="none" w:sz="0" w:space="0" w:color="auto"/>
      </w:divBdr>
    </w:div>
    <w:div w:id="1488790887">
      <w:bodyDiv w:val="1"/>
      <w:marLeft w:val="0"/>
      <w:marRight w:val="0"/>
      <w:marTop w:val="0"/>
      <w:marBottom w:val="0"/>
      <w:divBdr>
        <w:top w:val="none" w:sz="0" w:space="0" w:color="auto"/>
        <w:left w:val="none" w:sz="0" w:space="0" w:color="auto"/>
        <w:bottom w:val="none" w:sz="0" w:space="0" w:color="auto"/>
        <w:right w:val="none" w:sz="0" w:space="0" w:color="auto"/>
      </w:divBdr>
    </w:div>
    <w:div w:id="1491747047">
      <w:bodyDiv w:val="1"/>
      <w:marLeft w:val="0"/>
      <w:marRight w:val="0"/>
      <w:marTop w:val="0"/>
      <w:marBottom w:val="0"/>
      <w:divBdr>
        <w:top w:val="none" w:sz="0" w:space="0" w:color="auto"/>
        <w:left w:val="none" w:sz="0" w:space="0" w:color="auto"/>
        <w:bottom w:val="none" w:sz="0" w:space="0" w:color="auto"/>
        <w:right w:val="none" w:sz="0" w:space="0" w:color="auto"/>
      </w:divBdr>
    </w:div>
    <w:div w:id="1492718462">
      <w:bodyDiv w:val="1"/>
      <w:marLeft w:val="0"/>
      <w:marRight w:val="0"/>
      <w:marTop w:val="0"/>
      <w:marBottom w:val="0"/>
      <w:divBdr>
        <w:top w:val="none" w:sz="0" w:space="0" w:color="auto"/>
        <w:left w:val="none" w:sz="0" w:space="0" w:color="auto"/>
        <w:bottom w:val="none" w:sz="0" w:space="0" w:color="auto"/>
        <w:right w:val="none" w:sz="0" w:space="0" w:color="auto"/>
      </w:divBdr>
    </w:div>
    <w:div w:id="1492910770">
      <w:bodyDiv w:val="1"/>
      <w:marLeft w:val="0"/>
      <w:marRight w:val="0"/>
      <w:marTop w:val="0"/>
      <w:marBottom w:val="0"/>
      <w:divBdr>
        <w:top w:val="none" w:sz="0" w:space="0" w:color="auto"/>
        <w:left w:val="none" w:sz="0" w:space="0" w:color="auto"/>
        <w:bottom w:val="none" w:sz="0" w:space="0" w:color="auto"/>
        <w:right w:val="none" w:sz="0" w:space="0" w:color="auto"/>
      </w:divBdr>
    </w:div>
    <w:div w:id="1494833845">
      <w:bodyDiv w:val="1"/>
      <w:marLeft w:val="0"/>
      <w:marRight w:val="0"/>
      <w:marTop w:val="0"/>
      <w:marBottom w:val="0"/>
      <w:divBdr>
        <w:top w:val="none" w:sz="0" w:space="0" w:color="auto"/>
        <w:left w:val="none" w:sz="0" w:space="0" w:color="auto"/>
        <w:bottom w:val="none" w:sz="0" w:space="0" w:color="auto"/>
        <w:right w:val="none" w:sz="0" w:space="0" w:color="auto"/>
      </w:divBdr>
    </w:div>
    <w:div w:id="1498377142">
      <w:bodyDiv w:val="1"/>
      <w:marLeft w:val="0"/>
      <w:marRight w:val="0"/>
      <w:marTop w:val="0"/>
      <w:marBottom w:val="0"/>
      <w:divBdr>
        <w:top w:val="none" w:sz="0" w:space="0" w:color="auto"/>
        <w:left w:val="none" w:sz="0" w:space="0" w:color="auto"/>
        <w:bottom w:val="none" w:sz="0" w:space="0" w:color="auto"/>
        <w:right w:val="none" w:sz="0" w:space="0" w:color="auto"/>
      </w:divBdr>
    </w:div>
    <w:div w:id="1500316299">
      <w:bodyDiv w:val="1"/>
      <w:marLeft w:val="0"/>
      <w:marRight w:val="0"/>
      <w:marTop w:val="0"/>
      <w:marBottom w:val="0"/>
      <w:divBdr>
        <w:top w:val="none" w:sz="0" w:space="0" w:color="auto"/>
        <w:left w:val="none" w:sz="0" w:space="0" w:color="auto"/>
        <w:bottom w:val="none" w:sz="0" w:space="0" w:color="auto"/>
        <w:right w:val="none" w:sz="0" w:space="0" w:color="auto"/>
      </w:divBdr>
    </w:div>
    <w:div w:id="1500735779">
      <w:bodyDiv w:val="1"/>
      <w:marLeft w:val="0"/>
      <w:marRight w:val="0"/>
      <w:marTop w:val="0"/>
      <w:marBottom w:val="0"/>
      <w:divBdr>
        <w:top w:val="none" w:sz="0" w:space="0" w:color="auto"/>
        <w:left w:val="none" w:sz="0" w:space="0" w:color="auto"/>
        <w:bottom w:val="none" w:sz="0" w:space="0" w:color="auto"/>
        <w:right w:val="none" w:sz="0" w:space="0" w:color="auto"/>
      </w:divBdr>
    </w:div>
    <w:div w:id="1510486954">
      <w:bodyDiv w:val="1"/>
      <w:marLeft w:val="0"/>
      <w:marRight w:val="0"/>
      <w:marTop w:val="0"/>
      <w:marBottom w:val="0"/>
      <w:divBdr>
        <w:top w:val="none" w:sz="0" w:space="0" w:color="auto"/>
        <w:left w:val="none" w:sz="0" w:space="0" w:color="auto"/>
        <w:bottom w:val="none" w:sz="0" w:space="0" w:color="auto"/>
        <w:right w:val="none" w:sz="0" w:space="0" w:color="auto"/>
      </w:divBdr>
    </w:div>
    <w:div w:id="1515801997">
      <w:bodyDiv w:val="1"/>
      <w:marLeft w:val="0"/>
      <w:marRight w:val="0"/>
      <w:marTop w:val="0"/>
      <w:marBottom w:val="0"/>
      <w:divBdr>
        <w:top w:val="none" w:sz="0" w:space="0" w:color="auto"/>
        <w:left w:val="none" w:sz="0" w:space="0" w:color="auto"/>
        <w:bottom w:val="none" w:sz="0" w:space="0" w:color="auto"/>
        <w:right w:val="none" w:sz="0" w:space="0" w:color="auto"/>
      </w:divBdr>
    </w:div>
    <w:div w:id="1524976126">
      <w:bodyDiv w:val="1"/>
      <w:marLeft w:val="0"/>
      <w:marRight w:val="0"/>
      <w:marTop w:val="0"/>
      <w:marBottom w:val="0"/>
      <w:divBdr>
        <w:top w:val="none" w:sz="0" w:space="0" w:color="auto"/>
        <w:left w:val="none" w:sz="0" w:space="0" w:color="auto"/>
        <w:bottom w:val="none" w:sz="0" w:space="0" w:color="auto"/>
        <w:right w:val="none" w:sz="0" w:space="0" w:color="auto"/>
      </w:divBdr>
    </w:div>
    <w:div w:id="1527596141">
      <w:bodyDiv w:val="1"/>
      <w:marLeft w:val="0"/>
      <w:marRight w:val="0"/>
      <w:marTop w:val="0"/>
      <w:marBottom w:val="0"/>
      <w:divBdr>
        <w:top w:val="none" w:sz="0" w:space="0" w:color="auto"/>
        <w:left w:val="none" w:sz="0" w:space="0" w:color="auto"/>
        <w:bottom w:val="none" w:sz="0" w:space="0" w:color="auto"/>
        <w:right w:val="none" w:sz="0" w:space="0" w:color="auto"/>
      </w:divBdr>
    </w:div>
    <w:div w:id="1527868537">
      <w:bodyDiv w:val="1"/>
      <w:marLeft w:val="0"/>
      <w:marRight w:val="0"/>
      <w:marTop w:val="0"/>
      <w:marBottom w:val="0"/>
      <w:divBdr>
        <w:top w:val="none" w:sz="0" w:space="0" w:color="auto"/>
        <w:left w:val="none" w:sz="0" w:space="0" w:color="auto"/>
        <w:bottom w:val="none" w:sz="0" w:space="0" w:color="auto"/>
        <w:right w:val="none" w:sz="0" w:space="0" w:color="auto"/>
      </w:divBdr>
    </w:div>
    <w:div w:id="1529639570">
      <w:bodyDiv w:val="1"/>
      <w:marLeft w:val="0"/>
      <w:marRight w:val="0"/>
      <w:marTop w:val="0"/>
      <w:marBottom w:val="0"/>
      <w:divBdr>
        <w:top w:val="none" w:sz="0" w:space="0" w:color="auto"/>
        <w:left w:val="none" w:sz="0" w:space="0" w:color="auto"/>
        <w:bottom w:val="none" w:sz="0" w:space="0" w:color="auto"/>
        <w:right w:val="none" w:sz="0" w:space="0" w:color="auto"/>
      </w:divBdr>
    </w:div>
    <w:div w:id="1540437570">
      <w:bodyDiv w:val="1"/>
      <w:marLeft w:val="0"/>
      <w:marRight w:val="0"/>
      <w:marTop w:val="0"/>
      <w:marBottom w:val="0"/>
      <w:divBdr>
        <w:top w:val="none" w:sz="0" w:space="0" w:color="auto"/>
        <w:left w:val="none" w:sz="0" w:space="0" w:color="auto"/>
        <w:bottom w:val="none" w:sz="0" w:space="0" w:color="auto"/>
        <w:right w:val="none" w:sz="0" w:space="0" w:color="auto"/>
      </w:divBdr>
    </w:div>
    <w:div w:id="1550654016">
      <w:bodyDiv w:val="1"/>
      <w:marLeft w:val="0"/>
      <w:marRight w:val="0"/>
      <w:marTop w:val="0"/>
      <w:marBottom w:val="0"/>
      <w:divBdr>
        <w:top w:val="none" w:sz="0" w:space="0" w:color="auto"/>
        <w:left w:val="none" w:sz="0" w:space="0" w:color="auto"/>
        <w:bottom w:val="none" w:sz="0" w:space="0" w:color="auto"/>
        <w:right w:val="none" w:sz="0" w:space="0" w:color="auto"/>
      </w:divBdr>
    </w:div>
    <w:div w:id="1552886063">
      <w:bodyDiv w:val="1"/>
      <w:marLeft w:val="0"/>
      <w:marRight w:val="0"/>
      <w:marTop w:val="0"/>
      <w:marBottom w:val="0"/>
      <w:divBdr>
        <w:top w:val="none" w:sz="0" w:space="0" w:color="auto"/>
        <w:left w:val="none" w:sz="0" w:space="0" w:color="auto"/>
        <w:bottom w:val="none" w:sz="0" w:space="0" w:color="auto"/>
        <w:right w:val="none" w:sz="0" w:space="0" w:color="auto"/>
      </w:divBdr>
    </w:div>
    <w:div w:id="1553417852">
      <w:bodyDiv w:val="1"/>
      <w:marLeft w:val="0"/>
      <w:marRight w:val="0"/>
      <w:marTop w:val="0"/>
      <w:marBottom w:val="0"/>
      <w:divBdr>
        <w:top w:val="none" w:sz="0" w:space="0" w:color="auto"/>
        <w:left w:val="none" w:sz="0" w:space="0" w:color="auto"/>
        <w:bottom w:val="none" w:sz="0" w:space="0" w:color="auto"/>
        <w:right w:val="none" w:sz="0" w:space="0" w:color="auto"/>
      </w:divBdr>
    </w:div>
    <w:div w:id="1559778550">
      <w:bodyDiv w:val="1"/>
      <w:marLeft w:val="0"/>
      <w:marRight w:val="0"/>
      <w:marTop w:val="0"/>
      <w:marBottom w:val="0"/>
      <w:divBdr>
        <w:top w:val="none" w:sz="0" w:space="0" w:color="auto"/>
        <w:left w:val="none" w:sz="0" w:space="0" w:color="auto"/>
        <w:bottom w:val="none" w:sz="0" w:space="0" w:color="auto"/>
        <w:right w:val="none" w:sz="0" w:space="0" w:color="auto"/>
      </w:divBdr>
    </w:div>
    <w:div w:id="1561792350">
      <w:bodyDiv w:val="1"/>
      <w:marLeft w:val="0"/>
      <w:marRight w:val="0"/>
      <w:marTop w:val="0"/>
      <w:marBottom w:val="0"/>
      <w:divBdr>
        <w:top w:val="none" w:sz="0" w:space="0" w:color="auto"/>
        <w:left w:val="none" w:sz="0" w:space="0" w:color="auto"/>
        <w:bottom w:val="none" w:sz="0" w:space="0" w:color="auto"/>
        <w:right w:val="none" w:sz="0" w:space="0" w:color="auto"/>
      </w:divBdr>
    </w:div>
    <w:div w:id="1565097568">
      <w:bodyDiv w:val="1"/>
      <w:marLeft w:val="0"/>
      <w:marRight w:val="0"/>
      <w:marTop w:val="0"/>
      <w:marBottom w:val="0"/>
      <w:divBdr>
        <w:top w:val="none" w:sz="0" w:space="0" w:color="auto"/>
        <w:left w:val="none" w:sz="0" w:space="0" w:color="auto"/>
        <w:bottom w:val="none" w:sz="0" w:space="0" w:color="auto"/>
        <w:right w:val="none" w:sz="0" w:space="0" w:color="auto"/>
      </w:divBdr>
    </w:div>
    <w:div w:id="1578709288">
      <w:bodyDiv w:val="1"/>
      <w:marLeft w:val="0"/>
      <w:marRight w:val="0"/>
      <w:marTop w:val="0"/>
      <w:marBottom w:val="0"/>
      <w:divBdr>
        <w:top w:val="none" w:sz="0" w:space="0" w:color="auto"/>
        <w:left w:val="none" w:sz="0" w:space="0" w:color="auto"/>
        <w:bottom w:val="none" w:sz="0" w:space="0" w:color="auto"/>
        <w:right w:val="none" w:sz="0" w:space="0" w:color="auto"/>
      </w:divBdr>
    </w:div>
    <w:div w:id="1582829301">
      <w:bodyDiv w:val="1"/>
      <w:marLeft w:val="0"/>
      <w:marRight w:val="0"/>
      <w:marTop w:val="0"/>
      <w:marBottom w:val="0"/>
      <w:divBdr>
        <w:top w:val="none" w:sz="0" w:space="0" w:color="auto"/>
        <w:left w:val="none" w:sz="0" w:space="0" w:color="auto"/>
        <w:bottom w:val="none" w:sz="0" w:space="0" w:color="auto"/>
        <w:right w:val="none" w:sz="0" w:space="0" w:color="auto"/>
      </w:divBdr>
    </w:div>
    <w:div w:id="1584946417">
      <w:bodyDiv w:val="1"/>
      <w:marLeft w:val="0"/>
      <w:marRight w:val="0"/>
      <w:marTop w:val="0"/>
      <w:marBottom w:val="0"/>
      <w:divBdr>
        <w:top w:val="none" w:sz="0" w:space="0" w:color="auto"/>
        <w:left w:val="none" w:sz="0" w:space="0" w:color="auto"/>
        <w:bottom w:val="none" w:sz="0" w:space="0" w:color="auto"/>
        <w:right w:val="none" w:sz="0" w:space="0" w:color="auto"/>
      </w:divBdr>
    </w:div>
    <w:div w:id="1601915714">
      <w:bodyDiv w:val="1"/>
      <w:marLeft w:val="0"/>
      <w:marRight w:val="0"/>
      <w:marTop w:val="0"/>
      <w:marBottom w:val="0"/>
      <w:divBdr>
        <w:top w:val="none" w:sz="0" w:space="0" w:color="auto"/>
        <w:left w:val="none" w:sz="0" w:space="0" w:color="auto"/>
        <w:bottom w:val="none" w:sz="0" w:space="0" w:color="auto"/>
        <w:right w:val="none" w:sz="0" w:space="0" w:color="auto"/>
      </w:divBdr>
    </w:div>
    <w:div w:id="1603682532">
      <w:bodyDiv w:val="1"/>
      <w:marLeft w:val="0"/>
      <w:marRight w:val="0"/>
      <w:marTop w:val="0"/>
      <w:marBottom w:val="0"/>
      <w:divBdr>
        <w:top w:val="none" w:sz="0" w:space="0" w:color="auto"/>
        <w:left w:val="none" w:sz="0" w:space="0" w:color="auto"/>
        <w:bottom w:val="none" w:sz="0" w:space="0" w:color="auto"/>
        <w:right w:val="none" w:sz="0" w:space="0" w:color="auto"/>
      </w:divBdr>
    </w:div>
    <w:div w:id="1604845864">
      <w:bodyDiv w:val="1"/>
      <w:marLeft w:val="0"/>
      <w:marRight w:val="0"/>
      <w:marTop w:val="0"/>
      <w:marBottom w:val="0"/>
      <w:divBdr>
        <w:top w:val="none" w:sz="0" w:space="0" w:color="auto"/>
        <w:left w:val="none" w:sz="0" w:space="0" w:color="auto"/>
        <w:bottom w:val="none" w:sz="0" w:space="0" w:color="auto"/>
        <w:right w:val="none" w:sz="0" w:space="0" w:color="auto"/>
      </w:divBdr>
    </w:div>
    <w:div w:id="1607034971">
      <w:bodyDiv w:val="1"/>
      <w:marLeft w:val="0"/>
      <w:marRight w:val="0"/>
      <w:marTop w:val="0"/>
      <w:marBottom w:val="0"/>
      <w:divBdr>
        <w:top w:val="none" w:sz="0" w:space="0" w:color="auto"/>
        <w:left w:val="none" w:sz="0" w:space="0" w:color="auto"/>
        <w:bottom w:val="none" w:sz="0" w:space="0" w:color="auto"/>
        <w:right w:val="none" w:sz="0" w:space="0" w:color="auto"/>
      </w:divBdr>
    </w:div>
    <w:div w:id="1607733510">
      <w:bodyDiv w:val="1"/>
      <w:marLeft w:val="0"/>
      <w:marRight w:val="0"/>
      <w:marTop w:val="0"/>
      <w:marBottom w:val="0"/>
      <w:divBdr>
        <w:top w:val="none" w:sz="0" w:space="0" w:color="auto"/>
        <w:left w:val="none" w:sz="0" w:space="0" w:color="auto"/>
        <w:bottom w:val="none" w:sz="0" w:space="0" w:color="auto"/>
        <w:right w:val="none" w:sz="0" w:space="0" w:color="auto"/>
      </w:divBdr>
    </w:div>
    <w:div w:id="1616711525">
      <w:bodyDiv w:val="1"/>
      <w:marLeft w:val="0"/>
      <w:marRight w:val="0"/>
      <w:marTop w:val="0"/>
      <w:marBottom w:val="0"/>
      <w:divBdr>
        <w:top w:val="none" w:sz="0" w:space="0" w:color="auto"/>
        <w:left w:val="none" w:sz="0" w:space="0" w:color="auto"/>
        <w:bottom w:val="none" w:sz="0" w:space="0" w:color="auto"/>
        <w:right w:val="none" w:sz="0" w:space="0" w:color="auto"/>
      </w:divBdr>
    </w:div>
    <w:div w:id="1641761007">
      <w:bodyDiv w:val="1"/>
      <w:marLeft w:val="0"/>
      <w:marRight w:val="0"/>
      <w:marTop w:val="0"/>
      <w:marBottom w:val="0"/>
      <w:divBdr>
        <w:top w:val="none" w:sz="0" w:space="0" w:color="auto"/>
        <w:left w:val="none" w:sz="0" w:space="0" w:color="auto"/>
        <w:bottom w:val="none" w:sz="0" w:space="0" w:color="auto"/>
        <w:right w:val="none" w:sz="0" w:space="0" w:color="auto"/>
      </w:divBdr>
    </w:div>
    <w:div w:id="1642616715">
      <w:bodyDiv w:val="1"/>
      <w:marLeft w:val="0"/>
      <w:marRight w:val="0"/>
      <w:marTop w:val="0"/>
      <w:marBottom w:val="0"/>
      <w:divBdr>
        <w:top w:val="none" w:sz="0" w:space="0" w:color="auto"/>
        <w:left w:val="none" w:sz="0" w:space="0" w:color="auto"/>
        <w:bottom w:val="none" w:sz="0" w:space="0" w:color="auto"/>
        <w:right w:val="none" w:sz="0" w:space="0" w:color="auto"/>
      </w:divBdr>
    </w:div>
    <w:div w:id="1642660621">
      <w:bodyDiv w:val="1"/>
      <w:marLeft w:val="0"/>
      <w:marRight w:val="0"/>
      <w:marTop w:val="0"/>
      <w:marBottom w:val="0"/>
      <w:divBdr>
        <w:top w:val="none" w:sz="0" w:space="0" w:color="auto"/>
        <w:left w:val="none" w:sz="0" w:space="0" w:color="auto"/>
        <w:bottom w:val="none" w:sz="0" w:space="0" w:color="auto"/>
        <w:right w:val="none" w:sz="0" w:space="0" w:color="auto"/>
      </w:divBdr>
    </w:div>
    <w:div w:id="1644386955">
      <w:bodyDiv w:val="1"/>
      <w:marLeft w:val="0"/>
      <w:marRight w:val="0"/>
      <w:marTop w:val="0"/>
      <w:marBottom w:val="0"/>
      <w:divBdr>
        <w:top w:val="none" w:sz="0" w:space="0" w:color="auto"/>
        <w:left w:val="none" w:sz="0" w:space="0" w:color="auto"/>
        <w:bottom w:val="none" w:sz="0" w:space="0" w:color="auto"/>
        <w:right w:val="none" w:sz="0" w:space="0" w:color="auto"/>
      </w:divBdr>
    </w:div>
    <w:div w:id="1653407773">
      <w:bodyDiv w:val="1"/>
      <w:marLeft w:val="0"/>
      <w:marRight w:val="0"/>
      <w:marTop w:val="0"/>
      <w:marBottom w:val="0"/>
      <w:divBdr>
        <w:top w:val="none" w:sz="0" w:space="0" w:color="auto"/>
        <w:left w:val="none" w:sz="0" w:space="0" w:color="auto"/>
        <w:bottom w:val="none" w:sz="0" w:space="0" w:color="auto"/>
        <w:right w:val="none" w:sz="0" w:space="0" w:color="auto"/>
      </w:divBdr>
    </w:div>
    <w:div w:id="1656759559">
      <w:bodyDiv w:val="1"/>
      <w:marLeft w:val="0"/>
      <w:marRight w:val="0"/>
      <w:marTop w:val="0"/>
      <w:marBottom w:val="0"/>
      <w:divBdr>
        <w:top w:val="none" w:sz="0" w:space="0" w:color="auto"/>
        <w:left w:val="none" w:sz="0" w:space="0" w:color="auto"/>
        <w:bottom w:val="none" w:sz="0" w:space="0" w:color="auto"/>
        <w:right w:val="none" w:sz="0" w:space="0" w:color="auto"/>
      </w:divBdr>
    </w:div>
    <w:div w:id="1656954497">
      <w:bodyDiv w:val="1"/>
      <w:marLeft w:val="0"/>
      <w:marRight w:val="0"/>
      <w:marTop w:val="0"/>
      <w:marBottom w:val="0"/>
      <w:divBdr>
        <w:top w:val="none" w:sz="0" w:space="0" w:color="auto"/>
        <w:left w:val="none" w:sz="0" w:space="0" w:color="auto"/>
        <w:bottom w:val="none" w:sz="0" w:space="0" w:color="auto"/>
        <w:right w:val="none" w:sz="0" w:space="0" w:color="auto"/>
      </w:divBdr>
    </w:div>
    <w:div w:id="1658727328">
      <w:bodyDiv w:val="1"/>
      <w:marLeft w:val="0"/>
      <w:marRight w:val="0"/>
      <w:marTop w:val="0"/>
      <w:marBottom w:val="0"/>
      <w:divBdr>
        <w:top w:val="none" w:sz="0" w:space="0" w:color="auto"/>
        <w:left w:val="none" w:sz="0" w:space="0" w:color="auto"/>
        <w:bottom w:val="none" w:sz="0" w:space="0" w:color="auto"/>
        <w:right w:val="none" w:sz="0" w:space="0" w:color="auto"/>
      </w:divBdr>
    </w:div>
    <w:div w:id="1667588056">
      <w:bodyDiv w:val="1"/>
      <w:marLeft w:val="0"/>
      <w:marRight w:val="0"/>
      <w:marTop w:val="0"/>
      <w:marBottom w:val="0"/>
      <w:divBdr>
        <w:top w:val="none" w:sz="0" w:space="0" w:color="auto"/>
        <w:left w:val="none" w:sz="0" w:space="0" w:color="auto"/>
        <w:bottom w:val="none" w:sz="0" w:space="0" w:color="auto"/>
        <w:right w:val="none" w:sz="0" w:space="0" w:color="auto"/>
      </w:divBdr>
    </w:div>
    <w:div w:id="1669358204">
      <w:bodyDiv w:val="1"/>
      <w:marLeft w:val="0"/>
      <w:marRight w:val="0"/>
      <w:marTop w:val="0"/>
      <w:marBottom w:val="0"/>
      <w:divBdr>
        <w:top w:val="none" w:sz="0" w:space="0" w:color="auto"/>
        <w:left w:val="none" w:sz="0" w:space="0" w:color="auto"/>
        <w:bottom w:val="none" w:sz="0" w:space="0" w:color="auto"/>
        <w:right w:val="none" w:sz="0" w:space="0" w:color="auto"/>
      </w:divBdr>
    </w:div>
    <w:div w:id="1671716548">
      <w:bodyDiv w:val="1"/>
      <w:marLeft w:val="0"/>
      <w:marRight w:val="0"/>
      <w:marTop w:val="0"/>
      <w:marBottom w:val="0"/>
      <w:divBdr>
        <w:top w:val="none" w:sz="0" w:space="0" w:color="auto"/>
        <w:left w:val="none" w:sz="0" w:space="0" w:color="auto"/>
        <w:bottom w:val="none" w:sz="0" w:space="0" w:color="auto"/>
        <w:right w:val="none" w:sz="0" w:space="0" w:color="auto"/>
      </w:divBdr>
    </w:div>
    <w:div w:id="1672223129">
      <w:bodyDiv w:val="1"/>
      <w:marLeft w:val="0"/>
      <w:marRight w:val="0"/>
      <w:marTop w:val="0"/>
      <w:marBottom w:val="0"/>
      <w:divBdr>
        <w:top w:val="none" w:sz="0" w:space="0" w:color="auto"/>
        <w:left w:val="none" w:sz="0" w:space="0" w:color="auto"/>
        <w:bottom w:val="none" w:sz="0" w:space="0" w:color="auto"/>
        <w:right w:val="none" w:sz="0" w:space="0" w:color="auto"/>
      </w:divBdr>
      <w:divsChild>
        <w:div w:id="944651811">
          <w:marLeft w:val="0"/>
          <w:marRight w:val="0"/>
          <w:marTop w:val="0"/>
          <w:marBottom w:val="0"/>
          <w:divBdr>
            <w:top w:val="none" w:sz="0" w:space="0" w:color="auto"/>
            <w:left w:val="none" w:sz="0" w:space="0" w:color="auto"/>
            <w:bottom w:val="none" w:sz="0" w:space="0" w:color="auto"/>
            <w:right w:val="none" w:sz="0" w:space="0" w:color="auto"/>
          </w:divBdr>
          <w:divsChild>
            <w:div w:id="260720219">
              <w:marLeft w:val="0"/>
              <w:marRight w:val="0"/>
              <w:marTop w:val="0"/>
              <w:marBottom w:val="0"/>
              <w:divBdr>
                <w:top w:val="none" w:sz="0" w:space="0" w:color="auto"/>
                <w:left w:val="none" w:sz="0" w:space="0" w:color="auto"/>
                <w:bottom w:val="none" w:sz="0" w:space="0" w:color="auto"/>
                <w:right w:val="none" w:sz="0" w:space="0" w:color="auto"/>
              </w:divBdr>
              <w:divsChild>
                <w:div w:id="18569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89098">
      <w:bodyDiv w:val="1"/>
      <w:marLeft w:val="0"/>
      <w:marRight w:val="0"/>
      <w:marTop w:val="0"/>
      <w:marBottom w:val="0"/>
      <w:divBdr>
        <w:top w:val="none" w:sz="0" w:space="0" w:color="auto"/>
        <w:left w:val="none" w:sz="0" w:space="0" w:color="auto"/>
        <w:bottom w:val="none" w:sz="0" w:space="0" w:color="auto"/>
        <w:right w:val="none" w:sz="0" w:space="0" w:color="auto"/>
      </w:divBdr>
    </w:div>
    <w:div w:id="1680890334">
      <w:bodyDiv w:val="1"/>
      <w:marLeft w:val="0"/>
      <w:marRight w:val="0"/>
      <w:marTop w:val="0"/>
      <w:marBottom w:val="0"/>
      <w:divBdr>
        <w:top w:val="none" w:sz="0" w:space="0" w:color="auto"/>
        <w:left w:val="none" w:sz="0" w:space="0" w:color="auto"/>
        <w:bottom w:val="none" w:sz="0" w:space="0" w:color="auto"/>
        <w:right w:val="none" w:sz="0" w:space="0" w:color="auto"/>
      </w:divBdr>
    </w:div>
    <w:div w:id="1682272197">
      <w:bodyDiv w:val="1"/>
      <w:marLeft w:val="0"/>
      <w:marRight w:val="0"/>
      <w:marTop w:val="0"/>
      <w:marBottom w:val="0"/>
      <w:divBdr>
        <w:top w:val="none" w:sz="0" w:space="0" w:color="auto"/>
        <w:left w:val="none" w:sz="0" w:space="0" w:color="auto"/>
        <w:bottom w:val="none" w:sz="0" w:space="0" w:color="auto"/>
        <w:right w:val="none" w:sz="0" w:space="0" w:color="auto"/>
      </w:divBdr>
    </w:div>
    <w:div w:id="1687977107">
      <w:bodyDiv w:val="1"/>
      <w:marLeft w:val="0"/>
      <w:marRight w:val="0"/>
      <w:marTop w:val="0"/>
      <w:marBottom w:val="0"/>
      <w:divBdr>
        <w:top w:val="none" w:sz="0" w:space="0" w:color="auto"/>
        <w:left w:val="none" w:sz="0" w:space="0" w:color="auto"/>
        <w:bottom w:val="none" w:sz="0" w:space="0" w:color="auto"/>
        <w:right w:val="none" w:sz="0" w:space="0" w:color="auto"/>
      </w:divBdr>
    </w:div>
    <w:div w:id="1691033430">
      <w:bodyDiv w:val="1"/>
      <w:marLeft w:val="0"/>
      <w:marRight w:val="0"/>
      <w:marTop w:val="0"/>
      <w:marBottom w:val="0"/>
      <w:divBdr>
        <w:top w:val="none" w:sz="0" w:space="0" w:color="auto"/>
        <w:left w:val="none" w:sz="0" w:space="0" w:color="auto"/>
        <w:bottom w:val="none" w:sz="0" w:space="0" w:color="auto"/>
        <w:right w:val="none" w:sz="0" w:space="0" w:color="auto"/>
      </w:divBdr>
    </w:div>
    <w:div w:id="1694915732">
      <w:bodyDiv w:val="1"/>
      <w:marLeft w:val="0"/>
      <w:marRight w:val="0"/>
      <w:marTop w:val="0"/>
      <w:marBottom w:val="0"/>
      <w:divBdr>
        <w:top w:val="none" w:sz="0" w:space="0" w:color="auto"/>
        <w:left w:val="none" w:sz="0" w:space="0" w:color="auto"/>
        <w:bottom w:val="none" w:sz="0" w:space="0" w:color="auto"/>
        <w:right w:val="none" w:sz="0" w:space="0" w:color="auto"/>
      </w:divBdr>
    </w:div>
    <w:div w:id="1702122918">
      <w:bodyDiv w:val="1"/>
      <w:marLeft w:val="0"/>
      <w:marRight w:val="0"/>
      <w:marTop w:val="0"/>
      <w:marBottom w:val="0"/>
      <w:divBdr>
        <w:top w:val="none" w:sz="0" w:space="0" w:color="auto"/>
        <w:left w:val="none" w:sz="0" w:space="0" w:color="auto"/>
        <w:bottom w:val="none" w:sz="0" w:space="0" w:color="auto"/>
        <w:right w:val="none" w:sz="0" w:space="0" w:color="auto"/>
      </w:divBdr>
    </w:div>
    <w:div w:id="1707824891">
      <w:bodyDiv w:val="1"/>
      <w:marLeft w:val="0"/>
      <w:marRight w:val="0"/>
      <w:marTop w:val="0"/>
      <w:marBottom w:val="0"/>
      <w:divBdr>
        <w:top w:val="none" w:sz="0" w:space="0" w:color="auto"/>
        <w:left w:val="none" w:sz="0" w:space="0" w:color="auto"/>
        <w:bottom w:val="none" w:sz="0" w:space="0" w:color="auto"/>
        <w:right w:val="none" w:sz="0" w:space="0" w:color="auto"/>
      </w:divBdr>
    </w:div>
    <w:div w:id="1710181526">
      <w:bodyDiv w:val="1"/>
      <w:marLeft w:val="0"/>
      <w:marRight w:val="0"/>
      <w:marTop w:val="0"/>
      <w:marBottom w:val="0"/>
      <w:divBdr>
        <w:top w:val="none" w:sz="0" w:space="0" w:color="auto"/>
        <w:left w:val="none" w:sz="0" w:space="0" w:color="auto"/>
        <w:bottom w:val="none" w:sz="0" w:space="0" w:color="auto"/>
        <w:right w:val="none" w:sz="0" w:space="0" w:color="auto"/>
      </w:divBdr>
    </w:div>
    <w:div w:id="1718164465">
      <w:bodyDiv w:val="1"/>
      <w:marLeft w:val="0"/>
      <w:marRight w:val="0"/>
      <w:marTop w:val="0"/>
      <w:marBottom w:val="0"/>
      <w:divBdr>
        <w:top w:val="none" w:sz="0" w:space="0" w:color="auto"/>
        <w:left w:val="none" w:sz="0" w:space="0" w:color="auto"/>
        <w:bottom w:val="none" w:sz="0" w:space="0" w:color="auto"/>
        <w:right w:val="none" w:sz="0" w:space="0" w:color="auto"/>
      </w:divBdr>
    </w:div>
    <w:div w:id="1718817200">
      <w:bodyDiv w:val="1"/>
      <w:marLeft w:val="0"/>
      <w:marRight w:val="0"/>
      <w:marTop w:val="0"/>
      <w:marBottom w:val="0"/>
      <w:divBdr>
        <w:top w:val="none" w:sz="0" w:space="0" w:color="auto"/>
        <w:left w:val="none" w:sz="0" w:space="0" w:color="auto"/>
        <w:bottom w:val="none" w:sz="0" w:space="0" w:color="auto"/>
        <w:right w:val="none" w:sz="0" w:space="0" w:color="auto"/>
      </w:divBdr>
    </w:div>
    <w:div w:id="1721202259">
      <w:bodyDiv w:val="1"/>
      <w:marLeft w:val="0"/>
      <w:marRight w:val="0"/>
      <w:marTop w:val="0"/>
      <w:marBottom w:val="0"/>
      <w:divBdr>
        <w:top w:val="none" w:sz="0" w:space="0" w:color="auto"/>
        <w:left w:val="none" w:sz="0" w:space="0" w:color="auto"/>
        <w:bottom w:val="none" w:sz="0" w:space="0" w:color="auto"/>
        <w:right w:val="none" w:sz="0" w:space="0" w:color="auto"/>
      </w:divBdr>
    </w:div>
    <w:div w:id="1722240797">
      <w:bodyDiv w:val="1"/>
      <w:marLeft w:val="0"/>
      <w:marRight w:val="0"/>
      <w:marTop w:val="0"/>
      <w:marBottom w:val="0"/>
      <w:divBdr>
        <w:top w:val="none" w:sz="0" w:space="0" w:color="auto"/>
        <w:left w:val="none" w:sz="0" w:space="0" w:color="auto"/>
        <w:bottom w:val="none" w:sz="0" w:space="0" w:color="auto"/>
        <w:right w:val="none" w:sz="0" w:space="0" w:color="auto"/>
      </w:divBdr>
    </w:div>
    <w:div w:id="1724325881">
      <w:bodyDiv w:val="1"/>
      <w:marLeft w:val="0"/>
      <w:marRight w:val="0"/>
      <w:marTop w:val="0"/>
      <w:marBottom w:val="0"/>
      <w:divBdr>
        <w:top w:val="none" w:sz="0" w:space="0" w:color="auto"/>
        <w:left w:val="none" w:sz="0" w:space="0" w:color="auto"/>
        <w:bottom w:val="none" w:sz="0" w:space="0" w:color="auto"/>
        <w:right w:val="none" w:sz="0" w:space="0" w:color="auto"/>
      </w:divBdr>
    </w:div>
    <w:div w:id="1729575669">
      <w:bodyDiv w:val="1"/>
      <w:marLeft w:val="0"/>
      <w:marRight w:val="0"/>
      <w:marTop w:val="0"/>
      <w:marBottom w:val="0"/>
      <w:divBdr>
        <w:top w:val="none" w:sz="0" w:space="0" w:color="auto"/>
        <w:left w:val="none" w:sz="0" w:space="0" w:color="auto"/>
        <w:bottom w:val="none" w:sz="0" w:space="0" w:color="auto"/>
        <w:right w:val="none" w:sz="0" w:space="0" w:color="auto"/>
      </w:divBdr>
    </w:div>
    <w:div w:id="1732579186">
      <w:bodyDiv w:val="1"/>
      <w:marLeft w:val="0"/>
      <w:marRight w:val="0"/>
      <w:marTop w:val="0"/>
      <w:marBottom w:val="0"/>
      <w:divBdr>
        <w:top w:val="none" w:sz="0" w:space="0" w:color="auto"/>
        <w:left w:val="none" w:sz="0" w:space="0" w:color="auto"/>
        <w:bottom w:val="none" w:sz="0" w:space="0" w:color="auto"/>
        <w:right w:val="none" w:sz="0" w:space="0" w:color="auto"/>
      </w:divBdr>
    </w:div>
    <w:div w:id="1734351043">
      <w:bodyDiv w:val="1"/>
      <w:marLeft w:val="0"/>
      <w:marRight w:val="0"/>
      <w:marTop w:val="0"/>
      <w:marBottom w:val="0"/>
      <w:divBdr>
        <w:top w:val="none" w:sz="0" w:space="0" w:color="auto"/>
        <w:left w:val="none" w:sz="0" w:space="0" w:color="auto"/>
        <w:bottom w:val="none" w:sz="0" w:space="0" w:color="auto"/>
        <w:right w:val="none" w:sz="0" w:space="0" w:color="auto"/>
      </w:divBdr>
    </w:div>
    <w:div w:id="1736856814">
      <w:bodyDiv w:val="1"/>
      <w:marLeft w:val="0"/>
      <w:marRight w:val="0"/>
      <w:marTop w:val="0"/>
      <w:marBottom w:val="0"/>
      <w:divBdr>
        <w:top w:val="none" w:sz="0" w:space="0" w:color="auto"/>
        <w:left w:val="none" w:sz="0" w:space="0" w:color="auto"/>
        <w:bottom w:val="none" w:sz="0" w:space="0" w:color="auto"/>
        <w:right w:val="none" w:sz="0" w:space="0" w:color="auto"/>
      </w:divBdr>
    </w:div>
    <w:div w:id="1744372094">
      <w:bodyDiv w:val="1"/>
      <w:marLeft w:val="0"/>
      <w:marRight w:val="0"/>
      <w:marTop w:val="0"/>
      <w:marBottom w:val="0"/>
      <w:divBdr>
        <w:top w:val="none" w:sz="0" w:space="0" w:color="auto"/>
        <w:left w:val="none" w:sz="0" w:space="0" w:color="auto"/>
        <w:bottom w:val="none" w:sz="0" w:space="0" w:color="auto"/>
        <w:right w:val="none" w:sz="0" w:space="0" w:color="auto"/>
      </w:divBdr>
    </w:div>
    <w:div w:id="1746369187">
      <w:bodyDiv w:val="1"/>
      <w:marLeft w:val="0"/>
      <w:marRight w:val="0"/>
      <w:marTop w:val="0"/>
      <w:marBottom w:val="0"/>
      <w:divBdr>
        <w:top w:val="none" w:sz="0" w:space="0" w:color="auto"/>
        <w:left w:val="none" w:sz="0" w:space="0" w:color="auto"/>
        <w:bottom w:val="none" w:sz="0" w:space="0" w:color="auto"/>
        <w:right w:val="none" w:sz="0" w:space="0" w:color="auto"/>
      </w:divBdr>
    </w:div>
    <w:div w:id="1748460970">
      <w:bodyDiv w:val="1"/>
      <w:marLeft w:val="0"/>
      <w:marRight w:val="0"/>
      <w:marTop w:val="0"/>
      <w:marBottom w:val="0"/>
      <w:divBdr>
        <w:top w:val="none" w:sz="0" w:space="0" w:color="auto"/>
        <w:left w:val="none" w:sz="0" w:space="0" w:color="auto"/>
        <w:bottom w:val="none" w:sz="0" w:space="0" w:color="auto"/>
        <w:right w:val="none" w:sz="0" w:space="0" w:color="auto"/>
      </w:divBdr>
    </w:div>
    <w:div w:id="1752310440">
      <w:bodyDiv w:val="1"/>
      <w:marLeft w:val="0"/>
      <w:marRight w:val="0"/>
      <w:marTop w:val="0"/>
      <w:marBottom w:val="0"/>
      <w:divBdr>
        <w:top w:val="none" w:sz="0" w:space="0" w:color="auto"/>
        <w:left w:val="none" w:sz="0" w:space="0" w:color="auto"/>
        <w:bottom w:val="none" w:sz="0" w:space="0" w:color="auto"/>
        <w:right w:val="none" w:sz="0" w:space="0" w:color="auto"/>
      </w:divBdr>
    </w:div>
    <w:div w:id="1762028017">
      <w:bodyDiv w:val="1"/>
      <w:marLeft w:val="0"/>
      <w:marRight w:val="0"/>
      <w:marTop w:val="0"/>
      <w:marBottom w:val="0"/>
      <w:divBdr>
        <w:top w:val="none" w:sz="0" w:space="0" w:color="auto"/>
        <w:left w:val="none" w:sz="0" w:space="0" w:color="auto"/>
        <w:bottom w:val="none" w:sz="0" w:space="0" w:color="auto"/>
        <w:right w:val="none" w:sz="0" w:space="0" w:color="auto"/>
      </w:divBdr>
    </w:div>
    <w:div w:id="1763990419">
      <w:bodyDiv w:val="1"/>
      <w:marLeft w:val="0"/>
      <w:marRight w:val="0"/>
      <w:marTop w:val="0"/>
      <w:marBottom w:val="0"/>
      <w:divBdr>
        <w:top w:val="none" w:sz="0" w:space="0" w:color="auto"/>
        <w:left w:val="none" w:sz="0" w:space="0" w:color="auto"/>
        <w:bottom w:val="none" w:sz="0" w:space="0" w:color="auto"/>
        <w:right w:val="none" w:sz="0" w:space="0" w:color="auto"/>
      </w:divBdr>
    </w:div>
    <w:div w:id="1763993078">
      <w:bodyDiv w:val="1"/>
      <w:marLeft w:val="0"/>
      <w:marRight w:val="0"/>
      <w:marTop w:val="0"/>
      <w:marBottom w:val="0"/>
      <w:divBdr>
        <w:top w:val="none" w:sz="0" w:space="0" w:color="auto"/>
        <w:left w:val="none" w:sz="0" w:space="0" w:color="auto"/>
        <w:bottom w:val="none" w:sz="0" w:space="0" w:color="auto"/>
        <w:right w:val="none" w:sz="0" w:space="0" w:color="auto"/>
      </w:divBdr>
    </w:div>
    <w:div w:id="1766459634">
      <w:bodyDiv w:val="1"/>
      <w:marLeft w:val="0"/>
      <w:marRight w:val="0"/>
      <w:marTop w:val="0"/>
      <w:marBottom w:val="0"/>
      <w:divBdr>
        <w:top w:val="none" w:sz="0" w:space="0" w:color="auto"/>
        <w:left w:val="none" w:sz="0" w:space="0" w:color="auto"/>
        <w:bottom w:val="none" w:sz="0" w:space="0" w:color="auto"/>
        <w:right w:val="none" w:sz="0" w:space="0" w:color="auto"/>
      </w:divBdr>
    </w:div>
    <w:div w:id="1767923738">
      <w:bodyDiv w:val="1"/>
      <w:marLeft w:val="0"/>
      <w:marRight w:val="0"/>
      <w:marTop w:val="0"/>
      <w:marBottom w:val="0"/>
      <w:divBdr>
        <w:top w:val="none" w:sz="0" w:space="0" w:color="auto"/>
        <w:left w:val="none" w:sz="0" w:space="0" w:color="auto"/>
        <w:bottom w:val="none" w:sz="0" w:space="0" w:color="auto"/>
        <w:right w:val="none" w:sz="0" w:space="0" w:color="auto"/>
      </w:divBdr>
    </w:div>
    <w:div w:id="1776368302">
      <w:bodyDiv w:val="1"/>
      <w:marLeft w:val="0"/>
      <w:marRight w:val="0"/>
      <w:marTop w:val="0"/>
      <w:marBottom w:val="0"/>
      <w:divBdr>
        <w:top w:val="none" w:sz="0" w:space="0" w:color="auto"/>
        <w:left w:val="none" w:sz="0" w:space="0" w:color="auto"/>
        <w:bottom w:val="none" w:sz="0" w:space="0" w:color="auto"/>
        <w:right w:val="none" w:sz="0" w:space="0" w:color="auto"/>
      </w:divBdr>
    </w:div>
    <w:div w:id="1784107447">
      <w:bodyDiv w:val="1"/>
      <w:marLeft w:val="0"/>
      <w:marRight w:val="0"/>
      <w:marTop w:val="0"/>
      <w:marBottom w:val="0"/>
      <w:divBdr>
        <w:top w:val="none" w:sz="0" w:space="0" w:color="auto"/>
        <w:left w:val="none" w:sz="0" w:space="0" w:color="auto"/>
        <w:bottom w:val="none" w:sz="0" w:space="0" w:color="auto"/>
        <w:right w:val="none" w:sz="0" w:space="0" w:color="auto"/>
      </w:divBdr>
    </w:div>
    <w:div w:id="1784694120">
      <w:bodyDiv w:val="1"/>
      <w:marLeft w:val="0"/>
      <w:marRight w:val="0"/>
      <w:marTop w:val="0"/>
      <w:marBottom w:val="0"/>
      <w:divBdr>
        <w:top w:val="none" w:sz="0" w:space="0" w:color="auto"/>
        <w:left w:val="none" w:sz="0" w:space="0" w:color="auto"/>
        <w:bottom w:val="none" w:sz="0" w:space="0" w:color="auto"/>
        <w:right w:val="none" w:sz="0" w:space="0" w:color="auto"/>
      </w:divBdr>
    </w:div>
    <w:div w:id="1785879480">
      <w:bodyDiv w:val="1"/>
      <w:marLeft w:val="0"/>
      <w:marRight w:val="0"/>
      <w:marTop w:val="0"/>
      <w:marBottom w:val="0"/>
      <w:divBdr>
        <w:top w:val="none" w:sz="0" w:space="0" w:color="auto"/>
        <w:left w:val="none" w:sz="0" w:space="0" w:color="auto"/>
        <w:bottom w:val="none" w:sz="0" w:space="0" w:color="auto"/>
        <w:right w:val="none" w:sz="0" w:space="0" w:color="auto"/>
      </w:divBdr>
    </w:div>
    <w:div w:id="1797333783">
      <w:bodyDiv w:val="1"/>
      <w:marLeft w:val="0"/>
      <w:marRight w:val="0"/>
      <w:marTop w:val="0"/>
      <w:marBottom w:val="0"/>
      <w:divBdr>
        <w:top w:val="none" w:sz="0" w:space="0" w:color="auto"/>
        <w:left w:val="none" w:sz="0" w:space="0" w:color="auto"/>
        <w:bottom w:val="none" w:sz="0" w:space="0" w:color="auto"/>
        <w:right w:val="none" w:sz="0" w:space="0" w:color="auto"/>
      </w:divBdr>
    </w:div>
    <w:div w:id="1802767273">
      <w:bodyDiv w:val="1"/>
      <w:marLeft w:val="0"/>
      <w:marRight w:val="0"/>
      <w:marTop w:val="0"/>
      <w:marBottom w:val="0"/>
      <w:divBdr>
        <w:top w:val="none" w:sz="0" w:space="0" w:color="auto"/>
        <w:left w:val="none" w:sz="0" w:space="0" w:color="auto"/>
        <w:bottom w:val="none" w:sz="0" w:space="0" w:color="auto"/>
        <w:right w:val="none" w:sz="0" w:space="0" w:color="auto"/>
      </w:divBdr>
    </w:div>
    <w:div w:id="1805150754">
      <w:bodyDiv w:val="1"/>
      <w:marLeft w:val="0"/>
      <w:marRight w:val="0"/>
      <w:marTop w:val="0"/>
      <w:marBottom w:val="0"/>
      <w:divBdr>
        <w:top w:val="none" w:sz="0" w:space="0" w:color="auto"/>
        <w:left w:val="none" w:sz="0" w:space="0" w:color="auto"/>
        <w:bottom w:val="none" w:sz="0" w:space="0" w:color="auto"/>
        <w:right w:val="none" w:sz="0" w:space="0" w:color="auto"/>
      </w:divBdr>
    </w:div>
    <w:div w:id="1812555832">
      <w:bodyDiv w:val="1"/>
      <w:marLeft w:val="0"/>
      <w:marRight w:val="0"/>
      <w:marTop w:val="0"/>
      <w:marBottom w:val="0"/>
      <w:divBdr>
        <w:top w:val="none" w:sz="0" w:space="0" w:color="auto"/>
        <w:left w:val="none" w:sz="0" w:space="0" w:color="auto"/>
        <w:bottom w:val="none" w:sz="0" w:space="0" w:color="auto"/>
        <w:right w:val="none" w:sz="0" w:space="0" w:color="auto"/>
      </w:divBdr>
    </w:div>
    <w:div w:id="1813790977">
      <w:bodyDiv w:val="1"/>
      <w:marLeft w:val="0"/>
      <w:marRight w:val="0"/>
      <w:marTop w:val="0"/>
      <w:marBottom w:val="0"/>
      <w:divBdr>
        <w:top w:val="none" w:sz="0" w:space="0" w:color="auto"/>
        <w:left w:val="none" w:sz="0" w:space="0" w:color="auto"/>
        <w:bottom w:val="none" w:sz="0" w:space="0" w:color="auto"/>
        <w:right w:val="none" w:sz="0" w:space="0" w:color="auto"/>
      </w:divBdr>
    </w:div>
    <w:div w:id="1814717125">
      <w:bodyDiv w:val="1"/>
      <w:marLeft w:val="0"/>
      <w:marRight w:val="0"/>
      <w:marTop w:val="0"/>
      <w:marBottom w:val="0"/>
      <w:divBdr>
        <w:top w:val="none" w:sz="0" w:space="0" w:color="auto"/>
        <w:left w:val="none" w:sz="0" w:space="0" w:color="auto"/>
        <w:bottom w:val="none" w:sz="0" w:space="0" w:color="auto"/>
        <w:right w:val="none" w:sz="0" w:space="0" w:color="auto"/>
      </w:divBdr>
    </w:div>
    <w:div w:id="1825586296">
      <w:bodyDiv w:val="1"/>
      <w:marLeft w:val="0"/>
      <w:marRight w:val="0"/>
      <w:marTop w:val="0"/>
      <w:marBottom w:val="0"/>
      <w:divBdr>
        <w:top w:val="none" w:sz="0" w:space="0" w:color="auto"/>
        <w:left w:val="none" w:sz="0" w:space="0" w:color="auto"/>
        <w:bottom w:val="none" w:sz="0" w:space="0" w:color="auto"/>
        <w:right w:val="none" w:sz="0" w:space="0" w:color="auto"/>
      </w:divBdr>
      <w:divsChild>
        <w:div w:id="673185988">
          <w:marLeft w:val="0"/>
          <w:marRight w:val="0"/>
          <w:marTop w:val="0"/>
          <w:marBottom w:val="0"/>
          <w:divBdr>
            <w:top w:val="none" w:sz="0" w:space="0" w:color="auto"/>
            <w:left w:val="none" w:sz="0" w:space="0" w:color="auto"/>
            <w:bottom w:val="none" w:sz="0" w:space="0" w:color="auto"/>
            <w:right w:val="none" w:sz="0" w:space="0" w:color="auto"/>
          </w:divBdr>
          <w:divsChild>
            <w:div w:id="1858081864">
              <w:marLeft w:val="0"/>
              <w:marRight w:val="0"/>
              <w:marTop w:val="0"/>
              <w:marBottom w:val="0"/>
              <w:divBdr>
                <w:top w:val="none" w:sz="0" w:space="0" w:color="auto"/>
                <w:left w:val="none" w:sz="0" w:space="0" w:color="auto"/>
                <w:bottom w:val="none" w:sz="0" w:space="0" w:color="auto"/>
                <w:right w:val="none" w:sz="0" w:space="0" w:color="auto"/>
              </w:divBdr>
              <w:divsChild>
                <w:div w:id="176784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133193">
      <w:bodyDiv w:val="1"/>
      <w:marLeft w:val="0"/>
      <w:marRight w:val="0"/>
      <w:marTop w:val="0"/>
      <w:marBottom w:val="0"/>
      <w:divBdr>
        <w:top w:val="none" w:sz="0" w:space="0" w:color="auto"/>
        <w:left w:val="none" w:sz="0" w:space="0" w:color="auto"/>
        <w:bottom w:val="none" w:sz="0" w:space="0" w:color="auto"/>
        <w:right w:val="none" w:sz="0" w:space="0" w:color="auto"/>
      </w:divBdr>
    </w:div>
    <w:div w:id="1837723472">
      <w:bodyDiv w:val="1"/>
      <w:marLeft w:val="0"/>
      <w:marRight w:val="0"/>
      <w:marTop w:val="0"/>
      <w:marBottom w:val="0"/>
      <w:divBdr>
        <w:top w:val="none" w:sz="0" w:space="0" w:color="auto"/>
        <w:left w:val="none" w:sz="0" w:space="0" w:color="auto"/>
        <w:bottom w:val="none" w:sz="0" w:space="0" w:color="auto"/>
        <w:right w:val="none" w:sz="0" w:space="0" w:color="auto"/>
      </w:divBdr>
    </w:div>
    <w:div w:id="1839081264">
      <w:bodyDiv w:val="1"/>
      <w:marLeft w:val="0"/>
      <w:marRight w:val="0"/>
      <w:marTop w:val="0"/>
      <w:marBottom w:val="0"/>
      <w:divBdr>
        <w:top w:val="none" w:sz="0" w:space="0" w:color="auto"/>
        <w:left w:val="none" w:sz="0" w:space="0" w:color="auto"/>
        <w:bottom w:val="none" w:sz="0" w:space="0" w:color="auto"/>
        <w:right w:val="none" w:sz="0" w:space="0" w:color="auto"/>
      </w:divBdr>
    </w:div>
    <w:div w:id="1839345662">
      <w:bodyDiv w:val="1"/>
      <w:marLeft w:val="0"/>
      <w:marRight w:val="0"/>
      <w:marTop w:val="0"/>
      <w:marBottom w:val="0"/>
      <w:divBdr>
        <w:top w:val="none" w:sz="0" w:space="0" w:color="auto"/>
        <w:left w:val="none" w:sz="0" w:space="0" w:color="auto"/>
        <w:bottom w:val="none" w:sz="0" w:space="0" w:color="auto"/>
        <w:right w:val="none" w:sz="0" w:space="0" w:color="auto"/>
      </w:divBdr>
    </w:div>
    <w:div w:id="1839418593">
      <w:bodyDiv w:val="1"/>
      <w:marLeft w:val="0"/>
      <w:marRight w:val="0"/>
      <w:marTop w:val="0"/>
      <w:marBottom w:val="0"/>
      <w:divBdr>
        <w:top w:val="none" w:sz="0" w:space="0" w:color="auto"/>
        <w:left w:val="none" w:sz="0" w:space="0" w:color="auto"/>
        <w:bottom w:val="none" w:sz="0" w:space="0" w:color="auto"/>
        <w:right w:val="none" w:sz="0" w:space="0" w:color="auto"/>
      </w:divBdr>
    </w:div>
    <w:div w:id="1839420700">
      <w:bodyDiv w:val="1"/>
      <w:marLeft w:val="0"/>
      <w:marRight w:val="0"/>
      <w:marTop w:val="0"/>
      <w:marBottom w:val="0"/>
      <w:divBdr>
        <w:top w:val="none" w:sz="0" w:space="0" w:color="auto"/>
        <w:left w:val="none" w:sz="0" w:space="0" w:color="auto"/>
        <w:bottom w:val="none" w:sz="0" w:space="0" w:color="auto"/>
        <w:right w:val="none" w:sz="0" w:space="0" w:color="auto"/>
      </w:divBdr>
    </w:div>
    <w:div w:id="1839930204">
      <w:bodyDiv w:val="1"/>
      <w:marLeft w:val="0"/>
      <w:marRight w:val="0"/>
      <w:marTop w:val="0"/>
      <w:marBottom w:val="0"/>
      <w:divBdr>
        <w:top w:val="none" w:sz="0" w:space="0" w:color="auto"/>
        <w:left w:val="none" w:sz="0" w:space="0" w:color="auto"/>
        <w:bottom w:val="none" w:sz="0" w:space="0" w:color="auto"/>
        <w:right w:val="none" w:sz="0" w:space="0" w:color="auto"/>
      </w:divBdr>
    </w:div>
    <w:div w:id="1850607458">
      <w:bodyDiv w:val="1"/>
      <w:marLeft w:val="0"/>
      <w:marRight w:val="0"/>
      <w:marTop w:val="0"/>
      <w:marBottom w:val="0"/>
      <w:divBdr>
        <w:top w:val="none" w:sz="0" w:space="0" w:color="auto"/>
        <w:left w:val="none" w:sz="0" w:space="0" w:color="auto"/>
        <w:bottom w:val="none" w:sz="0" w:space="0" w:color="auto"/>
        <w:right w:val="none" w:sz="0" w:space="0" w:color="auto"/>
      </w:divBdr>
    </w:div>
    <w:div w:id="1868984011">
      <w:bodyDiv w:val="1"/>
      <w:marLeft w:val="0"/>
      <w:marRight w:val="0"/>
      <w:marTop w:val="0"/>
      <w:marBottom w:val="0"/>
      <w:divBdr>
        <w:top w:val="none" w:sz="0" w:space="0" w:color="auto"/>
        <w:left w:val="none" w:sz="0" w:space="0" w:color="auto"/>
        <w:bottom w:val="none" w:sz="0" w:space="0" w:color="auto"/>
        <w:right w:val="none" w:sz="0" w:space="0" w:color="auto"/>
      </w:divBdr>
    </w:div>
    <w:div w:id="1880237868">
      <w:bodyDiv w:val="1"/>
      <w:marLeft w:val="0"/>
      <w:marRight w:val="0"/>
      <w:marTop w:val="0"/>
      <w:marBottom w:val="0"/>
      <w:divBdr>
        <w:top w:val="none" w:sz="0" w:space="0" w:color="auto"/>
        <w:left w:val="none" w:sz="0" w:space="0" w:color="auto"/>
        <w:bottom w:val="none" w:sz="0" w:space="0" w:color="auto"/>
        <w:right w:val="none" w:sz="0" w:space="0" w:color="auto"/>
      </w:divBdr>
    </w:div>
    <w:div w:id="1885364132">
      <w:bodyDiv w:val="1"/>
      <w:marLeft w:val="0"/>
      <w:marRight w:val="0"/>
      <w:marTop w:val="0"/>
      <w:marBottom w:val="0"/>
      <w:divBdr>
        <w:top w:val="none" w:sz="0" w:space="0" w:color="auto"/>
        <w:left w:val="none" w:sz="0" w:space="0" w:color="auto"/>
        <w:bottom w:val="none" w:sz="0" w:space="0" w:color="auto"/>
        <w:right w:val="none" w:sz="0" w:space="0" w:color="auto"/>
      </w:divBdr>
    </w:div>
    <w:div w:id="1888686133">
      <w:bodyDiv w:val="1"/>
      <w:marLeft w:val="0"/>
      <w:marRight w:val="0"/>
      <w:marTop w:val="0"/>
      <w:marBottom w:val="0"/>
      <w:divBdr>
        <w:top w:val="none" w:sz="0" w:space="0" w:color="auto"/>
        <w:left w:val="none" w:sz="0" w:space="0" w:color="auto"/>
        <w:bottom w:val="none" w:sz="0" w:space="0" w:color="auto"/>
        <w:right w:val="none" w:sz="0" w:space="0" w:color="auto"/>
      </w:divBdr>
    </w:div>
    <w:div w:id="1891185021">
      <w:bodyDiv w:val="1"/>
      <w:marLeft w:val="0"/>
      <w:marRight w:val="0"/>
      <w:marTop w:val="0"/>
      <w:marBottom w:val="0"/>
      <w:divBdr>
        <w:top w:val="none" w:sz="0" w:space="0" w:color="auto"/>
        <w:left w:val="none" w:sz="0" w:space="0" w:color="auto"/>
        <w:bottom w:val="none" w:sz="0" w:space="0" w:color="auto"/>
        <w:right w:val="none" w:sz="0" w:space="0" w:color="auto"/>
      </w:divBdr>
    </w:div>
    <w:div w:id="1892571290">
      <w:bodyDiv w:val="1"/>
      <w:marLeft w:val="0"/>
      <w:marRight w:val="0"/>
      <w:marTop w:val="0"/>
      <w:marBottom w:val="0"/>
      <w:divBdr>
        <w:top w:val="none" w:sz="0" w:space="0" w:color="auto"/>
        <w:left w:val="none" w:sz="0" w:space="0" w:color="auto"/>
        <w:bottom w:val="none" w:sz="0" w:space="0" w:color="auto"/>
        <w:right w:val="none" w:sz="0" w:space="0" w:color="auto"/>
      </w:divBdr>
    </w:div>
    <w:div w:id="1893615596">
      <w:bodyDiv w:val="1"/>
      <w:marLeft w:val="0"/>
      <w:marRight w:val="0"/>
      <w:marTop w:val="0"/>
      <w:marBottom w:val="0"/>
      <w:divBdr>
        <w:top w:val="none" w:sz="0" w:space="0" w:color="auto"/>
        <w:left w:val="none" w:sz="0" w:space="0" w:color="auto"/>
        <w:bottom w:val="none" w:sz="0" w:space="0" w:color="auto"/>
        <w:right w:val="none" w:sz="0" w:space="0" w:color="auto"/>
      </w:divBdr>
    </w:div>
    <w:div w:id="1898079045">
      <w:bodyDiv w:val="1"/>
      <w:marLeft w:val="0"/>
      <w:marRight w:val="0"/>
      <w:marTop w:val="0"/>
      <w:marBottom w:val="0"/>
      <w:divBdr>
        <w:top w:val="none" w:sz="0" w:space="0" w:color="auto"/>
        <w:left w:val="none" w:sz="0" w:space="0" w:color="auto"/>
        <w:bottom w:val="none" w:sz="0" w:space="0" w:color="auto"/>
        <w:right w:val="none" w:sz="0" w:space="0" w:color="auto"/>
      </w:divBdr>
    </w:div>
    <w:div w:id="1919091642">
      <w:bodyDiv w:val="1"/>
      <w:marLeft w:val="0"/>
      <w:marRight w:val="0"/>
      <w:marTop w:val="0"/>
      <w:marBottom w:val="0"/>
      <w:divBdr>
        <w:top w:val="none" w:sz="0" w:space="0" w:color="auto"/>
        <w:left w:val="none" w:sz="0" w:space="0" w:color="auto"/>
        <w:bottom w:val="none" w:sz="0" w:space="0" w:color="auto"/>
        <w:right w:val="none" w:sz="0" w:space="0" w:color="auto"/>
      </w:divBdr>
    </w:div>
    <w:div w:id="1921060182">
      <w:bodyDiv w:val="1"/>
      <w:marLeft w:val="0"/>
      <w:marRight w:val="0"/>
      <w:marTop w:val="0"/>
      <w:marBottom w:val="0"/>
      <w:divBdr>
        <w:top w:val="none" w:sz="0" w:space="0" w:color="auto"/>
        <w:left w:val="none" w:sz="0" w:space="0" w:color="auto"/>
        <w:bottom w:val="none" w:sz="0" w:space="0" w:color="auto"/>
        <w:right w:val="none" w:sz="0" w:space="0" w:color="auto"/>
      </w:divBdr>
    </w:div>
    <w:div w:id="1924294192">
      <w:bodyDiv w:val="1"/>
      <w:marLeft w:val="0"/>
      <w:marRight w:val="0"/>
      <w:marTop w:val="0"/>
      <w:marBottom w:val="0"/>
      <w:divBdr>
        <w:top w:val="none" w:sz="0" w:space="0" w:color="auto"/>
        <w:left w:val="none" w:sz="0" w:space="0" w:color="auto"/>
        <w:bottom w:val="none" w:sz="0" w:space="0" w:color="auto"/>
        <w:right w:val="none" w:sz="0" w:space="0" w:color="auto"/>
      </w:divBdr>
    </w:div>
    <w:div w:id="1924758987">
      <w:bodyDiv w:val="1"/>
      <w:marLeft w:val="0"/>
      <w:marRight w:val="0"/>
      <w:marTop w:val="0"/>
      <w:marBottom w:val="0"/>
      <w:divBdr>
        <w:top w:val="none" w:sz="0" w:space="0" w:color="auto"/>
        <w:left w:val="none" w:sz="0" w:space="0" w:color="auto"/>
        <w:bottom w:val="none" w:sz="0" w:space="0" w:color="auto"/>
        <w:right w:val="none" w:sz="0" w:space="0" w:color="auto"/>
      </w:divBdr>
    </w:div>
    <w:div w:id="1929460265">
      <w:bodyDiv w:val="1"/>
      <w:marLeft w:val="0"/>
      <w:marRight w:val="0"/>
      <w:marTop w:val="0"/>
      <w:marBottom w:val="0"/>
      <w:divBdr>
        <w:top w:val="none" w:sz="0" w:space="0" w:color="auto"/>
        <w:left w:val="none" w:sz="0" w:space="0" w:color="auto"/>
        <w:bottom w:val="none" w:sz="0" w:space="0" w:color="auto"/>
        <w:right w:val="none" w:sz="0" w:space="0" w:color="auto"/>
      </w:divBdr>
    </w:div>
    <w:div w:id="1930499302">
      <w:bodyDiv w:val="1"/>
      <w:marLeft w:val="0"/>
      <w:marRight w:val="0"/>
      <w:marTop w:val="0"/>
      <w:marBottom w:val="0"/>
      <w:divBdr>
        <w:top w:val="none" w:sz="0" w:space="0" w:color="auto"/>
        <w:left w:val="none" w:sz="0" w:space="0" w:color="auto"/>
        <w:bottom w:val="none" w:sz="0" w:space="0" w:color="auto"/>
        <w:right w:val="none" w:sz="0" w:space="0" w:color="auto"/>
      </w:divBdr>
    </w:div>
    <w:div w:id="1936596070">
      <w:bodyDiv w:val="1"/>
      <w:marLeft w:val="0"/>
      <w:marRight w:val="0"/>
      <w:marTop w:val="0"/>
      <w:marBottom w:val="0"/>
      <w:divBdr>
        <w:top w:val="none" w:sz="0" w:space="0" w:color="auto"/>
        <w:left w:val="none" w:sz="0" w:space="0" w:color="auto"/>
        <w:bottom w:val="none" w:sz="0" w:space="0" w:color="auto"/>
        <w:right w:val="none" w:sz="0" w:space="0" w:color="auto"/>
      </w:divBdr>
    </w:div>
    <w:div w:id="1947616013">
      <w:bodyDiv w:val="1"/>
      <w:marLeft w:val="0"/>
      <w:marRight w:val="0"/>
      <w:marTop w:val="0"/>
      <w:marBottom w:val="0"/>
      <w:divBdr>
        <w:top w:val="none" w:sz="0" w:space="0" w:color="auto"/>
        <w:left w:val="none" w:sz="0" w:space="0" w:color="auto"/>
        <w:bottom w:val="none" w:sz="0" w:space="0" w:color="auto"/>
        <w:right w:val="none" w:sz="0" w:space="0" w:color="auto"/>
      </w:divBdr>
    </w:div>
    <w:div w:id="1958101410">
      <w:bodyDiv w:val="1"/>
      <w:marLeft w:val="0"/>
      <w:marRight w:val="0"/>
      <w:marTop w:val="0"/>
      <w:marBottom w:val="0"/>
      <w:divBdr>
        <w:top w:val="none" w:sz="0" w:space="0" w:color="auto"/>
        <w:left w:val="none" w:sz="0" w:space="0" w:color="auto"/>
        <w:bottom w:val="none" w:sz="0" w:space="0" w:color="auto"/>
        <w:right w:val="none" w:sz="0" w:space="0" w:color="auto"/>
      </w:divBdr>
    </w:div>
    <w:div w:id="1960142456">
      <w:bodyDiv w:val="1"/>
      <w:marLeft w:val="0"/>
      <w:marRight w:val="0"/>
      <w:marTop w:val="0"/>
      <w:marBottom w:val="0"/>
      <w:divBdr>
        <w:top w:val="none" w:sz="0" w:space="0" w:color="auto"/>
        <w:left w:val="none" w:sz="0" w:space="0" w:color="auto"/>
        <w:bottom w:val="none" w:sz="0" w:space="0" w:color="auto"/>
        <w:right w:val="none" w:sz="0" w:space="0" w:color="auto"/>
      </w:divBdr>
    </w:div>
    <w:div w:id="1963805750">
      <w:bodyDiv w:val="1"/>
      <w:marLeft w:val="0"/>
      <w:marRight w:val="0"/>
      <w:marTop w:val="0"/>
      <w:marBottom w:val="0"/>
      <w:divBdr>
        <w:top w:val="none" w:sz="0" w:space="0" w:color="auto"/>
        <w:left w:val="none" w:sz="0" w:space="0" w:color="auto"/>
        <w:bottom w:val="none" w:sz="0" w:space="0" w:color="auto"/>
        <w:right w:val="none" w:sz="0" w:space="0" w:color="auto"/>
      </w:divBdr>
    </w:div>
    <w:div w:id="1964072747">
      <w:bodyDiv w:val="1"/>
      <w:marLeft w:val="0"/>
      <w:marRight w:val="0"/>
      <w:marTop w:val="0"/>
      <w:marBottom w:val="0"/>
      <w:divBdr>
        <w:top w:val="none" w:sz="0" w:space="0" w:color="auto"/>
        <w:left w:val="none" w:sz="0" w:space="0" w:color="auto"/>
        <w:bottom w:val="none" w:sz="0" w:space="0" w:color="auto"/>
        <w:right w:val="none" w:sz="0" w:space="0" w:color="auto"/>
      </w:divBdr>
    </w:div>
    <w:div w:id="1969503630">
      <w:bodyDiv w:val="1"/>
      <w:marLeft w:val="0"/>
      <w:marRight w:val="0"/>
      <w:marTop w:val="0"/>
      <w:marBottom w:val="0"/>
      <w:divBdr>
        <w:top w:val="none" w:sz="0" w:space="0" w:color="auto"/>
        <w:left w:val="none" w:sz="0" w:space="0" w:color="auto"/>
        <w:bottom w:val="none" w:sz="0" w:space="0" w:color="auto"/>
        <w:right w:val="none" w:sz="0" w:space="0" w:color="auto"/>
      </w:divBdr>
    </w:div>
    <w:div w:id="1970089354">
      <w:bodyDiv w:val="1"/>
      <w:marLeft w:val="0"/>
      <w:marRight w:val="0"/>
      <w:marTop w:val="0"/>
      <w:marBottom w:val="0"/>
      <w:divBdr>
        <w:top w:val="none" w:sz="0" w:space="0" w:color="auto"/>
        <w:left w:val="none" w:sz="0" w:space="0" w:color="auto"/>
        <w:bottom w:val="none" w:sz="0" w:space="0" w:color="auto"/>
        <w:right w:val="none" w:sz="0" w:space="0" w:color="auto"/>
      </w:divBdr>
    </w:div>
    <w:div w:id="1970670094">
      <w:bodyDiv w:val="1"/>
      <w:marLeft w:val="0"/>
      <w:marRight w:val="0"/>
      <w:marTop w:val="0"/>
      <w:marBottom w:val="0"/>
      <w:divBdr>
        <w:top w:val="none" w:sz="0" w:space="0" w:color="auto"/>
        <w:left w:val="none" w:sz="0" w:space="0" w:color="auto"/>
        <w:bottom w:val="none" w:sz="0" w:space="0" w:color="auto"/>
        <w:right w:val="none" w:sz="0" w:space="0" w:color="auto"/>
      </w:divBdr>
    </w:div>
    <w:div w:id="1972174956">
      <w:bodyDiv w:val="1"/>
      <w:marLeft w:val="0"/>
      <w:marRight w:val="0"/>
      <w:marTop w:val="0"/>
      <w:marBottom w:val="0"/>
      <w:divBdr>
        <w:top w:val="none" w:sz="0" w:space="0" w:color="auto"/>
        <w:left w:val="none" w:sz="0" w:space="0" w:color="auto"/>
        <w:bottom w:val="none" w:sz="0" w:space="0" w:color="auto"/>
        <w:right w:val="none" w:sz="0" w:space="0" w:color="auto"/>
      </w:divBdr>
    </w:div>
    <w:div w:id="1976138439">
      <w:bodyDiv w:val="1"/>
      <w:marLeft w:val="0"/>
      <w:marRight w:val="0"/>
      <w:marTop w:val="0"/>
      <w:marBottom w:val="0"/>
      <w:divBdr>
        <w:top w:val="none" w:sz="0" w:space="0" w:color="auto"/>
        <w:left w:val="none" w:sz="0" w:space="0" w:color="auto"/>
        <w:bottom w:val="none" w:sz="0" w:space="0" w:color="auto"/>
        <w:right w:val="none" w:sz="0" w:space="0" w:color="auto"/>
      </w:divBdr>
    </w:div>
    <w:div w:id="1981299711">
      <w:bodyDiv w:val="1"/>
      <w:marLeft w:val="0"/>
      <w:marRight w:val="0"/>
      <w:marTop w:val="0"/>
      <w:marBottom w:val="0"/>
      <w:divBdr>
        <w:top w:val="none" w:sz="0" w:space="0" w:color="auto"/>
        <w:left w:val="none" w:sz="0" w:space="0" w:color="auto"/>
        <w:bottom w:val="none" w:sz="0" w:space="0" w:color="auto"/>
        <w:right w:val="none" w:sz="0" w:space="0" w:color="auto"/>
      </w:divBdr>
    </w:div>
    <w:div w:id="1987273701">
      <w:bodyDiv w:val="1"/>
      <w:marLeft w:val="0"/>
      <w:marRight w:val="0"/>
      <w:marTop w:val="0"/>
      <w:marBottom w:val="0"/>
      <w:divBdr>
        <w:top w:val="none" w:sz="0" w:space="0" w:color="auto"/>
        <w:left w:val="none" w:sz="0" w:space="0" w:color="auto"/>
        <w:bottom w:val="none" w:sz="0" w:space="0" w:color="auto"/>
        <w:right w:val="none" w:sz="0" w:space="0" w:color="auto"/>
      </w:divBdr>
    </w:div>
    <w:div w:id="1992058791">
      <w:bodyDiv w:val="1"/>
      <w:marLeft w:val="0"/>
      <w:marRight w:val="0"/>
      <w:marTop w:val="0"/>
      <w:marBottom w:val="0"/>
      <w:divBdr>
        <w:top w:val="none" w:sz="0" w:space="0" w:color="auto"/>
        <w:left w:val="none" w:sz="0" w:space="0" w:color="auto"/>
        <w:bottom w:val="none" w:sz="0" w:space="0" w:color="auto"/>
        <w:right w:val="none" w:sz="0" w:space="0" w:color="auto"/>
      </w:divBdr>
    </w:div>
    <w:div w:id="1995645137">
      <w:bodyDiv w:val="1"/>
      <w:marLeft w:val="0"/>
      <w:marRight w:val="0"/>
      <w:marTop w:val="0"/>
      <w:marBottom w:val="0"/>
      <w:divBdr>
        <w:top w:val="none" w:sz="0" w:space="0" w:color="auto"/>
        <w:left w:val="none" w:sz="0" w:space="0" w:color="auto"/>
        <w:bottom w:val="none" w:sz="0" w:space="0" w:color="auto"/>
        <w:right w:val="none" w:sz="0" w:space="0" w:color="auto"/>
      </w:divBdr>
    </w:div>
    <w:div w:id="1995909167">
      <w:bodyDiv w:val="1"/>
      <w:marLeft w:val="0"/>
      <w:marRight w:val="0"/>
      <w:marTop w:val="0"/>
      <w:marBottom w:val="0"/>
      <w:divBdr>
        <w:top w:val="none" w:sz="0" w:space="0" w:color="auto"/>
        <w:left w:val="none" w:sz="0" w:space="0" w:color="auto"/>
        <w:bottom w:val="none" w:sz="0" w:space="0" w:color="auto"/>
        <w:right w:val="none" w:sz="0" w:space="0" w:color="auto"/>
      </w:divBdr>
    </w:div>
    <w:div w:id="2002731309">
      <w:bodyDiv w:val="1"/>
      <w:marLeft w:val="0"/>
      <w:marRight w:val="0"/>
      <w:marTop w:val="0"/>
      <w:marBottom w:val="0"/>
      <w:divBdr>
        <w:top w:val="none" w:sz="0" w:space="0" w:color="auto"/>
        <w:left w:val="none" w:sz="0" w:space="0" w:color="auto"/>
        <w:bottom w:val="none" w:sz="0" w:space="0" w:color="auto"/>
        <w:right w:val="none" w:sz="0" w:space="0" w:color="auto"/>
      </w:divBdr>
    </w:div>
    <w:div w:id="2006855139">
      <w:bodyDiv w:val="1"/>
      <w:marLeft w:val="0"/>
      <w:marRight w:val="0"/>
      <w:marTop w:val="0"/>
      <w:marBottom w:val="0"/>
      <w:divBdr>
        <w:top w:val="none" w:sz="0" w:space="0" w:color="auto"/>
        <w:left w:val="none" w:sz="0" w:space="0" w:color="auto"/>
        <w:bottom w:val="none" w:sz="0" w:space="0" w:color="auto"/>
        <w:right w:val="none" w:sz="0" w:space="0" w:color="auto"/>
      </w:divBdr>
    </w:div>
    <w:div w:id="2008819487">
      <w:bodyDiv w:val="1"/>
      <w:marLeft w:val="0"/>
      <w:marRight w:val="0"/>
      <w:marTop w:val="0"/>
      <w:marBottom w:val="0"/>
      <w:divBdr>
        <w:top w:val="none" w:sz="0" w:space="0" w:color="auto"/>
        <w:left w:val="none" w:sz="0" w:space="0" w:color="auto"/>
        <w:bottom w:val="none" w:sz="0" w:space="0" w:color="auto"/>
        <w:right w:val="none" w:sz="0" w:space="0" w:color="auto"/>
      </w:divBdr>
    </w:div>
    <w:div w:id="2017415071">
      <w:bodyDiv w:val="1"/>
      <w:marLeft w:val="0"/>
      <w:marRight w:val="0"/>
      <w:marTop w:val="0"/>
      <w:marBottom w:val="0"/>
      <w:divBdr>
        <w:top w:val="none" w:sz="0" w:space="0" w:color="auto"/>
        <w:left w:val="none" w:sz="0" w:space="0" w:color="auto"/>
        <w:bottom w:val="none" w:sz="0" w:space="0" w:color="auto"/>
        <w:right w:val="none" w:sz="0" w:space="0" w:color="auto"/>
      </w:divBdr>
    </w:div>
    <w:div w:id="2017688153">
      <w:bodyDiv w:val="1"/>
      <w:marLeft w:val="0"/>
      <w:marRight w:val="0"/>
      <w:marTop w:val="0"/>
      <w:marBottom w:val="0"/>
      <w:divBdr>
        <w:top w:val="none" w:sz="0" w:space="0" w:color="auto"/>
        <w:left w:val="none" w:sz="0" w:space="0" w:color="auto"/>
        <w:bottom w:val="none" w:sz="0" w:space="0" w:color="auto"/>
        <w:right w:val="none" w:sz="0" w:space="0" w:color="auto"/>
      </w:divBdr>
    </w:div>
    <w:div w:id="2018458094">
      <w:bodyDiv w:val="1"/>
      <w:marLeft w:val="0"/>
      <w:marRight w:val="0"/>
      <w:marTop w:val="0"/>
      <w:marBottom w:val="0"/>
      <w:divBdr>
        <w:top w:val="none" w:sz="0" w:space="0" w:color="auto"/>
        <w:left w:val="none" w:sz="0" w:space="0" w:color="auto"/>
        <w:bottom w:val="none" w:sz="0" w:space="0" w:color="auto"/>
        <w:right w:val="none" w:sz="0" w:space="0" w:color="auto"/>
      </w:divBdr>
    </w:div>
    <w:div w:id="2025590489">
      <w:bodyDiv w:val="1"/>
      <w:marLeft w:val="0"/>
      <w:marRight w:val="0"/>
      <w:marTop w:val="0"/>
      <w:marBottom w:val="0"/>
      <w:divBdr>
        <w:top w:val="none" w:sz="0" w:space="0" w:color="auto"/>
        <w:left w:val="none" w:sz="0" w:space="0" w:color="auto"/>
        <w:bottom w:val="none" w:sz="0" w:space="0" w:color="auto"/>
        <w:right w:val="none" w:sz="0" w:space="0" w:color="auto"/>
      </w:divBdr>
    </w:div>
    <w:div w:id="2026245506">
      <w:bodyDiv w:val="1"/>
      <w:marLeft w:val="0"/>
      <w:marRight w:val="0"/>
      <w:marTop w:val="0"/>
      <w:marBottom w:val="0"/>
      <w:divBdr>
        <w:top w:val="none" w:sz="0" w:space="0" w:color="auto"/>
        <w:left w:val="none" w:sz="0" w:space="0" w:color="auto"/>
        <w:bottom w:val="none" w:sz="0" w:space="0" w:color="auto"/>
        <w:right w:val="none" w:sz="0" w:space="0" w:color="auto"/>
      </w:divBdr>
    </w:div>
    <w:div w:id="2026514858">
      <w:bodyDiv w:val="1"/>
      <w:marLeft w:val="0"/>
      <w:marRight w:val="0"/>
      <w:marTop w:val="0"/>
      <w:marBottom w:val="0"/>
      <w:divBdr>
        <w:top w:val="none" w:sz="0" w:space="0" w:color="auto"/>
        <w:left w:val="none" w:sz="0" w:space="0" w:color="auto"/>
        <w:bottom w:val="none" w:sz="0" w:space="0" w:color="auto"/>
        <w:right w:val="none" w:sz="0" w:space="0" w:color="auto"/>
      </w:divBdr>
    </w:div>
    <w:div w:id="2033874768">
      <w:bodyDiv w:val="1"/>
      <w:marLeft w:val="0"/>
      <w:marRight w:val="0"/>
      <w:marTop w:val="0"/>
      <w:marBottom w:val="0"/>
      <w:divBdr>
        <w:top w:val="none" w:sz="0" w:space="0" w:color="auto"/>
        <w:left w:val="none" w:sz="0" w:space="0" w:color="auto"/>
        <w:bottom w:val="none" w:sz="0" w:space="0" w:color="auto"/>
        <w:right w:val="none" w:sz="0" w:space="0" w:color="auto"/>
      </w:divBdr>
    </w:div>
    <w:div w:id="2034574414">
      <w:bodyDiv w:val="1"/>
      <w:marLeft w:val="0"/>
      <w:marRight w:val="0"/>
      <w:marTop w:val="0"/>
      <w:marBottom w:val="0"/>
      <w:divBdr>
        <w:top w:val="none" w:sz="0" w:space="0" w:color="auto"/>
        <w:left w:val="none" w:sz="0" w:space="0" w:color="auto"/>
        <w:bottom w:val="none" w:sz="0" w:space="0" w:color="auto"/>
        <w:right w:val="none" w:sz="0" w:space="0" w:color="auto"/>
      </w:divBdr>
    </w:div>
    <w:div w:id="2035109068">
      <w:bodyDiv w:val="1"/>
      <w:marLeft w:val="0"/>
      <w:marRight w:val="0"/>
      <w:marTop w:val="0"/>
      <w:marBottom w:val="0"/>
      <w:divBdr>
        <w:top w:val="none" w:sz="0" w:space="0" w:color="auto"/>
        <w:left w:val="none" w:sz="0" w:space="0" w:color="auto"/>
        <w:bottom w:val="none" w:sz="0" w:space="0" w:color="auto"/>
        <w:right w:val="none" w:sz="0" w:space="0" w:color="auto"/>
      </w:divBdr>
    </w:div>
    <w:div w:id="2046755031">
      <w:bodyDiv w:val="1"/>
      <w:marLeft w:val="0"/>
      <w:marRight w:val="0"/>
      <w:marTop w:val="0"/>
      <w:marBottom w:val="0"/>
      <w:divBdr>
        <w:top w:val="none" w:sz="0" w:space="0" w:color="auto"/>
        <w:left w:val="none" w:sz="0" w:space="0" w:color="auto"/>
        <w:bottom w:val="none" w:sz="0" w:space="0" w:color="auto"/>
        <w:right w:val="none" w:sz="0" w:space="0" w:color="auto"/>
      </w:divBdr>
    </w:div>
    <w:div w:id="2048751384">
      <w:bodyDiv w:val="1"/>
      <w:marLeft w:val="0"/>
      <w:marRight w:val="0"/>
      <w:marTop w:val="0"/>
      <w:marBottom w:val="0"/>
      <w:divBdr>
        <w:top w:val="none" w:sz="0" w:space="0" w:color="auto"/>
        <w:left w:val="none" w:sz="0" w:space="0" w:color="auto"/>
        <w:bottom w:val="none" w:sz="0" w:space="0" w:color="auto"/>
        <w:right w:val="none" w:sz="0" w:space="0" w:color="auto"/>
      </w:divBdr>
    </w:div>
    <w:div w:id="2053186253">
      <w:bodyDiv w:val="1"/>
      <w:marLeft w:val="0"/>
      <w:marRight w:val="0"/>
      <w:marTop w:val="0"/>
      <w:marBottom w:val="0"/>
      <w:divBdr>
        <w:top w:val="none" w:sz="0" w:space="0" w:color="auto"/>
        <w:left w:val="none" w:sz="0" w:space="0" w:color="auto"/>
        <w:bottom w:val="none" w:sz="0" w:space="0" w:color="auto"/>
        <w:right w:val="none" w:sz="0" w:space="0" w:color="auto"/>
      </w:divBdr>
    </w:div>
    <w:div w:id="2054579173">
      <w:bodyDiv w:val="1"/>
      <w:marLeft w:val="0"/>
      <w:marRight w:val="0"/>
      <w:marTop w:val="0"/>
      <w:marBottom w:val="0"/>
      <w:divBdr>
        <w:top w:val="none" w:sz="0" w:space="0" w:color="auto"/>
        <w:left w:val="none" w:sz="0" w:space="0" w:color="auto"/>
        <w:bottom w:val="none" w:sz="0" w:space="0" w:color="auto"/>
        <w:right w:val="none" w:sz="0" w:space="0" w:color="auto"/>
      </w:divBdr>
    </w:div>
    <w:div w:id="2059890570">
      <w:bodyDiv w:val="1"/>
      <w:marLeft w:val="0"/>
      <w:marRight w:val="0"/>
      <w:marTop w:val="0"/>
      <w:marBottom w:val="0"/>
      <w:divBdr>
        <w:top w:val="none" w:sz="0" w:space="0" w:color="auto"/>
        <w:left w:val="none" w:sz="0" w:space="0" w:color="auto"/>
        <w:bottom w:val="none" w:sz="0" w:space="0" w:color="auto"/>
        <w:right w:val="none" w:sz="0" w:space="0" w:color="auto"/>
      </w:divBdr>
    </w:div>
    <w:div w:id="2063826015">
      <w:bodyDiv w:val="1"/>
      <w:marLeft w:val="0"/>
      <w:marRight w:val="0"/>
      <w:marTop w:val="0"/>
      <w:marBottom w:val="0"/>
      <w:divBdr>
        <w:top w:val="none" w:sz="0" w:space="0" w:color="auto"/>
        <w:left w:val="none" w:sz="0" w:space="0" w:color="auto"/>
        <w:bottom w:val="none" w:sz="0" w:space="0" w:color="auto"/>
        <w:right w:val="none" w:sz="0" w:space="0" w:color="auto"/>
      </w:divBdr>
    </w:div>
    <w:div w:id="2075395261">
      <w:bodyDiv w:val="1"/>
      <w:marLeft w:val="0"/>
      <w:marRight w:val="0"/>
      <w:marTop w:val="0"/>
      <w:marBottom w:val="0"/>
      <w:divBdr>
        <w:top w:val="none" w:sz="0" w:space="0" w:color="auto"/>
        <w:left w:val="none" w:sz="0" w:space="0" w:color="auto"/>
        <w:bottom w:val="none" w:sz="0" w:space="0" w:color="auto"/>
        <w:right w:val="none" w:sz="0" w:space="0" w:color="auto"/>
      </w:divBdr>
    </w:div>
    <w:div w:id="2081366058">
      <w:bodyDiv w:val="1"/>
      <w:marLeft w:val="0"/>
      <w:marRight w:val="0"/>
      <w:marTop w:val="0"/>
      <w:marBottom w:val="0"/>
      <w:divBdr>
        <w:top w:val="none" w:sz="0" w:space="0" w:color="auto"/>
        <w:left w:val="none" w:sz="0" w:space="0" w:color="auto"/>
        <w:bottom w:val="none" w:sz="0" w:space="0" w:color="auto"/>
        <w:right w:val="none" w:sz="0" w:space="0" w:color="auto"/>
      </w:divBdr>
    </w:div>
    <w:div w:id="2081520220">
      <w:bodyDiv w:val="1"/>
      <w:marLeft w:val="0"/>
      <w:marRight w:val="0"/>
      <w:marTop w:val="0"/>
      <w:marBottom w:val="0"/>
      <w:divBdr>
        <w:top w:val="none" w:sz="0" w:space="0" w:color="auto"/>
        <w:left w:val="none" w:sz="0" w:space="0" w:color="auto"/>
        <w:bottom w:val="none" w:sz="0" w:space="0" w:color="auto"/>
        <w:right w:val="none" w:sz="0" w:space="0" w:color="auto"/>
      </w:divBdr>
    </w:div>
    <w:div w:id="2087921437">
      <w:bodyDiv w:val="1"/>
      <w:marLeft w:val="0"/>
      <w:marRight w:val="0"/>
      <w:marTop w:val="0"/>
      <w:marBottom w:val="0"/>
      <w:divBdr>
        <w:top w:val="none" w:sz="0" w:space="0" w:color="auto"/>
        <w:left w:val="none" w:sz="0" w:space="0" w:color="auto"/>
        <w:bottom w:val="none" w:sz="0" w:space="0" w:color="auto"/>
        <w:right w:val="none" w:sz="0" w:space="0" w:color="auto"/>
      </w:divBdr>
    </w:div>
    <w:div w:id="2091271156">
      <w:bodyDiv w:val="1"/>
      <w:marLeft w:val="0"/>
      <w:marRight w:val="0"/>
      <w:marTop w:val="0"/>
      <w:marBottom w:val="0"/>
      <w:divBdr>
        <w:top w:val="none" w:sz="0" w:space="0" w:color="auto"/>
        <w:left w:val="none" w:sz="0" w:space="0" w:color="auto"/>
        <w:bottom w:val="none" w:sz="0" w:space="0" w:color="auto"/>
        <w:right w:val="none" w:sz="0" w:space="0" w:color="auto"/>
      </w:divBdr>
    </w:div>
    <w:div w:id="2091728680">
      <w:bodyDiv w:val="1"/>
      <w:marLeft w:val="0"/>
      <w:marRight w:val="0"/>
      <w:marTop w:val="0"/>
      <w:marBottom w:val="0"/>
      <w:divBdr>
        <w:top w:val="none" w:sz="0" w:space="0" w:color="auto"/>
        <w:left w:val="none" w:sz="0" w:space="0" w:color="auto"/>
        <w:bottom w:val="none" w:sz="0" w:space="0" w:color="auto"/>
        <w:right w:val="none" w:sz="0" w:space="0" w:color="auto"/>
      </w:divBdr>
    </w:div>
    <w:div w:id="2095197858">
      <w:bodyDiv w:val="1"/>
      <w:marLeft w:val="0"/>
      <w:marRight w:val="0"/>
      <w:marTop w:val="0"/>
      <w:marBottom w:val="0"/>
      <w:divBdr>
        <w:top w:val="none" w:sz="0" w:space="0" w:color="auto"/>
        <w:left w:val="none" w:sz="0" w:space="0" w:color="auto"/>
        <w:bottom w:val="none" w:sz="0" w:space="0" w:color="auto"/>
        <w:right w:val="none" w:sz="0" w:space="0" w:color="auto"/>
      </w:divBdr>
    </w:div>
    <w:div w:id="2095516575">
      <w:bodyDiv w:val="1"/>
      <w:marLeft w:val="0"/>
      <w:marRight w:val="0"/>
      <w:marTop w:val="0"/>
      <w:marBottom w:val="0"/>
      <w:divBdr>
        <w:top w:val="none" w:sz="0" w:space="0" w:color="auto"/>
        <w:left w:val="none" w:sz="0" w:space="0" w:color="auto"/>
        <w:bottom w:val="none" w:sz="0" w:space="0" w:color="auto"/>
        <w:right w:val="none" w:sz="0" w:space="0" w:color="auto"/>
      </w:divBdr>
    </w:div>
    <w:div w:id="2096122576">
      <w:bodyDiv w:val="1"/>
      <w:marLeft w:val="0"/>
      <w:marRight w:val="0"/>
      <w:marTop w:val="0"/>
      <w:marBottom w:val="0"/>
      <w:divBdr>
        <w:top w:val="none" w:sz="0" w:space="0" w:color="auto"/>
        <w:left w:val="none" w:sz="0" w:space="0" w:color="auto"/>
        <w:bottom w:val="none" w:sz="0" w:space="0" w:color="auto"/>
        <w:right w:val="none" w:sz="0" w:space="0" w:color="auto"/>
      </w:divBdr>
    </w:div>
    <w:div w:id="2100130562">
      <w:bodyDiv w:val="1"/>
      <w:marLeft w:val="0"/>
      <w:marRight w:val="0"/>
      <w:marTop w:val="0"/>
      <w:marBottom w:val="0"/>
      <w:divBdr>
        <w:top w:val="none" w:sz="0" w:space="0" w:color="auto"/>
        <w:left w:val="none" w:sz="0" w:space="0" w:color="auto"/>
        <w:bottom w:val="none" w:sz="0" w:space="0" w:color="auto"/>
        <w:right w:val="none" w:sz="0" w:space="0" w:color="auto"/>
      </w:divBdr>
    </w:div>
    <w:div w:id="2100831272">
      <w:bodyDiv w:val="1"/>
      <w:marLeft w:val="0"/>
      <w:marRight w:val="0"/>
      <w:marTop w:val="0"/>
      <w:marBottom w:val="0"/>
      <w:divBdr>
        <w:top w:val="none" w:sz="0" w:space="0" w:color="auto"/>
        <w:left w:val="none" w:sz="0" w:space="0" w:color="auto"/>
        <w:bottom w:val="none" w:sz="0" w:space="0" w:color="auto"/>
        <w:right w:val="none" w:sz="0" w:space="0" w:color="auto"/>
      </w:divBdr>
    </w:div>
    <w:div w:id="2101874411">
      <w:bodyDiv w:val="1"/>
      <w:marLeft w:val="0"/>
      <w:marRight w:val="0"/>
      <w:marTop w:val="0"/>
      <w:marBottom w:val="0"/>
      <w:divBdr>
        <w:top w:val="none" w:sz="0" w:space="0" w:color="auto"/>
        <w:left w:val="none" w:sz="0" w:space="0" w:color="auto"/>
        <w:bottom w:val="none" w:sz="0" w:space="0" w:color="auto"/>
        <w:right w:val="none" w:sz="0" w:space="0" w:color="auto"/>
      </w:divBdr>
    </w:div>
    <w:div w:id="2106610904">
      <w:bodyDiv w:val="1"/>
      <w:marLeft w:val="0"/>
      <w:marRight w:val="0"/>
      <w:marTop w:val="0"/>
      <w:marBottom w:val="0"/>
      <w:divBdr>
        <w:top w:val="none" w:sz="0" w:space="0" w:color="auto"/>
        <w:left w:val="none" w:sz="0" w:space="0" w:color="auto"/>
        <w:bottom w:val="none" w:sz="0" w:space="0" w:color="auto"/>
        <w:right w:val="none" w:sz="0" w:space="0" w:color="auto"/>
      </w:divBdr>
      <w:divsChild>
        <w:div w:id="2115510691">
          <w:marLeft w:val="0"/>
          <w:marRight w:val="0"/>
          <w:marTop w:val="0"/>
          <w:marBottom w:val="0"/>
          <w:divBdr>
            <w:top w:val="none" w:sz="0" w:space="0" w:color="auto"/>
            <w:left w:val="none" w:sz="0" w:space="0" w:color="auto"/>
            <w:bottom w:val="none" w:sz="0" w:space="0" w:color="auto"/>
            <w:right w:val="none" w:sz="0" w:space="0" w:color="auto"/>
          </w:divBdr>
          <w:divsChild>
            <w:div w:id="1094669711">
              <w:marLeft w:val="0"/>
              <w:marRight w:val="0"/>
              <w:marTop w:val="0"/>
              <w:marBottom w:val="0"/>
              <w:divBdr>
                <w:top w:val="none" w:sz="0" w:space="0" w:color="auto"/>
                <w:left w:val="none" w:sz="0" w:space="0" w:color="auto"/>
                <w:bottom w:val="none" w:sz="0" w:space="0" w:color="auto"/>
                <w:right w:val="none" w:sz="0" w:space="0" w:color="auto"/>
              </w:divBdr>
              <w:divsChild>
                <w:div w:id="104151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157562">
      <w:bodyDiv w:val="1"/>
      <w:marLeft w:val="0"/>
      <w:marRight w:val="0"/>
      <w:marTop w:val="0"/>
      <w:marBottom w:val="0"/>
      <w:divBdr>
        <w:top w:val="none" w:sz="0" w:space="0" w:color="auto"/>
        <w:left w:val="none" w:sz="0" w:space="0" w:color="auto"/>
        <w:bottom w:val="none" w:sz="0" w:space="0" w:color="auto"/>
        <w:right w:val="none" w:sz="0" w:space="0" w:color="auto"/>
      </w:divBdr>
    </w:div>
    <w:div w:id="2115321207">
      <w:bodyDiv w:val="1"/>
      <w:marLeft w:val="0"/>
      <w:marRight w:val="0"/>
      <w:marTop w:val="0"/>
      <w:marBottom w:val="0"/>
      <w:divBdr>
        <w:top w:val="none" w:sz="0" w:space="0" w:color="auto"/>
        <w:left w:val="none" w:sz="0" w:space="0" w:color="auto"/>
        <w:bottom w:val="none" w:sz="0" w:space="0" w:color="auto"/>
        <w:right w:val="none" w:sz="0" w:space="0" w:color="auto"/>
      </w:divBdr>
    </w:div>
    <w:div w:id="2121340272">
      <w:bodyDiv w:val="1"/>
      <w:marLeft w:val="0"/>
      <w:marRight w:val="0"/>
      <w:marTop w:val="0"/>
      <w:marBottom w:val="0"/>
      <w:divBdr>
        <w:top w:val="none" w:sz="0" w:space="0" w:color="auto"/>
        <w:left w:val="none" w:sz="0" w:space="0" w:color="auto"/>
        <w:bottom w:val="none" w:sz="0" w:space="0" w:color="auto"/>
        <w:right w:val="none" w:sz="0" w:space="0" w:color="auto"/>
      </w:divBdr>
    </w:div>
    <w:div w:id="2123376713">
      <w:bodyDiv w:val="1"/>
      <w:marLeft w:val="0"/>
      <w:marRight w:val="0"/>
      <w:marTop w:val="0"/>
      <w:marBottom w:val="0"/>
      <w:divBdr>
        <w:top w:val="none" w:sz="0" w:space="0" w:color="auto"/>
        <w:left w:val="none" w:sz="0" w:space="0" w:color="auto"/>
        <w:bottom w:val="none" w:sz="0" w:space="0" w:color="auto"/>
        <w:right w:val="none" w:sz="0" w:space="0" w:color="auto"/>
      </w:divBdr>
    </w:div>
    <w:div w:id="2134595073">
      <w:bodyDiv w:val="1"/>
      <w:marLeft w:val="0"/>
      <w:marRight w:val="0"/>
      <w:marTop w:val="0"/>
      <w:marBottom w:val="0"/>
      <w:divBdr>
        <w:top w:val="none" w:sz="0" w:space="0" w:color="auto"/>
        <w:left w:val="none" w:sz="0" w:space="0" w:color="auto"/>
        <w:bottom w:val="none" w:sz="0" w:space="0" w:color="auto"/>
        <w:right w:val="none" w:sz="0" w:space="0" w:color="auto"/>
      </w:divBdr>
    </w:div>
    <w:div w:id="2143420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siicor.corteconstitucional.gov.co/controldeprocesos/file.php?Id2=15536" TargetMode="External"/><Relationship Id="rId13" Type="http://schemas.openxmlformats.org/officeDocument/2006/relationships/hyperlink" Target="https://transparency.meta.com/es-la/policies/community-standards/" TargetMode="External"/><Relationship Id="rId18" Type="http://schemas.openxmlformats.org/officeDocument/2006/relationships/hyperlink" Target="https://www.corteconstitucional.gov.co/secretaria/expediente?proceso=2&amp;expediente=T10853212" TargetMode="External"/><Relationship Id="rId3" Type="http://schemas.openxmlformats.org/officeDocument/2006/relationships/hyperlink" Target="https://siicor.corteconstitucional.gov.co/controldeprocesos/file.php?Id=A6A453A200C93D6A6010C7A9CBDCD9374369FD78" TargetMode="External"/><Relationship Id="rId7" Type="http://schemas.openxmlformats.org/officeDocument/2006/relationships/hyperlink" Target="https://siicor.corteconstitucional.gov.co/controldeprocesos/file.php?Id2=15541" TargetMode="External"/><Relationship Id="rId12" Type="http://schemas.openxmlformats.org/officeDocument/2006/relationships/hyperlink" Target="http://dane.gov.co/index.php/estadisticas-por-tema/demografia-y-poblacion/proyecciones-de-poblacion" TargetMode="External"/><Relationship Id="rId17" Type="http://schemas.openxmlformats.org/officeDocument/2006/relationships/hyperlink" Target="https://www.uexternado.edu.co/derecho/la-dra-catalina-botero-aborda-los-retos-democraticos-de-la-ia-en-la-tercera-sesion-de-la-catedra-carlos-restrepo-piedrahita/" TargetMode="External"/><Relationship Id="rId2" Type="http://schemas.openxmlformats.org/officeDocument/2006/relationships/hyperlink" Target="https://www.instagram.com/reel/DBKURwgJ73U/?igsh=ZXZnYndjb3JjNTZt" TargetMode="External"/><Relationship Id="rId16" Type="http://schemas.openxmlformats.org/officeDocument/2006/relationships/hyperlink" Target="https://siicor.corteconstitucional.gov.co/controldeprocesos/file.php?archivos=2&amp;Id=F799FE6DF0819F54857630233D78AC930EDF90BE" TargetMode="External"/><Relationship Id="rId1" Type="http://schemas.openxmlformats.org/officeDocument/2006/relationships/hyperlink" Target="https://siicor.corteconstitucional.gov.co/controldeprocesos/file.php?archivos=2&amp;Id=F799FE6DF0819F54857630233D78AC930EDF90BE" TargetMode="External"/><Relationship Id="rId6" Type="http://schemas.openxmlformats.org/officeDocument/2006/relationships/hyperlink" Target="https://siicor.corteconstitucional.gov.co/controldeprocesos/file.php?Id2=15537" TargetMode="External"/><Relationship Id="rId11" Type="http://schemas.openxmlformats.org/officeDocument/2006/relationships/hyperlink" Target="https://www.instagram.com/canalcnccartagena?igsh=Z3hsZjB3OXZ2dTZj" TargetMode="External"/><Relationship Id="rId5" Type="http://schemas.openxmlformats.org/officeDocument/2006/relationships/hyperlink" Target="https://siicor.corteconstitucional.gov.co/controldeprocesos/file.php?Id2=15531" TargetMode="External"/><Relationship Id="rId15" Type="http://schemas.openxmlformats.org/officeDocument/2006/relationships/hyperlink" Target="https://siicor.corteconstitucional.gov.co/controldeprocesos/file.php?archivos=2&amp;Id=F799FE6DF0819F54857630233D78AC930EDF90BE" TargetMode="External"/><Relationship Id="rId10" Type="http://schemas.openxmlformats.org/officeDocument/2006/relationships/hyperlink" Target="https://flip.org.co/en/pronunciamientos/el-alcalde-de-cartagena-hace-uso-indebido-deherramientas-legales-para-intimidar-a-periodistas" TargetMode="External"/><Relationship Id="rId19" Type="http://schemas.openxmlformats.org/officeDocument/2006/relationships/hyperlink" Target="https://flip.org.co/en/pronunciamientos/el-alcalde-de-cartagena-hace-uso-indebido-deherramientas-legales-para-intimidar-a-periodistas" TargetMode="External"/><Relationship Id="rId4" Type="http://schemas.openxmlformats.org/officeDocument/2006/relationships/hyperlink" Target="https://siicor.corteconstitucional.gov.co/controldeprocesos/file.php?Id=AA89315A5FB62C55AE80108BFD58E4F0EB6AAAD1" TargetMode="External"/><Relationship Id="rId9" Type="http://schemas.openxmlformats.org/officeDocument/2006/relationships/hyperlink" Target="https://siicor.corteconstitucional.gov.co/controldeprocesos/file.php?Id2=15538" TargetMode="External"/><Relationship Id="rId14" Type="http://schemas.openxmlformats.org/officeDocument/2006/relationships/hyperlink" Target="https://siicor.corteconstitucional.gov.co/controldeprocesos/file.php?Id2=1553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498D9-FB72-4116-8807-71842CE0D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24097</Words>
  <Characters>125791</Characters>
  <Application>Microsoft Office Word</Application>
  <DocSecurity>0</DocSecurity>
  <Lines>2858</Lines>
  <Paragraphs>359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Wilman Silgado</dc:creator>
  <cp:keywords/>
  <dc:description/>
  <cp:lastModifiedBy>AIDE BEDOYA RAMIREZ</cp:lastModifiedBy>
  <cp:revision>3</cp:revision>
  <cp:lastPrinted>2022-08-03T17:37:00Z</cp:lastPrinted>
  <dcterms:created xsi:type="dcterms:W3CDTF">2025-12-16T21:48:00Z</dcterms:created>
  <dcterms:modified xsi:type="dcterms:W3CDTF">2025-12-16T22:17:00Z</dcterms:modified>
</cp:coreProperties>
</file>