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B5CC1" w14:textId="6754C19D" w:rsidR="002F17A6" w:rsidRPr="000068FB" w:rsidRDefault="00BF7813" w:rsidP="000068FB">
      <w:pPr>
        <w:spacing w:after="0" w:line="240" w:lineRule="auto"/>
        <w:jc w:val="center"/>
        <w:rPr>
          <w:rFonts w:ascii="Times New Roman" w:eastAsia="Times New Roman" w:hAnsi="Times New Roman" w:cs="Times New Roman"/>
          <w:b/>
          <w:bCs/>
          <w:sz w:val="28"/>
          <w:szCs w:val="28"/>
          <w:lang w:val="es-CO" w:eastAsia="es-MX"/>
        </w:rPr>
      </w:pPr>
      <w:r w:rsidRPr="000068FB">
        <w:rPr>
          <w:rFonts w:ascii="Times New Roman" w:eastAsia="Times New Roman" w:hAnsi="Times New Roman" w:cs="Times New Roman"/>
          <w:b/>
          <w:bCs/>
          <w:sz w:val="28"/>
          <w:szCs w:val="28"/>
          <w:lang w:val="es-CO" w:eastAsia="es-MX"/>
        </w:rPr>
        <w:t>REPÚBLICA DE COLOMBIA</w:t>
      </w:r>
    </w:p>
    <w:p w14:paraId="376D4F93" w14:textId="77777777" w:rsidR="00D26740" w:rsidRPr="000068FB" w:rsidRDefault="00D26740" w:rsidP="000068FB">
      <w:pPr>
        <w:spacing w:after="0" w:line="240" w:lineRule="auto"/>
        <w:jc w:val="center"/>
        <w:rPr>
          <w:rFonts w:ascii="Times New Roman" w:eastAsia="Times New Roman" w:hAnsi="Times New Roman" w:cs="Times New Roman"/>
          <w:b/>
          <w:bCs/>
          <w:sz w:val="28"/>
          <w:szCs w:val="28"/>
          <w:lang w:val="es-CO" w:eastAsia="es-MX"/>
        </w:rPr>
      </w:pPr>
    </w:p>
    <w:p w14:paraId="6769D741" w14:textId="6273D91D" w:rsidR="002F17A6" w:rsidRPr="000068FB" w:rsidRDefault="002F17A6" w:rsidP="000068FB">
      <w:pPr>
        <w:spacing w:after="0" w:line="240" w:lineRule="auto"/>
        <w:jc w:val="center"/>
        <w:rPr>
          <w:rFonts w:ascii="Times New Roman" w:eastAsia="Times New Roman" w:hAnsi="Times New Roman" w:cs="Times New Roman"/>
          <w:sz w:val="28"/>
          <w:szCs w:val="28"/>
          <w:lang w:val="es-CO" w:eastAsia="es-MX"/>
        </w:rPr>
      </w:pPr>
      <w:r w:rsidRPr="000068FB">
        <w:rPr>
          <w:rFonts w:ascii="Times New Roman" w:hAnsi="Times New Roman" w:cs="Times New Roman"/>
          <w:b/>
          <w:bCs/>
          <w:noProof/>
          <w:sz w:val="28"/>
          <w:szCs w:val="28"/>
          <w:lang w:val="es-CO" w:eastAsia="es-CO"/>
        </w:rPr>
        <w:drawing>
          <wp:inline distT="0" distB="0" distL="0" distR="0" wp14:anchorId="115D1B15" wp14:editId="3BE4BD89">
            <wp:extent cx="792000" cy="792000"/>
            <wp:effectExtent l="0" t="0" r="0" b="0"/>
            <wp:docPr id="1067989113" name="Picture 106798911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4B7C3525" w14:textId="77777777" w:rsidR="00D26740" w:rsidRPr="000068FB" w:rsidRDefault="00D26740" w:rsidP="000068FB">
      <w:pPr>
        <w:spacing w:after="0" w:line="240" w:lineRule="auto"/>
        <w:jc w:val="center"/>
        <w:rPr>
          <w:rFonts w:ascii="Times New Roman" w:eastAsia="Times New Roman" w:hAnsi="Times New Roman" w:cs="Times New Roman"/>
          <w:sz w:val="28"/>
          <w:szCs w:val="28"/>
          <w:lang w:val="es-CO" w:eastAsia="es-MX"/>
        </w:rPr>
      </w:pPr>
    </w:p>
    <w:p w14:paraId="27561DA7" w14:textId="77777777" w:rsidR="00BF7813" w:rsidRPr="000068FB" w:rsidRDefault="00BF7813" w:rsidP="000068FB">
      <w:pPr>
        <w:spacing w:after="0" w:line="240" w:lineRule="auto"/>
        <w:jc w:val="center"/>
        <w:rPr>
          <w:rFonts w:ascii="Times New Roman" w:eastAsia="Times New Roman" w:hAnsi="Times New Roman" w:cs="Times New Roman"/>
          <w:b/>
          <w:bCs/>
          <w:sz w:val="28"/>
          <w:szCs w:val="28"/>
          <w:lang w:val="pt-PT" w:eastAsia="es-MX"/>
        </w:rPr>
      </w:pPr>
      <w:r w:rsidRPr="000068FB">
        <w:rPr>
          <w:rFonts w:ascii="Times New Roman" w:eastAsia="Times New Roman" w:hAnsi="Times New Roman" w:cs="Times New Roman"/>
          <w:b/>
          <w:bCs/>
          <w:sz w:val="28"/>
          <w:szCs w:val="28"/>
          <w:lang w:val="pt-PT" w:eastAsia="es-MX"/>
        </w:rPr>
        <w:t>CORTE CONSTITUCIONAL</w:t>
      </w:r>
    </w:p>
    <w:p w14:paraId="33C266C9" w14:textId="7D9CE5E3" w:rsidR="00FB033E" w:rsidRPr="000068FB" w:rsidRDefault="00FB033E" w:rsidP="000068FB">
      <w:pPr>
        <w:spacing w:after="0" w:line="240" w:lineRule="auto"/>
        <w:jc w:val="center"/>
        <w:rPr>
          <w:rFonts w:ascii="Times New Roman" w:hAnsi="Times New Roman" w:cs="Times New Roman"/>
          <w:b/>
          <w:bCs/>
          <w:sz w:val="28"/>
          <w:szCs w:val="28"/>
          <w:lang w:val="pt-PT"/>
        </w:rPr>
      </w:pPr>
      <w:r w:rsidRPr="000068FB">
        <w:rPr>
          <w:rFonts w:ascii="Times New Roman" w:hAnsi="Times New Roman" w:cs="Times New Roman"/>
          <w:b/>
          <w:bCs/>
          <w:sz w:val="28"/>
          <w:szCs w:val="28"/>
          <w:lang w:val="pt-PT"/>
        </w:rPr>
        <w:t>Sala Segunda de Revisión</w:t>
      </w:r>
    </w:p>
    <w:p w14:paraId="11C86E12" w14:textId="539931C7" w:rsidR="00066A4B" w:rsidRPr="000068FB" w:rsidRDefault="00066A4B" w:rsidP="000068FB">
      <w:pPr>
        <w:widowControl w:val="0"/>
        <w:tabs>
          <w:tab w:val="left" w:pos="3576"/>
        </w:tabs>
        <w:spacing w:after="0" w:line="240" w:lineRule="auto"/>
        <w:jc w:val="both"/>
        <w:textAlignment w:val="baseline"/>
        <w:rPr>
          <w:rFonts w:ascii="Times New Roman" w:eastAsia="Times New Roman" w:hAnsi="Times New Roman" w:cs="Times New Roman"/>
          <w:color w:val="000000" w:themeColor="text1"/>
          <w:sz w:val="28"/>
          <w:szCs w:val="28"/>
          <w:lang w:val="pt-PT" w:eastAsia="es-ES_tradnl"/>
        </w:rPr>
      </w:pPr>
    </w:p>
    <w:p w14:paraId="2A73737F" w14:textId="66D24CC4" w:rsidR="00147061" w:rsidRPr="000068FB" w:rsidRDefault="003D02FA" w:rsidP="000068FB">
      <w:pPr>
        <w:widowControl w:val="0"/>
        <w:spacing w:after="0" w:line="240" w:lineRule="auto"/>
        <w:jc w:val="center"/>
        <w:textAlignment w:val="baseline"/>
        <w:rPr>
          <w:rFonts w:ascii="Times New Roman" w:eastAsia="Times New Roman" w:hAnsi="Times New Roman" w:cs="Times New Roman"/>
          <w:b/>
          <w:bCs/>
          <w:color w:val="000000" w:themeColor="text1"/>
          <w:sz w:val="28"/>
          <w:szCs w:val="28"/>
          <w:lang w:eastAsia="es-ES_tradnl"/>
        </w:rPr>
      </w:pPr>
      <w:r w:rsidRPr="000068FB">
        <w:rPr>
          <w:rFonts w:ascii="Times New Roman" w:hAnsi="Times New Roman" w:cs="Times New Roman"/>
          <w:b/>
          <w:bCs/>
          <w:color w:val="000000" w:themeColor="text1"/>
          <w:sz w:val="28"/>
          <w:szCs w:val="28"/>
        </w:rPr>
        <w:t>SENTENCIA T-</w:t>
      </w:r>
      <w:r w:rsidR="0057043E">
        <w:rPr>
          <w:rFonts w:ascii="Times New Roman" w:hAnsi="Times New Roman" w:cs="Times New Roman"/>
          <w:b/>
          <w:bCs/>
          <w:color w:val="000000" w:themeColor="text1"/>
          <w:sz w:val="28"/>
          <w:szCs w:val="28"/>
        </w:rPr>
        <w:t>463</w:t>
      </w:r>
      <w:r w:rsidRPr="000068FB">
        <w:rPr>
          <w:rFonts w:ascii="Times New Roman" w:hAnsi="Times New Roman" w:cs="Times New Roman"/>
          <w:b/>
          <w:bCs/>
          <w:color w:val="000000" w:themeColor="text1"/>
          <w:sz w:val="28"/>
          <w:szCs w:val="28"/>
        </w:rPr>
        <w:t xml:space="preserve"> DE 2025</w:t>
      </w:r>
    </w:p>
    <w:p w14:paraId="13CF38AD" w14:textId="77777777" w:rsidR="00066A4B" w:rsidRPr="000068FB" w:rsidRDefault="00066A4B" w:rsidP="000068FB">
      <w:pPr>
        <w:widowControl w:val="0"/>
        <w:spacing w:after="0" w:line="240" w:lineRule="auto"/>
        <w:jc w:val="both"/>
        <w:rPr>
          <w:rFonts w:ascii="Times New Roman" w:eastAsia="Times New Roman" w:hAnsi="Times New Roman" w:cs="Times New Roman"/>
          <w:color w:val="000000" w:themeColor="text1"/>
          <w:sz w:val="28"/>
          <w:szCs w:val="28"/>
          <w:lang w:val="es-ES_tradnl" w:eastAsia="es-ES"/>
        </w:rPr>
      </w:pPr>
    </w:p>
    <w:p w14:paraId="39C17BB9" w14:textId="14D73842" w:rsidR="006910FE" w:rsidRPr="000068FB" w:rsidRDefault="006910FE" w:rsidP="000068FB">
      <w:pPr>
        <w:widowControl w:val="0"/>
        <w:spacing w:after="0" w:line="240" w:lineRule="auto"/>
        <w:ind w:left="3969"/>
        <w:jc w:val="both"/>
        <w:rPr>
          <w:rFonts w:ascii="Times New Roman" w:eastAsia="Times New Roman" w:hAnsi="Times New Roman" w:cs="Times New Roman"/>
          <w:sz w:val="28"/>
          <w:szCs w:val="28"/>
          <w:lang w:eastAsia="es-ES"/>
        </w:rPr>
      </w:pPr>
      <w:r w:rsidRPr="000068FB">
        <w:rPr>
          <w:rFonts w:ascii="Times New Roman" w:eastAsia="Times New Roman" w:hAnsi="Times New Roman" w:cs="Times New Roman"/>
          <w:b/>
          <w:bCs/>
          <w:sz w:val="28"/>
          <w:szCs w:val="28"/>
          <w:lang w:eastAsia="es-ES"/>
        </w:rPr>
        <w:t>Referencia</w:t>
      </w:r>
      <w:r w:rsidRPr="000068FB">
        <w:rPr>
          <w:rFonts w:ascii="Times New Roman" w:eastAsia="Times New Roman" w:hAnsi="Times New Roman" w:cs="Times New Roman"/>
          <w:sz w:val="28"/>
          <w:szCs w:val="28"/>
          <w:lang w:eastAsia="es-ES"/>
        </w:rPr>
        <w:t xml:space="preserve">: expediente </w:t>
      </w:r>
      <w:r w:rsidR="00786311" w:rsidRPr="000068FB">
        <w:rPr>
          <w:rFonts w:ascii="Times New Roman" w:eastAsia="Times New Roman" w:hAnsi="Times New Roman" w:cs="Times New Roman"/>
          <w:sz w:val="28"/>
          <w:szCs w:val="28"/>
          <w:lang w:eastAsia="es-ES"/>
        </w:rPr>
        <w:t>T</w:t>
      </w:r>
      <w:r w:rsidRPr="000068FB">
        <w:rPr>
          <w:rFonts w:ascii="Times New Roman" w:eastAsia="Times New Roman" w:hAnsi="Times New Roman" w:cs="Times New Roman"/>
          <w:sz w:val="28"/>
          <w:szCs w:val="28"/>
          <w:lang w:eastAsia="es-ES"/>
        </w:rPr>
        <w:t>-</w:t>
      </w:r>
      <w:r w:rsidR="00786311" w:rsidRPr="000068FB">
        <w:rPr>
          <w:rFonts w:ascii="Times New Roman" w:eastAsia="Times New Roman" w:hAnsi="Times New Roman" w:cs="Times New Roman"/>
          <w:sz w:val="28"/>
          <w:szCs w:val="28"/>
          <w:lang w:eastAsia="es-ES"/>
        </w:rPr>
        <w:t>10.</w:t>
      </w:r>
      <w:r w:rsidR="00B26FA1">
        <w:rPr>
          <w:rFonts w:ascii="Times New Roman" w:eastAsia="Times New Roman" w:hAnsi="Times New Roman" w:cs="Times New Roman"/>
          <w:sz w:val="28"/>
          <w:szCs w:val="28"/>
          <w:lang w:eastAsia="es-ES"/>
        </w:rPr>
        <w:t>876</w:t>
      </w:r>
      <w:r w:rsidR="00786311" w:rsidRPr="000068FB">
        <w:rPr>
          <w:rFonts w:ascii="Times New Roman" w:eastAsia="Times New Roman" w:hAnsi="Times New Roman" w:cs="Times New Roman"/>
          <w:sz w:val="28"/>
          <w:szCs w:val="28"/>
          <w:lang w:eastAsia="es-ES"/>
        </w:rPr>
        <w:t>.</w:t>
      </w:r>
      <w:r w:rsidR="00B26FA1">
        <w:rPr>
          <w:rFonts w:ascii="Times New Roman" w:eastAsia="Times New Roman" w:hAnsi="Times New Roman" w:cs="Times New Roman"/>
          <w:sz w:val="28"/>
          <w:szCs w:val="28"/>
          <w:lang w:eastAsia="es-ES"/>
        </w:rPr>
        <w:t>418</w:t>
      </w:r>
    </w:p>
    <w:p w14:paraId="0FF68836" w14:textId="77777777" w:rsidR="0061381C" w:rsidRPr="000068FB" w:rsidRDefault="0061381C" w:rsidP="000068FB">
      <w:pPr>
        <w:widowControl w:val="0"/>
        <w:spacing w:after="0" w:line="240" w:lineRule="auto"/>
        <w:ind w:left="3969"/>
        <w:jc w:val="both"/>
        <w:rPr>
          <w:rFonts w:ascii="Times New Roman" w:eastAsia="Times New Roman" w:hAnsi="Times New Roman" w:cs="Times New Roman"/>
          <w:sz w:val="28"/>
          <w:szCs w:val="28"/>
          <w:lang w:eastAsia="es-ES"/>
        </w:rPr>
      </w:pPr>
    </w:p>
    <w:p w14:paraId="6D0278CA" w14:textId="1C102675" w:rsidR="00D741FE" w:rsidRPr="0016765A" w:rsidRDefault="00D12794" w:rsidP="0016765A">
      <w:pPr>
        <w:widowControl w:val="0"/>
        <w:spacing w:after="0" w:line="240" w:lineRule="auto"/>
        <w:ind w:left="3969"/>
        <w:jc w:val="both"/>
        <w:rPr>
          <w:rFonts w:ascii="Times New Roman" w:eastAsia="Times New Roman" w:hAnsi="Times New Roman" w:cs="Times New Roman"/>
          <w:sz w:val="28"/>
          <w:szCs w:val="28"/>
          <w:lang w:val="es-CO" w:eastAsia="es-ES"/>
        </w:rPr>
      </w:pPr>
      <w:r w:rsidRPr="000068FB">
        <w:rPr>
          <w:rFonts w:ascii="Times New Roman" w:eastAsia="Times New Roman" w:hAnsi="Times New Roman" w:cs="Times New Roman"/>
          <w:b/>
          <w:bCs/>
          <w:sz w:val="28"/>
          <w:szCs w:val="28"/>
          <w:lang w:eastAsia="es-ES"/>
        </w:rPr>
        <w:t xml:space="preserve">Asunto: </w:t>
      </w:r>
      <w:r w:rsidR="00EF5815" w:rsidRPr="000068FB">
        <w:rPr>
          <w:rFonts w:ascii="Times New Roman" w:eastAsia="Times New Roman" w:hAnsi="Times New Roman" w:cs="Times New Roman"/>
          <w:sz w:val="28"/>
          <w:szCs w:val="28"/>
          <w:lang w:val="es-CO" w:eastAsia="es-ES"/>
        </w:rPr>
        <w:t xml:space="preserve">acción de tutela presentada por </w:t>
      </w:r>
      <w:r w:rsidR="002E30A8" w:rsidRPr="002E30A8">
        <w:rPr>
          <w:rFonts w:ascii="Times New Roman" w:eastAsia="Times New Roman" w:hAnsi="Times New Roman" w:cs="Times New Roman"/>
          <w:i/>
          <w:iCs/>
          <w:sz w:val="28"/>
          <w:szCs w:val="28"/>
          <w:lang w:val="es-CO" w:eastAsia="es-ES"/>
        </w:rPr>
        <w:t>Alfonso</w:t>
      </w:r>
      <w:r w:rsidR="00DB6721">
        <w:rPr>
          <w:rFonts w:ascii="Times New Roman" w:eastAsia="Times New Roman" w:hAnsi="Times New Roman" w:cs="Times New Roman"/>
          <w:sz w:val="28"/>
          <w:szCs w:val="28"/>
          <w:lang w:val="es-CO" w:eastAsia="es-ES"/>
        </w:rPr>
        <w:t xml:space="preserve"> </w:t>
      </w:r>
      <w:r w:rsidR="007972B7">
        <w:rPr>
          <w:rFonts w:ascii="Times New Roman" w:eastAsia="Times New Roman" w:hAnsi="Times New Roman" w:cs="Times New Roman"/>
          <w:sz w:val="28"/>
          <w:szCs w:val="28"/>
          <w:lang w:val="es-CO" w:eastAsia="es-ES"/>
        </w:rPr>
        <w:t xml:space="preserve">contra la </w:t>
      </w:r>
      <w:r w:rsidR="005C2708">
        <w:rPr>
          <w:rFonts w:ascii="Times New Roman" w:eastAsia="Times New Roman" w:hAnsi="Times New Roman" w:cs="Times New Roman"/>
          <w:sz w:val="28"/>
          <w:szCs w:val="28"/>
          <w:lang w:val="es-CO" w:eastAsia="es-ES"/>
        </w:rPr>
        <w:t>Sala Segunda de Decisión Laboral del Tribunal Superior del Distrito Judicial de Bogotá y la Administradora Colombiana de Pensiones – Colpensiones</w:t>
      </w:r>
    </w:p>
    <w:p w14:paraId="3F9633E6" w14:textId="77777777" w:rsidR="0016765A" w:rsidRDefault="0016765A" w:rsidP="000068FB">
      <w:pPr>
        <w:widowControl w:val="0"/>
        <w:spacing w:after="0" w:line="240" w:lineRule="auto"/>
        <w:ind w:left="3969"/>
        <w:jc w:val="both"/>
        <w:rPr>
          <w:rFonts w:ascii="Times New Roman" w:eastAsia="Times New Roman" w:hAnsi="Times New Roman" w:cs="Times New Roman"/>
          <w:b/>
          <w:bCs/>
          <w:color w:val="000000" w:themeColor="text1"/>
          <w:sz w:val="28"/>
          <w:szCs w:val="28"/>
          <w:lang w:eastAsia="es-ES"/>
        </w:rPr>
      </w:pPr>
    </w:p>
    <w:p w14:paraId="4DC40BBE" w14:textId="469152F4" w:rsidR="000F2E4B" w:rsidRPr="00784282" w:rsidRDefault="00D12794" w:rsidP="00784282">
      <w:pPr>
        <w:widowControl w:val="0"/>
        <w:spacing w:after="0" w:line="240" w:lineRule="auto"/>
        <w:ind w:left="3969"/>
        <w:jc w:val="both"/>
        <w:rPr>
          <w:rFonts w:ascii="Times New Roman" w:eastAsia="Times New Roman" w:hAnsi="Times New Roman" w:cs="Times New Roman"/>
          <w:color w:val="000000" w:themeColor="text1"/>
          <w:sz w:val="28"/>
          <w:szCs w:val="28"/>
          <w:lang w:val="es-CO" w:eastAsia="es-ES"/>
        </w:rPr>
      </w:pPr>
      <w:r w:rsidRPr="000068FB">
        <w:rPr>
          <w:rFonts w:ascii="Times New Roman" w:eastAsia="Times New Roman" w:hAnsi="Times New Roman" w:cs="Times New Roman"/>
          <w:b/>
          <w:bCs/>
          <w:color w:val="000000" w:themeColor="text1"/>
          <w:sz w:val="28"/>
          <w:szCs w:val="28"/>
          <w:lang w:eastAsia="es-ES"/>
        </w:rPr>
        <w:t>Tema</w:t>
      </w:r>
      <w:r w:rsidR="00CB3A88">
        <w:rPr>
          <w:rFonts w:ascii="Times New Roman" w:eastAsia="Times New Roman" w:hAnsi="Times New Roman" w:cs="Times New Roman"/>
          <w:b/>
          <w:bCs/>
          <w:color w:val="000000" w:themeColor="text1"/>
          <w:sz w:val="28"/>
          <w:szCs w:val="28"/>
          <w:lang w:eastAsia="es-ES"/>
        </w:rPr>
        <w:t>s</w:t>
      </w:r>
      <w:r w:rsidR="00D741FE" w:rsidRPr="000068FB">
        <w:rPr>
          <w:rFonts w:ascii="Times New Roman" w:eastAsia="Times New Roman" w:hAnsi="Times New Roman" w:cs="Times New Roman"/>
          <w:b/>
          <w:bCs/>
          <w:color w:val="000000" w:themeColor="text1"/>
          <w:sz w:val="28"/>
          <w:szCs w:val="28"/>
          <w:lang w:eastAsia="es-ES"/>
        </w:rPr>
        <w:t>:</w:t>
      </w:r>
      <w:r w:rsidR="00BF21E9">
        <w:rPr>
          <w:rFonts w:ascii="Times New Roman" w:eastAsia="Times New Roman" w:hAnsi="Times New Roman" w:cs="Times New Roman"/>
          <w:color w:val="000000" w:themeColor="text1"/>
          <w:sz w:val="28"/>
          <w:szCs w:val="28"/>
          <w:lang w:val="es-CO" w:eastAsia="es-ES"/>
        </w:rPr>
        <w:t xml:space="preserve"> </w:t>
      </w:r>
      <w:r w:rsidR="00CB3A88" w:rsidRPr="00AC2B5E">
        <w:rPr>
          <w:rFonts w:ascii="Times New Roman" w:eastAsia="Times New Roman" w:hAnsi="Times New Roman" w:cs="Times New Roman"/>
          <w:color w:val="000000" w:themeColor="text1"/>
          <w:sz w:val="28"/>
          <w:szCs w:val="28"/>
          <w:lang w:val="es-CO" w:eastAsia="es-ES"/>
        </w:rPr>
        <w:t>(i)</w:t>
      </w:r>
      <w:r w:rsidR="00CB3A88">
        <w:rPr>
          <w:rFonts w:ascii="Times New Roman" w:eastAsia="Times New Roman" w:hAnsi="Times New Roman" w:cs="Times New Roman"/>
          <w:color w:val="000000" w:themeColor="text1"/>
          <w:sz w:val="28"/>
          <w:szCs w:val="28"/>
          <w:lang w:val="es-CO" w:eastAsia="es-ES"/>
        </w:rPr>
        <w:t xml:space="preserve"> acción de tutela contra una providencia judicial y </w:t>
      </w:r>
      <w:r w:rsidR="00CB3A88" w:rsidRPr="00AC2B5E">
        <w:rPr>
          <w:rFonts w:ascii="Times New Roman" w:eastAsia="Times New Roman" w:hAnsi="Times New Roman" w:cs="Times New Roman"/>
          <w:color w:val="000000" w:themeColor="text1"/>
          <w:sz w:val="28"/>
          <w:szCs w:val="28"/>
          <w:lang w:val="es-CO" w:eastAsia="es-ES"/>
        </w:rPr>
        <w:t>(ii)</w:t>
      </w:r>
      <w:r w:rsidR="00CB3A88">
        <w:rPr>
          <w:rFonts w:ascii="Times New Roman" w:eastAsia="Times New Roman" w:hAnsi="Times New Roman" w:cs="Times New Roman"/>
          <w:color w:val="000000" w:themeColor="text1"/>
          <w:sz w:val="28"/>
          <w:szCs w:val="28"/>
          <w:lang w:val="es-CO" w:eastAsia="es-ES"/>
        </w:rPr>
        <w:t xml:space="preserve"> condicionamiento de la pensión de vejez reclamada </w:t>
      </w:r>
      <w:r w:rsidR="00822A68">
        <w:rPr>
          <w:rFonts w:ascii="Times New Roman" w:eastAsia="Times New Roman" w:hAnsi="Times New Roman" w:cs="Times New Roman"/>
          <w:color w:val="000000" w:themeColor="text1"/>
          <w:sz w:val="28"/>
          <w:szCs w:val="28"/>
          <w:lang w:val="es-CO" w:eastAsia="es-ES"/>
        </w:rPr>
        <w:t>por un beneficiario del régimen de transición</w:t>
      </w:r>
      <w:r w:rsidR="003069BC">
        <w:rPr>
          <w:rFonts w:ascii="Times New Roman" w:eastAsia="Times New Roman" w:hAnsi="Times New Roman" w:cs="Times New Roman"/>
          <w:color w:val="000000" w:themeColor="text1"/>
          <w:sz w:val="28"/>
          <w:szCs w:val="28"/>
          <w:lang w:val="es-CO" w:eastAsia="es-ES"/>
        </w:rPr>
        <w:t xml:space="preserve"> al previo pago de un cálculo actuarial</w:t>
      </w:r>
    </w:p>
    <w:p w14:paraId="3021D37D" w14:textId="77777777" w:rsidR="00784282" w:rsidRDefault="00784282" w:rsidP="000068FB">
      <w:pPr>
        <w:widowControl w:val="0"/>
        <w:spacing w:after="0" w:line="240" w:lineRule="auto"/>
        <w:ind w:left="3969"/>
        <w:jc w:val="both"/>
        <w:rPr>
          <w:rFonts w:ascii="Times New Roman" w:eastAsia="Times New Roman" w:hAnsi="Times New Roman" w:cs="Times New Roman"/>
          <w:b/>
          <w:color w:val="000000" w:themeColor="text1"/>
          <w:sz w:val="28"/>
          <w:szCs w:val="28"/>
          <w:lang w:val="es-ES_tradnl" w:eastAsia="es-ES"/>
        </w:rPr>
      </w:pPr>
    </w:p>
    <w:p w14:paraId="64854FF6" w14:textId="50282BB6" w:rsidR="00A66D23" w:rsidRPr="000068FB" w:rsidRDefault="00A66D23" w:rsidP="000068FB">
      <w:pPr>
        <w:widowControl w:val="0"/>
        <w:spacing w:after="0" w:line="240" w:lineRule="auto"/>
        <w:ind w:left="3969"/>
        <w:jc w:val="both"/>
        <w:rPr>
          <w:rFonts w:ascii="Times New Roman" w:eastAsia="Times New Roman" w:hAnsi="Times New Roman" w:cs="Times New Roman"/>
          <w:color w:val="000000" w:themeColor="text1"/>
          <w:sz w:val="28"/>
          <w:szCs w:val="28"/>
          <w:lang w:eastAsia="es-ES"/>
        </w:rPr>
      </w:pPr>
      <w:r w:rsidRPr="000068FB">
        <w:rPr>
          <w:rFonts w:ascii="Times New Roman" w:eastAsia="Times New Roman" w:hAnsi="Times New Roman" w:cs="Times New Roman"/>
          <w:b/>
          <w:color w:val="000000" w:themeColor="text1"/>
          <w:sz w:val="28"/>
          <w:szCs w:val="28"/>
          <w:lang w:val="es-ES_tradnl" w:eastAsia="es-ES"/>
        </w:rPr>
        <w:t xml:space="preserve">Magistrado </w:t>
      </w:r>
      <w:r w:rsidR="00642EC1" w:rsidRPr="000068FB">
        <w:rPr>
          <w:rFonts w:ascii="Times New Roman" w:eastAsia="Times New Roman" w:hAnsi="Times New Roman" w:cs="Times New Roman"/>
          <w:b/>
          <w:color w:val="000000" w:themeColor="text1"/>
          <w:sz w:val="28"/>
          <w:szCs w:val="28"/>
          <w:lang w:val="es-ES_tradnl" w:eastAsia="es-ES"/>
        </w:rPr>
        <w:t>sustanciador</w:t>
      </w:r>
      <w:r w:rsidRPr="000068FB">
        <w:rPr>
          <w:rFonts w:ascii="Times New Roman" w:eastAsia="Times New Roman" w:hAnsi="Times New Roman" w:cs="Times New Roman"/>
          <w:b/>
          <w:color w:val="000000" w:themeColor="text1"/>
          <w:sz w:val="28"/>
          <w:szCs w:val="28"/>
          <w:lang w:val="es-ES_tradnl" w:eastAsia="es-ES"/>
        </w:rPr>
        <w:t xml:space="preserve">: </w:t>
      </w:r>
      <w:r w:rsidRPr="000068FB">
        <w:rPr>
          <w:rFonts w:ascii="Times New Roman" w:hAnsi="Times New Roman" w:cs="Times New Roman"/>
          <w:sz w:val="28"/>
          <w:szCs w:val="28"/>
          <w:lang w:val="es-ES_tradnl" w:eastAsia="es-ES"/>
        </w:rPr>
        <w:t xml:space="preserve">Juan Carlos Cortés González </w:t>
      </w:r>
    </w:p>
    <w:p w14:paraId="0BB69D11" w14:textId="7B6DEF03" w:rsidR="003E0342" w:rsidRDefault="003E0342" w:rsidP="000068FB">
      <w:pPr>
        <w:spacing w:after="0" w:line="240" w:lineRule="auto"/>
        <w:rPr>
          <w:rFonts w:ascii="Times New Roman" w:hAnsi="Times New Roman" w:cs="Times New Roman"/>
          <w:sz w:val="28"/>
          <w:szCs w:val="28"/>
          <w:lang w:val="es-ES_tradnl" w:eastAsia="es-ES"/>
        </w:rPr>
      </w:pPr>
    </w:p>
    <w:p w14:paraId="43773702" w14:textId="77777777" w:rsidR="00CA6CD8" w:rsidRPr="000068FB" w:rsidRDefault="00CA6CD8" w:rsidP="000068FB">
      <w:pPr>
        <w:spacing w:after="0" w:line="240" w:lineRule="auto"/>
        <w:rPr>
          <w:rFonts w:ascii="Times New Roman" w:hAnsi="Times New Roman" w:cs="Times New Roman"/>
          <w:sz w:val="28"/>
          <w:szCs w:val="28"/>
          <w:lang w:val="es-ES_tradnl" w:eastAsia="es-ES"/>
        </w:rPr>
      </w:pPr>
    </w:p>
    <w:p w14:paraId="2E31F86C" w14:textId="77777777" w:rsidR="0057043E" w:rsidRPr="000068FB" w:rsidRDefault="0057043E" w:rsidP="0057043E">
      <w:pPr>
        <w:spacing w:after="0" w:line="240" w:lineRule="auto"/>
        <w:rPr>
          <w:rFonts w:ascii="Times New Roman" w:hAnsi="Times New Roman" w:cs="Times New Roman"/>
          <w:sz w:val="28"/>
          <w:szCs w:val="28"/>
          <w:lang w:eastAsia="es-ES"/>
        </w:rPr>
      </w:pPr>
      <w:r w:rsidRPr="000E6977">
        <w:rPr>
          <w:rFonts w:ascii="Times New Roman" w:hAnsi="Times New Roman" w:cs="Times New Roman"/>
          <w:sz w:val="28"/>
          <w:szCs w:val="28"/>
          <w:lang w:eastAsia="es-ES"/>
        </w:rPr>
        <w:t>Bogotá, D.C., doce (12) de noviembre de dos mil veinticinco (2025)</w:t>
      </w:r>
    </w:p>
    <w:p w14:paraId="466FEBD6" w14:textId="77777777" w:rsidR="00066A4B" w:rsidRPr="0057043E" w:rsidRDefault="00066A4B" w:rsidP="000068FB">
      <w:pPr>
        <w:kinsoku w:val="0"/>
        <w:overflowPunct w:val="0"/>
        <w:autoSpaceDE w:val="0"/>
        <w:autoSpaceDN w:val="0"/>
        <w:adjustRightInd w:val="0"/>
        <w:spacing w:after="0" w:line="240" w:lineRule="auto"/>
        <w:ind w:right="51"/>
        <w:contextualSpacing/>
        <w:jc w:val="both"/>
        <w:rPr>
          <w:rFonts w:ascii="Times New Roman" w:eastAsia="Yu Mincho" w:hAnsi="Times New Roman" w:cs="Times New Roman"/>
          <w:color w:val="000000" w:themeColor="text1"/>
          <w:sz w:val="28"/>
          <w:szCs w:val="28"/>
        </w:rPr>
      </w:pPr>
    </w:p>
    <w:p w14:paraId="3EBBC30D" w14:textId="1892A09E" w:rsidR="00AF7BBD" w:rsidRPr="000068FB" w:rsidRDefault="003F4B10" w:rsidP="000068FB">
      <w:pPr>
        <w:kinsoku w:val="0"/>
        <w:overflowPunct w:val="0"/>
        <w:autoSpaceDE w:val="0"/>
        <w:autoSpaceDN w:val="0"/>
        <w:adjustRightInd w:val="0"/>
        <w:spacing w:after="0" w:line="240" w:lineRule="auto"/>
        <w:ind w:right="51"/>
        <w:contextualSpacing/>
        <w:jc w:val="both"/>
        <w:rPr>
          <w:rFonts w:ascii="Times New Roman" w:eastAsia="Times New Roman" w:hAnsi="Times New Roman" w:cs="Times New Roman"/>
          <w:color w:val="000000" w:themeColor="text1"/>
          <w:sz w:val="28"/>
          <w:szCs w:val="28"/>
          <w:lang w:val="es-ES_tradnl" w:eastAsia="es-ES"/>
        </w:rPr>
      </w:pPr>
      <w:r w:rsidRPr="000068FB">
        <w:rPr>
          <w:rFonts w:ascii="Times New Roman" w:eastAsia="Yu Mincho" w:hAnsi="Times New Roman" w:cs="Times New Roman"/>
          <w:color w:val="000000" w:themeColor="text1"/>
          <w:sz w:val="28"/>
          <w:szCs w:val="28"/>
          <w:lang w:val="es-ES_tradnl"/>
        </w:rPr>
        <w:t xml:space="preserve">La </w:t>
      </w:r>
      <w:r w:rsidRPr="000068FB">
        <w:rPr>
          <w:rFonts w:ascii="Times New Roman" w:eastAsia="Times New Roman" w:hAnsi="Times New Roman" w:cs="Times New Roman"/>
          <w:color w:val="000000" w:themeColor="text1"/>
          <w:sz w:val="28"/>
          <w:szCs w:val="28"/>
          <w:lang w:val="es-ES_tradnl" w:eastAsia="es-ES"/>
        </w:rPr>
        <w:t xml:space="preserve">Sala Segunda de Revisión de la Corte Constitucional, integrada por la magistrada </w:t>
      </w:r>
      <w:r w:rsidR="005E6FFE" w:rsidRPr="000068FB">
        <w:rPr>
          <w:rFonts w:ascii="Times New Roman" w:eastAsia="Times New Roman" w:hAnsi="Times New Roman" w:cs="Times New Roman"/>
          <w:color w:val="000000" w:themeColor="text1"/>
          <w:sz w:val="28"/>
          <w:szCs w:val="28"/>
          <w:lang w:val="es-ES_tradnl" w:eastAsia="es-ES"/>
        </w:rPr>
        <w:t>Lina Marcela Escobar Martínez</w:t>
      </w:r>
      <w:r w:rsidRPr="000068FB">
        <w:rPr>
          <w:rFonts w:ascii="Times New Roman" w:eastAsia="Times New Roman" w:hAnsi="Times New Roman" w:cs="Times New Roman"/>
          <w:color w:val="000000" w:themeColor="text1"/>
          <w:sz w:val="28"/>
          <w:szCs w:val="28"/>
          <w:lang w:val="es-ES_tradnl" w:eastAsia="es-ES"/>
        </w:rPr>
        <w:t xml:space="preserve"> y los magistrados Vladimir Fernández Andrade y Juan Carlos Cortés González, quien la preside, en ejercicio de sus competencias constitucionales y legales prof</w:t>
      </w:r>
      <w:r w:rsidR="00CD63F4">
        <w:rPr>
          <w:rFonts w:ascii="Times New Roman" w:eastAsia="Times New Roman" w:hAnsi="Times New Roman" w:cs="Times New Roman"/>
          <w:color w:val="000000" w:themeColor="text1"/>
          <w:sz w:val="28"/>
          <w:szCs w:val="28"/>
          <w:lang w:val="es-ES_tradnl" w:eastAsia="es-ES"/>
        </w:rPr>
        <w:t>iere</w:t>
      </w:r>
      <w:r w:rsidRPr="000068FB">
        <w:rPr>
          <w:rFonts w:ascii="Times New Roman" w:eastAsia="Times New Roman" w:hAnsi="Times New Roman" w:cs="Times New Roman"/>
          <w:color w:val="000000" w:themeColor="text1"/>
          <w:sz w:val="28"/>
          <w:szCs w:val="28"/>
          <w:lang w:val="es-ES_tradnl" w:eastAsia="es-ES"/>
        </w:rPr>
        <w:t xml:space="preserve"> </w:t>
      </w:r>
      <w:r w:rsidR="00066A4B" w:rsidRPr="000068FB">
        <w:rPr>
          <w:rFonts w:ascii="Times New Roman" w:eastAsia="Times New Roman" w:hAnsi="Times New Roman" w:cs="Times New Roman"/>
          <w:color w:val="000000" w:themeColor="text1"/>
          <w:sz w:val="28"/>
          <w:szCs w:val="28"/>
          <w:lang w:val="es-ES_tradnl" w:eastAsia="es-ES"/>
        </w:rPr>
        <w:t xml:space="preserve">la presente </w:t>
      </w:r>
    </w:p>
    <w:p w14:paraId="08A1AAF5" w14:textId="4C2893D5" w:rsidR="00E13273" w:rsidRDefault="00E13273" w:rsidP="000068FB">
      <w:pPr>
        <w:widowControl w:val="0"/>
        <w:tabs>
          <w:tab w:val="left" w:pos="6120"/>
        </w:tabs>
        <w:spacing w:after="0" w:line="240" w:lineRule="auto"/>
        <w:jc w:val="both"/>
        <w:rPr>
          <w:rFonts w:ascii="Times New Roman" w:eastAsia="Times New Roman" w:hAnsi="Times New Roman" w:cs="Times New Roman"/>
          <w:color w:val="000000" w:themeColor="text1"/>
          <w:sz w:val="28"/>
          <w:szCs w:val="28"/>
          <w:lang w:eastAsia="es-ES"/>
        </w:rPr>
      </w:pPr>
    </w:p>
    <w:p w14:paraId="4BBC2254" w14:textId="6BCA96C3" w:rsidR="001D6DBA" w:rsidRPr="001D6DBA" w:rsidRDefault="001D6DBA" w:rsidP="001D6DBA">
      <w:pPr>
        <w:widowControl w:val="0"/>
        <w:tabs>
          <w:tab w:val="left" w:pos="6120"/>
        </w:tabs>
        <w:spacing w:after="0" w:line="240" w:lineRule="auto"/>
        <w:jc w:val="center"/>
        <w:rPr>
          <w:rFonts w:ascii="Times New Roman" w:eastAsia="Times New Roman" w:hAnsi="Times New Roman" w:cs="Times New Roman"/>
          <w:b/>
          <w:bCs/>
          <w:color w:val="000000" w:themeColor="text1"/>
          <w:sz w:val="28"/>
          <w:szCs w:val="28"/>
          <w:lang w:eastAsia="es-ES"/>
        </w:rPr>
      </w:pPr>
      <w:r w:rsidRPr="001D6DBA">
        <w:rPr>
          <w:rFonts w:ascii="Times New Roman" w:eastAsia="Times New Roman" w:hAnsi="Times New Roman" w:cs="Times New Roman"/>
          <w:b/>
          <w:bCs/>
          <w:color w:val="000000" w:themeColor="text1"/>
          <w:sz w:val="28"/>
          <w:szCs w:val="28"/>
          <w:lang w:eastAsia="es-ES"/>
        </w:rPr>
        <w:t>SENTENCIA</w:t>
      </w:r>
    </w:p>
    <w:p w14:paraId="141459ED" w14:textId="77777777" w:rsidR="001D6DBA" w:rsidRPr="000068FB" w:rsidRDefault="001D6DBA" w:rsidP="000068FB">
      <w:pPr>
        <w:widowControl w:val="0"/>
        <w:tabs>
          <w:tab w:val="left" w:pos="6120"/>
        </w:tabs>
        <w:spacing w:after="0" w:line="240" w:lineRule="auto"/>
        <w:jc w:val="both"/>
        <w:rPr>
          <w:rFonts w:ascii="Times New Roman" w:eastAsia="Times New Roman" w:hAnsi="Times New Roman" w:cs="Times New Roman"/>
          <w:color w:val="000000" w:themeColor="text1"/>
          <w:sz w:val="28"/>
          <w:szCs w:val="28"/>
          <w:lang w:eastAsia="es-ES"/>
        </w:rPr>
      </w:pPr>
    </w:p>
    <w:p w14:paraId="57BAB492" w14:textId="37AB1375" w:rsidR="001D6DBA" w:rsidRPr="001D6DBA" w:rsidRDefault="00F26846" w:rsidP="003A518B">
      <w:pPr>
        <w:widowControl w:val="0"/>
        <w:tabs>
          <w:tab w:val="left" w:pos="6120"/>
        </w:tabs>
        <w:spacing w:after="0" w:line="240" w:lineRule="auto"/>
        <w:jc w:val="both"/>
        <w:rPr>
          <w:rFonts w:ascii="Times New Roman" w:eastAsia="Times New Roman" w:hAnsi="Times New Roman" w:cs="Times New Roman"/>
          <w:color w:val="000000" w:themeColor="text1"/>
          <w:sz w:val="28"/>
          <w:szCs w:val="28"/>
          <w:lang w:eastAsia="es-ES"/>
        </w:rPr>
      </w:pPr>
      <w:r>
        <w:rPr>
          <w:rFonts w:ascii="Times New Roman" w:eastAsia="Times New Roman" w:hAnsi="Times New Roman" w:cs="Times New Roman"/>
          <w:color w:val="000000" w:themeColor="text1"/>
          <w:sz w:val="28"/>
          <w:szCs w:val="28"/>
          <w:lang w:eastAsia="es-ES"/>
        </w:rPr>
        <w:t>E</w:t>
      </w:r>
      <w:r w:rsidR="00AC14D7">
        <w:rPr>
          <w:rFonts w:ascii="Times New Roman" w:eastAsia="Times New Roman" w:hAnsi="Times New Roman" w:cs="Times New Roman"/>
          <w:color w:val="000000" w:themeColor="text1"/>
          <w:sz w:val="28"/>
          <w:szCs w:val="28"/>
          <w:lang w:eastAsia="es-ES"/>
        </w:rPr>
        <w:t xml:space="preserve">n el marco de la revisión </w:t>
      </w:r>
      <w:r w:rsidR="0065792D">
        <w:rPr>
          <w:rFonts w:ascii="Times New Roman" w:eastAsia="Times New Roman" w:hAnsi="Times New Roman" w:cs="Times New Roman"/>
          <w:color w:val="000000" w:themeColor="text1"/>
          <w:sz w:val="28"/>
          <w:szCs w:val="28"/>
          <w:lang w:eastAsia="es-ES"/>
        </w:rPr>
        <w:t xml:space="preserve">del fallo </w:t>
      </w:r>
      <w:r w:rsidR="003A518B">
        <w:rPr>
          <w:rFonts w:ascii="Times New Roman" w:eastAsia="Times New Roman" w:hAnsi="Times New Roman" w:cs="Times New Roman"/>
          <w:color w:val="000000" w:themeColor="text1"/>
          <w:sz w:val="28"/>
          <w:szCs w:val="28"/>
          <w:lang w:eastAsia="es-ES"/>
        </w:rPr>
        <w:t xml:space="preserve">que </w:t>
      </w:r>
      <w:r w:rsidR="006D0AAA">
        <w:rPr>
          <w:rFonts w:ascii="Times New Roman" w:eastAsia="Times New Roman" w:hAnsi="Times New Roman" w:cs="Times New Roman"/>
          <w:color w:val="000000" w:themeColor="text1"/>
          <w:sz w:val="28"/>
          <w:szCs w:val="28"/>
          <w:lang w:eastAsia="es-ES"/>
        </w:rPr>
        <w:t xml:space="preserve">la Sala de Casación Laboral de la Corte Suprema de Justicia </w:t>
      </w:r>
      <w:r w:rsidR="003A518B">
        <w:rPr>
          <w:rFonts w:ascii="Times New Roman" w:eastAsia="Times New Roman" w:hAnsi="Times New Roman" w:cs="Times New Roman"/>
          <w:color w:val="000000" w:themeColor="text1"/>
          <w:sz w:val="28"/>
          <w:szCs w:val="28"/>
          <w:lang w:eastAsia="es-ES_tradnl"/>
        </w:rPr>
        <w:t>emiti</w:t>
      </w:r>
      <w:r w:rsidR="006D0AAA">
        <w:rPr>
          <w:rFonts w:ascii="Times New Roman" w:eastAsia="Times New Roman" w:hAnsi="Times New Roman" w:cs="Times New Roman"/>
          <w:color w:val="000000" w:themeColor="text1"/>
          <w:sz w:val="28"/>
          <w:szCs w:val="28"/>
          <w:lang w:eastAsia="es-ES_tradnl"/>
        </w:rPr>
        <w:t>ó</w:t>
      </w:r>
      <w:r w:rsidR="003A518B">
        <w:rPr>
          <w:rFonts w:ascii="Times New Roman" w:eastAsia="Times New Roman" w:hAnsi="Times New Roman" w:cs="Times New Roman"/>
          <w:color w:val="000000" w:themeColor="text1"/>
          <w:sz w:val="28"/>
          <w:szCs w:val="28"/>
          <w:lang w:eastAsia="es-ES_tradnl"/>
        </w:rPr>
        <w:t xml:space="preserve"> el </w:t>
      </w:r>
      <w:r w:rsidR="006D0AAA">
        <w:rPr>
          <w:rFonts w:ascii="Times New Roman" w:eastAsia="Times New Roman" w:hAnsi="Times New Roman" w:cs="Times New Roman"/>
          <w:color w:val="000000" w:themeColor="text1"/>
          <w:sz w:val="28"/>
          <w:szCs w:val="28"/>
          <w:lang w:eastAsia="es-ES_tradnl"/>
        </w:rPr>
        <w:t>13</w:t>
      </w:r>
      <w:r w:rsidR="003A518B">
        <w:rPr>
          <w:rFonts w:ascii="Times New Roman" w:eastAsia="Times New Roman" w:hAnsi="Times New Roman" w:cs="Times New Roman"/>
          <w:color w:val="000000" w:themeColor="text1"/>
          <w:sz w:val="28"/>
          <w:szCs w:val="28"/>
          <w:lang w:eastAsia="es-ES_tradnl"/>
        </w:rPr>
        <w:t xml:space="preserve"> de noviembre de 2024. </w:t>
      </w:r>
      <w:r w:rsidR="00505BB2">
        <w:rPr>
          <w:rFonts w:ascii="Times New Roman" w:eastAsia="Times New Roman" w:hAnsi="Times New Roman" w:cs="Times New Roman"/>
          <w:color w:val="000000" w:themeColor="text1"/>
          <w:sz w:val="28"/>
          <w:szCs w:val="28"/>
          <w:lang w:eastAsia="es-ES_tradnl"/>
        </w:rPr>
        <w:t xml:space="preserve">Por medio de auto del 28 de </w:t>
      </w:r>
      <w:r w:rsidR="001B785F">
        <w:rPr>
          <w:rFonts w:ascii="Times New Roman" w:eastAsia="Times New Roman" w:hAnsi="Times New Roman" w:cs="Times New Roman"/>
          <w:color w:val="000000" w:themeColor="text1"/>
          <w:sz w:val="28"/>
          <w:szCs w:val="28"/>
          <w:lang w:eastAsia="es-ES_tradnl"/>
        </w:rPr>
        <w:t xml:space="preserve">febrero </w:t>
      </w:r>
      <w:r w:rsidR="00505BB2">
        <w:rPr>
          <w:rFonts w:ascii="Times New Roman" w:eastAsia="Times New Roman" w:hAnsi="Times New Roman" w:cs="Times New Roman"/>
          <w:color w:val="000000" w:themeColor="text1"/>
          <w:sz w:val="28"/>
          <w:szCs w:val="28"/>
          <w:lang w:eastAsia="es-ES_tradnl"/>
        </w:rPr>
        <w:t xml:space="preserve">de 2025, </w:t>
      </w:r>
      <w:r w:rsidR="005B7E72">
        <w:rPr>
          <w:rFonts w:ascii="Times New Roman" w:eastAsia="Times New Roman" w:hAnsi="Times New Roman" w:cs="Times New Roman"/>
          <w:color w:val="000000" w:themeColor="text1"/>
          <w:sz w:val="28"/>
          <w:szCs w:val="28"/>
          <w:lang w:eastAsia="es-ES_tradnl"/>
        </w:rPr>
        <w:t>l</w:t>
      </w:r>
      <w:r w:rsidR="00255A29" w:rsidRPr="00255A29">
        <w:rPr>
          <w:rFonts w:ascii="Times New Roman" w:eastAsia="Times New Roman" w:hAnsi="Times New Roman" w:cs="Times New Roman"/>
          <w:color w:val="000000" w:themeColor="text1"/>
          <w:sz w:val="28"/>
          <w:szCs w:val="28"/>
          <w:lang w:eastAsia="es-ES_tradnl"/>
        </w:rPr>
        <w:t xml:space="preserve">a Sala de Selección de Tutelas Número </w:t>
      </w:r>
      <w:r w:rsidR="004B0E89">
        <w:rPr>
          <w:rFonts w:ascii="Times New Roman" w:eastAsia="Times New Roman" w:hAnsi="Times New Roman" w:cs="Times New Roman"/>
          <w:color w:val="000000" w:themeColor="text1"/>
          <w:sz w:val="28"/>
          <w:szCs w:val="28"/>
          <w:lang w:eastAsia="es-ES_tradnl"/>
        </w:rPr>
        <w:t>Dos</w:t>
      </w:r>
      <w:r w:rsidR="00255A29" w:rsidRPr="00255A29">
        <w:rPr>
          <w:rFonts w:ascii="Times New Roman" w:eastAsia="Times New Roman" w:hAnsi="Times New Roman" w:cs="Times New Roman"/>
          <w:color w:val="000000" w:themeColor="text1"/>
          <w:sz w:val="28"/>
          <w:szCs w:val="28"/>
          <w:lang w:eastAsia="es-ES_tradnl"/>
        </w:rPr>
        <w:t xml:space="preserve"> de 2025 escogió </w:t>
      </w:r>
      <w:r w:rsidR="006849A0">
        <w:rPr>
          <w:rFonts w:ascii="Times New Roman" w:eastAsia="Times New Roman" w:hAnsi="Times New Roman" w:cs="Times New Roman"/>
          <w:color w:val="000000" w:themeColor="text1"/>
          <w:sz w:val="28"/>
          <w:szCs w:val="28"/>
          <w:lang w:eastAsia="es-ES_tradnl"/>
        </w:rPr>
        <w:t>el</w:t>
      </w:r>
      <w:r w:rsidR="00255A29" w:rsidRPr="00255A29">
        <w:rPr>
          <w:rFonts w:ascii="Times New Roman" w:eastAsia="Times New Roman" w:hAnsi="Times New Roman" w:cs="Times New Roman"/>
          <w:color w:val="000000" w:themeColor="text1"/>
          <w:sz w:val="28"/>
          <w:szCs w:val="28"/>
          <w:lang w:eastAsia="es-ES_tradnl"/>
        </w:rPr>
        <w:t xml:space="preserve"> </w:t>
      </w:r>
      <w:r w:rsidR="00A52060">
        <w:rPr>
          <w:rFonts w:ascii="Times New Roman" w:eastAsia="Times New Roman" w:hAnsi="Times New Roman" w:cs="Times New Roman"/>
          <w:color w:val="000000" w:themeColor="text1"/>
          <w:sz w:val="28"/>
          <w:szCs w:val="28"/>
          <w:lang w:eastAsia="es-ES_tradnl"/>
        </w:rPr>
        <w:t>expediente</w:t>
      </w:r>
      <w:r w:rsidR="00255A29" w:rsidRPr="00255A29">
        <w:rPr>
          <w:rFonts w:ascii="Times New Roman" w:eastAsia="Times New Roman" w:hAnsi="Times New Roman" w:cs="Times New Roman"/>
          <w:color w:val="000000" w:themeColor="text1"/>
          <w:sz w:val="28"/>
          <w:szCs w:val="28"/>
          <w:lang w:eastAsia="es-ES_tradnl"/>
        </w:rPr>
        <w:t xml:space="preserve"> para revisión</w:t>
      </w:r>
      <w:r w:rsidR="008D5166">
        <w:rPr>
          <w:rFonts w:ascii="Times New Roman" w:eastAsia="Times New Roman" w:hAnsi="Times New Roman" w:cs="Times New Roman"/>
          <w:color w:val="000000" w:themeColor="text1"/>
          <w:sz w:val="28"/>
          <w:szCs w:val="28"/>
          <w:lang w:eastAsia="es-ES_tradnl"/>
        </w:rPr>
        <w:t xml:space="preserve"> </w:t>
      </w:r>
      <w:r w:rsidR="002C4735">
        <w:rPr>
          <w:rFonts w:ascii="Times New Roman" w:eastAsia="Times New Roman" w:hAnsi="Times New Roman" w:cs="Times New Roman"/>
          <w:color w:val="000000" w:themeColor="text1"/>
          <w:sz w:val="28"/>
          <w:szCs w:val="28"/>
          <w:lang w:eastAsia="es-ES_tradnl"/>
        </w:rPr>
        <w:t xml:space="preserve">con </w:t>
      </w:r>
      <w:r w:rsidR="004B7753">
        <w:rPr>
          <w:rFonts w:ascii="Times New Roman" w:eastAsia="Times New Roman" w:hAnsi="Times New Roman" w:cs="Times New Roman"/>
          <w:color w:val="000000" w:themeColor="text1"/>
          <w:sz w:val="28"/>
          <w:szCs w:val="28"/>
          <w:lang w:eastAsia="es-ES_tradnl"/>
        </w:rPr>
        <w:t>fundamento</w:t>
      </w:r>
      <w:r w:rsidR="002C4735">
        <w:rPr>
          <w:rFonts w:ascii="Times New Roman" w:eastAsia="Times New Roman" w:hAnsi="Times New Roman" w:cs="Times New Roman"/>
          <w:color w:val="000000" w:themeColor="text1"/>
          <w:sz w:val="28"/>
          <w:szCs w:val="28"/>
          <w:lang w:eastAsia="es-ES_tradnl"/>
        </w:rPr>
        <w:t xml:space="preserve"> en</w:t>
      </w:r>
      <w:r w:rsidR="008D5166">
        <w:rPr>
          <w:rFonts w:ascii="Times New Roman" w:eastAsia="Times New Roman" w:hAnsi="Times New Roman" w:cs="Times New Roman"/>
          <w:color w:val="000000" w:themeColor="text1"/>
          <w:sz w:val="28"/>
          <w:szCs w:val="28"/>
          <w:lang w:eastAsia="es-ES_tradnl"/>
        </w:rPr>
        <w:t xml:space="preserve"> </w:t>
      </w:r>
      <w:r w:rsidR="00445080">
        <w:rPr>
          <w:rFonts w:ascii="Times New Roman" w:eastAsia="Times New Roman" w:hAnsi="Times New Roman" w:cs="Times New Roman"/>
          <w:color w:val="000000" w:themeColor="text1"/>
          <w:sz w:val="28"/>
          <w:szCs w:val="28"/>
          <w:lang w:eastAsia="es-ES_tradnl"/>
        </w:rPr>
        <w:t>los siguientes</w:t>
      </w:r>
      <w:r w:rsidR="001D1C2E">
        <w:rPr>
          <w:rFonts w:ascii="Times New Roman" w:eastAsia="Times New Roman" w:hAnsi="Times New Roman" w:cs="Times New Roman"/>
          <w:color w:val="000000" w:themeColor="text1"/>
          <w:sz w:val="28"/>
          <w:szCs w:val="28"/>
          <w:lang w:eastAsia="es-ES_tradnl"/>
        </w:rPr>
        <w:t xml:space="preserve"> </w:t>
      </w:r>
      <w:r w:rsidR="00255A29" w:rsidRPr="00255A29">
        <w:rPr>
          <w:rFonts w:ascii="Times New Roman" w:eastAsia="Times New Roman" w:hAnsi="Times New Roman" w:cs="Times New Roman"/>
          <w:color w:val="000000" w:themeColor="text1"/>
          <w:sz w:val="28"/>
          <w:szCs w:val="28"/>
          <w:lang w:eastAsia="es-ES_tradnl"/>
        </w:rPr>
        <w:t>criterios</w:t>
      </w:r>
      <w:r w:rsidR="00445080">
        <w:rPr>
          <w:rFonts w:ascii="Times New Roman" w:eastAsia="Times New Roman" w:hAnsi="Times New Roman" w:cs="Times New Roman"/>
          <w:color w:val="000000" w:themeColor="text1"/>
          <w:sz w:val="28"/>
          <w:szCs w:val="28"/>
          <w:lang w:eastAsia="es-ES_tradnl"/>
        </w:rPr>
        <w:t>:</w:t>
      </w:r>
      <w:r w:rsidR="00255A29" w:rsidRPr="00255A29">
        <w:rPr>
          <w:rFonts w:ascii="Times New Roman" w:eastAsia="Times New Roman" w:hAnsi="Times New Roman" w:cs="Times New Roman"/>
          <w:color w:val="000000" w:themeColor="text1"/>
          <w:sz w:val="28"/>
          <w:szCs w:val="28"/>
          <w:lang w:eastAsia="es-ES_tradnl"/>
        </w:rPr>
        <w:t xml:space="preserve"> “posible desconocimiento de un precedente de la Corte Constitucional</w:t>
      </w:r>
      <w:r w:rsidR="005A5748">
        <w:rPr>
          <w:rFonts w:ascii="Times New Roman" w:eastAsia="Times New Roman" w:hAnsi="Times New Roman" w:cs="Times New Roman"/>
          <w:color w:val="000000" w:themeColor="text1"/>
          <w:sz w:val="28"/>
          <w:szCs w:val="28"/>
          <w:lang w:eastAsia="es-ES_tradnl"/>
        </w:rPr>
        <w:t>”</w:t>
      </w:r>
      <w:r w:rsidR="008B0D4C">
        <w:rPr>
          <w:rFonts w:ascii="Times New Roman" w:eastAsia="Times New Roman" w:hAnsi="Times New Roman" w:cs="Times New Roman"/>
          <w:color w:val="000000" w:themeColor="text1"/>
          <w:sz w:val="28"/>
          <w:szCs w:val="28"/>
          <w:lang w:eastAsia="es-ES_tradnl"/>
        </w:rPr>
        <w:t xml:space="preserve"> y </w:t>
      </w:r>
      <w:r w:rsidR="00255A29" w:rsidRPr="00255A29">
        <w:rPr>
          <w:rFonts w:ascii="Times New Roman" w:eastAsia="Times New Roman" w:hAnsi="Times New Roman" w:cs="Times New Roman"/>
          <w:color w:val="000000" w:themeColor="text1"/>
          <w:sz w:val="28"/>
          <w:szCs w:val="28"/>
          <w:lang w:eastAsia="es-ES_tradnl"/>
        </w:rPr>
        <w:t>“urgencia de proteger un derecho fundamental”.</w:t>
      </w:r>
    </w:p>
    <w:p w14:paraId="1B8F4F5E" w14:textId="690EDC3E" w:rsidR="00CA48A2" w:rsidRDefault="00CA48A2" w:rsidP="00A16388">
      <w:pPr>
        <w:pStyle w:val="Prrafodelista"/>
        <w:tabs>
          <w:tab w:val="left" w:pos="284"/>
        </w:tabs>
        <w:autoSpaceDE w:val="0"/>
        <w:autoSpaceDN w:val="0"/>
        <w:spacing w:after="0" w:line="240" w:lineRule="auto"/>
        <w:ind w:left="0"/>
        <w:rPr>
          <w:rFonts w:ascii="Times New Roman" w:hAnsi="Times New Roman"/>
          <w:i/>
          <w:iCs/>
          <w:color w:val="000000" w:themeColor="text1"/>
          <w:sz w:val="28"/>
          <w:szCs w:val="28"/>
          <w:lang w:eastAsia="es-ES"/>
        </w:rPr>
      </w:pPr>
    </w:p>
    <w:p w14:paraId="7A241647" w14:textId="5577A73D" w:rsidR="00E37DF0" w:rsidRDefault="00E37DF0" w:rsidP="00A16388">
      <w:pPr>
        <w:pStyle w:val="Prrafodelista"/>
        <w:tabs>
          <w:tab w:val="left" w:pos="284"/>
        </w:tabs>
        <w:autoSpaceDE w:val="0"/>
        <w:autoSpaceDN w:val="0"/>
        <w:spacing w:after="0" w:line="240" w:lineRule="auto"/>
        <w:ind w:left="0"/>
        <w:rPr>
          <w:rFonts w:ascii="Times New Roman" w:hAnsi="Times New Roman"/>
          <w:i/>
          <w:iCs/>
          <w:color w:val="000000" w:themeColor="text1"/>
          <w:sz w:val="28"/>
          <w:szCs w:val="28"/>
          <w:lang w:eastAsia="es-ES"/>
        </w:rPr>
      </w:pPr>
    </w:p>
    <w:p w14:paraId="6A57BC54" w14:textId="42E0D54E" w:rsidR="00E37DF0" w:rsidRDefault="00E37DF0" w:rsidP="00A16388">
      <w:pPr>
        <w:pStyle w:val="Prrafodelista"/>
        <w:tabs>
          <w:tab w:val="left" w:pos="284"/>
        </w:tabs>
        <w:autoSpaceDE w:val="0"/>
        <w:autoSpaceDN w:val="0"/>
        <w:spacing w:after="0" w:line="240" w:lineRule="auto"/>
        <w:ind w:left="0"/>
        <w:rPr>
          <w:rFonts w:ascii="Times New Roman" w:hAnsi="Times New Roman"/>
          <w:i/>
          <w:iCs/>
          <w:color w:val="000000" w:themeColor="text1"/>
          <w:sz w:val="28"/>
          <w:szCs w:val="28"/>
          <w:lang w:eastAsia="es-ES"/>
        </w:rPr>
      </w:pPr>
    </w:p>
    <w:p w14:paraId="4663F5AA" w14:textId="03D45CEB" w:rsidR="00E37DF0" w:rsidRDefault="00E37DF0" w:rsidP="00A16388">
      <w:pPr>
        <w:pStyle w:val="Prrafodelista"/>
        <w:tabs>
          <w:tab w:val="left" w:pos="284"/>
        </w:tabs>
        <w:autoSpaceDE w:val="0"/>
        <w:autoSpaceDN w:val="0"/>
        <w:spacing w:after="0" w:line="240" w:lineRule="auto"/>
        <w:ind w:left="0"/>
        <w:rPr>
          <w:rFonts w:ascii="Times New Roman" w:hAnsi="Times New Roman"/>
          <w:i/>
          <w:iCs/>
          <w:color w:val="000000" w:themeColor="text1"/>
          <w:sz w:val="28"/>
          <w:szCs w:val="28"/>
          <w:lang w:eastAsia="es-ES"/>
        </w:rPr>
      </w:pPr>
    </w:p>
    <w:p w14:paraId="04FD54E7" w14:textId="77777777" w:rsidR="00E37DF0" w:rsidRDefault="00E37DF0" w:rsidP="00A16388">
      <w:pPr>
        <w:pStyle w:val="Prrafodelista"/>
        <w:tabs>
          <w:tab w:val="left" w:pos="284"/>
        </w:tabs>
        <w:autoSpaceDE w:val="0"/>
        <w:autoSpaceDN w:val="0"/>
        <w:spacing w:after="0" w:line="240" w:lineRule="auto"/>
        <w:ind w:left="0"/>
        <w:rPr>
          <w:rFonts w:ascii="Times New Roman" w:hAnsi="Times New Roman"/>
          <w:i/>
          <w:iCs/>
          <w:color w:val="000000" w:themeColor="text1"/>
          <w:sz w:val="28"/>
          <w:szCs w:val="28"/>
          <w:lang w:eastAsia="es-ES"/>
        </w:rPr>
      </w:pPr>
    </w:p>
    <w:p w14:paraId="5A0EA4CB" w14:textId="50A81029" w:rsidR="00CA48A2" w:rsidRPr="00824066" w:rsidRDefault="00CA48A2" w:rsidP="00CA48A2">
      <w:pPr>
        <w:widowControl w:val="0"/>
        <w:tabs>
          <w:tab w:val="left" w:pos="6120"/>
        </w:tabs>
        <w:spacing w:after="0" w:line="240" w:lineRule="auto"/>
        <w:jc w:val="both"/>
        <w:rPr>
          <w:rFonts w:ascii="Times New Roman" w:eastAsia="Times New Roman" w:hAnsi="Times New Roman" w:cs="Times New Roman"/>
          <w:b/>
          <w:bCs/>
          <w:i/>
          <w:iCs/>
          <w:color w:val="000000" w:themeColor="text1"/>
          <w:sz w:val="28"/>
          <w:szCs w:val="28"/>
          <w:lang w:eastAsia="es-ES"/>
        </w:rPr>
      </w:pPr>
      <w:r w:rsidRPr="00824066">
        <w:rPr>
          <w:rFonts w:ascii="Times New Roman" w:eastAsia="Times New Roman" w:hAnsi="Times New Roman" w:cs="Times New Roman"/>
          <w:b/>
          <w:bCs/>
          <w:i/>
          <w:iCs/>
          <w:color w:val="000000" w:themeColor="text1"/>
          <w:sz w:val="28"/>
          <w:szCs w:val="28"/>
          <w:lang w:eastAsia="es-ES"/>
        </w:rPr>
        <w:t xml:space="preserve">Aclaración previa </w:t>
      </w:r>
    </w:p>
    <w:p w14:paraId="7ED4F36F" w14:textId="77777777" w:rsidR="00CA48A2" w:rsidRPr="00824066" w:rsidRDefault="00CA48A2" w:rsidP="00CA48A2">
      <w:pPr>
        <w:pStyle w:val="Prrafodelista"/>
        <w:tabs>
          <w:tab w:val="left" w:pos="284"/>
        </w:tabs>
        <w:autoSpaceDE w:val="0"/>
        <w:autoSpaceDN w:val="0"/>
        <w:spacing w:after="0" w:line="240" w:lineRule="auto"/>
        <w:ind w:left="0"/>
        <w:jc w:val="both"/>
        <w:rPr>
          <w:rFonts w:ascii="Times New Roman" w:hAnsi="Times New Roman"/>
          <w:color w:val="000000" w:themeColor="text1"/>
          <w:sz w:val="28"/>
          <w:szCs w:val="28"/>
        </w:rPr>
      </w:pPr>
    </w:p>
    <w:p w14:paraId="31C12755" w14:textId="5389C92C" w:rsidR="00CA48A2" w:rsidRPr="00CA48A2" w:rsidRDefault="00CA48A2" w:rsidP="00CA48A2">
      <w:pPr>
        <w:tabs>
          <w:tab w:val="left" w:pos="284"/>
        </w:tabs>
        <w:autoSpaceDE w:val="0"/>
        <w:autoSpaceDN w:val="0"/>
        <w:spacing w:after="0" w:line="240" w:lineRule="auto"/>
        <w:contextualSpacing/>
        <w:jc w:val="both"/>
        <w:rPr>
          <w:rFonts w:ascii="Times New Roman" w:eastAsia="Batang" w:hAnsi="Times New Roman" w:cs="Times New Roman"/>
          <w:color w:val="000000" w:themeColor="text1"/>
          <w:sz w:val="28"/>
          <w:szCs w:val="28"/>
          <w:lang w:eastAsia="es-ES_tradnl"/>
        </w:rPr>
      </w:pPr>
      <w:r w:rsidRPr="00824066">
        <w:rPr>
          <w:rFonts w:ascii="Times New Roman" w:eastAsia="Batang" w:hAnsi="Times New Roman" w:cs="Times New Roman"/>
          <w:color w:val="000000" w:themeColor="text1"/>
          <w:sz w:val="28"/>
          <w:szCs w:val="28"/>
          <w:lang w:eastAsia="es-ES_tradnl"/>
        </w:rPr>
        <w:t>De conformidad con el artículo 62 del Acuerdo 02 de 2015</w:t>
      </w:r>
      <w:r w:rsidRPr="00824066">
        <w:rPr>
          <w:rStyle w:val="Refdenotaalpie"/>
          <w:rFonts w:ascii="Times New Roman" w:eastAsia="Batang" w:hAnsi="Times New Roman" w:cs="Times New Roman"/>
          <w:color w:val="000000" w:themeColor="text1"/>
          <w:sz w:val="28"/>
          <w:szCs w:val="28"/>
          <w:lang w:eastAsia="es-ES_tradnl"/>
        </w:rPr>
        <w:footnoteReference w:id="2"/>
      </w:r>
      <w:r w:rsidRPr="00824066">
        <w:rPr>
          <w:rFonts w:ascii="Times New Roman" w:eastAsia="Batang" w:hAnsi="Times New Roman" w:cs="Times New Roman"/>
          <w:color w:val="000000" w:themeColor="text1"/>
          <w:sz w:val="28"/>
          <w:szCs w:val="28"/>
          <w:lang w:eastAsia="es-ES_tradnl"/>
        </w:rPr>
        <w:t xml:space="preserve"> y la Circular Interna n.° 10 de 2022 de la Corte Constitucional, las Salas de Revisión podrán determinar que en la publicación de sus providencias se omitan nombres o circunstancias que permitan identificar a las partes. Debido a que este asunto hace referencia a </w:t>
      </w:r>
      <w:r w:rsidR="00E37DF0">
        <w:rPr>
          <w:rFonts w:ascii="Times New Roman" w:eastAsia="Batang" w:hAnsi="Times New Roman" w:cs="Times New Roman"/>
          <w:color w:val="000000" w:themeColor="text1"/>
          <w:sz w:val="28"/>
          <w:szCs w:val="28"/>
          <w:lang w:eastAsia="es-ES_tradnl"/>
        </w:rPr>
        <w:t>diagnósticos médicos</w:t>
      </w:r>
      <w:r w:rsidRPr="00824066">
        <w:rPr>
          <w:rFonts w:ascii="Times New Roman" w:eastAsia="Batang" w:hAnsi="Times New Roman" w:cs="Times New Roman"/>
          <w:color w:val="000000" w:themeColor="text1"/>
          <w:sz w:val="28"/>
          <w:szCs w:val="28"/>
          <w:lang w:eastAsia="es-ES_tradnl"/>
        </w:rPr>
        <w:t xml:space="preserve">, la Sala emitirá dos copias de esta providencia: una con nombres reales que la Secretaría General de esta Corporación remitirá a las partes, y otra versión que los reemplaza por unos ficticios para efectos de la comunicación pública que corresponda. </w:t>
      </w:r>
    </w:p>
    <w:p w14:paraId="3246379C" w14:textId="77777777" w:rsidR="00CA48A2" w:rsidRDefault="00CA48A2" w:rsidP="00A16388">
      <w:pPr>
        <w:pStyle w:val="Prrafodelista"/>
        <w:tabs>
          <w:tab w:val="left" w:pos="284"/>
        </w:tabs>
        <w:autoSpaceDE w:val="0"/>
        <w:autoSpaceDN w:val="0"/>
        <w:spacing w:after="0" w:line="240" w:lineRule="auto"/>
        <w:ind w:left="0"/>
        <w:rPr>
          <w:rFonts w:ascii="Times New Roman" w:hAnsi="Times New Roman"/>
          <w:i/>
          <w:iCs/>
          <w:color w:val="000000" w:themeColor="text1"/>
          <w:sz w:val="28"/>
          <w:szCs w:val="28"/>
          <w:lang w:eastAsia="es-ES"/>
        </w:rPr>
      </w:pPr>
    </w:p>
    <w:p w14:paraId="4AC3C96F" w14:textId="1D24C3C4" w:rsidR="00046B6B" w:rsidRPr="00A16388" w:rsidRDefault="006853D5" w:rsidP="00A16388">
      <w:pPr>
        <w:pStyle w:val="Prrafodelista"/>
        <w:tabs>
          <w:tab w:val="left" w:pos="284"/>
        </w:tabs>
        <w:autoSpaceDE w:val="0"/>
        <w:autoSpaceDN w:val="0"/>
        <w:spacing w:after="0" w:line="240" w:lineRule="auto"/>
        <w:ind w:left="0"/>
        <w:rPr>
          <w:rFonts w:ascii="Times New Roman" w:hAnsi="Times New Roman"/>
          <w:b/>
          <w:bCs/>
          <w:i/>
          <w:iCs/>
          <w:color w:val="000000" w:themeColor="text1"/>
          <w:sz w:val="28"/>
          <w:szCs w:val="28"/>
          <w:lang w:eastAsia="es-ES"/>
        </w:rPr>
      </w:pPr>
      <w:r w:rsidRPr="00A16388">
        <w:rPr>
          <w:rFonts w:ascii="Times New Roman" w:hAnsi="Times New Roman"/>
          <w:b/>
          <w:bCs/>
          <w:i/>
          <w:iCs/>
          <w:color w:val="000000" w:themeColor="text1"/>
          <w:sz w:val="28"/>
          <w:szCs w:val="28"/>
          <w:lang w:eastAsia="es-ES"/>
        </w:rPr>
        <w:t>Síntesis de la decisión</w:t>
      </w:r>
    </w:p>
    <w:p w14:paraId="3564FB85" w14:textId="77777777" w:rsidR="00BC48E0" w:rsidRPr="000068FB" w:rsidRDefault="00BC48E0" w:rsidP="000068FB">
      <w:pPr>
        <w:pStyle w:val="Prrafodelista"/>
        <w:tabs>
          <w:tab w:val="left" w:pos="284"/>
        </w:tabs>
        <w:autoSpaceDE w:val="0"/>
        <w:autoSpaceDN w:val="0"/>
        <w:spacing w:after="0" w:line="240" w:lineRule="auto"/>
        <w:ind w:left="0"/>
        <w:rPr>
          <w:rFonts w:ascii="Times New Roman" w:hAnsi="Times New Roman"/>
          <w:b/>
          <w:bCs/>
          <w:color w:val="000000" w:themeColor="text1"/>
          <w:sz w:val="28"/>
          <w:szCs w:val="28"/>
          <w:lang w:eastAsia="es-ES"/>
        </w:rPr>
      </w:pPr>
    </w:p>
    <w:tbl>
      <w:tblPr>
        <w:tblStyle w:val="TableGrid1"/>
        <w:tblW w:w="0" w:type="auto"/>
        <w:tblLook w:val="04A0" w:firstRow="1" w:lastRow="0" w:firstColumn="1" w:lastColumn="0" w:noHBand="0" w:noVBand="1"/>
      </w:tblPr>
      <w:tblGrid>
        <w:gridCol w:w="1413"/>
        <w:gridCol w:w="7415"/>
      </w:tblGrid>
      <w:tr w:rsidR="00662994" w:rsidRPr="000068FB" w14:paraId="4EBFF963" w14:textId="77777777" w:rsidTr="00DE7786">
        <w:tc>
          <w:tcPr>
            <w:tcW w:w="1413" w:type="dxa"/>
            <w:shd w:val="clear" w:color="auto" w:fill="B4C6E7" w:themeFill="accent1" w:themeFillTint="66"/>
            <w:vAlign w:val="center"/>
          </w:tcPr>
          <w:p w14:paraId="7946FD88" w14:textId="77777777" w:rsidR="00662994" w:rsidRPr="000068FB" w:rsidRDefault="00662994" w:rsidP="000068FB">
            <w:pPr>
              <w:ind w:right="49"/>
              <w:jc w:val="center"/>
              <w:rPr>
                <w:rFonts w:ascii="Times New Roman" w:hAnsi="Times New Roman"/>
                <w:b/>
                <w:bCs/>
                <w:color w:val="000000" w:themeColor="text1"/>
                <w:lang w:val="es-ES_tradnl" w:eastAsia="es-ES"/>
              </w:rPr>
            </w:pPr>
            <w:r w:rsidRPr="000068FB">
              <w:rPr>
                <w:rFonts w:ascii="Times New Roman" w:hAnsi="Times New Roman"/>
                <w:b/>
                <w:bCs/>
                <w:lang w:val="es-ES_tradnl" w:eastAsia="es-ES_tradnl"/>
              </w:rPr>
              <w:t>¿Qué estudió la Corte?</w:t>
            </w:r>
          </w:p>
        </w:tc>
        <w:tc>
          <w:tcPr>
            <w:tcW w:w="7415" w:type="dxa"/>
          </w:tcPr>
          <w:p w14:paraId="337947B0" w14:textId="079103DD" w:rsidR="00B70EEA" w:rsidRPr="000068FB" w:rsidRDefault="00D16AB1" w:rsidP="00DF7BD5">
            <w:pPr>
              <w:ind w:right="49"/>
              <w:jc w:val="both"/>
              <w:rPr>
                <w:rFonts w:ascii="Times New Roman" w:hAnsi="Times New Roman"/>
                <w:color w:val="000000" w:themeColor="text1"/>
                <w:lang w:val="es-CO" w:eastAsia="es-ES_tradnl"/>
              </w:rPr>
            </w:pPr>
            <w:r>
              <w:rPr>
                <w:rFonts w:ascii="Times New Roman" w:hAnsi="Times New Roman"/>
                <w:color w:val="000000" w:themeColor="text1"/>
                <w:lang w:val="es-CO" w:eastAsia="es-ES_tradnl"/>
              </w:rPr>
              <w:t xml:space="preserve">La Corte estudió el caso de </w:t>
            </w:r>
            <w:r w:rsidR="00E96158">
              <w:rPr>
                <w:rFonts w:ascii="Times New Roman" w:hAnsi="Times New Roman"/>
                <w:color w:val="000000" w:themeColor="text1"/>
                <w:lang w:val="es-CO" w:eastAsia="es-ES_tradnl"/>
              </w:rPr>
              <w:t>un adult</w:t>
            </w:r>
            <w:r w:rsidR="00AA39B9">
              <w:rPr>
                <w:rFonts w:ascii="Times New Roman" w:hAnsi="Times New Roman"/>
                <w:color w:val="000000" w:themeColor="text1"/>
                <w:lang w:val="es-CO" w:eastAsia="es-ES_tradnl"/>
              </w:rPr>
              <w:t>o</w:t>
            </w:r>
            <w:r w:rsidR="00E96158">
              <w:rPr>
                <w:rFonts w:ascii="Times New Roman" w:hAnsi="Times New Roman"/>
                <w:color w:val="000000" w:themeColor="text1"/>
                <w:lang w:val="es-CO" w:eastAsia="es-ES_tradnl"/>
              </w:rPr>
              <w:t xml:space="preserve"> mayor </w:t>
            </w:r>
            <w:r w:rsidR="00DC0A3F">
              <w:rPr>
                <w:rFonts w:ascii="Times New Roman" w:hAnsi="Times New Roman"/>
                <w:color w:val="000000" w:themeColor="text1"/>
                <w:lang w:val="es-CO" w:eastAsia="es-ES_tradnl"/>
              </w:rPr>
              <w:t xml:space="preserve">en situación de discapacidad física </w:t>
            </w:r>
            <w:r w:rsidR="00B97192">
              <w:rPr>
                <w:rFonts w:ascii="Times New Roman" w:hAnsi="Times New Roman"/>
                <w:color w:val="000000" w:themeColor="text1"/>
                <w:lang w:val="es-CO" w:eastAsia="es-ES_tradnl"/>
              </w:rPr>
              <w:t>que presentó una acción de tutela para reclamar la protección de sus derechos fundamentales a la seguridad social, al mínimo vital, a la dignidad humana, a la igualdad y a la favorabilidad</w:t>
            </w:r>
            <w:r w:rsidR="00492FD3">
              <w:rPr>
                <w:rFonts w:ascii="Times New Roman" w:hAnsi="Times New Roman"/>
                <w:color w:val="000000" w:themeColor="text1"/>
                <w:lang w:val="es-CO" w:eastAsia="es-ES_tradnl"/>
              </w:rPr>
              <w:t xml:space="preserve">, debido a que </w:t>
            </w:r>
            <w:r w:rsidR="00247CAA">
              <w:rPr>
                <w:rFonts w:ascii="Times New Roman" w:hAnsi="Times New Roman"/>
                <w:color w:val="000000" w:themeColor="text1"/>
                <w:lang w:val="es-CO" w:eastAsia="es-ES_tradnl"/>
              </w:rPr>
              <w:t xml:space="preserve">una autoridad judicial </w:t>
            </w:r>
            <w:r w:rsidR="00222974">
              <w:rPr>
                <w:rFonts w:ascii="Times New Roman" w:hAnsi="Times New Roman"/>
                <w:color w:val="000000" w:themeColor="text1"/>
                <w:lang w:val="es-CO" w:eastAsia="es-ES_tradnl"/>
              </w:rPr>
              <w:t>condicionó el reconocimiento de su pensión de vejez a</w:t>
            </w:r>
            <w:r w:rsidR="002A1029">
              <w:rPr>
                <w:rFonts w:ascii="Times New Roman" w:hAnsi="Times New Roman"/>
                <w:color w:val="000000" w:themeColor="text1"/>
                <w:lang w:val="es-CO" w:eastAsia="es-ES_tradnl"/>
              </w:rPr>
              <w:t xml:space="preserve">l pago de los aportes no cancelados </w:t>
            </w:r>
            <w:r w:rsidR="009C6FD5">
              <w:rPr>
                <w:rFonts w:ascii="Times New Roman" w:hAnsi="Times New Roman"/>
                <w:color w:val="000000" w:themeColor="text1"/>
                <w:lang w:val="es-CO" w:eastAsia="es-ES_tradnl"/>
              </w:rPr>
              <w:t xml:space="preserve">por su empleador </w:t>
            </w:r>
            <w:r w:rsidR="008019DA">
              <w:rPr>
                <w:rFonts w:ascii="Times New Roman" w:hAnsi="Times New Roman"/>
                <w:color w:val="000000" w:themeColor="text1"/>
                <w:lang w:val="es-CO" w:eastAsia="es-ES_tradnl"/>
              </w:rPr>
              <w:t xml:space="preserve">mediante un cálculo actuarial. </w:t>
            </w:r>
            <w:r w:rsidR="00B70EEA">
              <w:rPr>
                <w:rFonts w:ascii="Times New Roman" w:hAnsi="Times New Roman"/>
                <w:color w:val="000000" w:themeColor="text1"/>
                <w:lang w:val="es-CO" w:eastAsia="es-ES_tradnl"/>
              </w:rPr>
              <w:t>El accionante alegó que esta providencia incurrió en dos defectos: desconocimiento del precedente contenido en la Sentencia T-457 de 2022</w:t>
            </w:r>
            <w:r w:rsidR="00DA6028">
              <w:rPr>
                <w:rFonts w:ascii="Times New Roman" w:hAnsi="Times New Roman"/>
                <w:color w:val="000000" w:themeColor="text1"/>
                <w:lang w:val="es-CO" w:eastAsia="es-ES_tradnl"/>
              </w:rPr>
              <w:t xml:space="preserve"> y violación directa de la Constitución</w:t>
            </w:r>
            <w:r w:rsidR="00661777">
              <w:rPr>
                <w:rFonts w:ascii="Times New Roman" w:hAnsi="Times New Roman"/>
                <w:color w:val="000000" w:themeColor="text1"/>
                <w:lang w:val="es-CO" w:eastAsia="es-ES_tradnl"/>
              </w:rPr>
              <w:t xml:space="preserve">, proveniente de una interpretación normativa que es evidentemente contraria a la Carta Política. </w:t>
            </w:r>
          </w:p>
        </w:tc>
      </w:tr>
      <w:tr w:rsidR="00662994" w:rsidRPr="000068FB" w14:paraId="325E2CAB" w14:textId="77777777" w:rsidTr="00DE7786">
        <w:tc>
          <w:tcPr>
            <w:tcW w:w="1413" w:type="dxa"/>
            <w:shd w:val="clear" w:color="auto" w:fill="B4C6E7" w:themeFill="accent1" w:themeFillTint="66"/>
            <w:vAlign w:val="center"/>
          </w:tcPr>
          <w:p w14:paraId="35CF2BA0" w14:textId="77777777" w:rsidR="00662994" w:rsidRPr="000068FB" w:rsidRDefault="00662994" w:rsidP="000068FB">
            <w:pPr>
              <w:ind w:right="49"/>
              <w:jc w:val="center"/>
              <w:rPr>
                <w:rFonts w:ascii="Times New Roman" w:hAnsi="Times New Roman"/>
                <w:b/>
                <w:bCs/>
                <w:color w:val="000000" w:themeColor="text1"/>
                <w:lang w:val="es-ES_tradnl" w:eastAsia="es-ES"/>
              </w:rPr>
            </w:pPr>
            <w:r w:rsidRPr="000068FB">
              <w:rPr>
                <w:rFonts w:ascii="Times New Roman" w:hAnsi="Times New Roman"/>
                <w:b/>
                <w:bCs/>
                <w:lang w:val="es-ES_tradnl" w:eastAsia="es-ES_tradnl"/>
              </w:rPr>
              <w:t>¿Qué consideró la Corte?</w:t>
            </w:r>
          </w:p>
        </w:tc>
        <w:tc>
          <w:tcPr>
            <w:tcW w:w="7415" w:type="dxa"/>
          </w:tcPr>
          <w:p w14:paraId="760AE58D" w14:textId="498F3F34" w:rsidR="00CF4D1C" w:rsidRDefault="00DF7BD5" w:rsidP="000068FB">
            <w:pPr>
              <w:ind w:right="49"/>
              <w:jc w:val="both"/>
              <w:rPr>
                <w:rFonts w:ascii="Times New Roman" w:hAnsi="Times New Roman"/>
                <w:lang w:val="es-ES_tradnl" w:eastAsia="es-ES_tradnl"/>
              </w:rPr>
            </w:pPr>
            <w:r>
              <w:rPr>
                <w:rFonts w:ascii="Times New Roman" w:hAnsi="Times New Roman"/>
                <w:lang w:val="es-ES_tradnl" w:eastAsia="es-ES_tradnl"/>
              </w:rPr>
              <w:t xml:space="preserve">En primer lugar, la Corte </w:t>
            </w:r>
            <w:r w:rsidR="00F45218">
              <w:rPr>
                <w:rFonts w:ascii="Times New Roman" w:hAnsi="Times New Roman"/>
                <w:lang w:val="es-ES_tradnl" w:eastAsia="es-ES_tradnl"/>
              </w:rPr>
              <w:t xml:space="preserve">Constitucional </w:t>
            </w:r>
            <w:r>
              <w:rPr>
                <w:rFonts w:ascii="Times New Roman" w:hAnsi="Times New Roman"/>
                <w:lang w:val="es-ES_tradnl" w:eastAsia="es-ES_tradnl"/>
              </w:rPr>
              <w:t xml:space="preserve">estudió </w:t>
            </w:r>
            <w:r w:rsidR="009024E8">
              <w:rPr>
                <w:rFonts w:ascii="Times New Roman" w:hAnsi="Times New Roman"/>
                <w:lang w:val="es-ES_tradnl" w:eastAsia="es-ES_tradnl"/>
              </w:rPr>
              <w:t xml:space="preserve">el fenómeno de la cosa juzgada y </w:t>
            </w:r>
            <w:r>
              <w:rPr>
                <w:rFonts w:ascii="Times New Roman" w:hAnsi="Times New Roman"/>
                <w:lang w:val="es-ES_tradnl" w:eastAsia="es-ES_tradnl"/>
              </w:rPr>
              <w:t xml:space="preserve">la procedibilidad de la acción de tutela </w:t>
            </w:r>
            <w:r w:rsidR="007F2F6D">
              <w:rPr>
                <w:rFonts w:ascii="Times New Roman" w:hAnsi="Times New Roman"/>
                <w:lang w:val="es-ES_tradnl" w:eastAsia="es-ES_tradnl"/>
              </w:rPr>
              <w:t>a partir de las reglas relacionadas con la acción de tutela contra providencias judiciales</w:t>
            </w:r>
            <w:r w:rsidR="0059734B">
              <w:rPr>
                <w:rFonts w:ascii="Times New Roman" w:hAnsi="Times New Roman"/>
                <w:lang w:val="es-ES_tradnl" w:eastAsia="es-ES_tradnl"/>
              </w:rPr>
              <w:t>.</w:t>
            </w:r>
            <w:r>
              <w:rPr>
                <w:rFonts w:ascii="Times New Roman" w:hAnsi="Times New Roman"/>
                <w:lang w:val="es-ES_tradnl" w:eastAsia="es-ES_tradnl"/>
              </w:rPr>
              <w:t xml:space="preserve"> </w:t>
            </w:r>
            <w:r w:rsidR="0053656B">
              <w:rPr>
                <w:rFonts w:ascii="Times New Roman" w:hAnsi="Times New Roman"/>
                <w:lang w:val="es-ES_tradnl" w:eastAsia="es-ES_tradnl"/>
              </w:rPr>
              <w:t>Superada</w:t>
            </w:r>
            <w:r w:rsidR="009024E8">
              <w:rPr>
                <w:rFonts w:ascii="Times New Roman" w:hAnsi="Times New Roman"/>
                <w:lang w:val="es-ES_tradnl" w:eastAsia="es-ES_tradnl"/>
              </w:rPr>
              <w:t>s</w:t>
            </w:r>
            <w:r w:rsidR="0053656B">
              <w:rPr>
                <w:rFonts w:ascii="Times New Roman" w:hAnsi="Times New Roman"/>
                <w:lang w:val="es-ES_tradnl" w:eastAsia="es-ES_tradnl"/>
              </w:rPr>
              <w:t xml:space="preserve"> esta</w:t>
            </w:r>
            <w:r w:rsidR="009024E8">
              <w:rPr>
                <w:rFonts w:ascii="Times New Roman" w:hAnsi="Times New Roman"/>
                <w:lang w:val="es-ES_tradnl" w:eastAsia="es-ES_tradnl"/>
              </w:rPr>
              <w:t>s</w:t>
            </w:r>
            <w:r w:rsidR="0053656B">
              <w:rPr>
                <w:rFonts w:ascii="Times New Roman" w:hAnsi="Times New Roman"/>
                <w:lang w:val="es-ES_tradnl" w:eastAsia="es-ES_tradnl"/>
              </w:rPr>
              <w:t xml:space="preserve"> cuesti</w:t>
            </w:r>
            <w:r w:rsidR="009024E8">
              <w:rPr>
                <w:rFonts w:ascii="Times New Roman" w:hAnsi="Times New Roman"/>
                <w:lang w:val="es-ES_tradnl" w:eastAsia="es-ES_tradnl"/>
              </w:rPr>
              <w:t>ones</w:t>
            </w:r>
            <w:r w:rsidR="0053656B">
              <w:rPr>
                <w:rFonts w:ascii="Times New Roman" w:hAnsi="Times New Roman"/>
                <w:lang w:val="es-ES_tradnl" w:eastAsia="es-ES_tradnl"/>
              </w:rPr>
              <w:t xml:space="preserve">, </w:t>
            </w:r>
            <w:r w:rsidR="00CE248A">
              <w:rPr>
                <w:rFonts w:ascii="Times New Roman" w:hAnsi="Times New Roman"/>
                <w:lang w:val="es-ES_tradnl" w:eastAsia="es-ES_tradnl"/>
              </w:rPr>
              <w:t xml:space="preserve">en virtud del principio </w:t>
            </w:r>
            <w:r w:rsidR="00E87A0E">
              <w:rPr>
                <w:rFonts w:ascii="Times New Roman" w:hAnsi="Times New Roman"/>
                <w:lang w:val="es-ES_tradnl" w:eastAsia="es-ES_tradnl"/>
              </w:rPr>
              <w:t>“el juez conoce el derecho”</w:t>
            </w:r>
            <w:r w:rsidR="00CE248A">
              <w:rPr>
                <w:rFonts w:ascii="Times New Roman" w:hAnsi="Times New Roman"/>
                <w:lang w:val="es-ES_tradnl" w:eastAsia="es-ES_tradnl"/>
              </w:rPr>
              <w:t xml:space="preserve">, </w:t>
            </w:r>
            <w:r w:rsidR="0063139F" w:rsidRPr="00CE248A">
              <w:rPr>
                <w:rFonts w:ascii="Times New Roman" w:hAnsi="Times New Roman"/>
                <w:lang w:val="es-ES_tradnl" w:eastAsia="es-ES_tradnl"/>
              </w:rPr>
              <w:t>aclaró</w:t>
            </w:r>
            <w:r w:rsidR="0063139F">
              <w:rPr>
                <w:rFonts w:ascii="Times New Roman" w:hAnsi="Times New Roman"/>
                <w:lang w:val="es-ES_tradnl" w:eastAsia="es-ES_tradnl"/>
              </w:rPr>
              <w:t xml:space="preserve"> que estudiaría </w:t>
            </w:r>
            <w:r w:rsidR="0007262C">
              <w:rPr>
                <w:rFonts w:ascii="Times New Roman" w:hAnsi="Times New Roman"/>
                <w:lang w:val="es-ES_tradnl" w:eastAsia="es-ES_tradnl"/>
              </w:rPr>
              <w:t>los derechos a la seguridad social y al mínimo vital</w:t>
            </w:r>
            <w:r w:rsidR="00CE248A">
              <w:rPr>
                <w:rFonts w:ascii="Times New Roman" w:hAnsi="Times New Roman"/>
                <w:lang w:val="es-ES_tradnl" w:eastAsia="es-ES_tradnl"/>
              </w:rPr>
              <w:t xml:space="preserve"> y que </w:t>
            </w:r>
            <w:r w:rsidR="00B25F9A">
              <w:rPr>
                <w:rFonts w:ascii="Times New Roman" w:hAnsi="Times New Roman"/>
                <w:lang w:val="es-ES_tradnl" w:eastAsia="es-ES_tradnl"/>
              </w:rPr>
              <w:t xml:space="preserve">los defectos alegados por el accionante </w:t>
            </w:r>
            <w:r w:rsidR="00D271F3">
              <w:rPr>
                <w:rFonts w:ascii="Times New Roman" w:hAnsi="Times New Roman"/>
                <w:lang w:val="es-ES_tradnl" w:eastAsia="es-ES_tradnl"/>
              </w:rPr>
              <w:t xml:space="preserve">correspondían a uno sustantivo </w:t>
            </w:r>
            <w:r w:rsidR="00B60CA0">
              <w:rPr>
                <w:rFonts w:ascii="Times New Roman" w:hAnsi="Times New Roman"/>
                <w:lang w:val="es-ES_tradnl" w:eastAsia="es-ES_tradnl"/>
              </w:rPr>
              <w:t xml:space="preserve">de la Ley 100 de 1993, modificada por la Ley 797 de 2003, </w:t>
            </w:r>
            <w:r w:rsidR="00962C19">
              <w:rPr>
                <w:rFonts w:ascii="Times New Roman" w:hAnsi="Times New Roman"/>
                <w:lang w:val="es-ES_tradnl" w:eastAsia="es-ES_tradnl"/>
              </w:rPr>
              <w:t xml:space="preserve">y a la violación directa de la Constitución. </w:t>
            </w:r>
          </w:p>
          <w:p w14:paraId="1913F349" w14:textId="77777777" w:rsidR="00CF4D1C" w:rsidRDefault="00CF4D1C" w:rsidP="000068FB">
            <w:pPr>
              <w:ind w:right="49"/>
              <w:jc w:val="both"/>
              <w:rPr>
                <w:rFonts w:ascii="Times New Roman" w:hAnsi="Times New Roman"/>
                <w:lang w:val="es-ES_tradnl" w:eastAsia="es-ES_tradnl"/>
              </w:rPr>
            </w:pPr>
          </w:p>
          <w:p w14:paraId="0D2A1BC8" w14:textId="066AEE73" w:rsidR="00036A05" w:rsidRPr="00036A05" w:rsidRDefault="00AA2631" w:rsidP="00036A05">
            <w:pPr>
              <w:ind w:right="49"/>
              <w:jc w:val="both"/>
              <w:rPr>
                <w:rFonts w:ascii="Times New Roman" w:hAnsi="Times New Roman"/>
                <w:lang w:val="es-ES_tradnl" w:eastAsia="es-ES_tradnl"/>
              </w:rPr>
            </w:pPr>
            <w:bookmarkStart w:id="0" w:name="_Hlk210381602"/>
            <w:r w:rsidRPr="00036A05">
              <w:rPr>
                <w:rFonts w:ascii="Times New Roman" w:hAnsi="Times New Roman"/>
                <w:lang w:val="es-ES_tradnl" w:eastAsia="es-ES_tradnl"/>
              </w:rPr>
              <w:t xml:space="preserve">Posteriormente, formuló dos problemas jurídicos: </w:t>
            </w:r>
            <w:bookmarkStart w:id="1" w:name="_Hlk210365046"/>
            <w:r w:rsidR="00036A05" w:rsidRPr="00036A05">
              <w:rPr>
                <w:rFonts w:ascii="Times New Roman" w:hAnsi="Times New Roman"/>
                <w:b/>
                <w:bCs/>
                <w:lang w:val="es-ES_tradnl" w:eastAsia="es-ES_tradnl"/>
              </w:rPr>
              <w:t>(i)</w:t>
            </w:r>
            <w:r w:rsidR="00036A05" w:rsidRPr="00036A05">
              <w:rPr>
                <w:rFonts w:ascii="Times New Roman" w:hAnsi="Times New Roman"/>
                <w:lang w:val="es-ES_tradnl" w:eastAsia="es-ES_tradnl"/>
              </w:rPr>
              <w:t xml:space="preserve"> ¿Una autoridad judicial incurre en defecto sustantivo y vulnera los derechos a la seguridad social y al mínimo vital, al </w:t>
            </w:r>
            <w:r w:rsidR="00036A05" w:rsidRPr="00036A05">
              <w:rPr>
                <w:rFonts w:ascii="Times New Roman" w:hAnsi="Times New Roman"/>
                <w:lang w:eastAsia="es-ES_tradnl"/>
              </w:rPr>
              <w:t>dar un alcance errado a las normas que regulan las hipótesis de la omisión de afiliación, particularmente sobre la manera en la que dichas sumas deben ser recaudadas por la entidad de seguridad social y las responsabilidades del empleador</w:t>
            </w:r>
            <w:r w:rsidR="00036A05" w:rsidRPr="00036A05">
              <w:rPr>
                <w:rFonts w:ascii="Times New Roman" w:hAnsi="Times New Roman"/>
                <w:lang w:val="es-ES_tradnl" w:eastAsia="es-ES_tradnl"/>
              </w:rPr>
              <w:t xml:space="preserve">? </w:t>
            </w:r>
            <w:r w:rsidR="00036A05" w:rsidRPr="00036A05">
              <w:rPr>
                <w:rFonts w:ascii="Times New Roman" w:hAnsi="Times New Roman"/>
                <w:b/>
                <w:bCs/>
                <w:lang w:val="es-ES_tradnl" w:eastAsia="es-ES_tradnl"/>
              </w:rPr>
              <w:t>(ii)</w:t>
            </w:r>
            <w:r w:rsidR="00036A05" w:rsidRPr="00036A05">
              <w:rPr>
                <w:rFonts w:ascii="Times New Roman" w:hAnsi="Times New Roman"/>
                <w:lang w:val="es-ES_tradnl" w:eastAsia="es-ES_tradnl"/>
              </w:rPr>
              <w:t xml:space="preserve"> ¿Una autoridad judicial incurre en violación directa de la constitución y vulnera los derechos a la seguridad social y al mínimo vital, al condicionar el componente de accesibilidad del derecho a la pensión de vejez a la voluntad de un empleador de pagar un cálculo actuarial?</w:t>
            </w:r>
          </w:p>
          <w:bookmarkEnd w:id="0"/>
          <w:bookmarkEnd w:id="1"/>
          <w:p w14:paraId="54DE9A9C" w14:textId="77777777" w:rsidR="009301B3" w:rsidRDefault="009301B3" w:rsidP="000068FB">
            <w:pPr>
              <w:ind w:right="49"/>
              <w:jc w:val="both"/>
              <w:rPr>
                <w:rFonts w:ascii="Times New Roman" w:hAnsi="Times New Roman"/>
                <w:lang w:val="es-ES_tradnl" w:eastAsia="es-ES_tradnl"/>
              </w:rPr>
            </w:pPr>
          </w:p>
          <w:p w14:paraId="67C958BD" w14:textId="044A5621" w:rsidR="00AE0AF6" w:rsidRPr="000068FB" w:rsidRDefault="00483726" w:rsidP="000068FB">
            <w:pPr>
              <w:ind w:right="49"/>
              <w:jc w:val="both"/>
              <w:rPr>
                <w:rFonts w:ascii="Times New Roman" w:hAnsi="Times New Roman"/>
                <w:lang w:val="es-ES_tradnl" w:eastAsia="es-ES_tradnl"/>
              </w:rPr>
            </w:pPr>
            <w:bookmarkStart w:id="2" w:name="_Hlk210365189"/>
            <w:r w:rsidRPr="00483726">
              <w:rPr>
                <w:rFonts w:ascii="Times New Roman" w:hAnsi="Times New Roman"/>
                <w:lang w:val="es-ES_tradnl" w:eastAsia="es-ES_tradnl"/>
              </w:rPr>
              <w:t xml:space="preserve">Para resolver dichos problemas jurídicos, esta Sala </w:t>
            </w:r>
            <w:r w:rsidR="0059734B">
              <w:rPr>
                <w:rFonts w:ascii="Times New Roman" w:hAnsi="Times New Roman"/>
                <w:lang w:val="es-ES_tradnl" w:eastAsia="es-ES_tradnl"/>
              </w:rPr>
              <w:t>abordó</w:t>
            </w:r>
            <w:r w:rsidR="00B03865">
              <w:rPr>
                <w:rFonts w:ascii="Times New Roman" w:hAnsi="Times New Roman"/>
                <w:lang w:val="es-ES_tradnl" w:eastAsia="es-ES_tradnl"/>
              </w:rPr>
              <w:t xml:space="preserve"> </w:t>
            </w:r>
            <w:r w:rsidR="00B048EF">
              <w:rPr>
                <w:rFonts w:ascii="Times New Roman" w:hAnsi="Times New Roman"/>
                <w:lang w:val="es-ES_tradnl" w:eastAsia="es-ES_tradnl"/>
              </w:rPr>
              <w:t xml:space="preserve">las obligaciones a cargo </w:t>
            </w:r>
            <w:r w:rsidR="00BA7AEF">
              <w:rPr>
                <w:rFonts w:ascii="Times New Roman" w:hAnsi="Times New Roman"/>
                <w:lang w:val="es-ES_tradnl" w:eastAsia="es-ES_tradnl"/>
              </w:rPr>
              <w:t xml:space="preserve">de las entidades de la seguridad social y de los empleadores </w:t>
            </w:r>
            <w:r w:rsidR="00CD2C0E">
              <w:rPr>
                <w:rFonts w:ascii="Times New Roman" w:hAnsi="Times New Roman"/>
                <w:lang w:val="es-ES_tradnl" w:eastAsia="es-ES_tradnl"/>
              </w:rPr>
              <w:t>que omitieron afiliar a sus trabajadores por cualquier motivo</w:t>
            </w:r>
            <w:r w:rsidR="00323B9E">
              <w:rPr>
                <w:rFonts w:ascii="Times New Roman" w:hAnsi="Times New Roman"/>
                <w:lang w:val="es-ES_tradnl" w:eastAsia="es-ES_tradnl"/>
              </w:rPr>
              <w:t xml:space="preserve">, </w:t>
            </w:r>
            <w:r w:rsidR="00977BA1">
              <w:rPr>
                <w:rFonts w:ascii="Times New Roman" w:hAnsi="Times New Roman"/>
                <w:lang w:val="es-ES_tradnl" w:eastAsia="es-ES_tradnl"/>
              </w:rPr>
              <w:t xml:space="preserve">y los aspectos nucleares del derecho a la seguridad social. </w:t>
            </w:r>
            <w:bookmarkEnd w:id="2"/>
          </w:p>
        </w:tc>
      </w:tr>
      <w:tr w:rsidR="00662994" w:rsidRPr="000068FB" w14:paraId="5B861833" w14:textId="77777777" w:rsidTr="00DE7786">
        <w:tc>
          <w:tcPr>
            <w:tcW w:w="1413" w:type="dxa"/>
            <w:shd w:val="clear" w:color="auto" w:fill="B4C6E7" w:themeFill="accent1" w:themeFillTint="66"/>
            <w:vAlign w:val="center"/>
          </w:tcPr>
          <w:p w14:paraId="61E46613" w14:textId="77777777" w:rsidR="00662994" w:rsidRPr="000068FB" w:rsidRDefault="00662994" w:rsidP="000068FB">
            <w:pPr>
              <w:ind w:right="49"/>
              <w:jc w:val="center"/>
              <w:rPr>
                <w:rFonts w:ascii="Times New Roman" w:hAnsi="Times New Roman"/>
                <w:b/>
                <w:bCs/>
                <w:color w:val="000000" w:themeColor="text1"/>
                <w:lang w:val="es-ES_tradnl" w:eastAsia="es-ES"/>
              </w:rPr>
            </w:pPr>
            <w:r w:rsidRPr="000068FB">
              <w:rPr>
                <w:rFonts w:ascii="Times New Roman" w:hAnsi="Times New Roman"/>
                <w:b/>
                <w:bCs/>
                <w:color w:val="000000" w:themeColor="text1"/>
                <w:lang w:val="es-ES_tradnl" w:eastAsia="es-ES"/>
              </w:rPr>
              <w:t>¿Qué decidió la Corte?</w:t>
            </w:r>
          </w:p>
        </w:tc>
        <w:tc>
          <w:tcPr>
            <w:tcW w:w="7415" w:type="dxa"/>
          </w:tcPr>
          <w:p w14:paraId="122CCB76" w14:textId="3584EC92" w:rsidR="00E01AFC" w:rsidRPr="00B306F9" w:rsidRDefault="00A05043" w:rsidP="004B3C1D">
            <w:pPr>
              <w:ind w:right="49"/>
              <w:jc w:val="both"/>
              <w:rPr>
                <w:rFonts w:ascii="Times New Roman" w:hAnsi="Times New Roman"/>
                <w:color w:val="000000" w:themeColor="text1"/>
                <w:lang w:eastAsia="es-ES"/>
              </w:rPr>
            </w:pPr>
            <w:r>
              <w:rPr>
                <w:rFonts w:ascii="Times New Roman" w:hAnsi="Times New Roman"/>
                <w:color w:val="000000" w:themeColor="text1"/>
                <w:lang w:eastAsia="es-ES"/>
              </w:rPr>
              <w:t xml:space="preserve">La </w:t>
            </w:r>
            <w:r w:rsidR="00CA00B1">
              <w:rPr>
                <w:rFonts w:ascii="Times New Roman" w:hAnsi="Times New Roman"/>
                <w:color w:val="000000" w:themeColor="text1"/>
                <w:lang w:eastAsia="es-ES"/>
              </w:rPr>
              <w:t>Corte</w:t>
            </w:r>
            <w:r w:rsidR="00F45218" w:rsidRPr="00A05043">
              <w:rPr>
                <w:rFonts w:ascii="Times New Roman" w:hAnsi="Times New Roman"/>
                <w:color w:val="000000" w:themeColor="text1"/>
                <w:lang w:eastAsia="es-ES"/>
              </w:rPr>
              <w:t xml:space="preserve"> </w:t>
            </w:r>
            <w:r w:rsidRPr="00A05043">
              <w:rPr>
                <w:rFonts w:ascii="Times New Roman" w:hAnsi="Times New Roman"/>
                <w:color w:val="000000" w:themeColor="text1"/>
                <w:lang w:eastAsia="es-ES"/>
              </w:rPr>
              <w:t>evidenci</w:t>
            </w:r>
            <w:r>
              <w:rPr>
                <w:rFonts w:ascii="Times New Roman" w:hAnsi="Times New Roman"/>
                <w:color w:val="000000" w:themeColor="text1"/>
                <w:lang w:eastAsia="es-ES"/>
              </w:rPr>
              <w:t>ó</w:t>
            </w:r>
            <w:r w:rsidRPr="00A05043">
              <w:rPr>
                <w:rFonts w:ascii="Times New Roman" w:hAnsi="Times New Roman"/>
                <w:color w:val="000000" w:themeColor="text1"/>
                <w:lang w:eastAsia="es-ES"/>
              </w:rPr>
              <w:t xml:space="preserve"> una vulneración de los derechos </w:t>
            </w:r>
            <w:r w:rsidR="009D7D28">
              <w:rPr>
                <w:rFonts w:ascii="Times New Roman" w:hAnsi="Times New Roman"/>
                <w:color w:val="000000" w:themeColor="text1"/>
                <w:lang w:eastAsia="es-ES"/>
              </w:rPr>
              <w:t>a la seguridad social y al mínimo vital</w:t>
            </w:r>
            <w:r w:rsidR="00897182">
              <w:rPr>
                <w:rFonts w:ascii="Times New Roman" w:hAnsi="Times New Roman"/>
                <w:color w:val="000000" w:themeColor="text1"/>
                <w:lang w:eastAsia="es-ES"/>
              </w:rPr>
              <w:t xml:space="preserve"> y encontró acreditados el defecto sustantivo y la violación directa de</w:t>
            </w:r>
            <w:r w:rsidR="00CF4D1C">
              <w:rPr>
                <w:rFonts w:ascii="Times New Roman" w:hAnsi="Times New Roman"/>
                <w:color w:val="000000" w:themeColor="text1"/>
                <w:lang w:eastAsia="es-ES"/>
              </w:rPr>
              <w:t xml:space="preserve"> </w:t>
            </w:r>
            <w:r w:rsidR="00897182">
              <w:rPr>
                <w:rFonts w:ascii="Times New Roman" w:hAnsi="Times New Roman"/>
                <w:color w:val="000000" w:themeColor="text1"/>
                <w:lang w:eastAsia="es-ES"/>
              </w:rPr>
              <w:t xml:space="preserve">la Constitución. </w:t>
            </w:r>
            <w:r w:rsidR="008E7875">
              <w:rPr>
                <w:rFonts w:ascii="Times New Roman" w:hAnsi="Times New Roman"/>
                <w:color w:val="000000" w:themeColor="text1"/>
                <w:lang w:eastAsia="es-ES"/>
              </w:rPr>
              <w:t xml:space="preserve">Por un lado, estimó que una autoridad judicial </w:t>
            </w:r>
            <w:r w:rsidR="008E7875" w:rsidRPr="008E7875">
              <w:rPr>
                <w:rFonts w:ascii="Times New Roman" w:hAnsi="Times New Roman"/>
                <w:color w:val="000000" w:themeColor="text1"/>
                <w:lang w:eastAsia="es-ES"/>
              </w:rPr>
              <w:t xml:space="preserve">que supedita el reconocimiento y pago de una pensión de vejez del régimen de prima media al </w:t>
            </w:r>
            <w:r w:rsidR="005F5832">
              <w:rPr>
                <w:rFonts w:ascii="Times New Roman" w:hAnsi="Times New Roman"/>
                <w:color w:val="000000" w:themeColor="text1"/>
                <w:lang w:eastAsia="es-ES"/>
              </w:rPr>
              <w:t>pago de un cálculo actuarial</w:t>
            </w:r>
            <w:r w:rsidR="008E7875" w:rsidRPr="008E7875">
              <w:rPr>
                <w:rFonts w:ascii="Times New Roman" w:hAnsi="Times New Roman"/>
                <w:color w:val="000000" w:themeColor="text1"/>
                <w:lang w:eastAsia="es-ES"/>
              </w:rPr>
              <w:t xml:space="preserve"> incurre en defecto sustantivo por cuanto interpreta de forma errada los requisitos para consolidar el derecho y los mecanismos para financiar la</w:t>
            </w:r>
            <w:r w:rsidR="001E7DFA">
              <w:rPr>
                <w:rFonts w:ascii="Times New Roman" w:hAnsi="Times New Roman"/>
                <w:color w:val="000000" w:themeColor="text1"/>
                <w:lang w:eastAsia="es-ES"/>
              </w:rPr>
              <w:t>s</w:t>
            </w:r>
            <w:r w:rsidR="008E7875" w:rsidRPr="008E7875">
              <w:rPr>
                <w:rFonts w:ascii="Times New Roman" w:hAnsi="Times New Roman"/>
                <w:color w:val="000000" w:themeColor="text1"/>
                <w:lang w:eastAsia="es-ES"/>
              </w:rPr>
              <w:t xml:space="preserve"> prestaci</w:t>
            </w:r>
            <w:r w:rsidR="001E7DFA">
              <w:rPr>
                <w:rFonts w:ascii="Times New Roman" w:hAnsi="Times New Roman"/>
                <w:color w:val="000000" w:themeColor="text1"/>
                <w:lang w:eastAsia="es-ES"/>
              </w:rPr>
              <w:t>ones</w:t>
            </w:r>
            <w:r w:rsidR="008E7875" w:rsidRPr="008E7875">
              <w:rPr>
                <w:rFonts w:ascii="Times New Roman" w:hAnsi="Times New Roman"/>
                <w:color w:val="000000" w:themeColor="text1"/>
                <w:lang w:eastAsia="es-ES"/>
              </w:rPr>
              <w:t xml:space="preserve">. </w:t>
            </w:r>
            <w:r w:rsidR="005F5832">
              <w:rPr>
                <w:rFonts w:ascii="Times New Roman" w:hAnsi="Times New Roman"/>
                <w:color w:val="000000" w:themeColor="text1"/>
                <w:lang w:eastAsia="es-ES"/>
              </w:rPr>
              <w:t>Ello</w:t>
            </w:r>
            <w:r w:rsidR="008E7875" w:rsidRPr="008E7875">
              <w:rPr>
                <w:rFonts w:ascii="Times New Roman" w:hAnsi="Times New Roman"/>
                <w:color w:val="000000" w:themeColor="text1"/>
                <w:lang w:eastAsia="es-ES"/>
              </w:rPr>
              <w:t xml:space="preserve"> desconoce que dicho pago no puede repercutir en una carga administrativa para el afiliado</w:t>
            </w:r>
            <w:r w:rsidR="00E80BFB">
              <w:rPr>
                <w:rFonts w:ascii="Times New Roman" w:hAnsi="Times New Roman"/>
                <w:color w:val="000000" w:themeColor="text1"/>
                <w:lang w:eastAsia="es-ES"/>
              </w:rPr>
              <w:t xml:space="preserve">. </w:t>
            </w:r>
            <w:r w:rsidR="007253D6">
              <w:rPr>
                <w:rFonts w:ascii="Times New Roman" w:hAnsi="Times New Roman"/>
                <w:color w:val="000000" w:themeColor="text1"/>
                <w:lang w:eastAsia="es-ES"/>
              </w:rPr>
              <w:t xml:space="preserve">Por otro lado, </w:t>
            </w:r>
            <w:r w:rsidR="00F67A7E">
              <w:rPr>
                <w:rFonts w:ascii="Times New Roman" w:hAnsi="Times New Roman"/>
                <w:color w:val="000000" w:themeColor="text1"/>
                <w:lang w:eastAsia="es-ES"/>
              </w:rPr>
              <w:t xml:space="preserve">señaló que una autoridad judicial que </w:t>
            </w:r>
            <w:r w:rsidR="009010FC">
              <w:rPr>
                <w:rFonts w:ascii="Times New Roman" w:hAnsi="Times New Roman"/>
                <w:color w:val="000000" w:themeColor="text1"/>
                <w:lang w:eastAsia="es-ES"/>
              </w:rPr>
              <w:t xml:space="preserve">condiciona el estudio pensional </w:t>
            </w:r>
            <w:r w:rsidR="003E5C42">
              <w:rPr>
                <w:rFonts w:ascii="Times New Roman" w:hAnsi="Times New Roman"/>
                <w:color w:val="000000" w:themeColor="text1"/>
                <w:lang w:eastAsia="es-ES"/>
              </w:rPr>
              <w:t xml:space="preserve">a esta situación viola directamente la Constitución </w:t>
            </w:r>
            <w:r w:rsidR="00AE16D3">
              <w:rPr>
                <w:rFonts w:ascii="Times New Roman" w:hAnsi="Times New Roman"/>
                <w:color w:val="000000" w:themeColor="text1"/>
                <w:lang w:eastAsia="es-ES"/>
              </w:rPr>
              <w:t>por cuanto afecta el componente de accesibilidad del derecho a la pensión a vejez</w:t>
            </w:r>
            <w:r w:rsidR="009E643E">
              <w:rPr>
                <w:rFonts w:ascii="Times New Roman" w:hAnsi="Times New Roman"/>
                <w:color w:val="000000" w:themeColor="text1"/>
                <w:lang w:eastAsia="es-ES"/>
              </w:rPr>
              <w:t xml:space="preserve">, al originar un </w:t>
            </w:r>
            <w:r w:rsidR="00DB47F3">
              <w:rPr>
                <w:rFonts w:ascii="Times New Roman" w:hAnsi="Times New Roman"/>
                <w:color w:val="000000" w:themeColor="text1"/>
                <w:lang w:eastAsia="es-ES"/>
              </w:rPr>
              <w:t xml:space="preserve">escenario en el cual </w:t>
            </w:r>
            <w:r w:rsidR="004B2031">
              <w:rPr>
                <w:rFonts w:ascii="Times New Roman" w:hAnsi="Times New Roman"/>
                <w:color w:val="000000" w:themeColor="text1"/>
                <w:lang w:eastAsia="es-ES"/>
              </w:rPr>
              <w:t xml:space="preserve">el pago de los aportes queda a voluntad de un empleador que, como en este caso, </w:t>
            </w:r>
            <w:r w:rsidR="00AC0B6A">
              <w:rPr>
                <w:rFonts w:ascii="Times New Roman" w:hAnsi="Times New Roman"/>
                <w:color w:val="000000" w:themeColor="text1"/>
                <w:lang w:eastAsia="es-ES"/>
              </w:rPr>
              <w:t xml:space="preserve">entró en insolvencia. </w:t>
            </w:r>
          </w:p>
        </w:tc>
      </w:tr>
      <w:tr w:rsidR="00662994" w:rsidRPr="000068FB" w14:paraId="73026994" w14:textId="77777777" w:rsidTr="00DE7786">
        <w:tc>
          <w:tcPr>
            <w:tcW w:w="1413" w:type="dxa"/>
            <w:shd w:val="clear" w:color="auto" w:fill="B4C6E7" w:themeFill="accent1" w:themeFillTint="66"/>
            <w:vAlign w:val="center"/>
          </w:tcPr>
          <w:p w14:paraId="425B4E6B" w14:textId="77777777" w:rsidR="00662994" w:rsidRPr="000068FB" w:rsidRDefault="00662994" w:rsidP="000068FB">
            <w:pPr>
              <w:ind w:right="49"/>
              <w:jc w:val="center"/>
              <w:rPr>
                <w:rFonts w:ascii="Times New Roman" w:hAnsi="Times New Roman"/>
                <w:b/>
                <w:bCs/>
                <w:lang w:val="es-ES_tradnl" w:eastAsia="es-ES_tradnl"/>
              </w:rPr>
            </w:pPr>
            <w:r w:rsidRPr="000068FB">
              <w:rPr>
                <w:rFonts w:ascii="Times New Roman" w:hAnsi="Times New Roman"/>
                <w:b/>
                <w:bCs/>
                <w:lang w:val="es-ES_tradnl" w:eastAsia="es-ES_tradnl"/>
              </w:rPr>
              <w:t>¿Qué ordenó la Corte?</w:t>
            </w:r>
          </w:p>
        </w:tc>
        <w:tc>
          <w:tcPr>
            <w:tcW w:w="7415" w:type="dxa"/>
          </w:tcPr>
          <w:p w14:paraId="404B3742" w14:textId="2810B405" w:rsidR="00B22B8D" w:rsidRDefault="00662994" w:rsidP="000068FB">
            <w:pPr>
              <w:ind w:right="49"/>
              <w:jc w:val="both"/>
              <w:rPr>
                <w:rFonts w:ascii="Times New Roman" w:hAnsi="Times New Roman"/>
                <w:color w:val="000000" w:themeColor="text1"/>
                <w:lang w:eastAsia="es-ES"/>
              </w:rPr>
            </w:pPr>
            <w:bookmarkStart w:id="3" w:name="_Hlk204783069"/>
            <w:r w:rsidRPr="00ED2A2C">
              <w:rPr>
                <w:rFonts w:ascii="Times New Roman" w:hAnsi="Times New Roman"/>
                <w:color w:val="000000" w:themeColor="text1"/>
                <w:lang w:eastAsia="es-ES"/>
              </w:rPr>
              <w:t>La Corte Constitucional</w:t>
            </w:r>
            <w:r w:rsidR="00FB725D" w:rsidRPr="00B22B8D">
              <w:rPr>
                <w:rFonts w:ascii="Times New Roman" w:hAnsi="Times New Roman"/>
                <w:color w:val="000000" w:themeColor="text1"/>
                <w:lang w:eastAsia="es-ES"/>
              </w:rPr>
              <w:t xml:space="preserve"> al encontrar </w:t>
            </w:r>
            <w:r w:rsidR="000D6F4D">
              <w:rPr>
                <w:rFonts w:ascii="Times New Roman" w:hAnsi="Times New Roman"/>
                <w:color w:val="000000" w:themeColor="text1"/>
                <w:lang w:eastAsia="es-ES"/>
              </w:rPr>
              <w:t xml:space="preserve">acreditados </w:t>
            </w:r>
            <w:r w:rsidR="00FB725D" w:rsidRPr="00B22B8D">
              <w:rPr>
                <w:rFonts w:ascii="Times New Roman" w:hAnsi="Times New Roman"/>
                <w:color w:val="000000" w:themeColor="text1"/>
                <w:lang w:eastAsia="es-ES"/>
              </w:rPr>
              <w:t>los defectos contra providencia judicial analizados</w:t>
            </w:r>
            <w:r w:rsidR="00ED6C62">
              <w:rPr>
                <w:rFonts w:ascii="Times New Roman" w:hAnsi="Times New Roman"/>
                <w:color w:val="000000" w:themeColor="text1"/>
                <w:lang w:eastAsia="es-ES"/>
              </w:rPr>
              <w:t>:</w:t>
            </w:r>
          </w:p>
          <w:p w14:paraId="325A2BBC" w14:textId="1D8CAF28" w:rsidR="00CD425D" w:rsidRDefault="00316A3A" w:rsidP="000068FB">
            <w:pPr>
              <w:ind w:right="49"/>
              <w:jc w:val="both"/>
              <w:rPr>
                <w:rFonts w:ascii="Times New Roman" w:hAnsi="Times New Roman"/>
                <w:color w:val="000000" w:themeColor="text1"/>
                <w:lang w:eastAsia="es-ES"/>
              </w:rPr>
            </w:pPr>
            <w:r w:rsidRPr="009720D7">
              <w:rPr>
                <w:rFonts w:ascii="Times New Roman" w:hAnsi="Times New Roman"/>
                <w:b/>
                <w:bCs/>
                <w:color w:val="000000" w:themeColor="text1"/>
                <w:lang w:eastAsia="es-ES"/>
              </w:rPr>
              <w:t>(i)</w:t>
            </w:r>
            <w:r w:rsidRPr="00ED2A2C">
              <w:rPr>
                <w:rFonts w:ascii="Times New Roman" w:hAnsi="Times New Roman"/>
                <w:color w:val="000000" w:themeColor="text1"/>
                <w:lang w:eastAsia="es-ES"/>
              </w:rPr>
              <w:t xml:space="preserve"> </w:t>
            </w:r>
            <w:r w:rsidR="00662994" w:rsidRPr="00ED2A2C">
              <w:rPr>
                <w:rFonts w:ascii="Times New Roman" w:hAnsi="Times New Roman"/>
                <w:color w:val="000000" w:themeColor="text1"/>
                <w:lang w:eastAsia="es-ES"/>
              </w:rPr>
              <w:t>revocó</w:t>
            </w:r>
            <w:r w:rsidR="00667BD8" w:rsidRPr="00ED2A2C">
              <w:rPr>
                <w:rFonts w:ascii="Times New Roman" w:hAnsi="Times New Roman"/>
                <w:color w:val="000000" w:themeColor="text1"/>
                <w:lang w:eastAsia="es-ES"/>
              </w:rPr>
              <w:t xml:space="preserve"> la sentencia de instancia y </w:t>
            </w:r>
            <w:r w:rsidR="00CD425D">
              <w:rPr>
                <w:rFonts w:ascii="Times New Roman" w:hAnsi="Times New Roman"/>
                <w:color w:val="000000" w:themeColor="text1"/>
                <w:lang w:eastAsia="es-ES"/>
              </w:rPr>
              <w:t xml:space="preserve">amparó los derechos </w:t>
            </w:r>
            <w:r w:rsidR="00AC1554">
              <w:rPr>
                <w:rFonts w:ascii="Times New Roman" w:hAnsi="Times New Roman"/>
                <w:color w:val="000000" w:themeColor="text1"/>
                <w:lang w:eastAsia="es-ES"/>
              </w:rPr>
              <w:t>a la seguridad social y al mínimo vital</w:t>
            </w:r>
            <w:r w:rsidR="00CD425D">
              <w:rPr>
                <w:rFonts w:ascii="Times New Roman" w:hAnsi="Times New Roman"/>
                <w:color w:val="000000" w:themeColor="text1"/>
                <w:lang w:eastAsia="es-ES"/>
              </w:rPr>
              <w:t xml:space="preserve">. </w:t>
            </w:r>
          </w:p>
          <w:p w14:paraId="0222A19B" w14:textId="7E065571" w:rsidR="00106A61" w:rsidRDefault="00F34F53" w:rsidP="000068FB">
            <w:pPr>
              <w:ind w:right="49"/>
              <w:jc w:val="both"/>
              <w:rPr>
                <w:rFonts w:ascii="Times New Roman" w:hAnsi="Times New Roman"/>
                <w:color w:val="000000" w:themeColor="text1"/>
                <w:lang w:eastAsia="es-ES"/>
              </w:rPr>
            </w:pPr>
            <w:r w:rsidRPr="009720D7">
              <w:rPr>
                <w:rFonts w:ascii="Times New Roman" w:hAnsi="Times New Roman"/>
                <w:b/>
                <w:bCs/>
                <w:color w:val="000000" w:themeColor="text1"/>
                <w:lang w:eastAsia="es-ES"/>
              </w:rPr>
              <w:t>(i</w:t>
            </w:r>
            <w:r w:rsidR="00316A3A" w:rsidRPr="009720D7">
              <w:rPr>
                <w:rFonts w:ascii="Times New Roman" w:hAnsi="Times New Roman"/>
                <w:b/>
                <w:bCs/>
                <w:color w:val="000000" w:themeColor="text1"/>
                <w:lang w:eastAsia="es-ES"/>
              </w:rPr>
              <w:t>i</w:t>
            </w:r>
            <w:r w:rsidRPr="009720D7">
              <w:rPr>
                <w:rFonts w:ascii="Times New Roman" w:hAnsi="Times New Roman"/>
                <w:b/>
                <w:bCs/>
                <w:color w:val="000000" w:themeColor="text1"/>
                <w:lang w:eastAsia="es-ES"/>
              </w:rPr>
              <w:t>)</w:t>
            </w:r>
            <w:r w:rsidR="006626BE">
              <w:rPr>
                <w:rFonts w:ascii="Times New Roman" w:hAnsi="Times New Roman"/>
                <w:color w:val="000000" w:themeColor="text1"/>
                <w:lang w:eastAsia="es-ES"/>
              </w:rPr>
              <w:t xml:space="preserve"> dejó sin efectos la sentencia que la Sala Segunda de Decisión Laboral del Tribunal Superior del Distrito Judicial de Bogotá profirió el 4 de septiembre de 2019</w:t>
            </w:r>
            <w:r w:rsidR="00C920A7">
              <w:rPr>
                <w:rFonts w:ascii="Times New Roman" w:hAnsi="Times New Roman"/>
                <w:color w:val="000000" w:themeColor="text1"/>
                <w:lang w:eastAsia="es-ES"/>
              </w:rPr>
              <w:t xml:space="preserve"> y, en su lugar, dejó en firme la sentencia que el Juzgado 023 Laboral del Circuito de Bogotá emitió el 31 de enero del mismo año</w:t>
            </w:r>
            <w:r w:rsidR="00355033">
              <w:rPr>
                <w:rFonts w:ascii="Times New Roman" w:hAnsi="Times New Roman"/>
                <w:color w:val="000000" w:themeColor="text1"/>
                <w:lang w:eastAsia="es-ES"/>
              </w:rPr>
              <w:t xml:space="preserve">; </w:t>
            </w:r>
          </w:p>
          <w:p w14:paraId="43DC3C4F" w14:textId="1F5CC654" w:rsidR="00662994" w:rsidRPr="00ED2A2C" w:rsidRDefault="00355033" w:rsidP="000068FB">
            <w:pPr>
              <w:ind w:right="49"/>
              <w:jc w:val="both"/>
              <w:rPr>
                <w:rFonts w:ascii="Times New Roman" w:hAnsi="Times New Roman"/>
                <w:color w:val="000000" w:themeColor="text1"/>
                <w:lang w:eastAsia="es-ES"/>
              </w:rPr>
            </w:pPr>
            <w:r>
              <w:rPr>
                <w:rFonts w:ascii="Times New Roman" w:hAnsi="Times New Roman"/>
                <w:b/>
                <w:bCs/>
                <w:color w:val="000000" w:themeColor="text1"/>
                <w:lang w:eastAsia="es-ES"/>
              </w:rPr>
              <w:t xml:space="preserve">(iii) </w:t>
            </w:r>
            <w:r w:rsidR="00E76196">
              <w:rPr>
                <w:rFonts w:ascii="Times New Roman" w:hAnsi="Times New Roman"/>
                <w:color w:val="000000" w:themeColor="text1"/>
                <w:lang w:eastAsia="es-ES"/>
              </w:rPr>
              <w:t xml:space="preserve">advirtió que, en </w:t>
            </w:r>
            <w:r w:rsidR="000D6F4D">
              <w:rPr>
                <w:rFonts w:ascii="Times New Roman" w:hAnsi="Times New Roman"/>
                <w:color w:val="000000" w:themeColor="text1"/>
                <w:lang w:eastAsia="es-ES"/>
              </w:rPr>
              <w:t xml:space="preserve">el evento </w:t>
            </w:r>
            <w:r w:rsidR="00E76196">
              <w:rPr>
                <w:rFonts w:ascii="Times New Roman" w:hAnsi="Times New Roman"/>
                <w:color w:val="000000" w:themeColor="text1"/>
                <w:lang w:eastAsia="es-ES"/>
              </w:rPr>
              <w:t xml:space="preserve">de que Colpensiones no pueda recobrar el valor de los aportes a través del cálculo actuarial, </w:t>
            </w:r>
            <w:r w:rsidR="00D83F6F">
              <w:rPr>
                <w:rFonts w:ascii="Times New Roman" w:hAnsi="Times New Roman"/>
                <w:color w:val="000000" w:themeColor="text1"/>
                <w:lang w:eastAsia="es-ES"/>
              </w:rPr>
              <w:t xml:space="preserve">puede descontarlo del </w:t>
            </w:r>
            <w:r w:rsidR="00045D2B">
              <w:rPr>
                <w:rFonts w:ascii="Times New Roman" w:hAnsi="Times New Roman"/>
                <w:color w:val="000000" w:themeColor="text1"/>
                <w:lang w:eastAsia="es-ES"/>
              </w:rPr>
              <w:t xml:space="preserve">retroactivo reconocido </w:t>
            </w:r>
            <w:r w:rsidR="00A51F58">
              <w:rPr>
                <w:rFonts w:ascii="Times New Roman" w:hAnsi="Times New Roman"/>
                <w:color w:val="000000" w:themeColor="text1"/>
                <w:lang w:eastAsia="es-ES"/>
              </w:rPr>
              <w:t xml:space="preserve">al accionante </w:t>
            </w:r>
            <w:r w:rsidR="001D2E09">
              <w:rPr>
                <w:rFonts w:ascii="Times New Roman" w:hAnsi="Times New Roman"/>
                <w:color w:val="000000" w:themeColor="text1"/>
                <w:lang w:eastAsia="es-ES"/>
              </w:rPr>
              <w:t xml:space="preserve">y, </w:t>
            </w:r>
            <w:r w:rsidR="00BA055D">
              <w:rPr>
                <w:rFonts w:ascii="Times New Roman" w:hAnsi="Times New Roman"/>
                <w:color w:val="000000" w:themeColor="text1"/>
                <w:lang w:eastAsia="es-ES"/>
              </w:rPr>
              <w:t>en su caso,</w:t>
            </w:r>
            <w:r w:rsidR="001D2E09">
              <w:rPr>
                <w:rFonts w:ascii="Times New Roman" w:hAnsi="Times New Roman"/>
                <w:color w:val="000000" w:themeColor="text1"/>
                <w:lang w:eastAsia="es-ES"/>
              </w:rPr>
              <w:t xml:space="preserve"> mensual</w:t>
            </w:r>
            <w:r w:rsidR="00BA055D">
              <w:rPr>
                <w:rFonts w:ascii="Times New Roman" w:hAnsi="Times New Roman"/>
                <w:color w:val="000000" w:themeColor="text1"/>
                <w:lang w:eastAsia="es-ES"/>
              </w:rPr>
              <w:t>mente</w:t>
            </w:r>
            <w:r w:rsidR="001D2E09">
              <w:rPr>
                <w:rFonts w:ascii="Times New Roman" w:hAnsi="Times New Roman"/>
                <w:color w:val="000000" w:themeColor="text1"/>
                <w:lang w:eastAsia="es-ES"/>
              </w:rPr>
              <w:t xml:space="preserve"> de las mesadas correspondientes</w:t>
            </w:r>
            <w:r w:rsidR="00CF0A19">
              <w:rPr>
                <w:rFonts w:ascii="Times New Roman" w:hAnsi="Times New Roman"/>
                <w:color w:val="000000" w:themeColor="text1"/>
                <w:lang w:eastAsia="es-ES"/>
              </w:rPr>
              <w:t xml:space="preserve"> hasta la satisfacción total de la deuda</w:t>
            </w:r>
            <w:r w:rsidR="00517513">
              <w:rPr>
                <w:rFonts w:ascii="Times New Roman" w:hAnsi="Times New Roman"/>
                <w:color w:val="000000" w:themeColor="text1"/>
                <w:lang w:eastAsia="es-ES"/>
              </w:rPr>
              <w:t xml:space="preserve">, </w:t>
            </w:r>
            <w:r w:rsidR="009C123A" w:rsidRPr="009C123A">
              <w:rPr>
                <w:rFonts w:ascii="Times New Roman" w:hAnsi="Times New Roman"/>
                <w:color w:val="000000" w:themeColor="text1"/>
                <w:lang w:eastAsia="es-ES"/>
              </w:rPr>
              <w:t xml:space="preserve">previo acuerdo con </w:t>
            </w:r>
            <w:r w:rsidR="009C123A">
              <w:rPr>
                <w:rFonts w:ascii="Times New Roman" w:hAnsi="Times New Roman"/>
                <w:color w:val="000000" w:themeColor="text1"/>
                <w:lang w:eastAsia="es-ES"/>
              </w:rPr>
              <w:t>el</w:t>
            </w:r>
            <w:r w:rsidR="009C123A" w:rsidRPr="009C123A">
              <w:rPr>
                <w:rFonts w:ascii="Times New Roman" w:hAnsi="Times New Roman"/>
                <w:color w:val="000000" w:themeColor="text1"/>
                <w:lang w:eastAsia="es-ES"/>
              </w:rPr>
              <w:t xml:space="preserve"> </w:t>
            </w:r>
            <w:r w:rsidR="007D2DEE">
              <w:rPr>
                <w:rFonts w:ascii="Times New Roman" w:hAnsi="Times New Roman"/>
                <w:color w:val="000000" w:themeColor="text1"/>
                <w:lang w:eastAsia="es-ES"/>
              </w:rPr>
              <w:t>accionante</w:t>
            </w:r>
            <w:r w:rsidR="009C123A" w:rsidRPr="009C123A">
              <w:rPr>
                <w:rFonts w:ascii="Times New Roman" w:hAnsi="Times New Roman"/>
                <w:color w:val="000000" w:themeColor="text1"/>
                <w:lang w:eastAsia="es-ES"/>
              </w:rPr>
              <w:t xml:space="preserve"> y siempre que no se ponga en riesgo su derecho al mínimo vital</w:t>
            </w:r>
            <w:bookmarkEnd w:id="3"/>
            <w:r w:rsidR="00F03A1B">
              <w:rPr>
                <w:rFonts w:ascii="Times New Roman" w:hAnsi="Times New Roman"/>
                <w:color w:val="000000" w:themeColor="text1"/>
                <w:lang w:eastAsia="es-ES"/>
              </w:rPr>
              <w:t xml:space="preserve">, y que </w:t>
            </w:r>
            <w:r w:rsidR="000D3A4C">
              <w:rPr>
                <w:rFonts w:ascii="Times New Roman" w:hAnsi="Times New Roman"/>
                <w:color w:val="000000" w:themeColor="text1"/>
                <w:lang w:eastAsia="es-ES"/>
              </w:rPr>
              <w:t>podrá</w:t>
            </w:r>
            <w:r w:rsidR="00F03A1B" w:rsidRPr="00F03A1B">
              <w:rPr>
                <w:rFonts w:ascii="Times New Roman" w:hAnsi="Times New Roman"/>
                <w:color w:val="000000" w:themeColor="text1"/>
                <w:lang w:val="es-CO" w:eastAsia="es-ES"/>
              </w:rPr>
              <w:t xml:space="preserve"> descontar los valores previamente reconocidos por la indemnización sustitutiva</w:t>
            </w:r>
            <w:r w:rsidR="000D3A4C">
              <w:rPr>
                <w:rFonts w:ascii="Times New Roman" w:hAnsi="Times New Roman"/>
                <w:color w:val="000000" w:themeColor="text1"/>
                <w:lang w:val="es-CO" w:eastAsia="es-ES"/>
              </w:rPr>
              <w:t>.</w:t>
            </w:r>
          </w:p>
        </w:tc>
      </w:tr>
    </w:tbl>
    <w:p w14:paraId="2A258FC7" w14:textId="77777777" w:rsidR="00081BC2" w:rsidRPr="000068FB" w:rsidRDefault="00081BC2" w:rsidP="000068FB">
      <w:pPr>
        <w:widowControl w:val="0"/>
        <w:tabs>
          <w:tab w:val="left" w:pos="6120"/>
        </w:tabs>
        <w:spacing w:after="0" w:line="240" w:lineRule="auto"/>
        <w:jc w:val="both"/>
        <w:rPr>
          <w:rFonts w:ascii="Times New Roman" w:eastAsia="Times New Roman" w:hAnsi="Times New Roman" w:cs="Times New Roman"/>
          <w:color w:val="000000" w:themeColor="text1"/>
          <w:sz w:val="28"/>
          <w:szCs w:val="28"/>
          <w:lang w:eastAsia="es-ES_tradnl"/>
        </w:rPr>
      </w:pPr>
    </w:p>
    <w:p w14:paraId="41B08624" w14:textId="77777777" w:rsidR="00A74B69" w:rsidRPr="000068FB" w:rsidRDefault="00A74B69">
      <w:pPr>
        <w:pStyle w:val="Ttulo1"/>
        <w:numPr>
          <w:ilvl w:val="0"/>
          <w:numId w:val="3"/>
        </w:numPr>
        <w:tabs>
          <w:tab w:val="left" w:pos="284"/>
        </w:tabs>
        <w:spacing w:before="0" w:beforeAutospacing="0" w:after="0" w:afterAutospacing="0"/>
        <w:ind w:left="0" w:firstLine="0"/>
        <w:rPr>
          <w:sz w:val="28"/>
          <w:szCs w:val="28"/>
        </w:rPr>
      </w:pPr>
      <w:r w:rsidRPr="000068FB">
        <w:rPr>
          <w:sz w:val="28"/>
          <w:szCs w:val="28"/>
        </w:rPr>
        <w:t>ANTECEDENTES</w:t>
      </w:r>
    </w:p>
    <w:p w14:paraId="78EBA974" w14:textId="77777777" w:rsidR="00A53CAE" w:rsidRPr="000068FB" w:rsidRDefault="00A53CAE" w:rsidP="000068FB">
      <w:pPr>
        <w:widowControl w:val="0"/>
        <w:tabs>
          <w:tab w:val="left" w:pos="6120"/>
        </w:tabs>
        <w:spacing w:after="0" w:line="240" w:lineRule="auto"/>
        <w:jc w:val="both"/>
        <w:rPr>
          <w:rFonts w:ascii="Times New Roman" w:hAnsi="Times New Roman" w:cs="Times New Roman"/>
          <w:b/>
          <w:bCs/>
          <w:sz w:val="28"/>
          <w:szCs w:val="28"/>
        </w:rPr>
      </w:pPr>
    </w:p>
    <w:p w14:paraId="565A63A3" w14:textId="4E506137" w:rsidR="009F0A0A" w:rsidRPr="000068FB" w:rsidRDefault="009F0A0A">
      <w:pPr>
        <w:pStyle w:val="Prrafodelista"/>
        <w:widowControl w:val="0"/>
        <w:numPr>
          <w:ilvl w:val="0"/>
          <w:numId w:val="2"/>
        </w:numPr>
        <w:tabs>
          <w:tab w:val="left" w:pos="6120"/>
        </w:tabs>
        <w:spacing w:after="0" w:line="240" w:lineRule="auto"/>
        <w:ind w:left="357" w:hanging="357"/>
        <w:jc w:val="both"/>
        <w:rPr>
          <w:rFonts w:ascii="Times New Roman" w:hAnsi="Times New Roman" w:cs="Times New Roman"/>
          <w:b/>
          <w:bCs/>
          <w:sz w:val="28"/>
          <w:szCs w:val="28"/>
        </w:rPr>
      </w:pPr>
      <w:r w:rsidRPr="000068FB">
        <w:rPr>
          <w:rFonts w:ascii="Times New Roman" w:hAnsi="Times New Roman" w:cs="Times New Roman"/>
          <w:b/>
          <w:bCs/>
          <w:sz w:val="28"/>
          <w:szCs w:val="28"/>
        </w:rPr>
        <w:t>Presentación general de</w:t>
      </w:r>
      <w:r w:rsidR="006C03E7">
        <w:rPr>
          <w:rFonts w:ascii="Times New Roman" w:hAnsi="Times New Roman" w:cs="Times New Roman"/>
          <w:b/>
          <w:bCs/>
          <w:sz w:val="28"/>
          <w:szCs w:val="28"/>
        </w:rPr>
        <w:t>l caso</w:t>
      </w:r>
    </w:p>
    <w:p w14:paraId="3A49BC51" w14:textId="1E4423FD" w:rsidR="004E324D" w:rsidRPr="000068FB" w:rsidRDefault="004E324D"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7889A1E0" w14:textId="40C592B1" w:rsidR="00E05AC8" w:rsidRDefault="00676905">
      <w:pPr>
        <w:pStyle w:val="Prrafodelista"/>
        <w:numPr>
          <w:ilvl w:val="1"/>
          <w:numId w:val="1"/>
        </w:numPr>
        <w:tabs>
          <w:tab w:val="left" w:pos="284"/>
        </w:tabs>
        <w:autoSpaceDE w:val="0"/>
        <w:autoSpaceDN w:val="0"/>
        <w:spacing w:after="0" w:line="240" w:lineRule="auto"/>
        <w:ind w:left="0" w:firstLine="0"/>
        <w:jc w:val="both"/>
        <w:rPr>
          <w:rFonts w:ascii="Times New Roman" w:hAnsi="Times New Roman"/>
          <w:color w:val="000000" w:themeColor="text1"/>
          <w:sz w:val="28"/>
          <w:szCs w:val="28"/>
          <w:lang w:eastAsia="es-ES_tradnl"/>
        </w:rPr>
      </w:pPr>
      <w:r w:rsidRPr="000068FB">
        <w:rPr>
          <w:rFonts w:ascii="Times New Roman" w:hAnsi="Times New Roman"/>
          <w:color w:val="000000" w:themeColor="text1"/>
          <w:sz w:val="28"/>
          <w:szCs w:val="28"/>
          <w:lang w:eastAsia="es-ES_tradnl"/>
        </w:rPr>
        <w:t xml:space="preserve">El </w:t>
      </w:r>
      <w:r w:rsidR="00E05AC8">
        <w:rPr>
          <w:rFonts w:ascii="Times New Roman" w:hAnsi="Times New Roman"/>
          <w:color w:val="000000" w:themeColor="text1"/>
          <w:sz w:val="28"/>
          <w:szCs w:val="28"/>
          <w:lang w:eastAsia="es-ES_tradnl"/>
        </w:rPr>
        <w:t>29 de octubre de 2024</w:t>
      </w:r>
      <w:r w:rsidR="00097C2E">
        <w:rPr>
          <w:rStyle w:val="Refdenotaalpie"/>
          <w:rFonts w:ascii="Times New Roman" w:eastAsia="Times New Roman" w:hAnsi="Times New Roman" w:cs="Times New Roman"/>
          <w:sz w:val="28"/>
          <w:szCs w:val="28"/>
          <w:lang w:val="es-CO" w:eastAsia="es-ES"/>
        </w:rPr>
        <w:footnoteReference w:id="3"/>
      </w:r>
      <w:r w:rsidR="00E05AC8">
        <w:rPr>
          <w:rFonts w:ascii="Times New Roman" w:hAnsi="Times New Roman"/>
          <w:color w:val="000000" w:themeColor="text1"/>
          <w:sz w:val="28"/>
          <w:szCs w:val="28"/>
          <w:lang w:eastAsia="es-ES_tradnl"/>
        </w:rPr>
        <w:t xml:space="preserve">, </w:t>
      </w:r>
      <w:r w:rsidR="002E30A8" w:rsidRPr="002E30A8">
        <w:rPr>
          <w:rFonts w:ascii="Times New Roman" w:eastAsia="Times New Roman" w:hAnsi="Times New Roman" w:cs="Times New Roman"/>
          <w:i/>
          <w:iCs/>
          <w:sz w:val="28"/>
          <w:szCs w:val="28"/>
          <w:lang w:val="es-CO" w:eastAsia="es-ES"/>
        </w:rPr>
        <w:t>Alfonso</w:t>
      </w:r>
      <w:r w:rsidR="00E05AC8">
        <w:rPr>
          <w:rFonts w:ascii="Times New Roman" w:eastAsia="Times New Roman" w:hAnsi="Times New Roman" w:cs="Times New Roman"/>
          <w:sz w:val="28"/>
          <w:szCs w:val="28"/>
          <w:lang w:val="es-CO" w:eastAsia="es-ES"/>
        </w:rPr>
        <w:t xml:space="preserve"> presentó una acción de tutela a nombre propio contra la Sala Segunda de Decisión Laboral del Tribunal Superior del Distrito Judicial de Bogotá y la Administradora Colombiana de Pensiones – Colpensiones, por considerar que vulneraron los derechos fundamentales de </w:t>
      </w:r>
      <w:r w:rsidR="00E05AC8" w:rsidRPr="00E05AC8">
        <w:rPr>
          <w:rFonts w:ascii="Times New Roman" w:eastAsia="Times New Roman" w:hAnsi="Times New Roman" w:cs="Times New Roman"/>
          <w:sz w:val="28"/>
          <w:szCs w:val="28"/>
          <w:lang w:val="es-CO" w:eastAsia="es-ES"/>
        </w:rPr>
        <w:t>seguridad social, al mínimo vital, a la dignidad humana, a la igualdad y a la favorabilidad</w:t>
      </w:r>
      <w:r w:rsidR="00FC20BD">
        <w:rPr>
          <w:rStyle w:val="Refdenotaalpie"/>
          <w:rFonts w:ascii="Times New Roman" w:eastAsia="Times New Roman" w:hAnsi="Times New Roman" w:cs="Times New Roman"/>
          <w:sz w:val="28"/>
          <w:szCs w:val="28"/>
          <w:lang w:val="es-CO" w:eastAsia="es-ES"/>
        </w:rPr>
        <w:footnoteReference w:id="4"/>
      </w:r>
      <w:r w:rsidR="00E05AC8">
        <w:rPr>
          <w:rFonts w:ascii="Times New Roman" w:eastAsia="Times New Roman" w:hAnsi="Times New Roman" w:cs="Times New Roman"/>
          <w:sz w:val="28"/>
          <w:szCs w:val="28"/>
          <w:lang w:val="es-CO" w:eastAsia="es-ES"/>
        </w:rPr>
        <w:t xml:space="preserve">. </w:t>
      </w:r>
      <w:r w:rsidR="00E05AC8">
        <w:rPr>
          <w:rFonts w:ascii="Times New Roman" w:hAnsi="Times New Roman"/>
          <w:color w:val="000000" w:themeColor="text1"/>
          <w:sz w:val="28"/>
          <w:szCs w:val="28"/>
          <w:lang w:eastAsia="es-ES_tradnl"/>
        </w:rPr>
        <w:t>Los próximos párrafos de esta providencia presentan los hechos que motivaron la presentación de la acción de tutela.</w:t>
      </w:r>
    </w:p>
    <w:p w14:paraId="64A4B86D" w14:textId="77777777" w:rsidR="004E324D" w:rsidRPr="000068FB" w:rsidRDefault="004E324D"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0032CE62" w14:textId="0CCF5273" w:rsidR="004E324D" w:rsidRPr="000068FB" w:rsidRDefault="004E324D">
      <w:pPr>
        <w:pStyle w:val="Prrafodelista"/>
        <w:widowControl w:val="0"/>
        <w:numPr>
          <w:ilvl w:val="0"/>
          <w:numId w:val="2"/>
        </w:numPr>
        <w:tabs>
          <w:tab w:val="left" w:pos="6120"/>
        </w:tabs>
        <w:spacing w:after="0" w:line="240" w:lineRule="auto"/>
        <w:ind w:left="357" w:hanging="357"/>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Acción de tutela</w:t>
      </w:r>
    </w:p>
    <w:p w14:paraId="34E490FA" w14:textId="1C340DDE" w:rsidR="004E324D" w:rsidRPr="000068FB" w:rsidRDefault="004E324D"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60343653" w14:textId="76A95753" w:rsidR="00167C8B" w:rsidRPr="00602376" w:rsidRDefault="004E324D">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sidRPr="000068FB">
        <w:rPr>
          <w:rFonts w:ascii="Times New Roman" w:hAnsi="Times New Roman"/>
          <w:i/>
          <w:iCs/>
          <w:color w:val="000000" w:themeColor="text1"/>
          <w:sz w:val="28"/>
          <w:szCs w:val="28"/>
          <w:lang w:eastAsia="es-ES_tradnl"/>
        </w:rPr>
        <w:t>Hechos que motivaron la acción de tutela</w:t>
      </w:r>
      <w:r w:rsidRPr="000068FB">
        <w:rPr>
          <w:rStyle w:val="Refdenotaalpie"/>
          <w:rFonts w:ascii="Times New Roman" w:hAnsi="Times New Roman"/>
          <w:color w:val="000000" w:themeColor="text1"/>
          <w:sz w:val="28"/>
          <w:szCs w:val="28"/>
          <w:lang w:eastAsia="es-ES_tradnl"/>
        </w:rPr>
        <w:footnoteReference w:id="5"/>
      </w:r>
      <w:r w:rsidRPr="000068FB">
        <w:rPr>
          <w:rFonts w:ascii="Times New Roman" w:hAnsi="Times New Roman"/>
          <w:color w:val="000000" w:themeColor="text1"/>
          <w:sz w:val="28"/>
          <w:szCs w:val="28"/>
          <w:lang w:eastAsia="es-ES_tradnl"/>
        </w:rPr>
        <w:t xml:space="preserve">. </w:t>
      </w:r>
      <w:r w:rsidR="002E30A8" w:rsidRPr="002E30A8">
        <w:rPr>
          <w:rFonts w:ascii="Times New Roman" w:hAnsi="Times New Roman"/>
          <w:i/>
          <w:iCs/>
          <w:color w:val="000000" w:themeColor="text1"/>
          <w:sz w:val="28"/>
          <w:szCs w:val="28"/>
          <w:lang w:eastAsia="es-ES_tradnl"/>
        </w:rPr>
        <w:t>Alfonso</w:t>
      </w:r>
      <w:r w:rsidR="00167C8B">
        <w:rPr>
          <w:rFonts w:ascii="Times New Roman" w:hAnsi="Times New Roman"/>
          <w:color w:val="000000" w:themeColor="text1"/>
          <w:sz w:val="28"/>
          <w:szCs w:val="28"/>
          <w:lang w:eastAsia="es-ES_tradnl"/>
        </w:rPr>
        <w:t xml:space="preserve"> </w:t>
      </w:r>
      <w:r w:rsidR="004A7F85">
        <w:rPr>
          <w:rFonts w:ascii="Times New Roman" w:hAnsi="Times New Roman"/>
          <w:color w:val="000000" w:themeColor="text1"/>
          <w:sz w:val="28"/>
          <w:szCs w:val="28"/>
          <w:lang w:eastAsia="es-ES_tradnl"/>
        </w:rPr>
        <w:t>nació el 12 de agosto de 1949</w:t>
      </w:r>
      <w:r w:rsidR="00D203D7">
        <w:rPr>
          <w:rFonts w:ascii="Times New Roman" w:hAnsi="Times New Roman"/>
          <w:color w:val="000000" w:themeColor="text1"/>
          <w:sz w:val="28"/>
          <w:szCs w:val="28"/>
          <w:lang w:eastAsia="es-ES_tradnl"/>
        </w:rPr>
        <w:t>, actualmente vive</w:t>
      </w:r>
      <w:r w:rsidR="00250142">
        <w:rPr>
          <w:rFonts w:ascii="Times New Roman" w:hAnsi="Times New Roman"/>
          <w:color w:val="000000" w:themeColor="text1"/>
          <w:sz w:val="28"/>
          <w:szCs w:val="28"/>
          <w:lang w:eastAsia="es-ES_tradnl"/>
        </w:rPr>
        <w:t xml:space="preserve"> solo en un apartamento arrendado por su hijo</w:t>
      </w:r>
      <w:r w:rsidR="00D203D7">
        <w:rPr>
          <w:rFonts w:ascii="Times New Roman" w:hAnsi="Times New Roman"/>
          <w:color w:val="000000" w:themeColor="text1"/>
          <w:sz w:val="28"/>
          <w:szCs w:val="28"/>
          <w:lang w:eastAsia="es-ES_tradnl"/>
        </w:rPr>
        <w:t xml:space="preserve"> en una localidad de Bogotá</w:t>
      </w:r>
      <w:r w:rsidR="00C648E8">
        <w:rPr>
          <w:rFonts w:ascii="Times New Roman" w:hAnsi="Times New Roman"/>
          <w:color w:val="000000" w:themeColor="text1"/>
          <w:sz w:val="28"/>
          <w:szCs w:val="28"/>
          <w:lang w:eastAsia="es-ES_tradnl"/>
        </w:rPr>
        <w:t>, cuyo canon asciende a $450.000</w:t>
      </w:r>
      <w:r w:rsidR="00C06D25">
        <w:rPr>
          <w:rFonts w:ascii="Times New Roman" w:hAnsi="Times New Roman"/>
          <w:color w:val="000000" w:themeColor="text1"/>
          <w:sz w:val="28"/>
          <w:szCs w:val="28"/>
          <w:lang w:eastAsia="es-ES_tradnl"/>
        </w:rPr>
        <w:t xml:space="preserve">. </w:t>
      </w:r>
      <w:r w:rsidR="009609CA">
        <w:rPr>
          <w:rFonts w:ascii="Times New Roman" w:hAnsi="Times New Roman"/>
          <w:color w:val="000000" w:themeColor="text1"/>
          <w:sz w:val="28"/>
          <w:szCs w:val="28"/>
          <w:lang w:eastAsia="es-ES_tradnl"/>
        </w:rPr>
        <w:t>T</w:t>
      </w:r>
      <w:r w:rsidR="00C06D25">
        <w:rPr>
          <w:rFonts w:ascii="Times New Roman" w:hAnsi="Times New Roman"/>
          <w:color w:val="000000" w:themeColor="text1"/>
          <w:sz w:val="28"/>
          <w:szCs w:val="28"/>
          <w:lang w:eastAsia="es-ES_tradnl"/>
        </w:rPr>
        <w:t>iene dificultades para trabajar, no cuenta con ingresos propios</w:t>
      </w:r>
      <w:r w:rsidR="00B542A9">
        <w:rPr>
          <w:rFonts w:ascii="Times New Roman" w:hAnsi="Times New Roman"/>
          <w:color w:val="000000" w:themeColor="text1"/>
          <w:sz w:val="28"/>
          <w:szCs w:val="28"/>
          <w:lang w:eastAsia="es-ES_tradnl"/>
        </w:rPr>
        <w:t xml:space="preserve"> y</w:t>
      </w:r>
      <w:r w:rsidR="00C06D25">
        <w:rPr>
          <w:rFonts w:ascii="Times New Roman" w:hAnsi="Times New Roman"/>
          <w:color w:val="000000" w:themeColor="text1"/>
          <w:sz w:val="28"/>
          <w:szCs w:val="28"/>
          <w:lang w:eastAsia="es-ES_tradnl"/>
        </w:rPr>
        <w:t xml:space="preserve"> no posee bienes inmuebles. </w:t>
      </w:r>
      <w:r w:rsidR="00BD08BC">
        <w:rPr>
          <w:rFonts w:ascii="Times New Roman" w:hAnsi="Times New Roman"/>
          <w:color w:val="000000" w:themeColor="text1"/>
          <w:sz w:val="28"/>
          <w:szCs w:val="28"/>
          <w:lang w:eastAsia="es-ES_tradnl"/>
        </w:rPr>
        <w:t xml:space="preserve">Es titular de una cuota alimentaria de $300.000 </w:t>
      </w:r>
      <w:r w:rsidR="00C05BA6">
        <w:rPr>
          <w:rFonts w:ascii="Times New Roman" w:hAnsi="Times New Roman"/>
          <w:color w:val="000000" w:themeColor="text1"/>
          <w:sz w:val="28"/>
          <w:szCs w:val="28"/>
          <w:lang w:eastAsia="es-ES_tradnl"/>
        </w:rPr>
        <w:t>a cargo de sus hijos</w:t>
      </w:r>
      <w:r w:rsidR="004778B5">
        <w:rPr>
          <w:rFonts w:ascii="Times New Roman" w:hAnsi="Times New Roman"/>
          <w:color w:val="000000" w:themeColor="text1"/>
          <w:sz w:val="28"/>
          <w:szCs w:val="28"/>
          <w:lang w:eastAsia="es-ES_tradnl"/>
        </w:rPr>
        <w:t>. Un</w:t>
      </w:r>
      <w:r w:rsidR="00D207FC">
        <w:rPr>
          <w:rFonts w:ascii="Times New Roman" w:hAnsi="Times New Roman"/>
          <w:color w:val="000000" w:themeColor="text1"/>
          <w:sz w:val="28"/>
          <w:szCs w:val="28"/>
          <w:lang w:eastAsia="es-ES_tradnl"/>
        </w:rPr>
        <w:t xml:space="preserve">o </w:t>
      </w:r>
      <w:r w:rsidR="004778B5">
        <w:rPr>
          <w:rFonts w:ascii="Times New Roman" w:hAnsi="Times New Roman"/>
          <w:color w:val="000000" w:themeColor="text1"/>
          <w:sz w:val="28"/>
          <w:szCs w:val="28"/>
          <w:lang w:eastAsia="es-ES_tradnl"/>
        </w:rPr>
        <w:t xml:space="preserve">le prestaba su colaboración </w:t>
      </w:r>
      <w:r w:rsidR="00272BE3">
        <w:rPr>
          <w:rFonts w:ascii="Times New Roman" w:hAnsi="Times New Roman"/>
          <w:color w:val="000000" w:themeColor="text1"/>
          <w:sz w:val="28"/>
          <w:szCs w:val="28"/>
          <w:lang w:eastAsia="es-ES_tradnl"/>
        </w:rPr>
        <w:t xml:space="preserve">para el pago de su vivienda, pero posteriormente abandonó la ciudad y, a su vez, </w:t>
      </w:r>
      <w:r w:rsidR="00C03009">
        <w:rPr>
          <w:rFonts w:ascii="Times New Roman" w:hAnsi="Times New Roman"/>
          <w:color w:val="000000" w:themeColor="text1"/>
          <w:sz w:val="28"/>
          <w:szCs w:val="28"/>
          <w:lang w:eastAsia="es-ES_tradnl"/>
        </w:rPr>
        <w:t xml:space="preserve">otro hijo pagaba su arriendo, </w:t>
      </w:r>
      <w:r w:rsidR="00C13C83">
        <w:rPr>
          <w:rFonts w:ascii="Times New Roman" w:hAnsi="Times New Roman"/>
          <w:color w:val="000000" w:themeColor="text1"/>
          <w:sz w:val="28"/>
          <w:szCs w:val="28"/>
          <w:lang w:eastAsia="es-ES_tradnl"/>
        </w:rPr>
        <w:t>aunque recientemente</w:t>
      </w:r>
      <w:r w:rsidR="00C03009">
        <w:rPr>
          <w:rFonts w:ascii="Times New Roman" w:hAnsi="Times New Roman"/>
          <w:color w:val="000000" w:themeColor="text1"/>
          <w:sz w:val="28"/>
          <w:szCs w:val="28"/>
          <w:lang w:eastAsia="es-ES_tradnl"/>
        </w:rPr>
        <w:t xml:space="preserve"> </w:t>
      </w:r>
      <w:r w:rsidR="007403CA">
        <w:rPr>
          <w:rFonts w:ascii="Times New Roman" w:hAnsi="Times New Roman"/>
          <w:color w:val="000000" w:themeColor="text1"/>
          <w:sz w:val="28"/>
          <w:szCs w:val="28"/>
          <w:lang w:eastAsia="es-ES_tradnl"/>
        </w:rPr>
        <w:t>perdió el</w:t>
      </w:r>
      <w:r w:rsidR="00C03009">
        <w:rPr>
          <w:rFonts w:ascii="Times New Roman" w:hAnsi="Times New Roman"/>
          <w:color w:val="000000" w:themeColor="text1"/>
          <w:sz w:val="28"/>
          <w:szCs w:val="28"/>
          <w:lang w:eastAsia="es-ES_tradnl"/>
        </w:rPr>
        <w:t xml:space="preserve"> empleo.</w:t>
      </w:r>
      <w:r w:rsidR="00C34B97">
        <w:rPr>
          <w:rFonts w:ascii="Times New Roman" w:hAnsi="Times New Roman"/>
          <w:color w:val="000000" w:themeColor="text1"/>
          <w:sz w:val="28"/>
          <w:szCs w:val="28"/>
          <w:lang w:eastAsia="es-ES_tradnl"/>
        </w:rPr>
        <w:t xml:space="preserve"> Tiene estos</w:t>
      </w:r>
      <w:r w:rsidR="0062093B">
        <w:rPr>
          <w:rFonts w:ascii="Times New Roman" w:hAnsi="Times New Roman"/>
          <w:color w:val="000000" w:themeColor="text1"/>
          <w:sz w:val="28"/>
          <w:szCs w:val="28"/>
          <w:lang w:eastAsia="es-ES_tradnl"/>
        </w:rPr>
        <w:t xml:space="preserve"> diagnósticos: cardiomiopatía isquémica, </w:t>
      </w:r>
      <w:r w:rsidR="00DD0ED0">
        <w:rPr>
          <w:rFonts w:ascii="Times New Roman" w:hAnsi="Times New Roman"/>
          <w:color w:val="000000" w:themeColor="text1"/>
          <w:sz w:val="28"/>
          <w:szCs w:val="28"/>
          <w:lang w:eastAsia="es-ES_tradnl"/>
        </w:rPr>
        <w:t xml:space="preserve">apnea, hiperplasia prostática con orden de cirugía que </w:t>
      </w:r>
      <w:r w:rsidR="0009756C">
        <w:rPr>
          <w:rFonts w:ascii="Times New Roman" w:hAnsi="Times New Roman"/>
          <w:color w:val="000000" w:themeColor="text1"/>
          <w:sz w:val="28"/>
          <w:szCs w:val="28"/>
          <w:lang w:eastAsia="es-ES_tradnl"/>
        </w:rPr>
        <w:t>no ha podido realizarse a falta de dinero para acudir a las citas</w:t>
      </w:r>
      <w:r w:rsidR="005A2DB2">
        <w:rPr>
          <w:rFonts w:ascii="Times New Roman" w:hAnsi="Times New Roman"/>
          <w:color w:val="000000" w:themeColor="text1"/>
          <w:sz w:val="28"/>
          <w:szCs w:val="28"/>
          <w:lang w:eastAsia="es-ES_tradnl"/>
        </w:rPr>
        <w:t xml:space="preserve"> médicas</w:t>
      </w:r>
      <w:r w:rsidR="0009756C">
        <w:rPr>
          <w:rFonts w:ascii="Times New Roman" w:hAnsi="Times New Roman"/>
          <w:color w:val="000000" w:themeColor="text1"/>
          <w:sz w:val="28"/>
          <w:szCs w:val="28"/>
          <w:lang w:eastAsia="es-ES_tradnl"/>
        </w:rPr>
        <w:t xml:space="preserve">, </w:t>
      </w:r>
      <w:r w:rsidR="00DD6EA9">
        <w:rPr>
          <w:rFonts w:ascii="Times New Roman" w:hAnsi="Times New Roman"/>
          <w:color w:val="000000" w:themeColor="text1"/>
          <w:sz w:val="28"/>
          <w:szCs w:val="28"/>
          <w:lang w:eastAsia="es-ES_tradnl"/>
        </w:rPr>
        <w:t xml:space="preserve">e hipotiroidismo. </w:t>
      </w:r>
      <w:r w:rsidR="00BD1CCC">
        <w:rPr>
          <w:rFonts w:ascii="Times New Roman" w:hAnsi="Times New Roman"/>
          <w:color w:val="000000" w:themeColor="text1"/>
          <w:sz w:val="28"/>
          <w:szCs w:val="28"/>
          <w:lang w:eastAsia="es-ES_tradnl"/>
        </w:rPr>
        <w:t>Está afiliado al Sisbén, recibe un subsidio como adulto mayor</w:t>
      </w:r>
      <w:r w:rsidR="0017079F">
        <w:rPr>
          <w:rFonts w:ascii="Times New Roman" w:hAnsi="Times New Roman"/>
          <w:color w:val="000000" w:themeColor="text1"/>
          <w:sz w:val="28"/>
          <w:szCs w:val="28"/>
          <w:lang w:eastAsia="es-ES_tradnl"/>
        </w:rPr>
        <w:t xml:space="preserve"> que no es suficiente para </w:t>
      </w:r>
      <w:r w:rsidR="00317F98">
        <w:rPr>
          <w:rFonts w:ascii="Times New Roman" w:hAnsi="Times New Roman"/>
          <w:color w:val="000000" w:themeColor="text1"/>
          <w:sz w:val="28"/>
          <w:szCs w:val="28"/>
          <w:lang w:eastAsia="es-ES_tradnl"/>
        </w:rPr>
        <w:t xml:space="preserve">cubrir </w:t>
      </w:r>
      <w:r w:rsidR="0017079F">
        <w:rPr>
          <w:rFonts w:ascii="Times New Roman" w:hAnsi="Times New Roman"/>
          <w:color w:val="000000" w:themeColor="text1"/>
          <w:sz w:val="28"/>
          <w:szCs w:val="28"/>
          <w:lang w:eastAsia="es-ES_tradnl"/>
        </w:rPr>
        <w:t>su manutención</w:t>
      </w:r>
      <w:r w:rsidR="00E41001">
        <w:rPr>
          <w:rFonts w:ascii="Times New Roman" w:hAnsi="Times New Roman"/>
          <w:color w:val="000000" w:themeColor="text1"/>
          <w:sz w:val="28"/>
          <w:szCs w:val="28"/>
          <w:lang w:eastAsia="es-ES_tradnl"/>
        </w:rPr>
        <w:t xml:space="preserve"> (alimentación, vestuario, telefonía móvil y transporte)</w:t>
      </w:r>
      <w:r w:rsidR="003453D0">
        <w:rPr>
          <w:rFonts w:ascii="Times New Roman" w:hAnsi="Times New Roman"/>
          <w:color w:val="000000" w:themeColor="text1"/>
          <w:sz w:val="28"/>
          <w:szCs w:val="28"/>
          <w:lang w:eastAsia="es-ES_tradnl"/>
        </w:rPr>
        <w:t xml:space="preserve">. Asimismo, está en una situación de discapacidad física. </w:t>
      </w:r>
    </w:p>
    <w:p w14:paraId="3E006BE1" w14:textId="77777777" w:rsidR="00602376" w:rsidRPr="00602376" w:rsidRDefault="00602376" w:rsidP="00602376">
      <w:pPr>
        <w:pStyle w:val="Prrafodelista"/>
        <w:tabs>
          <w:tab w:val="left" w:pos="284"/>
        </w:tabs>
        <w:autoSpaceDE w:val="0"/>
        <w:autoSpaceDN w:val="0"/>
        <w:spacing w:after="0" w:line="240" w:lineRule="auto"/>
        <w:ind w:left="0"/>
        <w:jc w:val="both"/>
        <w:rPr>
          <w:rFonts w:ascii="Times New Roman" w:hAnsi="Times New Roman"/>
          <w:i/>
          <w:iCs/>
          <w:color w:val="000000" w:themeColor="text1"/>
          <w:sz w:val="28"/>
          <w:szCs w:val="28"/>
          <w:lang w:eastAsia="es-ES_tradnl"/>
        </w:rPr>
      </w:pPr>
    </w:p>
    <w:p w14:paraId="285CD25A" w14:textId="2813C892" w:rsidR="00602376" w:rsidRPr="00451214" w:rsidRDefault="00822A54">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Pr>
          <w:rFonts w:ascii="Times New Roman" w:hAnsi="Times New Roman"/>
          <w:color w:val="000000" w:themeColor="text1"/>
          <w:sz w:val="28"/>
          <w:szCs w:val="28"/>
          <w:lang w:eastAsia="es-ES_tradnl"/>
        </w:rPr>
        <w:t xml:space="preserve">Narró que prestó sus servicios </w:t>
      </w:r>
      <w:r w:rsidR="00A803DF">
        <w:rPr>
          <w:rFonts w:ascii="Times New Roman" w:hAnsi="Times New Roman"/>
          <w:color w:val="000000" w:themeColor="text1"/>
          <w:sz w:val="28"/>
          <w:szCs w:val="28"/>
          <w:lang w:eastAsia="es-ES_tradnl"/>
        </w:rPr>
        <w:t xml:space="preserve">personales </w:t>
      </w:r>
      <w:r>
        <w:rPr>
          <w:rFonts w:ascii="Times New Roman" w:hAnsi="Times New Roman"/>
          <w:color w:val="000000" w:themeColor="text1"/>
          <w:sz w:val="28"/>
          <w:szCs w:val="28"/>
          <w:lang w:eastAsia="es-ES_tradnl"/>
        </w:rPr>
        <w:t xml:space="preserve">para </w:t>
      </w:r>
      <w:r w:rsidRPr="00D14F54">
        <w:rPr>
          <w:rFonts w:ascii="Times New Roman" w:hAnsi="Times New Roman"/>
          <w:i/>
          <w:iCs/>
          <w:color w:val="000000" w:themeColor="text1"/>
          <w:sz w:val="28"/>
          <w:szCs w:val="28"/>
          <w:lang w:eastAsia="es-ES_tradnl"/>
        </w:rPr>
        <w:t>Mecanizados</w:t>
      </w:r>
      <w:r w:rsidR="00886A7C">
        <w:rPr>
          <w:rStyle w:val="Refdenotaalpie"/>
          <w:rFonts w:ascii="Times New Roman" w:hAnsi="Times New Roman"/>
          <w:color w:val="000000" w:themeColor="text1"/>
          <w:sz w:val="28"/>
          <w:szCs w:val="28"/>
          <w:lang w:eastAsia="es-ES_tradnl"/>
        </w:rPr>
        <w:footnoteReference w:id="6"/>
      </w:r>
      <w:r w:rsidR="00B63076">
        <w:rPr>
          <w:rFonts w:ascii="Times New Roman" w:hAnsi="Times New Roman"/>
          <w:color w:val="000000" w:themeColor="text1"/>
          <w:sz w:val="28"/>
          <w:szCs w:val="28"/>
          <w:lang w:eastAsia="es-ES_tradnl"/>
        </w:rPr>
        <w:t xml:space="preserve">, la cual no lo afilió al Sistema General de Pensiones. </w:t>
      </w:r>
      <w:r w:rsidR="00316629">
        <w:rPr>
          <w:rFonts w:ascii="Times New Roman" w:hAnsi="Times New Roman"/>
          <w:color w:val="000000" w:themeColor="text1"/>
          <w:sz w:val="28"/>
          <w:szCs w:val="28"/>
          <w:lang w:eastAsia="es-ES_tradnl"/>
        </w:rPr>
        <w:t>Hacia el año 2014, solicitó ante Colpensiones iniciar una solicitud de cobro</w:t>
      </w:r>
      <w:r w:rsidR="00925D08">
        <w:rPr>
          <w:rFonts w:ascii="Times New Roman" w:hAnsi="Times New Roman"/>
          <w:color w:val="000000" w:themeColor="text1"/>
          <w:sz w:val="28"/>
          <w:szCs w:val="28"/>
          <w:lang w:eastAsia="es-ES_tradnl"/>
        </w:rPr>
        <w:t xml:space="preserve">, pero </w:t>
      </w:r>
      <w:r w:rsidR="00EC4C54">
        <w:rPr>
          <w:rFonts w:ascii="Times New Roman" w:hAnsi="Times New Roman"/>
          <w:color w:val="000000" w:themeColor="text1"/>
          <w:sz w:val="28"/>
          <w:szCs w:val="28"/>
          <w:lang w:eastAsia="es-ES_tradnl"/>
        </w:rPr>
        <w:t xml:space="preserve">no obtuvo </w:t>
      </w:r>
      <w:r w:rsidR="00902094">
        <w:rPr>
          <w:rFonts w:ascii="Times New Roman" w:hAnsi="Times New Roman"/>
          <w:color w:val="000000" w:themeColor="text1"/>
          <w:sz w:val="28"/>
          <w:szCs w:val="28"/>
          <w:lang w:eastAsia="es-ES_tradnl"/>
        </w:rPr>
        <w:t xml:space="preserve">las acciones </w:t>
      </w:r>
      <w:r w:rsidR="006C1517">
        <w:rPr>
          <w:rFonts w:ascii="Times New Roman" w:hAnsi="Times New Roman"/>
          <w:color w:val="000000" w:themeColor="text1"/>
          <w:sz w:val="28"/>
          <w:szCs w:val="28"/>
          <w:lang w:eastAsia="es-ES_tradnl"/>
        </w:rPr>
        <w:t>que esperaba</w:t>
      </w:r>
      <w:r w:rsidR="00902094">
        <w:rPr>
          <w:rFonts w:ascii="Times New Roman" w:hAnsi="Times New Roman"/>
          <w:color w:val="000000" w:themeColor="text1"/>
          <w:sz w:val="28"/>
          <w:szCs w:val="28"/>
          <w:lang w:eastAsia="es-ES_tradnl"/>
        </w:rPr>
        <w:t xml:space="preserve">. </w:t>
      </w:r>
      <w:r w:rsidR="00C453E0">
        <w:rPr>
          <w:rFonts w:ascii="Times New Roman" w:hAnsi="Times New Roman"/>
          <w:color w:val="000000" w:themeColor="text1"/>
          <w:sz w:val="28"/>
          <w:szCs w:val="28"/>
          <w:lang w:eastAsia="es-ES_tradnl"/>
        </w:rPr>
        <w:t>El año siguiente recibió</w:t>
      </w:r>
      <w:r w:rsidR="00605EA7">
        <w:rPr>
          <w:rFonts w:ascii="Times New Roman" w:hAnsi="Times New Roman"/>
          <w:color w:val="000000" w:themeColor="text1"/>
          <w:sz w:val="28"/>
          <w:szCs w:val="28"/>
          <w:lang w:eastAsia="es-ES_tradnl"/>
        </w:rPr>
        <w:t xml:space="preserve"> una</w:t>
      </w:r>
      <w:r w:rsidR="00C453E0">
        <w:rPr>
          <w:rFonts w:ascii="Times New Roman" w:hAnsi="Times New Roman"/>
          <w:color w:val="000000" w:themeColor="text1"/>
          <w:sz w:val="28"/>
          <w:szCs w:val="28"/>
          <w:lang w:eastAsia="es-ES_tradnl"/>
        </w:rPr>
        <w:t xml:space="preserve"> indemnización sustitutiva</w:t>
      </w:r>
      <w:r w:rsidR="000B2301">
        <w:rPr>
          <w:rFonts w:ascii="Times New Roman" w:hAnsi="Times New Roman"/>
          <w:color w:val="000000" w:themeColor="text1"/>
          <w:sz w:val="28"/>
          <w:szCs w:val="28"/>
          <w:lang w:eastAsia="es-ES_tradnl"/>
        </w:rPr>
        <w:t xml:space="preserve">, cuyo valor no incluyó </w:t>
      </w:r>
      <w:r w:rsidR="000E45FE">
        <w:rPr>
          <w:rFonts w:ascii="Times New Roman" w:hAnsi="Times New Roman"/>
          <w:color w:val="000000" w:themeColor="text1"/>
          <w:sz w:val="28"/>
          <w:szCs w:val="28"/>
          <w:lang w:eastAsia="es-ES_tradnl"/>
        </w:rPr>
        <w:t xml:space="preserve">el periodo laborado para aquella empresa. </w:t>
      </w:r>
    </w:p>
    <w:p w14:paraId="09CC61EE" w14:textId="77777777" w:rsidR="00451214" w:rsidRPr="00451214" w:rsidRDefault="00451214" w:rsidP="00451214">
      <w:pPr>
        <w:pStyle w:val="Prrafodelista"/>
        <w:rPr>
          <w:rFonts w:ascii="Times New Roman" w:hAnsi="Times New Roman"/>
          <w:i/>
          <w:iCs/>
          <w:color w:val="000000" w:themeColor="text1"/>
          <w:sz w:val="28"/>
          <w:szCs w:val="28"/>
          <w:lang w:eastAsia="es-ES_tradnl"/>
        </w:rPr>
      </w:pPr>
    </w:p>
    <w:p w14:paraId="17D4B63E" w14:textId="781F5500" w:rsidR="00167C8B" w:rsidRPr="007E3BFC" w:rsidRDefault="00122C20">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sidRPr="00732E17">
        <w:rPr>
          <w:rFonts w:ascii="Times New Roman" w:hAnsi="Times New Roman"/>
          <w:color w:val="000000" w:themeColor="text1"/>
          <w:sz w:val="28"/>
          <w:szCs w:val="28"/>
          <w:lang w:eastAsia="es-ES_tradnl"/>
        </w:rPr>
        <w:t xml:space="preserve">El 29 de agosto de 2017, presentó una demanda ordinaria laboral </w:t>
      </w:r>
      <w:r w:rsidR="00AE4C3F" w:rsidRPr="00732E17">
        <w:rPr>
          <w:rFonts w:ascii="Times New Roman" w:hAnsi="Times New Roman"/>
          <w:color w:val="000000" w:themeColor="text1"/>
          <w:sz w:val="28"/>
          <w:szCs w:val="28"/>
          <w:lang w:eastAsia="es-ES_tradnl"/>
        </w:rPr>
        <w:t>de primera instancia para obtener su pensión de vejez</w:t>
      </w:r>
      <w:r w:rsidR="0075291F" w:rsidRPr="00732E17">
        <w:rPr>
          <w:rFonts w:ascii="Times New Roman" w:hAnsi="Times New Roman"/>
          <w:color w:val="000000" w:themeColor="text1"/>
          <w:sz w:val="28"/>
          <w:szCs w:val="28"/>
          <w:lang w:eastAsia="es-ES_tradnl"/>
        </w:rPr>
        <w:t xml:space="preserve">, incluyendo </w:t>
      </w:r>
      <w:r w:rsidR="006216B6" w:rsidRPr="00732E17">
        <w:rPr>
          <w:rFonts w:ascii="Times New Roman" w:hAnsi="Times New Roman"/>
          <w:color w:val="000000" w:themeColor="text1"/>
          <w:sz w:val="28"/>
          <w:szCs w:val="28"/>
          <w:lang w:eastAsia="es-ES_tradnl"/>
        </w:rPr>
        <w:t>las semanas laboradas y no cotizadas</w:t>
      </w:r>
      <w:r w:rsidR="00D83D36" w:rsidRPr="00732E17">
        <w:rPr>
          <w:rFonts w:ascii="Times New Roman" w:hAnsi="Times New Roman"/>
          <w:color w:val="000000" w:themeColor="text1"/>
          <w:sz w:val="28"/>
          <w:szCs w:val="28"/>
          <w:lang w:eastAsia="es-ES_tradnl"/>
        </w:rPr>
        <w:t xml:space="preserve"> a cargo de</w:t>
      </w:r>
      <w:r w:rsidR="00BE7DE0" w:rsidRPr="00732E17">
        <w:rPr>
          <w:rFonts w:ascii="Times New Roman" w:hAnsi="Times New Roman"/>
          <w:color w:val="000000" w:themeColor="text1"/>
          <w:sz w:val="28"/>
          <w:szCs w:val="28"/>
          <w:lang w:eastAsia="es-ES_tradnl"/>
        </w:rPr>
        <w:t xml:space="preserve"> esa empresa</w:t>
      </w:r>
      <w:r w:rsidR="00D83D36" w:rsidRPr="00732E17">
        <w:rPr>
          <w:rFonts w:ascii="Times New Roman" w:hAnsi="Times New Roman"/>
          <w:color w:val="000000" w:themeColor="text1"/>
          <w:sz w:val="28"/>
          <w:szCs w:val="28"/>
          <w:lang w:eastAsia="es-ES_tradnl"/>
        </w:rPr>
        <w:t>.</w:t>
      </w:r>
      <w:r w:rsidR="005A4B33" w:rsidRPr="00732E17">
        <w:rPr>
          <w:rFonts w:ascii="Times New Roman" w:hAnsi="Times New Roman"/>
          <w:color w:val="000000" w:themeColor="text1"/>
          <w:sz w:val="28"/>
          <w:szCs w:val="28"/>
          <w:lang w:eastAsia="es-ES_tradnl"/>
        </w:rPr>
        <w:t xml:space="preserve"> El </w:t>
      </w:r>
      <w:r w:rsidR="006047E2">
        <w:rPr>
          <w:rFonts w:ascii="Times New Roman" w:hAnsi="Times New Roman"/>
          <w:color w:val="000000" w:themeColor="text1"/>
          <w:sz w:val="28"/>
          <w:szCs w:val="28"/>
          <w:lang w:eastAsia="es-ES_tradnl"/>
        </w:rPr>
        <w:t xml:space="preserve">31 de enero de 2019, el </w:t>
      </w:r>
      <w:r w:rsidR="005A4B33" w:rsidRPr="00732E17">
        <w:rPr>
          <w:rFonts w:ascii="Times New Roman" w:hAnsi="Times New Roman"/>
          <w:color w:val="000000" w:themeColor="text1"/>
          <w:sz w:val="28"/>
          <w:szCs w:val="28"/>
          <w:lang w:eastAsia="es-ES_tradnl"/>
        </w:rPr>
        <w:t xml:space="preserve">Juzgado 023 Laboral del Circuito de Bogotá </w:t>
      </w:r>
      <w:r w:rsidR="00732E17" w:rsidRPr="00732E17">
        <w:rPr>
          <w:rFonts w:ascii="Times New Roman" w:hAnsi="Times New Roman"/>
          <w:color w:val="000000" w:themeColor="text1"/>
          <w:sz w:val="28"/>
          <w:szCs w:val="28"/>
          <w:lang w:eastAsia="es-ES_tradnl"/>
        </w:rPr>
        <w:t>declaró la existencia de la relación laboral entre el 1º de agosto de 1999 y el 30 de junio de 2013</w:t>
      </w:r>
      <w:r w:rsidR="003334D7">
        <w:rPr>
          <w:rFonts w:ascii="Times New Roman" w:hAnsi="Times New Roman"/>
          <w:color w:val="000000" w:themeColor="text1"/>
          <w:sz w:val="28"/>
          <w:szCs w:val="28"/>
          <w:lang w:eastAsia="es-ES_tradnl"/>
        </w:rPr>
        <w:t xml:space="preserve"> y</w:t>
      </w:r>
      <w:r w:rsidR="00732E17" w:rsidRPr="00732E17">
        <w:rPr>
          <w:rFonts w:ascii="Times New Roman" w:hAnsi="Times New Roman"/>
          <w:color w:val="000000" w:themeColor="text1"/>
          <w:sz w:val="28"/>
          <w:szCs w:val="28"/>
          <w:lang w:eastAsia="es-ES_tradnl"/>
        </w:rPr>
        <w:t xml:space="preserve"> ordenó que Colpensiones reconociera </w:t>
      </w:r>
      <w:r w:rsidR="00732E17">
        <w:rPr>
          <w:rFonts w:ascii="Times New Roman" w:hAnsi="Times New Roman"/>
          <w:color w:val="000000" w:themeColor="text1"/>
          <w:sz w:val="28"/>
          <w:szCs w:val="28"/>
          <w:lang w:eastAsia="es-ES_tradnl"/>
        </w:rPr>
        <w:t xml:space="preserve">la pensión de vejez </w:t>
      </w:r>
      <w:r w:rsidR="003334D7">
        <w:rPr>
          <w:rFonts w:ascii="Times New Roman" w:hAnsi="Times New Roman"/>
          <w:color w:val="000000" w:themeColor="text1"/>
          <w:sz w:val="28"/>
          <w:szCs w:val="28"/>
          <w:lang w:eastAsia="es-ES_tradnl"/>
        </w:rPr>
        <w:t>a partir del 1º de noviembre de 2015</w:t>
      </w:r>
      <w:r w:rsidR="00B35AEB">
        <w:rPr>
          <w:rStyle w:val="Refdenotaalpie"/>
          <w:rFonts w:ascii="Times New Roman" w:hAnsi="Times New Roman"/>
          <w:color w:val="000000" w:themeColor="text1"/>
          <w:sz w:val="28"/>
          <w:szCs w:val="28"/>
          <w:lang w:eastAsia="es-ES_tradnl"/>
        </w:rPr>
        <w:footnoteReference w:id="7"/>
      </w:r>
      <w:r w:rsidR="006047E2">
        <w:rPr>
          <w:rFonts w:ascii="Times New Roman" w:hAnsi="Times New Roman"/>
          <w:color w:val="000000" w:themeColor="text1"/>
          <w:sz w:val="28"/>
          <w:szCs w:val="28"/>
          <w:lang w:eastAsia="es-ES_tradnl"/>
        </w:rPr>
        <w:t>. Los demandados apelaron el fallo y, por medio de sentencia del</w:t>
      </w:r>
      <w:r w:rsidR="00101EC7">
        <w:rPr>
          <w:rFonts w:ascii="Times New Roman" w:hAnsi="Times New Roman"/>
          <w:color w:val="000000" w:themeColor="text1"/>
          <w:sz w:val="28"/>
          <w:szCs w:val="28"/>
          <w:lang w:eastAsia="es-ES_tradnl"/>
        </w:rPr>
        <w:t xml:space="preserve"> 4 de septiembre de 2019, </w:t>
      </w:r>
      <w:r w:rsidR="000F3630">
        <w:rPr>
          <w:rFonts w:ascii="Times New Roman" w:hAnsi="Times New Roman"/>
          <w:color w:val="000000" w:themeColor="text1"/>
          <w:sz w:val="28"/>
          <w:szCs w:val="28"/>
          <w:lang w:eastAsia="es-ES_tradnl"/>
        </w:rPr>
        <w:t xml:space="preserve">la Sala Segunda de Decisión Laboral del </w:t>
      </w:r>
      <w:r w:rsidR="000F3630">
        <w:rPr>
          <w:rFonts w:ascii="Times New Roman" w:eastAsia="Times New Roman" w:hAnsi="Times New Roman" w:cs="Times New Roman"/>
          <w:sz w:val="28"/>
          <w:szCs w:val="28"/>
          <w:lang w:val="es-CO" w:eastAsia="es-ES"/>
        </w:rPr>
        <w:t>Tribunal Superior del Distrito Judicial de Bogotá</w:t>
      </w:r>
      <w:r w:rsidR="00171355">
        <w:rPr>
          <w:rFonts w:ascii="Times New Roman" w:eastAsia="Times New Roman" w:hAnsi="Times New Roman" w:cs="Times New Roman"/>
          <w:sz w:val="28"/>
          <w:szCs w:val="28"/>
          <w:lang w:val="es-CO" w:eastAsia="es-ES"/>
        </w:rPr>
        <w:t xml:space="preserve"> lo modificó en el sentido de que el reconocimiento pensional debía condicionarse a que </w:t>
      </w:r>
      <w:r w:rsidR="00171355" w:rsidRPr="00A1555F">
        <w:rPr>
          <w:rFonts w:ascii="Times New Roman" w:hAnsi="Times New Roman"/>
          <w:i/>
          <w:iCs/>
          <w:color w:val="000000" w:themeColor="text1"/>
          <w:sz w:val="28"/>
          <w:szCs w:val="28"/>
          <w:lang w:eastAsia="es-ES_tradnl"/>
        </w:rPr>
        <w:t>Mecanizados</w:t>
      </w:r>
      <w:r w:rsidR="00171355">
        <w:rPr>
          <w:rFonts w:ascii="Times New Roman" w:hAnsi="Times New Roman"/>
          <w:color w:val="000000" w:themeColor="text1"/>
          <w:sz w:val="28"/>
          <w:szCs w:val="28"/>
          <w:lang w:eastAsia="es-ES_tradnl"/>
        </w:rPr>
        <w:t xml:space="preserve"> pagara el cálculo actuarial. </w:t>
      </w:r>
    </w:p>
    <w:p w14:paraId="6F43832D" w14:textId="77777777" w:rsidR="007E3BFC" w:rsidRPr="007E3BFC" w:rsidRDefault="007E3BFC" w:rsidP="007E3BFC">
      <w:pPr>
        <w:pStyle w:val="Prrafodelista"/>
        <w:rPr>
          <w:rFonts w:ascii="Times New Roman" w:hAnsi="Times New Roman"/>
          <w:i/>
          <w:iCs/>
          <w:color w:val="000000" w:themeColor="text1"/>
          <w:sz w:val="28"/>
          <w:szCs w:val="28"/>
          <w:lang w:eastAsia="es-ES_tradnl"/>
        </w:rPr>
      </w:pPr>
    </w:p>
    <w:p w14:paraId="0712BA5A" w14:textId="227B206B" w:rsidR="00CD1D34" w:rsidRPr="00CD1D34" w:rsidRDefault="000D6F4D">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Pr>
          <w:rFonts w:ascii="Times New Roman" w:hAnsi="Times New Roman"/>
          <w:color w:val="000000" w:themeColor="text1"/>
          <w:sz w:val="28"/>
          <w:szCs w:val="28"/>
          <w:lang w:eastAsia="es-ES_tradnl"/>
        </w:rPr>
        <w:t>El demandante i</w:t>
      </w:r>
      <w:r w:rsidR="007E3BFC">
        <w:rPr>
          <w:rFonts w:ascii="Times New Roman" w:hAnsi="Times New Roman"/>
          <w:color w:val="000000" w:themeColor="text1"/>
          <w:sz w:val="28"/>
          <w:szCs w:val="28"/>
          <w:lang w:eastAsia="es-ES_tradnl"/>
        </w:rPr>
        <w:t xml:space="preserve">nició un proceso ejecutivo </w:t>
      </w:r>
      <w:r w:rsidR="0008790E">
        <w:rPr>
          <w:rFonts w:ascii="Times New Roman" w:hAnsi="Times New Roman"/>
          <w:color w:val="000000" w:themeColor="text1"/>
          <w:sz w:val="28"/>
          <w:szCs w:val="28"/>
          <w:lang w:eastAsia="es-ES_tradnl"/>
        </w:rPr>
        <w:t xml:space="preserve">a continuación del ordinario laboral </w:t>
      </w:r>
      <w:r w:rsidR="00511B00">
        <w:rPr>
          <w:rFonts w:ascii="Times New Roman" w:hAnsi="Times New Roman"/>
          <w:color w:val="000000" w:themeColor="text1"/>
          <w:sz w:val="28"/>
          <w:szCs w:val="28"/>
          <w:lang w:eastAsia="es-ES_tradnl"/>
        </w:rPr>
        <w:t>contra la empresa</w:t>
      </w:r>
      <w:r w:rsidR="003B6C9E">
        <w:rPr>
          <w:rFonts w:ascii="Times New Roman" w:hAnsi="Times New Roman"/>
          <w:color w:val="000000" w:themeColor="text1"/>
          <w:sz w:val="28"/>
          <w:szCs w:val="28"/>
          <w:lang w:eastAsia="es-ES_tradnl"/>
        </w:rPr>
        <w:t xml:space="preserve">. </w:t>
      </w:r>
      <w:r w:rsidR="00EB7325">
        <w:rPr>
          <w:rFonts w:ascii="Times New Roman" w:hAnsi="Times New Roman"/>
          <w:color w:val="000000" w:themeColor="text1"/>
          <w:sz w:val="28"/>
          <w:szCs w:val="28"/>
          <w:lang w:eastAsia="es-ES_tradnl"/>
        </w:rPr>
        <w:t xml:space="preserve">El 15 de julio de 2021, </w:t>
      </w:r>
      <w:r w:rsidR="00CC1DBB">
        <w:rPr>
          <w:rFonts w:ascii="Times New Roman" w:hAnsi="Times New Roman"/>
          <w:color w:val="000000" w:themeColor="text1"/>
          <w:sz w:val="28"/>
          <w:szCs w:val="28"/>
          <w:lang w:eastAsia="es-ES_tradnl"/>
        </w:rPr>
        <w:t>el Juzgado 023 Laboral del Circuito de Bogotá libró mandamiento de pago</w:t>
      </w:r>
      <w:r w:rsidR="001478F1">
        <w:rPr>
          <w:rFonts w:ascii="Times New Roman" w:hAnsi="Times New Roman"/>
          <w:color w:val="000000" w:themeColor="text1"/>
          <w:sz w:val="28"/>
          <w:szCs w:val="28"/>
          <w:lang w:eastAsia="es-ES_tradnl"/>
        </w:rPr>
        <w:t xml:space="preserve"> y negó la solicitud de medidas cautelares. </w:t>
      </w:r>
      <w:r w:rsidR="00472C8C">
        <w:rPr>
          <w:rFonts w:ascii="Times New Roman" w:hAnsi="Times New Roman"/>
          <w:color w:val="000000" w:themeColor="text1"/>
          <w:sz w:val="28"/>
          <w:szCs w:val="28"/>
          <w:lang w:eastAsia="es-ES_tradnl"/>
        </w:rPr>
        <w:t xml:space="preserve">Luego, supo que la compañía </w:t>
      </w:r>
      <w:r w:rsidR="00E86EB5">
        <w:rPr>
          <w:rFonts w:ascii="Times New Roman" w:hAnsi="Times New Roman"/>
          <w:color w:val="000000" w:themeColor="text1"/>
          <w:sz w:val="28"/>
          <w:szCs w:val="28"/>
          <w:lang w:eastAsia="es-ES_tradnl"/>
        </w:rPr>
        <w:t>se había liquidado</w:t>
      </w:r>
      <w:r w:rsidR="007841DB">
        <w:rPr>
          <w:rFonts w:ascii="Times New Roman" w:hAnsi="Times New Roman"/>
          <w:color w:val="000000" w:themeColor="text1"/>
          <w:sz w:val="28"/>
          <w:szCs w:val="28"/>
          <w:lang w:eastAsia="es-ES_tradnl"/>
        </w:rPr>
        <w:t xml:space="preserve"> hacia 2022</w:t>
      </w:r>
      <w:r>
        <w:rPr>
          <w:rFonts w:ascii="Times New Roman" w:hAnsi="Times New Roman"/>
          <w:color w:val="000000" w:themeColor="text1"/>
          <w:sz w:val="28"/>
          <w:szCs w:val="28"/>
          <w:lang w:eastAsia="es-ES_tradnl"/>
        </w:rPr>
        <w:t xml:space="preserve"> y que esta</w:t>
      </w:r>
      <w:r w:rsidR="00046601">
        <w:rPr>
          <w:rFonts w:ascii="Times New Roman" w:hAnsi="Times New Roman"/>
          <w:color w:val="000000" w:themeColor="text1"/>
          <w:sz w:val="28"/>
          <w:szCs w:val="28"/>
          <w:lang w:eastAsia="es-ES_tradnl"/>
        </w:rPr>
        <w:t xml:space="preserve"> </w:t>
      </w:r>
      <w:r w:rsidR="00D9305C">
        <w:rPr>
          <w:rFonts w:ascii="Times New Roman" w:hAnsi="Times New Roman"/>
          <w:color w:val="000000" w:themeColor="text1"/>
          <w:sz w:val="28"/>
          <w:szCs w:val="28"/>
          <w:lang w:eastAsia="es-ES_tradnl"/>
        </w:rPr>
        <w:t>no ha</w:t>
      </w:r>
      <w:r>
        <w:rPr>
          <w:rFonts w:ascii="Times New Roman" w:hAnsi="Times New Roman"/>
          <w:color w:val="000000" w:themeColor="text1"/>
          <w:sz w:val="28"/>
          <w:szCs w:val="28"/>
          <w:lang w:eastAsia="es-ES_tradnl"/>
        </w:rPr>
        <w:t>bía</w:t>
      </w:r>
      <w:r w:rsidR="00D9305C">
        <w:rPr>
          <w:rFonts w:ascii="Times New Roman" w:hAnsi="Times New Roman"/>
          <w:color w:val="000000" w:themeColor="text1"/>
          <w:sz w:val="28"/>
          <w:szCs w:val="28"/>
          <w:lang w:eastAsia="es-ES_tradnl"/>
        </w:rPr>
        <w:t xml:space="preserve"> conferido poder </w:t>
      </w:r>
      <w:r w:rsidR="00AD5BA5">
        <w:rPr>
          <w:rFonts w:ascii="Times New Roman" w:hAnsi="Times New Roman"/>
          <w:color w:val="000000" w:themeColor="text1"/>
          <w:sz w:val="28"/>
          <w:szCs w:val="28"/>
          <w:lang w:eastAsia="es-ES_tradnl"/>
        </w:rPr>
        <w:t xml:space="preserve">después de que un abogado </w:t>
      </w:r>
      <w:r w:rsidR="007D6BB4">
        <w:rPr>
          <w:rFonts w:ascii="Times New Roman" w:hAnsi="Times New Roman"/>
          <w:color w:val="000000" w:themeColor="text1"/>
          <w:sz w:val="28"/>
          <w:szCs w:val="28"/>
          <w:lang w:eastAsia="es-ES_tradnl"/>
        </w:rPr>
        <w:t>renunció</w:t>
      </w:r>
      <w:r w:rsidR="0071003F">
        <w:rPr>
          <w:rFonts w:ascii="Times New Roman" w:hAnsi="Times New Roman"/>
          <w:color w:val="000000" w:themeColor="text1"/>
          <w:sz w:val="28"/>
          <w:szCs w:val="28"/>
          <w:lang w:eastAsia="es-ES_tradnl"/>
        </w:rPr>
        <w:t>.</w:t>
      </w:r>
      <w:r w:rsidR="00EE4687">
        <w:rPr>
          <w:rFonts w:ascii="Times New Roman" w:hAnsi="Times New Roman"/>
          <w:color w:val="000000" w:themeColor="text1"/>
          <w:sz w:val="28"/>
          <w:szCs w:val="28"/>
          <w:lang w:eastAsia="es-ES_tradnl"/>
        </w:rPr>
        <w:t xml:space="preserve"> </w:t>
      </w:r>
    </w:p>
    <w:p w14:paraId="7483CC0F" w14:textId="77777777" w:rsidR="00CD1D34" w:rsidRPr="00CD1D34" w:rsidRDefault="00CD1D34" w:rsidP="00CD1D34">
      <w:pPr>
        <w:pStyle w:val="Prrafodelista"/>
        <w:rPr>
          <w:rFonts w:ascii="Times New Roman" w:hAnsi="Times New Roman"/>
          <w:color w:val="000000" w:themeColor="text1"/>
          <w:sz w:val="28"/>
          <w:szCs w:val="28"/>
          <w:lang w:eastAsia="es-ES_tradnl"/>
        </w:rPr>
      </w:pPr>
    </w:p>
    <w:p w14:paraId="72E99CD7" w14:textId="4686CF46" w:rsidR="0089108D" w:rsidRPr="00052451" w:rsidRDefault="00CD1D34">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sidRPr="00052451">
        <w:rPr>
          <w:rFonts w:ascii="Times New Roman" w:hAnsi="Times New Roman"/>
          <w:color w:val="000000" w:themeColor="text1"/>
          <w:sz w:val="28"/>
          <w:szCs w:val="28"/>
          <w:lang w:eastAsia="es-ES_tradnl"/>
        </w:rPr>
        <w:t>Precisó que Colpensiones realizó el cálculo actuarial</w:t>
      </w:r>
      <w:r w:rsidR="007F0230" w:rsidRPr="00052451">
        <w:rPr>
          <w:rFonts w:ascii="Times New Roman" w:hAnsi="Times New Roman"/>
          <w:color w:val="000000" w:themeColor="text1"/>
          <w:sz w:val="28"/>
          <w:szCs w:val="28"/>
          <w:lang w:eastAsia="es-ES_tradnl"/>
        </w:rPr>
        <w:t xml:space="preserve">, pero que, en su calidad de afiliado, no ha podido cobrar su valor </w:t>
      </w:r>
      <w:r w:rsidR="00AC44C1" w:rsidRPr="00052451">
        <w:rPr>
          <w:rFonts w:ascii="Times New Roman" w:hAnsi="Times New Roman"/>
          <w:color w:val="000000" w:themeColor="text1"/>
          <w:sz w:val="28"/>
          <w:szCs w:val="28"/>
          <w:lang w:eastAsia="es-ES_tradnl"/>
        </w:rPr>
        <w:t xml:space="preserve">ante el empleador </w:t>
      </w:r>
      <w:r w:rsidR="00A93DD4" w:rsidRPr="00052451">
        <w:rPr>
          <w:rFonts w:ascii="Times New Roman" w:hAnsi="Times New Roman"/>
          <w:color w:val="000000" w:themeColor="text1"/>
          <w:sz w:val="28"/>
          <w:szCs w:val="28"/>
          <w:lang w:eastAsia="es-ES_tradnl"/>
        </w:rPr>
        <w:t xml:space="preserve">debido a la situación económica que esta enfrenta. </w:t>
      </w:r>
      <w:r w:rsidR="00264CB7" w:rsidRPr="00052451">
        <w:rPr>
          <w:rFonts w:ascii="Times New Roman" w:hAnsi="Times New Roman"/>
          <w:color w:val="000000" w:themeColor="text1"/>
          <w:sz w:val="28"/>
          <w:szCs w:val="28"/>
          <w:lang w:eastAsia="es-ES_tradnl"/>
        </w:rPr>
        <w:t xml:space="preserve">Alegó que ha realizado todas las gestiones a su alcance, </w:t>
      </w:r>
      <w:r w:rsidR="009F29CC" w:rsidRPr="00052451">
        <w:rPr>
          <w:rFonts w:ascii="Times New Roman" w:hAnsi="Times New Roman"/>
          <w:color w:val="000000" w:themeColor="text1"/>
          <w:sz w:val="28"/>
          <w:szCs w:val="28"/>
          <w:lang w:eastAsia="es-ES_tradnl"/>
        </w:rPr>
        <w:t xml:space="preserve">pero que se le impuso una obligación </w:t>
      </w:r>
      <w:r w:rsidR="0082770D" w:rsidRPr="00052451">
        <w:rPr>
          <w:rFonts w:ascii="Times New Roman" w:hAnsi="Times New Roman"/>
          <w:color w:val="000000" w:themeColor="text1"/>
          <w:sz w:val="28"/>
          <w:szCs w:val="28"/>
          <w:lang w:eastAsia="es-ES_tradnl"/>
        </w:rPr>
        <w:t xml:space="preserve">que él no ha cumplido. </w:t>
      </w:r>
      <w:r w:rsidR="009B7900" w:rsidRPr="00052451">
        <w:rPr>
          <w:rFonts w:ascii="Times New Roman" w:hAnsi="Times New Roman"/>
          <w:color w:val="000000" w:themeColor="text1"/>
          <w:sz w:val="28"/>
          <w:szCs w:val="28"/>
          <w:lang w:eastAsia="es-ES_tradnl"/>
        </w:rPr>
        <w:t xml:space="preserve">Además, la empresa entró en insolvencia y su derecho pensional quedó a la deriva. </w:t>
      </w:r>
      <w:r w:rsidR="006A6086" w:rsidRPr="00052451">
        <w:rPr>
          <w:rFonts w:ascii="Times New Roman" w:hAnsi="Times New Roman"/>
          <w:color w:val="000000" w:themeColor="text1"/>
          <w:sz w:val="28"/>
          <w:szCs w:val="28"/>
          <w:lang w:eastAsia="es-ES_tradnl"/>
        </w:rPr>
        <w:t>Estima que el condicionamiento realizado por la autoridad judicial</w:t>
      </w:r>
      <w:r w:rsidR="009305CA" w:rsidRPr="00052451">
        <w:rPr>
          <w:rFonts w:ascii="Times New Roman" w:hAnsi="Times New Roman"/>
          <w:color w:val="000000" w:themeColor="text1"/>
          <w:sz w:val="28"/>
          <w:szCs w:val="28"/>
          <w:lang w:eastAsia="es-ES_tradnl"/>
        </w:rPr>
        <w:t xml:space="preserve"> </w:t>
      </w:r>
      <w:r w:rsidR="00820CD2" w:rsidRPr="00052451">
        <w:rPr>
          <w:rFonts w:ascii="Times New Roman" w:hAnsi="Times New Roman"/>
          <w:color w:val="000000" w:themeColor="text1"/>
          <w:sz w:val="28"/>
          <w:szCs w:val="28"/>
          <w:lang w:eastAsia="es-ES_tradnl"/>
        </w:rPr>
        <w:t xml:space="preserve">afectó sus derechos fundamentales, razón por la cual hacia </w:t>
      </w:r>
      <w:r w:rsidR="00D011EE">
        <w:rPr>
          <w:rFonts w:ascii="Times New Roman" w:hAnsi="Times New Roman"/>
          <w:color w:val="000000" w:themeColor="text1"/>
          <w:sz w:val="28"/>
          <w:szCs w:val="28"/>
          <w:lang w:eastAsia="es-ES_tradnl"/>
        </w:rPr>
        <w:t xml:space="preserve">el año </w:t>
      </w:r>
      <w:r w:rsidR="00820CD2" w:rsidRPr="00052451">
        <w:rPr>
          <w:rFonts w:ascii="Times New Roman" w:hAnsi="Times New Roman"/>
          <w:color w:val="000000" w:themeColor="text1"/>
          <w:sz w:val="28"/>
          <w:szCs w:val="28"/>
          <w:lang w:eastAsia="es-ES_tradnl"/>
        </w:rPr>
        <w:t xml:space="preserve">2021 presentó una acción de tutela que </w:t>
      </w:r>
      <w:r w:rsidR="008305FE" w:rsidRPr="00052451">
        <w:rPr>
          <w:rFonts w:ascii="Times New Roman" w:hAnsi="Times New Roman"/>
          <w:color w:val="000000" w:themeColor="text1"/>
          <w:sz w:val="28"/>
          <w:szCs w:val="28"/>
          <w:lang w:eastAsia="es-ES_tradnl"/>
        </w:rPr>
        <w:t xml:space="preserve">fue declarada improcedente porque </w:t>
      </w:r>
      <w:r w:rsidR="007D3E4F" w:rsidRPr="00052451">
        <w:rPr>
          <w:rFonts w:ascii="Times New Roman" w:hAnsi="Times New Roman"/>
          <w:color w:val="000000" w:themeColor="text1"/>
          <w:sz w:val="28"/>
          <w:szCs w:val="28"/>
          <w:lang w:eastAsia="es-ES_tradnl"/>
        </w:rPr>
        <w:t>no había agotados los mecanismos en el proceso ejecutivo</w:t>
      </w:r>
      <w:r w:rsidR="001C5A48" w:rsidRPr="00052451">
        <w:rPr>
          <w:rFonts w:ascii="Times New Roman" w:hAnsi="Times New Roman"/>
          <w:color w:val="000000" w:themeColor="text1"/>
          <w:sz w:val="28"/>
          <w:szCs w:val="28"/>
          <w:lang w:eastAsia="es-ES_tradnl"/>
        </w:rPr>
        <w:t>, entre ellos,</w:t>
      </w:r>
      <w:r w:rsidR="008C62BB" w:rsidRPr="00052451">
        <w:rPr>
          <w:rFonts w:ascii="Times New Roman" w:hAnsi="Times New Roman"/>
          <w:color w:val="000000" w:themeColor="text1"/>
          <w:sz w:val="28"/>
          <w:szCs w:val="28"/>
          <w:lang w:eastAsia="es-ES_tradnl"/>
        </w:rPr>
        <w:t xml:space="preserve"> la solicitud de medidas cautelares que</w:t>
      </w:r>
      <w:r w:rsidR="00C63C59" w:rsidRPr="00052451">
        <w:rPr>
          <w:rFonts w:ascii="Times New Roman" w:hAnsi="Times New Roman"/>
          <w:color w:val="000000" w:themeColor="text1"/>
          <w:sz w:val="28"/>
          <w:szCs w:val="28"/>
          <w:lang w:eastAsia="es-ES_tradnl"/>
        </w:rPr>
        <w:t xml:space="preserve"> ya</w:t>
      </w:r>
      <w:r w:rsidR="008C62BB" w:rsidRPr="00052451">
        <w:rPr>
          <w:rFonts w:ascii="Times New Roman" w:hAnsi="Times New Roman"/>
          <w:color w:val="000000" w:themeColor="text1"/>
          <w:sz w:val="28"/>
          <w:szCs w:val="28"/>
          <w:lang w:eastAsia="es-ES_tradnl"/>
        </w:rPr>
        <w:t xml:space="preserve"> </w:t>
      </w:r>
      <w:r w:rsidR="00C63C59" w:rsidRPr="00052451">
        <w:rPr>
          <w:rFonts w:ascii="Times New Roman" w:hAnsi="Times New Roman"/>
          <w:color w:val="000000" w:themeColor="text1"/>
          <w:sz w:val="28"/>
          <w:szCs w:val="28"/>
          <w:lang w:eastAsia="es-ES_tradnl"/>
        </w:rPr>
        <w:t>no es idónea</w:t>
      </w:r>
      <w:r w:rsidR="00AD5BA5" w:rsidRPr="00052451">
        <w:rPr>
          <w:rFonts w:ascii="Times New Roman" w:hAnsi="Times New Roman"/>
          <w:color w:val="000000" w:themeColor="text1"/>
          <w:sz w:val="28"/>
          <w:szCs w:val="28"/>
          <w:lang w:eastAsia="es-ES_tradnl"/>
        </w:rPr>
        <w:t xml:space="preserve"> </w:t>
      </w:r>
      <w:r w:rsidR="00C63C59" w:rsidRPr="00052451">
        <w:rPr>
          <w:rFonts w:ascii="Times New Roman" w:hAnsi="Times New Roman"/>
          <w:color w:val="000000" w:themeColor="text1"/>
          <w:sz w:val="28"/>
          <w:szCs w:val="28"/>
          <w:lang w:eastAsia="es-ES_tradnl"/>
        </w:rPr>
        <w:t xml:space="preserve">porque la empresa no tiene bienes objeto de embargo. </w:t>
      </w:r>
    </w:p>
    <w:p w14:paraId="68C508F2" w14:textId="77777777" w:rsidR="00052451" w:rsidRPr="00052451" w:rsidRDefault="00052451" w:rsidP="00052451">
      <w:pPr>
        <w:pStyle w:val="Prrafodelista"/>
        <w:rPr>
          <w:rFonts w:ascii="Times New Roman" w:hAnsi="Times New Roman"/>
          <w:i/>
          <w:iCs/>
          <w:color w:val="000000" w:themeColor="text1"/>
          <w:sz w:val="28"/>
          <w:szCs w:val="28"/>
          <w:lang w:eastAsia="es-ES_tradnl"/>
        </w:rPr>
      </w:pPr>
    </w:p>
    <w:p w14:paraId="1BF56000" w14:textId="520EC07B" w:rsidR="00052451" w:rsidRPr="008367BA" w:rsidRDefault="004E324D">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sidRPr="00052451">
        <w:rPr>
          <w:rFonts w:ascii="Times New Roman" w:hAnsi="Times New Roman"/>
          <w:i/>
          <w:iCs/>
          <w:color w:val="000000" w:themeColor="text1"/>
          <w:sz w:val="28"/>
          <w:szCs w:val="28"/>
          <w:lang w:eastAsia="es-ES_tradnl"/>
        </w:rPr>
        <w:t>Fundamentos de la acción de tutela</w:t>
      </w:r>
      <w:r w:rsidRPr="000068FB">
        <w:rPr>
          <w:rStyle w:val="Refdenotaalpie"/>
          <w:rFonts w:ascii="Times New Roman" w:hAnsi="Times New Roman"/>
          <w:color w:val="000000" w:themeColor="text1"/>
          <w:sz w:val="28"/>
          <w:szCs w:val="28"/>
          <w:lang w:eastAsia="es-ES_tradnl"/>
        </w:rPr>
        <w:footnoteReference w:id="8"/>
      </w:r>
      <w:r w:rsidRPr="00052451">
        <w:rPr>
          <w:rFonts w:ascii="Times New Roman" w:hAnsi="Times New Roman"/>
          <w:color w:val="000000" w:themeColor="text1"/>
          <w:sz w:val="28"/>
          <w:szCs w:val="28"/>
          <w:lang w:eastAsia="es-ES_tradnl"/>
        </w:rPr>
        <w:t xml:space="preserve">. </w:t>
      </w:r>
      <w:r w:rsidR="002E30A8" w:rsidRPr="002E30A8">
        <w:rPr>
          <w:rFonts w:ascii="Times New Roman" w:hAnsi="Times New Roman"/>
          <w:i/>
          <w:iCs/>
          <w:color w:val="000000" w:themeColor="text1"/>
          <w:sz w:val="28"/>
          <w:szCs w:val="28"/>
          <w:lang w:eastAsia="es-ES_tradnl"/>
        </w:rPr>
        <w:t>Alfonso</w:t>
      </w:r>
      <w:r w:rsidR="00052451">
        <w:rPr>
          <w:rFonts w:ascii="Times New Roman" w:hAnsi="Times New Roman"/>
          <w:color w:val="000000" w:themeColor="text1"/>
          <w:sz w:val="28"/>
          <w:szCs w:val="28"/>
          <w:lang w:eastAsia="es-ES_tradnl"/>
        </w:rPr>
        <w:t xml:space="preserve"> </w:t>
      </w:r>
      <w:r w:rsidR="00052451">
        <w:rPr>
          <w:rFonts w:ascii="Times New Roman" w:hAnsi="Times New Roman"/>
          <w:color w:val="000000" w:themeColor="text1"/>
          <w:sz w:val="28"/>
          <w:szCs w:val="28"/>
          <w:lang w:val="es-CO" w:eastAsia="es-ES_tradnl"/>
        </w:rPr>
        <w:t xml:space="preserve">consideró vulnerados sus derechos fundamentales </w:t>
      </w:r>
      <w:r w:rsidR="008E4C72">
        <w:rPr>
          <w:rFonts w:ascii="Times New Roman" w:hAnsi="Times New Roman"/>
          <w:color w:val="000000" w:themeColor="text1"/>
          <w:sz w:val="28"/>
          <w:szCs w:val="28"/>
          <w:lang w:val="es-CO" w:eastAsia="es-ES_tradnl"/>
        </w:rPr>
        <w:t xml:space="preserve">en tanto la autoridad judicial </w:t>
      </w:r>
      <w:r w:rsidR="00CE413A">
        <w:rPr>
          <w:rFonts w:ascii="Times New Roman" w:hAnsi="Times New Roman"/>
          <w:color w:val="000000" w:themeColor="text1"/>
          <w:sz w:val="28"/>
          <w:szCs w:val="28"/>
          <w:lang w:val="es-CO" w:eastAsia="es-ES_tradnl"/>
        </w:rPr>
        <w:t>le impuso un deber que le correspondía al empleador</w:t>
      </w:r>
      <w:r w:rsidR="008C3E17">
        <w:rPr>
          <w:rFonts w:ascii="Times New Roman" w:hAnsi="Times New Roman"/>
          <w:color w:val="000000" w:themeColor="text1"/>
          <w:sz w:val="28"/>
          <w:szCs w:val="28"/>
          <w:lang w:val="es-CO" w:eastAsia="es-ES_tradnl"/>
        </w:rPr>
        <w:t>, haciendo que deba buscar la forma para que este pague el cálculo actuarial</w:t>
      </w:r>
      <w:r w:rsidR="009F2F78">
        <w:rPr>
          <w:rFonts w:ascii="Times New Roman" w:hAnsi="Times New Roman"/>
          <w:color w:val="000000" w:themeColor="text1"/>
          <w:sz w:val="28"/>
          <w:szCs w:val="28"/>
          <w:lang w:val="es-CO" w:eastAsia="es-ES_tradnl"/>
        </w:rPr>
        <w:t>, a pesar de que ello corresponde a l</w:t>
      </w:r>
      <w:r w:rsidR="00360D71">
        <w:rPr>
          <w:rFonts w:ascii="Times New Roman" w:hAnsi="Times New Roman"/>
          <w:color w:val="000000" w:themeColor="text1"/>
          <w:sz w:val="28"/>
          <w:szCs w:val="28"/>
          <w:lang w:val="es-CO" w:eastAsia="es-ES_tradnl"/>
        </w:rPr>
        <w:t>a administradora de pensiones</w:t>
      </w:r>
      <w:r w:rsidR="00896626">
        <w:rPr>
          <w:rFonts w:ascii="Times New Roman" w:hAnsi="Times New Roman"/>
          <w:color w:val="000000" w:themeColor="text1"/>
          <w:sz w:val="28"/>
          <w:szCs w:val="28"/>
          <w:lang w:val="es-CO" w:eastAsia="es-ES_tradnl"/>
        </w:rPr>
        <w:t xml:space="preserve">, en los términos que había entendido el juzgado laboral de primera instancia en el proceso ordinario. </w:t>
      </w:r>
      <w:r w:rsidR="00494052">
        <w:rPr>
          <w:rFonts w:ascii="Times New Roman" w:hAnsi="Times New Roman"/>
          <w:color w:val="000000" w:themeColor="text1"/>
          <w:sz w:val="28"/>
          <w:szCs w:val="28"/>
          <w:lang w:val="es-CO" w:eastAsia="es-ES_tradnl"/>
        </w:rPr>
        <w:t>Para reforzar este reproche, puso de presente sus condiciones personales indicadas párrafos atrás</w:t>
      </w:r>
      <w:r w:rsidR="00710B5A">
        <w:rPr>
          <w:rFonts w:ascii="Times New Roman" w:hAnsi="Times New Roman"/>
          <w:color w:val="000000" w:themeColor="text1"/>
          <w:sz w:val="28"/>
          <w:szCs w:val="28"/>
          <w:lang w:val="es-CO" w:eastAsia="es-ES_tradnl"/>
        </w:rPr>
        <w:t xml:space="preserve">: edad, falta de ingresos y de bienes propios, </w:t>
      </w:r>
      <w:r w:rsidR="004E52B7">
        <w:rPr>
          <w:rFonts w:ascii="Times New Roman" w:hAnsi="Times New Roman"/>
          <w:color w:val="000000" w:themeColor="text1"/>
          <w:sz w:val="28"/>
          <w:szCs w:val="28"/>
          <w:lang w:val="es-CO" w:eastAsia="es-ES_tradnl"/>
        </w:rPr>
        <w:t>dificultad para conseguir un empleo</w:t>
      </w:r>
      <w:r w:rsidR="00493DB5">
        <w:rPr>
          <w:rFonts w:ascii="Times New Roman" w:hAnsi="Times New Roman"/>
          <w:color w:val="000000" w:themeColor="text1"/>
          <w:sz w:val="28"/>
          <w:szCs w:val="28"/>
          <w:lang w:val="es-CO" w:eastAsia="es-ES_tradnl"/>
        </w:rPr>
        <w:t xml:space="preserve"> y sus problemas de salud. </w:t>
      </w:r>
      <w:r w:rsidR="00F66327">
        <w:rPr>
          <w:rFonts w:ascii="Times New Roman" w:hAnsi="Times New Roman"/>
          <w:color w:val="000000" w:themeColor="text1"/>
          <w:sz w:val="28"/>
          <w:szCs w:val="28"/>
          <w:lang w:val="es-CO" w:eastAsia="es-ES_tradnl"/>
        </w:rPr>
        <w:t>A su vez, estimó violados sus derechos fundamentales debido a que la entidad previsio</w:t>
      </w:r>
      <w:r w:rsidR="00A953DD">
        <w:rPr>
          <w:rFonts w:ascii="Times New Roman" w:hAnsi="Times New Roman"/>
          <w:color w:val="000000" w:themeColor="text1"/>
          <w:sz w:val="28"/>
          <w:szCs w:val="28"/>
          <w:lang w:val="es-CO" w:eastAsia="es-ES_tradnl"/>
        </w:rPr>
        <w:t xml:space="preserve">nal </w:t>
      </w:r>
      <w:r w:rsidR="00947BC2">
        <w:rPr>
          <w:rFonts w:ascii="Times New Roman" w:hAnsi="Times New Roman"/>
          <w:color w:val="000000" w:themeColor="text1"/>
          <w:sz w:val="28"/>
          <w:szCs w:val="28"/>
          <w:lang w:val="es-CO" w:eastAsia="es-ES_tradnl"/>
        </w:rPr>
        <w:t>omitió sus obligaciones legales de cobro</w:t>
      </w:r>
      <w:r w:rsidR="00970DFD">
        <w:rPr>
          <w:rFonts w:ascii="Times New Roman" w:hAnsi="Times New Roman"/>
          <w:color w:val="000000" w:themeColor="text1"/>
          <w:sz w:val="28"/>
          <w:szCs w:val="28"/>
          <w:lang w:val="es-CO" w:eastAsia="es-ES_tradnl"/>
        </w:rPr>
        <w:t xml:space="preserve">, a pesar de la solicitud que </w:t>
      </w:r>
      <w:r w:rsidR="00D011EE">
        <w:rPr>
          <w:rFonts w:ascii="Times New Roman" w:hAnsi="Times New Roman"/>
          <w:color w:val="000000" w:themeColor="text1"/>
          <w:sz w:val="28"/>
          <w:szCs w:val="28"/>
          <w:lang w:val="es-CO" w:eastAsia="es-ES_tradnl"/>
        </w:rPr>
        <w:t>radicó en el año</w:t>
      </w:r>
      <w:r w:rsidR="00193EB6">
        <w:rPr>
          <w:rFonts w:ascii="Times New Roman" w:hAnsi="Times New Roman"/>
          <w:color w:val="000000" w:themeColor="text1"/>
          <w:sz w:val="28"/>
          <w:szCs w:val="28"/>
          <w:lang w:val="es-CO" w:eastAsia="es-ES_tradnl"/>
        </w:rPr>
        <w:t xml:space="preserve"> </w:t>
      </w:r>
      <w:r w:rsidR="00970DFD">
        <w:rPr>
          <w:rFonts w:ascii="Times New Roman" w:hAnsi="Times New Roman"/>
          <w:color w:val="000000" w:themeColor="text1"/>
          <w:sz w:val="28"/>
          <w:szCs w:val="28"/>
          <w:lang w:val="es-CO" w:eastAsia="es-ES_tradnl"/>
        </w:rPr>
        <w:t xml:space="preserve">2014. </w:t>
      </w:r>
      <w:r w:rsidR="00C66469">
        <w:rPr>
          <w:rFonts w:ascii="Times New Roman" w:hAnsi="Times New Roman"/>
          <w:color w:val="000000" w:themeColor="text1"/>
          <w:sz w:val="28"/>
          <w:szCs w:val="28"/>
          <w:lang w:val="es-CO" w:eastAsia="es-ES_tradnl"/>
        </w:rPr>
        <w:t xml:space="preserve">Esta </w:t>
      </w:r>
      <w:r w:rsidR="00344DD6">
        <w:rPr>
          <w:rFonts w:ascii="Times New Roman" w:hAnsi="Times New Roman"/>
          <w:color w:val="000000" w:themeColor="text1"/>
          <w:sz w:val="28"/>
          <w:szCs w:val="28"/>
          <w:lang w:val="es-CO" w:eastAsia="es-ES_tradnl"/>
        </w:rPr>
        <w:t xml:space="preserve">omisión implicó que </w:t>
      </w:r>
      <w:r w:rsidR="00D87D08">
        <w:rPr>
          <w:rFonts w:ascii="Times New Roman" w:hAnsi="Times New Roman"/>
          <w:color w:val="000000" w:themeColor="text1"/>
          <w:sz w:val="28"/>
          <w:szCs w:val="28"/>
          <w:lang w:val="es-CO" w:eastAsia="es-ES_tradnl"/>
        </w:rPr>
        <w:t xml:space="preserve">luego no le reconociera la pensión de vejez. </w:t>
      </w:r>
    </w:p>
    <w:p w14:paraId="195C7A24" w14:textId="77777777" w:rsidR="008367BA" w:rsidRPr="008367BA" w:rsidRDefault="008367BA" w:rsidP="008367BA">
      <w:pPr>
        <w:pStyle w:val="Prrafodelista"/>
        <w:rPr>
          <w:rFonts w:ascii="Times New Roman" w:hAnsi="Times New Roman"/>
          <w:i/>
          <w:iCs/>
          <w:color w:val="000000" w:themeColor="text1"/>
          <w:sz w:val="28"/>
          <w:szCs w:val="28"/>
          <w:lang w:eastAsia="es-ES_tradnl"/>
        </w:rPr>
      </w:pPr>
    </w:p>
    <w:p w14:paraId="4BFBE3BC" w14:textId="258613F2" w:rsidR="008367BA" w:rsidRPr="000138A3" w:rsidRDefault="00D011EE">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Pr>
          <w:rFonts w:ascii="Times New Roman" w:hAnsi="Times New Roman"/>
          <w:color w:val="000000" w:themeColor="text1"/>
          <w:sz w:val="28"/>
          <w:szCs w:val="28"/>
          <w:lang w:eastAsia="es-ES_tradnl"/>
        </w:rPr>
        <w:t>El accionante d</w:t>
      </w:r>
      <w:r w:rsidR="004175E8">
        <w:rPr>
          <w:rFonts w:ascii="Times New Roman" w:hAnsi="Times New Roman"/>
          <w:color w:val="000000" w:themeColor="text1"/>
          <w:sz w:val="28"/>
          <w:szCs w:val="28"/>
          <w:lang w:eastAsia="es-ES_tradnl"/>
        </w:rPr>
        <w:t xml:space="preserve">elimitó sus cuestionamientos </w:t>
      </w:r>
      <w:r w:rsidR="003D5ED5">
        <w:rPr>
          <w:rFonts w:ascii="Times New Roman" w:hAnsi="Times New Roman"/>
          <w:color w:val="000000" w:themeColor="text1"/>
          <w:sz w:val="28"/>
          <w:szCs w:val="28"/>
          <w:lang w:eastAsia="es-ES_tradnl"/>
        </w:rPr>
        <w:t xml:space="preserve">al señalar </w:t>
      </w:r>
      <w:r w:rsidR="004175E8">
        <w:rPr>
          <w:rFonts w:ascii="Times New Roman" w:hAnsi="Times New Roman"/>
          <w:color w:val="000000" w:themeColor="text1"/>
          <w:sz w:val="28"/>
          <w:szCs w:val="28"/>
          <w:lang w:eastAsia="es-ES_tradnl"/>
        </w:rPr>
        <w:t xml:space="preserve">que </w:t>
      </w:r>
      <w:r w:rsidR="00092061">
        <w:rPr>
          <w:rFonts w:ascii="Times New Roman" w:hAnsi="Times New Roman"/>
          <w:color w:val="000000" w:themeColor="text1"/>
          <w:sz w:val="28"/>
          <w:szCs w:val="28"/>
          <w:lang w:eastAsia="es-ES_tradnl"/>
        </w:rPr>
        <w:t xml:space="preserve">la providencia del tribunal </w:t>
      </w:r>
      <w:r w:rsidR="00B076E9">
        <w:rPr>
          <w:rFonts w:ascii="Times New Roman" w:hAnsi="Times New Roman"/>
          <w:color w:val="000000" w:themeColor="text1"/>
          <w:sz w:val="28"/>
          <w:szCs w:val="28"/>
          <w:lang w:eastAsia="es-ES_tradnl"/>
        </w:rPr>
        <w:t xml:space="preserve">incurrió en desconocimiento del precedente constitucional y en una violación directa de la Constitución. </w:t>
      </w:r>
      <w:r w:rsidR="0086329A">
        <w:rPr>
          <w:rFonts w:ascii="Times New Roman" w:hAnsi="Times New Roman"/>
          <w:color w:val="000000" w:themeColor="text1"/>
          <w:sz w:val="28"/>
          <w:szCs w:val="28"/>
          <w:lang w:eastAsia="es-ES_tradnl"/>
        </w:rPr>
        <w:t>Al respecto, recordó la definición de ambos escenarios</w:t>
      </w:r>
      <w:r w:rsidR="00FD2A13">
        <w:rPr>
          <w:rFonts w:ascii="Times New Roman" w:hAnsi="Times New Roman"/>
          <w:color w:val="000000" w:themeColor="text1"/>
          <w:sz w:val="28"/>
          <w:szCs w:val="28"/>
          <w:lang w:eastAsia="es-ES_tradnl"/>
        </w:rPr>
        <w:t xml:space="preserve"> y señaló</w:t>
      </w:r>
      <w:r>
        <w:rPr>
          <w:rFonts w:ascii="Times New Roman" w:hAnsi="Times New Roman"/>
          <w:color w:val="000000" w:themeColor="text1"/>
          <w:sz w:val="28"/>
          <w:szCs w:val="28"/>
          <w:lang w:eastAsia="es-ES_tradnl"/>
        </w:rPr>
        <w:t>,</w:t>
      </w:r>
      <w:r w:rsidR="00FD2A13">
        <w:rPr>
          <w:rFonts w:ascii="Times New Roman" w:hAnsi="Times New Roman"/>
          <w:color w:val="000000" w:themeColor="text1"/>
          <w:sz w:val="28"/>
          <w:szCs w:val="28"/>
          <w:lang w:eastAsia="es-ES_tradnl"/>
        </w:rPr>
        <w:t xml:space="preserve"> </w:t>
      </w:r>
      <w:r w:rsidR="00ED237B">
        <w:rPr>
          <w:rFonts w:ascii="Times New Roman" w:hAnsi="Times New Roman"/>
          <w:color w:val="000000" w:themeColor="text1"/>
          <w:sz w:val="28"/>
          <w:szCs w:val="28"/>
          <w:lang w:eastAsia="es-ES_tradnl"/>
        </w:rPr>
        <w:t>en términos abstractos</w:t>
      </w:r>
      <w:r w:rsidR="00EE58D4">
        <w:rPr>
          <w:rFonts w:ascii="Times New Roman" w:hAnsi="Times New Roman"/>
          <w:color w:val="000000" w:themeColor="text1"/>
          <w:sz w:val="28"/>
          <w:szCs w:val="28"/>
          <w:lang w:eastAsia="es-ES_tradnl"/>
        </w:rPr>
        <w:t>,</w:t>
      </w:r>
      <w:r w:rsidR="00ED237B">
        <w:rPr>
          <w:rFonts w:ascii="Times New Roman" w:hAnsi="Times New Roman"/>
          <w:color w:val="000000" w:themeColor="text1"/>
          <w:sz w:val="28"/>
          <w:szCs w:val="28"/>
          <w:lang w:eastAsia="es-ES_tradnl"/>
        </w:rPr>
        <w:t xml:space="preserve"> </w:t>
      </w:r>
      <w:r w:rsidR="00FD2A13">
        <w:rPr>
          <w:rFonts w:ascii="Times New Roman" w:hAnsi="Times New Roman"/>
          <w:color w:val="000000" w:themeColor="text1"/>
          <w:sz w:val="28"/>
          <w:szCs w:val="28"/>
          <w:lang w:eastAsia="es-ES_tradnl"/>
        </w:rPr>
        <w:t xml:space="preserve">que, por un lado, </w:t>
      </w:r>
      <w:r w:rsidR="003920A5">
        <w:rPr>
          <w:rFonts w:ascii="Times New Roman" w:hAnsi="Times New Roman"/>
          <w:color w:val="000000" w:themeColor="text1"/>
          <w:sz w:val="28"/>
          <w:szCs w:val="28"/>
          <w:lang w:eastAsia="es-ES_tradnl"/>
        </w:rPr>
        <w:t>la jurisprudencia de esta Corporación</w:t>
      </w:r>
      <w:r w:rsidR="003920A5">
        <w:rPr>
          <w:rStyle w:val="Refdenotaalpie"/>
          <w:rFonts w:ascii="Times New Roman" w:hAnsi="Times New Roman"/>
          <w:color w:val="000000" w:themeColor="text1"/>
          <w:sz w:val="28"/>
          <w:szCs w:val="28"/>
          <w:lang w:eastAsia="es-ES_tradnl"/>
        </w:rPr>
        <w:footnoteReference w:id="9"/>
      </w:r>
      <w:r w:rsidR="003920A5">
        <w:rPr>
          <w:rFonts w:ascii="Times New Roman" w:hAnsi="Times New Roman"/>
          <w:color w:val="000000" w:themeColor="text1"/>
          <w:sz w:val="28"/>
          <w:szCs w:val="28"/>
          <w:lang w:eastAsia="es-ES_tradnl"/>
        </w:rPr>
        <w:t xml:space="preserve"> </w:t>
      </w:r>
      <w:r w:rsidR="00423FFE">
        <w:rPr>
          <w:rFonts w:ascii="Times New Roman" w:hAnsi="Times New Roman"/>
          <w:color w:val="000000" w:themeColor="text1"/>
          <w:sz w:val="28"/>
          <w:szCs w:val="28"/>
          <w:lang w:eastAsia="es-ES_tradnl"/>
        </w:rPr>
        <w:t xml:space="preserve">ha </w:t>
      </w:r>
      <w:r w:rsidR="00E34948">
        <w:rPr>
          <w:rFonts w:ascii="Times New Roman" w:hAnsi="Times New Roman"/>
          <w:color w:val="000000" w:themeColor="text1"/>
          <w:sz w:val="28"/>
          <w:szCs w:val="28"/>
          <w:lang w:eastAsia="es-ES_tradnl"/>
        </w:rPr>
        <w:t>desarrollado estas reglas: (i) que el incumplimiento de las obligaciones del empleador o de una entidad previsional no puede trasladarse al afiliado</w:t>
      </w:r>
      <w:r w:rsidR="00703267">
        <w:rPr>
          <w:rFonts w:ascii="Times New Roman" w:hAnsi="Times New Roman"/>
          <w:color w:val="000000" w:themeColor="text1"/>
          <w:sz w:val="28"/>
          <w:szCs w:val="28"/>
          <w:lang w:eastAsia="es-ES_tradnl"/>
        </w:rPr>
        <w:t xml:space="preserve">, (ii) que la contabilización de semanas para efectos de su derecho a la pensión de vejez debe sumar tanto los periodos efectivamente cotizados, como los laborados con empleadores que omitieron afiliar al Sistema General de Pensiones, y (iii) que las administradoras de pensiones tienen obligaciones de cobro. </w:t>
      </w:r>
    </w:p>
    <w:p w14:paraId="7CEFEA4A" w14:textId="77777777" w:rsidR="000138A3" w:rsidRPr="000138A3" w:rsidRDefault="000138A3" w:rsidP="000138A3">
      <w:pPr>
        <w:pStyle w:val="Prrafodelista"/>
        <w:rPr>
          <w:rFonts w:ascii="Times New Roman" w:hAnsi="Times New Roman"/>
          <w:i/>
          <w:iCs/>
          <w:color w:val="000000" w:themeColor="text1"/>
          <w:sz w:val="28"/>
          <w:szCs w:val="28"/>
          <w:lang w:eastAsia="es-ES_tradnl"/>
        </w:rPr>
      </w:pPr>
    </w:p>
    <w:p w14:paraId="23EE02D8" w14:textId="1787E494" w:rsidR="000138A3" w:rsidRPr="00CB733D" w:rsidRDefault="000138A3">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Pr>
          <w:rFonts w:ascii="Times New Roman" w:hAnsi="Times New Roman"/>
          <w:color w:val="000000" w:themeColor="text1"/>
          <w:sz w:val="28"/>
          <w:szCs w:val="28"/>
          <w:lang w:eastAsia="es-ES_tradnl"/>
        </w:rPr>
        <w:t xml:space="preserve">A pesar de no haber citado la jurisprudencia que, en su opinión, configura el precedente que fue desconocido por la </w:t>
      </w:r>
      <w:r w:rsidR="004C45AC">
        <w:rPr>
          <w:rFonts w:ascii="Times New Roman" w:hAnsi="Times New Roman"/>
          <w:color w:val="000000" w:themeColor="text1"/>
          <w:sz w:val="28"/>
          <w:szCs w:val="28"/>
          <w:lang w:eastAsia="es-ES_tradnl"/>
        </w:rPr>
        <w:t>autoridad judicial de segunda instancia en el proceso ordinario laboral</w:t>
      </w:r>
      <w:r w:rsidR="0080099E">
        <w:rPr>
          <w:rFonts w:ascii="Times New Roman" w:hAnsi="Times New Roman"/>
          <w:color w:val="000000" w:themeColor="text1"/>
          <w:sz w:val="28"/>
          <w:szCs w:val="28"/>
          <w:lang w:eastAsia="es-ES_tradnl"/>
        </w:rPr>
        <w:t>, transcribió varios apartados de la Sentencia T-457 de 2022</w:t>
      </w:r>
      <w:r w:rsidR="00083960">
        <w:rPr>
          <w:rFonts w:ascii="Times New Roman" w:hAnsi="Times New Roman"/>
          <w:color w:val="000000" w:themeColor="text1"/>
          <w:sz w:val="28"/>
          <w:szCs w:val="28"/>
          <w:lang w:eastAsia="es-ES_tradnl"/>
        </w:rPr>
        <w:t xml:space="preserve"> (</w:t>
      </w:r>
      <w:r w:rsidR="00083960" w:rsidRPr="00083960">
        <w:rPr>
          <w:rFonts w:ascii="Times New Roman" w:hAnsi="Times New Roman"/>
          <w:color w:val="000000" w:themeColor="text1"/>
          <w:sz w:val="28"/>
          <w:szCs w:val="28"/>
          <w:lang w:eastAsia="es-ES_tradnl"/>
        </w:rPr>
        <w:t>§</w:t>
      </w:r>
      <w:r w:rsidR="00083960">
        <w:rPr>
          <w:rFonts w:ascii="Times New Roman" w:hAnsi="Times New Roman"/>
          <w:color w:val="000000" w:themeColor="text1"/>
          <w:sz w:val="28"/>
          <w:szCs w:val="28"/>
          <w:lang w:eastAsia="es-ES_tradnl"/>
        </w:rPr>
        <w:t xml:space="preserve"> 83-89)</w:t>
      </w:r>
      <w:r w:rsidR="00157526">
        <w:rPr>
          <w:rFonts w:ascii="Times New Roman" w:hAnsi="Times New Roman"/>
          <w:color w:val="000000" w:themeColor="text1"/>
          <w:sz w:val="28"/>
          <w:szCs w:val="28"/>
          <w:lang w:eastAsia="es-ES_tradnl"/>
        </w:rPr>
        <w:t xml:space="preserve">, siendo estos alusivos </w:t>
      </w:r>
      <w:r w:rsidR="00C569B6">
        <w:rPr>
          <w:rFonts w:ascii="Times New Roman" w:hAnsi="Times New Roman"/>
          <w:color w:val="000000" w:themeColor="text1"/>
          <w:sz w:val="28"/>
          <w:szCs w:val="28"/>
          <w:lang w:eastAsia="es-ES_tradnl"/>
        </w:rPr>
        <w:t xml:space="preserve">a </w:t>
      </w:r>
      <w:r w:rsidR="00083960">
        <w:rPr>
          <w:rFonts w:ascii="Times New Roman" w:hAnsi="Times New Roman"/>
          <w:color w:val="000000" w:themeColor="text1"/>
          <w:sz w:val="28"/>
          <w:szCs w:val="28"/>
          <w:lang w:eastAsia="es-ES_tradnl"/>
        </w:rPr>
        <w:t xml:space="preserve">la expedición de la Ley </w:t>
      </w:r>
      <w:r w:rsidR="00720042">
        <w:rPr>
          <w:rFonts w:ascii="Times New Roman" w:hAnsi="Times New Roman"/>
          <w:color w:val="000000" w:themeColor="text1"/>
          <w:sz w:val="28"/>
          <w:szCs w:val="28"/>
          <w:lang w:eastAsia="es-ES_tradnl"/>
        </w:rPr>
        <w:t>90 de 1946</w:t>
      </w:r>
      <w:r w:rsidR="00B23607">
        <w:rPr>
          <w:rFonts w:ascii="Times New Roman" w:hAnsi="Times New Roman"/>
          <w:color w:val="000000" w:themeColor="text1"/>
          <w:sz w:val="28"/>
          <w:szCs w:val="28"/>
          <w:lang w:eastAsia="es-ES_tradnl"/>
        </w:rPr>
        <w:t>;</w:t>
      </w:r>
      <w:r w:rsidR="00720042">
        <w:rPr>
          <w:rFonts w:ascii="Times New Roman" w:hAnsi="Times New Roman"/>
          <w:color w:val="000000" w:themeColor="text1"/>
          <w:sz w:val="28"/>
          <w:szCs w:val="28"/>
          <w:lang w:eastAsia="es-ES_tradnl"/>
        </w:rPr>
        <w:t xml:space="preserve"> a la </w:t>
      </w:r>
      <w:r w:rsidR="006A17C7">
        <w:rPr>
          <w:rFonts w:ascii="Times New Roman" w:hAnsi="Times New Roman"/>
          <w:color w:val="000000" w:themeColor="text1"/>
          <w:sz w:val="28"/>
          <w:szCs w:val="28"/>
          <w:lang w:eastAsia="es-ES_tradnl"/>
        </w:rPr>
        <w:t>subrogación del riesgo inicialmente a cargo del empleador</w:t>
      </w:r>
      <w:r w:rsidR="00B23607">
        <w:rPr>
          <w:rFonts w:ascii="Times New Roman" w:hAnsi="Times New Roman"/>
          <w:color w:val="000000" w:themeColor="text1"/>
          <w:sz w:val="28"/>
          <w:szCs w:val="28"/>
          <w:lang w:eastAsia="es-ES_tradnl"/>
        </w:rPr>
        <w:t>;</w:t>
      </w:r>
      <w:r w:rsidR="006A17C7">
        <w:rPr>
          <w:rFonts w:ascii="Times New Roman" w:hAnsi="Times New Roman"/>
          <w:color w:val="000000" w:themeColor="text1"/>
          <w:sz w:val="28"/>
          <w:szCs w:val="28"/>
          <w:lang w:eastAsia="es-ES_tradnl"/>
        </w:rPr>
        <w:t xml:space="preserve"> a la Ley 100 de 199</w:t>
      </w:r>
      <w:r w:rsidR="00B23607">
        <w:rPr>
          <w:rFonts w:ascii="Times New Roman" w:hAnsi="Times New Roman"/>
          <w:color w:val="000000" w:themeColor="text1"/>
          <w:sz w:val="28"/>
          <w:szCs w:val="28"/>
          <w:lang w:eastAsia="es-ES_tradnl"/>
        </w:rPr>
        <w:t>3,</w:t>
      </w:r>
      <w:r w:rsidR="006A17C7">
        <w:rPr>
          <w:rFonts w:ascii="Times New Roman" w:hAnsi="Times New Roman"/>
          <w:color w:val="000000" w:themeColor="text1"/>
          <w:sz w:val="28"/>
          <w:szCs w:val="28"/>
          <w:lang w:eastAsia="es-ES_tradnl"/>
        </w:rPr>
        <w:t xml:space="preserve"> </w:t>
      </w:r>
      <w:r w:rsidR="00FD3AE8">
        <w:rPr>
          <w:rFonts w:ascii="Times New Roman" w:hAnsi="Times New Roman"/>
          <w:color w:val="000000" w:themeColor="text1"/>
          <w:sz w:val="28"/>
          <w:szCs w:val="28"/>
          <w:lang w:eastAsia="es-ES_tradnl"/>
        </w:rPr>
        <w:t>a</w:t>
      </w:r>
      <w:r w:rsidR="00B23607">
        <w:rPr>
          <w:rFonts w:ascii="Times New Roman" w:hAnsi="Times New Roman"/>
          <w:color w:val="000000" w:themeColor="text1"/>
          <w:sz w:val="28"/>
          <w:szCs w:val="28"/>
          <w:lang w:eastAsia="es-ES_tradnl"/>
        </w:rPr>
        <w:t xml:space="preserve">l </w:t>
      </w:r>
      <w:r w:rsidR="006D56C7">
        <w:rPr>
          <w:rFonts w:ascii="Times New Roman" w:hAnsi="Times New Roman"/>
          <w:color w:val="000000" w:themeColor="text1"/>
          <w:sz w:val="28"/>
          <w:szCs w:val="28"/>
          <w:lang w:eastAsia="es-ES_tradnl"/>
        </w:rPr>
        <w:t xml:space="preserve">deber de </w:t>
      </w:r>
      <w:r w:rsidR="00FD3AE8">
        <w:rPr>
          <w:rFonts w:ascii="Times New Roman" w:hAnsi="Times New Roman"/>
          <w:color w:val="000000" w:themeColor="text1"/>
          <w:sz w:val="28"/>
          <w:szCs w:val="28"/>
          <w:lang w:eastAsia="es-ES_tradnl"/>
        </w:rPr>
        <w:t>afiliación</w:t>
      </w:r>
      <w:r w:rsidR="006D56C7">
        <w:rPr>
          <w:rFonts w:ascii="Times New Roman" w:hAnsi="Times New Roman"/>
          <w:color w:val="000000" w:themeColor="text1"/>
          <w:sz w:val="28"/>
          <w:szCs w:val="28"/>
          <w:lang w:eastAsia="es-ES_tradnl"/>
        </w:rPr>
        <w:t xml:space="preserve"> al sistema</w:t>
      </w:r>
      <w:r w:rsidR="00FD3AE8">
        <w:rPr>
          <w:rFonts w:ascii="Times New Roman" w:hAnsi="Times New Roman"/>
          <w:color w:val="000000" w:themeColor="text1"/>
          <w:sz w:val="28"/>
          <w:szCs w:val="28"/>
          <w:lang w:eastAsia="es-ES_tradnl"/>
        </w:rPr>
        <w:t xml:space="preserve"> y </w:t>
      </w:r>
      <w:r w:rsidR="00B23607">
        <w:rPr>
          <w:rFonts w:ascii="Times New Roman" w:hAnsi="Times New Roman"/>
          <w:color w:val="000000" w:themeColor="text1"/>
          <w:sz w:val="28"/>
          <w:szCs w:val="28"/>
          <w:lang w:eastAsia="es-ES_tradnl"/>
        </w:rPr>
        <w:t>a la facultad de cobro</w:t>
      </w:r>
      <w:r w:rsidR="00910B59">
        <w:rPr>
          <w:rFonts w:ascii="Times New Roman" w:hAnsi="Times New Roman"/>
          <w:color w:val="000000" w:themeColor="text1"/>
          <w:sz w:val="28"/>
          <w:szCs w:val="28"/>
          <w:lang w:eastAsia="es-ES_tradnl"/>
        </w:rPr>
        <w:t xml:space="preserve"> con motivo de su incumplimiento; y a </w:t>
      </w:r>
      <w:r w:rsidR="00773A94">
        <w:rPr>
          <w:rFonts w:ascii="Times New Roman" w:hAnsi="Times New Roman"/>
          <w:color w:val="000000" w:themeColor="text1"/>
          <w:sz w:val="28"/>
          <w:szCs w:val="28"/>
          <w:lang w:eastAsia="es-ES_tradnl"/>
        </w:rPr>
        <w:t>una regla contenida en la Sentencia T-064 de 2018, citada por aquella</w:t>
      </w:r>
      <w:r w:rsidR="006334BD">
        <w:rPr>
          <w:rFonts w:ascii="Times New Roman" w:hAnsi="Times New Roman"/>
          <w:color w:val="000000" w:themeColor="text1"/>
          <w:sz w:val="28"/>
          <w:szCs w:val="28"/>
          <w:lang w:eastAsia="es-ES_tradnl"/>
        </w:rPr>
        <w:t xml:space="preserve"> del 2022, </w:t>
      </w:r>
      <w:r w:rsidR="000D0377">
        <w:rPr>
          <w:rFonts w:ascii="Times New Roman" w:hAnsi="Times New Roman"/>
          <w:color w:val="000000" w:themeColor="text1"/>
          <w:sz w:val="28"/>
          <w:szCs w:val="28"/>
          <w:lang w:eastAsia="es-ES_tradnl"/>
        </w:rPr>
        <w:t xml:space="preserve">según la cual el empleador incumple sus deberes cuando no afilia </w:t>
      </w:r>
      <w:r w:rsidR="00E10A25">
        <w:rPr>
          <w:rFonts w:ascii="Times New Roman" w:hAnsi="Times New Roman"/>
          <w:color w:val="000000" w:themeColor="text1"/>
          <w:sz w:val="28"/>
          <w:szCs w:val="28"/>
          <w:lang w:eastAsia="es-ES_tradnl"/>
        </w:rPr>
        <w:t>a sus trabajadores</w:t>
      </w:r>
      <w:r w:rsidR="00901FB5">
        <w:rPr>
          <w:rFonts w:ascii="Times New Roman" w:hAnsi="Times New Roman"/>
          <w:color w:val="000000" w:themeColor="text1"/>
          <w:sz w:val="28"/>
          <w:szCs w:val="28"/>
          <w:lang w:eastAsia="es-ES_tradnl"/>
        </w:rPr>
        <w:t xml:space="preserve"> y vulnera </w:t>
      </w:r>
      <w:r w:rsidR="008A66D6">
        <w:rPr>
          <w:rFonts w:ascii="Times New Roman" w:hAnsi="Times New Roman"/>
          <w:color w:val="000000" w:themeColor="text1"/>
          <w:sz w:val="28"/>
          <w:szCs w:val="28"/>
          <w:lang w:eastAsia="es-ES_tradnl"/>
        </w:rPr>
        <w:t>su</w:t>
      </w:r>
      <w:r w:rsidR="00901FB5">
        <w:rPr>
          <w:rFonts w:ascii="Times New Roman" w:hAnsi="Times New Roman"/>
          <w:color w:val="000000" w:themeColor="text1"/>
          <w:sz w:val="28"/>
          <w:szCs w:val="28"/>
          <w:lang w:eastAsia="es-ES_tradnl"/>
        </w:rPr>
        <w:t xml:space="preserve"> derecho a la seguridad social</w:t>
      </w:r>
      <w:r w:rsidR="00C4756E">
        <w:rPr>
          <w:rFonts w:ascii="Times New Roman" w:hAnsi="Times New Roman"/>
          <w:color w:val="000000" w:themeColor="text1"/>
          <w:sz w:val="28"/>
          <w:szCs w:val="28"/>
          <w:lang w:eastAsia="es-ES_tradnl"/>
        </w:rPr>
        <w:t>, el cual no puede verse afectado por su negligencia</w:t>
      </w:r>
      <w:r w:rsidR="00335B07">
        <w:rPr>
          <w:rFonts w:ascii="Times New Roman" w:hAnsi="Times New Roman"/>
          <w:color w:val="000000" w:themeColor="text1"/>
          <w:sz w:val="28"/>
          <w:szCs w:val="28"/>
          <w:lang w:eastAsia="es-ES_tradnl"/>
        </w:rPr>
        <w:t xml:space="preserve">. Posteriormente, el mismo accionante </w:t>
      </w:r>
      <w:r w:rsidR="00D011EE">
        <w:rPr>
          <w:rFonts w:ascii="Times New Roman" w:hAnsi="Times New Roman"/>
          <w:color w:val="000000" w:themeColor="text1"/>
          <w:sz w:val="28"/>
          <w:szCs w:val="28"/>
          <w:lang w:eastAsia="es-ES_tradnl"/>
        </w:rPr>
        <w:t>reprodujo</w:t>
      </w:r>
      <w:r w:rsidR="00335B07">
        <w:rPr>
          <w:rFonts w:ascii="Times New Roman" w:hAnsi="Times New Roman"/>
          <w:color w:val="000000" w:themeColor="text1"/>
          <w:sz w:val="28"/>
          <w:szCs w:val="28"/>
          <w:lang w:eastAsia="es-ES_tradnl"/>
        </w:rPr>
        <w:t xml:space="preserve"> </w:t>
      </w:r>
      <w:r w:rsidR="00367DF7">
        <w:rPr>
          <w:rFonts w:ascii="Times New Roman" w:hAnsi="Times New Roman"/>
          <w:color w:val="000000" w:themeColor="text1"/>
          <w:sz w:val="28"/>
          <w:szCs w:val="28"/>
          <w:lang w:eastAsia="es-ES_tradnl"/>
        </w:rPr>
        <w:t>los párrafos indicados de la</w:t>
      </w:r>
      <w:r w:rsidR="00335B07">
        <w:rPr>
          <w:rFonts w:ascii="Times New Roman" w:hAnsi="Times New Roman"/>
          <w:color w:val="000000" w:themeColor="text1"/>
          <w:sz w:val="28"/>
          <w:szCs w:val="28"/>
          <w:lang w:eastAsia="es-ES_tradnl"/>
        </w:rPr>
        <w:t xml:space="preserve"> Sentencia T-457 de 2022</w:t>
      </w:r>
      <w:r w:rsidR="00367DF7">
        <w:rPr>
          <w:rFonts w:ascii="Times New Roman" w:hAnsi="Times New Roman"/>
          <w:color w:val="000000" w:themeColor="text1"/>
          <w:sz w:val="28"/>
          <w:szCs w:val="28"/>
          <w:lang w:eastAsia="es-ES_tradnl"/>
        </w:rPr>
        <w:t xml:space="preserve">, </w:t>
      </w:r>
      <w:r w:rsidR="003C61EE">
        <w:rPr>
          <w:rFonts w:ascii="Times New Roman" w:hAnsi="Times New Roman"/>
          <w:color w:val="000000" w:themeColor="text1"/>
          <w:sz w:val="28"/>
          <w:szCs w:val="28"/>
          <w:lang w:eastAsia="es-ES_tradnl"/>
        </w:rPr>
        <w:t xml:space="preserve">que están enmarcados bajo el título “Mora del empleador en el pago de los aportes al Régimen de Seguridad Social en Pensiones. Reiteración de jurisprudencia”. </w:t>
      </w:r>
    </w:p>
    <w:p w14:paraId="6366B3A3" w14:textId="77777777" w:rsidR="00CB733D" w:rsidRPr="00CB733D" w:rsidRDefault="00CB733D" w:rsidP="00CB733D">
      <w:pPr>
        <w:pStyle w:val="Prrafodelista"/>
        <w:rPr>
          <w:rFonts w:ascii="Times New Roman" w:hAnsi="Times New Roman"/>
          <w:i/>
          <w:iCs/>
          <w:color w:val="000000" w:themeColor="text1"/>
          <w:sz w:val="28"/>
          <w:szCs w:val="28"/>
          <w:lang w:eastAsia="es-ES_tradnl"/>
        </w:rPr>
      </w:pPr>
    </w:p>
    <w:p w14:paraId="23FB59DE" w14:textId="70EC94F7" w:rsidR="00E1063D" w:rsidRPr="005C351A" w:rsidRDefault="00CB733D">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Pr>
          <w:rFonts w:ascii="Times New Roman" w:hAnsi="Times New Roman"/>
          <w:color w:val="000000" w:themeColor="text1"/>
          <w:sz w:val="28"/>
          <w:szCs w:val="28"/>
          <w:lang w:eastAsia="es-ES_tradnl"/>
        </w:rPr>
        <w:t>E</w:t>
      </w:r>
      <w:r w:rsidR="00D011EE">
        <w:rPr>
          <w:rFonts w:ascii="Times New Roman" w:hAnsi="Times New Roman"/>
          <w:color w:val="000000" w:themeColor="text1"/>
          <w:sz w:val="28"/>
          <w:szCs w:val="28"/>
          <w:lang w:eastAsia="es-ES_tradnl"/>
        </w:rPr>
        <w:t>l accionante, en</w:t>
      </w:r>
      <w:r>
        <w:rPr>
          <w:rFonts w:ascii="Times New Roman" w:hAnsi="Times New Roman"/>
          <w:color w:val="000000" w:themeColor="text1"/>
          <w:sz w:val="28"/>
          <w:szCs w:val="28"/>
          <w:lang w:eastAsia="es-ES_tradnl"/>
        </w:rPr>
        <w:t xml:space="preserve"> relación con el defecto alegado </w:t>
      </w:r>
      <w:r w:rsidR="003D5ED5">
        <w:rPr>
          <w:rFonts w:ascii="Times New Roman" w:hAnsi="Times New Roman"/>
          <w:color w:val="000000" w:themeColor="text1"/>
          <w:sz w:val="28"/>
          <w:szCs w:val="28"/>
          <w:lang w:eastAsia="es-ES_tradnl"/>
        </w:rPr>
        <w:t xml:space="preserve">por </w:t>
      </w:r>
      <w:r>
        <w:rPr>
          <w:rFonts w:ascii="Times New Roman" w:hAnsi="Times New Roman"/>
          <w:color w:val="000000" w:themeColor="text1"/>
          <w:sz w:val="28"/>
          <w:szCs w:val="28"/>
          <w:lang w:eastAsia="es-ES_tradnl"/>
        </w:rPr>
        <w:t xml:space="preserve">la violación directa de la Constitución, </w:t>
      </w:r>
      <w:r w:rsidR="002572FF">
        <w:rPr>
          <w:rFonts w:ascii="Times New Roman" w:hAnsi="Times New Roman"/>
          <w:color w:val="000000" w:themeColor="text1"/>
          <w:sz w:val="28"/>
          <w:szCs w:val="28"/>
          <w:lang w:eastAsia="es-ES_tradnl"/>
        </w:rPr>
        <w:t xml:space="preserve">señaló que el juez de tutela </w:t>
      </w:r>
      <w:r w:rsidR="00E1063D">
        <w:rPr>
          <w:rFonts w:ascii="Times New Roman" w:hAnsi="Times New Roman"/>
          <w:color w:val="000000" w:themeColor="text1"/>
          <w:sz w:val="28"/>
          <w:szCs w:val="28"/>
          <w:lang w:eastAsia="es-ES_tradnl"/>
        </w:rPr>
        <w:t>puede advertirlo configurado cuando</w:t>
      </w:r>
      <w:r w:rsidR="002572FF">
        <w:rPr>
          <w:rFonts w:ascii="Times New Roman" w:hAnsi="Times New Roman"/>
          <w:color w:val="000000" w:themeColor="text1"/>
          <w:sz w:val="28"/>
          <w:szCs w:val="28"/>
          <w:lang w:eastAsia="es-ES_tradnl"/>
        </w:rPr>
        <w:t xml:space="preserve"> la autoridad judicial cuestionada interpret</w:t>
      </w:r>
      <w:r w:rsidR="00E1063D">
        <w:rPr>
          <w:rFonts w:ascii="Times New Roman" w:hAnsi="Times New Roman"/>
          <w:color w:val="000000" w:themeColor="text1"/>
          <w:sz w:val="28"/>
          <w:szCs w:val="28"/>
          <w:lang w:eastAsia="es-ES_tradnl"/>
        </w:rPr>
        <w:t>a</w:t>
      </w:r>
      <w:r w:rsidR="002572FF">
        <w:rPr>
          <w:rFonts w:ascii="Times New Roman" w:hAnsi="Times New Roman"/>
          <w:color w:val="000000" w:themeColor="text1"/>
          <w:sz w:val="28"/>
          <w:szCs w:val="28"/>
          <w:lang w:eastAsia="es-ES_tradnl"/>
        </w:rPr>
        <w:t xml:space="preserve"> la norma </w:t>
      </w:r>
      <w:r w:rsidR="00E1063D">
        <w:rPr>
          <w:rFonts w:ascii="Times New Roman" w:hAnsi="Times New Roman"/>
          <w:color w:val="000000" w:themeColor="text1"/>
          <w:sz w:val="28"/>
          <w:szCs w:val="28"/>
          <w:lang w:eastAsia="es-ES_tradnl"/>
        </w:rPr>
        <w:t xml:space="preserve">que debe resolver la controversia </w:t>
      </w:r>
      <w:r w:rsidR="002572FF">
        <w:rPr>
          <w:rFonts w:ascii="Times New Roman" w:hAnsi="Times New Roman"/>
          <w:color w:val="000000" w:themeColor="text1"/>
          <w:sz w:val="28"/>
          <w:szCs w:val="28"/>
          <w:lang w:eastAsia="es-ES_tradnl"/>
        </w:rPr>
        <w:t>de forma evidentemente contraria a la Carta, o que no aplic</w:t>
      </w:r>
      <w:r w:rsidR="00E1063D">
        <w:rPr>
          <w:rFonts w:ascii="Times New Roman" w:hAnsi="Times New Roman"/>
          <w:color w:val="000000" w:themeColor="text1"/>
          <w:sz w:val="28"/>
          <w:szCs w:val="28"/>
          <w:lang w:eastAsia="es-ES_tradnl"/>
        </w:rPr>
        <w:t>a</w:t>
      </w:r>
      <w:r w:rsidR="002572FF">
        <w:rPr>
          <w:rFonts w:ascii="Times New Roman" w:hAnsi="Times New Roman"/>
          <w:color w:val="000000" w:themeColor="text1"/>
          <w:sz w:val="28"/>
          <w:szCs w:val="28"/>
          <w:lang w:eastAsia="es-ES_tradnl"/>
        </w:rPr>
        <w:t xml:space="preserve"> la excepción de inconstitucional</w:t>
      </w:r>
      <w:r w:rsidR="00475F0F">
        <w:rPr>
          <w:rFonts w:ascii="Times New Roman" w:hAnsi="Times New Roman"/>
          <w:color w:val="000000" w:themeColor="text1"/>
          <w:sz w:val="28"/>
          <w:szCs w:val="28"/>
          <w:lang w:eastAsia="es-ES_tradnl"/>
        </w:rPr>
        <w:t>idad</w:t>
      </w:r>
      <w:r w:rsidR="002572FF">
        <w:rPr>
          <w:rFonts w:ascii="Times New Roman" w:hAnsi="Times New Roman"/>
          <w:color w:val="000000" w:themeColor="text1"/>
          <w:sz w:val="28"/>
          <w:szCs w:val="28"/>
          <w:lang w:eastAsia="es-ES_tradnl"/>
        </w:rPr>
        <w:t xml:space="preserve"> en un caso </w:t>
      </w:r>
      <w:r w:rsidR="009E026B">
        <w:rPr>
          <w:rFonts w:ascii="Times New Roman" w:hAnsi="Times New Roman"/>
          <w:color w:val="000000" w:themeColor="text1"/>
          <w:sz w:val="28"/>
          <w:szCs w:val="28"/>
          <w:lang w:eastAsia="es-ES_tradnl"/>
        </w:rPr>
        <w:t>que ameritaba su uso</w:t>
      </w:r>
      <w:r w:rsidR="008E6B3C">
        <w:rPr>
          <w:rFonts w:ascii="Times New Roman" w:hAnsi="Times New Roman"/>
          <w:color w:val="000000" w:themeColor="text1"/>
          <w:sz w:val="28"/>
          <w:szCs w:val="28"/>
          <w:lang w:eastAsia="es-ES_tradnl"/>
        </w:rPr>
        <w:t xml:space="preserve"> para evitar el quebranto de preceptos constitucionales</w:t>
      </w:r>
      <w:r w:rsidR="00E1063D">
        <w:rPr>
          <w:rFonts w:ascii="Times New Roman" w:hAnsi="Times New Roman"/>
          <w:color w:val="000000" w:themeColor="text1"/>
          <w:sz w:val="28"/>
          <w:szCs w:val="28"/>
          <w:lang w:eastAsia="es-ES_tradnl"/>
        </w:rPr>
        <w:t xml:space="preserve"> y proteger urgentemente derechos fundamentales</w:t>
      </w:r>
      <w:r w:rsidR="008E6B3C">
        <w:rPr>
          <w:rFonts w:ascii="Times New Roman" w:hAnsi="Times New Roman"/>
          <w:color w:val="000000" w:themeColor="text1"/>
          <w:sz w:val="28"/>
          <w:szCs w:val="28"/>
          <w:lang w:eastAsia="es-ES_tradnl"/>
        </w:rPr>
        <w:t xml:space="preserve">. </w:t>
      </w:r>
    </w:p>
    <w:p w14:paraId="7CB37236" w14:textId="77777777" w:rsidR="00E1063D" w:rsidRPr="005C351A" w:rsidRDefault="00E1063D" w:rsidP="00AA223F">
      <w:pPr>
        <w:pStyle w:val="Prrafodelista"/>
        <w:rPr>
          <w:rFonts w:ascii="Times New Roman" w:hAnsi="Times New Roman"/>
          <w:color w:val="000000" w:themeColor="text1"/>
          <w:sz w:val="28"/>
          <w:szCs w:val="28"/>
          <w:lang w:eastAsia="es-ES_tradnl"/>
        </w:rPr>
      </w:pPr>
    </w:p>
    <w:p w14:paraId="7ECE96E8" w14:textId="733119AA" w:rsidR="00331B9A" w:rsidRPr="004120FF" w:rsidRDefault="000E0B29">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Pr>
          <w:rFonts w:ascii="Times New Roman" w:hAnsi="Times New Roman"/>
          <w:color w:val="000000" w:themeColor="text1"/>
          <w:sz w:val="28"/>
          <w:szCs w:val="28"/>
          <w:lang w:eastAsia="es-ES_tradnl"/>
        </w:rPr>
        <w:t xml:space="preserve">Posteriormente, el accionante </w:t>
      </w:r>
      <w:r w:rsidR="0084220F">
        <w:rPr>
          <w:rFonts w:ascii="Times New Roman" w:hAnsi="Times New Roman"/>
          <w:color w:val="000000" w:themeColor="text1"/>
          <w:sz w:val="28"/>
          <w:szCs w:val="28"/>
          <w:lang w:eastAsia="es-ES_tradnl"/>
        </w:rPr>
        <w:t xml:space="preserve">citó la Sentencia C-177 de 2016 para </w:t>
      </w:r>
      <w:r w:rsidR="00E1063D">
        <w:rPr>
          <w:rFonts w:ascii="Times New Roman" w:hAnsi="Times New Roman"/>
          <w:color w:val="000000" w:themeColor="text1"/>
          <w:sz w:val="28"/>
          <w:szCs w:val="28"/>
          <w:lang w:eastAsia="es-ES_tradnl"/>
        </w:rPr>
        <w:t>referirse al</w:t>
      </w:r>
      <w:r w:rsidR="0084220F">
        <w:rPr>
          <w:rFonts w:ascii="Times New Roman" w:hAnsi="Times New Roman"/>
          <w:color w:val="000000" w:themeColor="text1"/>
          <w:sz w:val="28"/>
          <w:szCs w:val="28"/>
          <w:lang w:eastAsia="es-ES_tradnl"/>
        </w:rPr>
        <w:t xml:space="preserve"> derecho a la igualdad </w:t>
      </w:r>
      <w:r w:rsidR="00E205C9">
        <w:rPr>
          <w:rFonts w:ascii="Times New Roman" w:hAnsi="Times New Roman"/>
          <w:color w:val="000000" w:themeColor="text1"/>
          <w:sz w:val="28"/>
          <w:szCs w:val="28"/>
          <w:lang w:eastAsia="es-ES_tradnl"/>
        </w:rPr>
        <w:t xml:space="preserve">y </w:t>
      </w:r>
      <w:r w:rsidR="00E1063D">
        <w:rPr>
          <w:rFonts w:ascii="Times New Roman" w:hAnsi="Times New Roman"/>
          <w:color w:val="000000" w:themeColor="text1"/>
          <w:sz w:val="28"/>
          <w:szCs w:val="28"/>
          <w:lang w:eastAsia="es-ES_tradnl"/>
        </w:rPr>
        <w:t xml:space="preserve">a </w:t>
      </w:r>
      <w:r w:rsidR="00E205C9">
        <w:rPr>
          <w:rFonts w:ascii="Times New Roman" w:hAnsi="Times New Roman"/>
          <w:color w:val="000000" w:themeColor="text1"/>
          <w:sz w:val="28"/>
          <w:szCs w:val="28"/>
          <w:lang w:eastAsia="es-ES_tradnl"/>
        </w:rPr>
        <w:t>las acciones positivas a favor de las personas de la tercera edad</w:t>
      </w:r>
      <w:r w:rsidR="00FA08C0">
        <w:rPr>
          <w:rFonts w:ascii="Times New Roman" w:hAnsi="Times New Roman"/>
          <w:color w:val="000000" w:themeColor="text1"/>
          <w:sz w:val="28"/>
          <w:szCs w:val="28"/>
          <w:lang w:eastAsia="es-ES_tradnl"/>
        </w:rPr>
        <w:t>. De igual manera, citó varias sentencias de tutela (</w:t>
      </w:r>
      <w:r w:rsidR="002455E3">
        <w:rPr>
          <w:rFonts w:ascii="Times New Roman" w:hAnsi="Times New Roman"/>
          <w:color w:val="000000" w:themeColor="text1"/>
          <w:sz w:val="28"/>
          <w:szCs w:val="28"/>
          <w:lang w:eastAsia="es-ES_tradnl"/>
        </w:rPr>
        <w:t>T-495 de 1997, T-1316 de 2001, T-310 de 2010</w:t>
      </w:r>
      <w:r w:rsidR="00BF66AE">
        <w:rPr>
          <w:rFonts w:ascii="Times New Roman" w:hAnsi="Times New Roman"/>
          <w:color w:val="000000" w:themeColor="text1"/>
          <w:sz w:val="28"/>
          <w:szCs w:val="28"/>
          <w:lang w:eastAsia="es-ES_tradnl"/>
        </w:rPr>
        <w:t xml:space="preserve"> y</w:t>
      </w:r>
      <w:r w:rsidR="002455E3">
        <w:rPr>
          <w:rFonts w:ascii="Times New Roman" w:hAnsi="Times New Roman"/>
          <w:color w:val="000000" w:themeColor="text1"/>
          <w:sz w:val="28"/>
          <w:szCs w:val="28"/>
          <w:lang w:eastAsia="es-ES_tradnl"/>
        </w:rPr>
        <w:t xml:space="preserve"> T-207 de 2013</w:t>
      </w:r>
      <w:r w:rsidR="00BF66AE">
        <w:rPr>
          <w:rFonts w:ascii="Times New Roman" w:hAnsi="Times New Roman"/>
          <w:color w:val="000000" w:themeColor="text1"/>
          <w:sz w:val="28"/>
          <w:szCs w:val="28"/>
          <w:lang w:eastAsia="es-ES_tradnl"/>
        </w:rPr>
        <w:t xml:space="preserve">) </w:t>
      </w:r>
      <w:r w:rsidR="001855BE">
        <w:rPr>
          <w:rFonts w:ascii="Times New Roman" w:hAnsi="Times New Roman"/>
          <w:color w:val="000000" w:themeColor="text1"/>
          <w:sz w:val="28"/>
          <w:szCs w:val="28"/>
          <w:lang w:eastAsia="es-ES_tradnl"/>
        </w:rPr>
        <w:t>y señaló</w:t>
      </w:r>
      <w:r w:rsidR="00BF66AE">
        <w:rPr>
          <w:rFonts w:ascii="Times New Roman" w:hAnsi="Times New Roman"/>
          <w:color w:val="000000" w:themeColor="text1"/>
          <w:sz w:val="28"/>
          <w:szCs w:val="28"/>
          <w:lang w:eastAsia="es-ES_tradnl"/>
        </w:rPr>
        <w:t xml:space="preserve"> que el derecho a la seguridad social impone deberes ineludibles </w:t>
      </w:r>
      <w:r w:rsidR="001855BE">
        <w:rPr>
          <w:rFonts w:ascii="Times New Roman" w:hAnsi="Times New Roman"/>
          <w:color w:val="000000" w:themeColor="text1"/>
          <w:sz w:val="28"/>
          <w:szCs w:val="28"/>
          <w:lang w:eastAsia="es-ES_tradnl"/>
        </w:rPr>
        <w:t>para</w:t>
      </w:r>
      <w:r w:rsidR="00BF66AE">
        <w:rPr>
          <w:rFonts w:ascii="Times New Roman" w:hAnsi="Times New Roman"/>
          <w:color w:val="000000" w:themeColor="text1"/>
          <w:sz w:val="28"/>
          <w:szCs w:val="28"/>
          <w:lang w:eastAsia="es-ES_tradnl"/>
        </w:rPr>
        <w:t xml:space="preserve"> alcanzar las finalidades del Estado</w:t>
      </w:r>
      <w:r w:rsidR="004A06BA">
        <w:rPr>
          <w:rFonts w:ascii="Times New Roman" w:hAnsi="Times New Roman"/>
          <w:color w:val="000000" w:themeColor="text1"/>
          <w:sz w:val="28"/>
          <w:szCs w:val="28"/>
          <w:lang w:eastAsia="es-ES_tradnl"/>
        </w:rPr>
        <w:t xml:space="preserve"> social de derecho</w:t>
      </w:r>
      <w:r w:rsidR="003D5ED5">
        <w:rPr>
          <w:rFonts w:ascii="Times New Roman" w:hAnsi="Times New Roman"/>
          <w:color w:val="000000" w:themeColor="text1"/>
          <w:sz w:val="28"/>
          <w:szCs w:val="28"/>
          <w:lang w:eastAsia="es-ES_tradnl"/>
        </w:rPr>
        <w:t>. A</w:t>
      </w:r>
      <w:r w:rsidR="001855BE">
        <w:rPr>
          <w:rFonts w:ascii="Times New Roman" w:hAnsi="Times New Roman"/>
          <w:color w:val="000000" w:themeColor="text1"/>
          <w:sz w:val="28"/>
          <w:szCs w:val="28"/>
          <w:lang w:eastAsia="es-ES_tradnl"/>
        </w:rPr>
        <w:t>s</w:t>
      </w:r>
      <w:r w:rsidR="005C351A">
        <w:rPr>
          <w:rFonts w:ascii="Times New Roman" w:hAnsi="Times New Roman"/>
          <w:color w:val="000000" w:themeColor="text1"/>
          <w:sz w:val="28"/>
          <w:szCs w:val="28"/>
          <w:lang w:eastAsia="es-ES_tradnl"/>
        </w:rPr>
        <w:t>i</w:t>
      </w:r>
      <w:r w:rsidR="001855BE">
        <w:rPr>
          <w:rFonts w:ascii="Times New Roman" w:hAnsi="Times New Roman"/>
          <w:color w:val="000000" w:themeColor="text1"/>
          <w:sz w:val="28"/>
          <w:szCs w:val="28"/>
          <w:lang w:eastAsia="es-ES_tradnl"/>
        </w:rPr>
        <w:t>mismo</w:t>
      </w:r>
      <w:r w:rsidR="006204C7">
        <w:rPr>
          <w:rFonts w:ascii="Times New Roman" w:hAnsi="Times New Roman"/>
          <w:color w:val="000000" w:themeColor="text1"/>
          <w:sz w:val="28"/>
          <w:szCs w:val="28"/>
          <w:lang w:eastAsia="es-ES_tradnl"/>
        </w:rPr>
        <w:t>,</w:t>
      </w:r>
      <w:r w:rsidR="001855BE">
        <w:rPr>
          <w:rFonts w:ascii="Times New Roman" w:hAnsi="Times New Roman"/>
          <w:color w:val="000000" w:themeColor="text1"/>
          <w:sz w:val="28"/>
          <w:szCs w:val="28"/>
          <w:lang w:eastAsia="es-ES_tradnl"/>
        </w:rPr>
        <w:t xml:space="preserve"> </w:t>
      </w:r>
      <w:r w:rsidR="00D63E05">
        <w:rPr>
          <w:rFonts w:ascii="Times New Roman" w:hAnsi="Times New Roman"/>
          <w:color w:val="000000" w:themeColor="text1"/>
          <w:sz w:val="28"/>
          <w:szCs w:val="28"/>
          <w:lang w:eastAsia="es-ES_tradnl"/>
        </w:rPr>
        <w:t xml:space="preserve">que el estudio del examen de procedibilidad de la acción de tutela debe ser flexible </w:t>
      </w:r>
      <w:r w:rsidR="00A83C8F">
        <w:rPr>
          <w:rFonts w:ascii="Times New Roman" w:hAnsi="Times New Roman"/>
          <w:color w:val="000000" w:themeColor="text1"/>
          <w:sz w:val="28"/>
          <w:szCs w:val="28"/>
          <w:lang w:eastAsia="es-ES_tradnl"/>
        </w:rPr>
        <w:t xml:space="preserve">cuando intervienen personas de la tercera edad, </w:t>
      </w:r>
      <w:r w:rsidR="001855BE">
        <w:rPr>
          <w:rFonts w:ascii="Times New Roman" w:hAnsi="Times New Roman"/>
          <w:color w:val="000000" w:themeColor="text1"/>
          <w:sz w:val="28"/>
          <w:szCs w:val="28"/>
          <w:lang w:eastAsia="es-ES_tradnl"/>
        </w:rPr>
        <w:t>dado que</w:t>
      </w:r>
      <w:r w:rsidR="009F7992">
        <w:rPr>
          <w:rFonts w:ascii="Times New Roman" w:hAnsi="Times New Roman"/>
          <w:color w:val="000000" w:themeColor="text1"/>
          <w:sz w:val="28"/>
          <w:szCs w:val="28"/>
          <w:lang w:eastAsia="es-ES_tradnl"/>
        </w:rPr>
        <w:t xml:space="preserve"> no pueden someterse a la espera de un proceso judicial ordinario. </w:t>
      </w:r>
    </w:p>
    <w:p w14:paraId="21A6F376" w14:textId="77777777" w:rsidR="004120FF" w:rsidRPr="004120FF" w:rsidRDefault="004120FF" w:rsidP="004120FF">
      <w:pPr>
        <w:pStyle w:val="Prrafodelista"/>
        <w:rPr>
          <w:rFonts w:ascii="Times New Roman" w:hAnsi="Times New Roman"/>
          <w:i/>
          <w:iCs/>
          <w:color w:val="000000" w:themeColor="text1"/>
          <w:sz w:val="28"/>
          <w:szCs w:val="28"/>
          <w:lang w:eastAsia="es-ES_tradnl"/>
        </w:rPr>
      </w:pPr>
    </w:p>
    <w:p w14:paraId="2473E325" w14:textId="29C54266" w:rsidR="00D557A0" w:rsidRPr="00D557A0" w:rsidRDefault="00AA2F98">
      <w:pPr>
        <w:pStyle w:val="Prrafodelista"/>
        <w:numPr>
          <w:ilvl w:val="1"/>
          <w:numId w:val="1"/>
        </w:numPr>
        <w:tabs>
          <w:tab w:val="left" w:pos="284"/>
        </w:tabs>
        <w:autoSpaceDE w:val="0"/>
        <w:autoSpaceDN w:val="0"/>
        <w:spacing w:after="0" w:line="240" w:lineRule="auto"/>
        <w:ind w:left="0" w:firstLine="0"/>
        <w:jc w:val="both"/>
        <w:rPr>
          <w:rFonts w:ascii="Times New Roman" w:hAnsi="Times New Roman"/>
          <w:i/>
          <w:iCs/>
          <w:color w:val="000000" w:themeColor="text1"/>
          <w:sz w:val="28"/>
          <w:szCs w:val="28"/>
          <w:lang w:eastAsia="es-ES_tradnl"/>
        </w:rPr>
      </w:pPr>
      <w:r w:rsidRPr="004120FF">
        <w:rPr>
          <w:rFonts w:ascii="Times New Roman" w:hAnsi="Times New Roman"/>
          <w:i/>
          <w:iCs/>
          <w:color w:val="000000" w:themeColor="text1"/>
          <w:sz w:val="28"/>
          <w:szCs w:val="28"/>
          <w:lang w:eastAsia="es-ES_tradnl"/>
        </w:rPr>
        <w:t>Peticiones de la acción de tutela</w:t>
      </w:r>
      <w:r w:rsidR="00BF1A27" w:rsidRPr="000068FB">
        <w:rPr>
          <w:rStyle w:val="Refdenotaalpie"/>
          <w:rFonts w:ascii="Times New Roman" w:hAnsi="Times New Roman"/>
          <w:color w:val="000000" w:themeColor="text1"/>
          <w:sz w:val="28"/>
          <w:szCs w:val="28"/>
          <w:lang w:eastAsia="es-ES_tradnl"/>
        </w:rPr>
        <w:footnoteReference w:id="10"/>
      </w:r>
      <w:r w:rsidRPr="004120FF">
        <w:rPr>
          <w:rFonts w:ascii="Times New Roman" w:hAnsi="Times New Roman"/>
          <w:color w:val="000000" w:themeColor="text1"/>
          <w:sz w:val="28"/>
          <w:szCs w:val="28"/>
          <w:lang w:eastAsia="es-ES_tradnl"/>
        </w:rPr>
        <w:t xml:space="preserve">. </w:t>
      </w:r>
      <w:r w:rsidR="002E30A8" w:rsidRPr="002E30A8">
        <w:rPr>
          <w:rFonts w:ascii="Times New Roman" w:hAnsi="Times New Roman"/>
          <w:i/>
          <w:iCs/>
          <w:color w:val="000000" w:themeColor="text1"/>
          <w:sz w:val="28"/>
          <w:szCs w:val="28"/>
          <w:lang w:eastAsia="es-ES_tradnl"/>
        </w:rPr>
        <w:t>Alfonso</w:t>
      </w:r>
      <w:r w:rsidR="00D557A0">
        <w:rPr>
          <w:rFonts w:ascii="Times New Roman" w:hAnsi="Times New Roman"/>
          <w:color w:val="000000" w:themeColor="text1"/>
          <w:sz w:val="28"/>
          <w:szCs w:val="28"/>
          <w:lang w:eastAsia="es-ES_tradnl"/>
        </w:rPr>
        <w:t xml:space="preserve"> solicitó (i)</w:t>
      </w:r>
      <w:r w:rsidR="000C010F">
        <w:rPr>
          <w:rFonts w:ascii="Times New Roman" w:hAnsi="Times New Roman"/>
          <w:color w:val="000000" w:themeColor="text1"/>
          <w:sz w:val="28"/>
          <w:szCs w:val="28"/>
          <w:lang w:eastAsia="es-ES_tradnl"/>
        </w:rPr>
        <w:t xml:space="preserve"> declarar </w:t>
      </w:r>
      <w:r w:rsidR="001855BE">
        <w:rPr>
          <w:rFonts w:ascii="Times New Roman" w:hAnsi="Times New Roman"/>
          <w:color w:val="000000" w:themeColor="text1"/>
          <w:sz w:val="28"/>
          <w:szCs w:val="28"/>
          <w:lang w:eastAsia="es-ES_tradnl"/>
        </w:rPr>
        <w:t xml:space="preserve">que se vulneraron </w:t>
      </w:r>
      <w:r w:rsidR="000C010F">
        <w:rPr>
          <w:rFonts w:ascii="Times New Roman" w:hAnsi="Times New Roman"/>
          <w:color w:val="000000" w:themeColor="text1"/>
          <w:sz w:val="28"/>
          <w:szCs w:val="28"/>
          <w:lang w:eastAsia="es-ES_tradnl"/>
        </w:rPr>
        <w:t>sus derechos fundamentales</w:t>
      </w:r>
      <w:r w:rsidR="001855BE">
        <w:rPr>
          <w:rFonts w:ascii="Times New Roman" w:hAnsi="Times New Roman"/>
          <w:color w:val="000000" w:themeColor="text1"/>
          <w:sz w:val="28"/>
          <w:szCs w:val="28"/>
          <w:lang w:eastAsia="es-ES_tradnl"/>
        </w:rPr>
        <w:t xml:space="preserve"> a la </w:t>
      </w:r>
      <w:r w:rsidR="001855BE" w:rsidRPr="00E05AC8">
        <w:rPr>
          <w:rFonts w:ascii="Times New Roman" w:eastAsia="Times New Roman" w:hAnsi="Times New Roman" w:cs="Times New Roman"/>
          <w:sz w:val="28"/>
          <w:szCs w:val="28"/>
          <w:lang w:val="es-CO" w:eastAsia="es-ES"/>
        </w:rPr>
        <w:t>seguridad social, al mínimo vital, a la dignidad humana, a la igualdad y a la favorabilidad</w:t>
      </w:r>
      <w:r w:rsidR="000F392B">
        <w:rPr>
          <w:rFonts w:ascii="Times New Roman" w:hAnsi="Times New Roman"/>
          <w:color w:val="000000" w:themeColor="text1"/>
          <w:sz w:val="28"/>
          <w:szCs w:val="28"/>
          <w:lang w:eastAsia="es-ES_tradnl"/>
        </w:rPr>
        <w:t xml:space="preserve">, (ii) </w:t>
      </w:r>
      <w:r w:rsidR="00515FCF">
        <w:rPr>
          <w:rFonts w:ascii="Times New Roman" w:hAnsi="Times New Roman"/>
          <w:color w:val="000000" w:themeColor="text1"/>
          <w:sz w:val="28"/>
          <w:szCs w:val="28"/>
          <w:lang w:eastAsia="es-ES_tradnl"/>
        </w:rPr>
        <w:t xml:space="preserve">revocar el numeral </w:t>
      </w:r>
      <w:r w:rsidR="00C66AE9">
        <w:rPr>
          <w:rFonts w:ascii="Times New Roman" w:hAnsi="Times New Roman"/>
          <w:color w:val="000000" w:themeColor="text1"/>
          <w:sz w:val="28"/>
          <w:szCs w:val="28"/>
          <w:lang w:eastAsia="es-ES_tradnl"/>
        </w:rPr>
        <w:t>primero</w:t>
      </w:r>
      <w:r w:rsidR="00C66AE9">
        <w:rPr>
          <w:rStyle w:val="Refdenotaalpie"/>
          <w:rFonts w:ascii="Times New Roman" w:hAnsi="Times New Roman"/>
          <w:color w:val="000000" w:themeColor="text1"/>
          <w:sz w:val="28"/>
          <w:szCs w:val="28"/>
          <w:lang w:eastAsia="es-ES_tradnl"/>
        </w:rPr>
        <w:footnoteReference w:id="11"/>
      </w:r>
      <w:r w:rsidR="00515FCF">
        <w:rPr>
          <w:rFonts w:ascii="Times New Roman" w:hAnsi="Times New Roman"/>
          <w:color w:val="000000" w:themeColor="text1"/>
          <w:sz w:val="28"/>
          <w:szCs w:val="28"/>
          <w:lang w:eastAsia="es-ES_tradnl"/>
        </w:rPr>
        <w:t xml:space="preserve"> de la sentencia del tribunal</w:t>
      </w:r>
      <w:r w:rsidR="00350697">
        <w:rPr>
          <w:rFonts w:ascii="Times New Roman" w:hAnsi="Times New Roman"/>
          <w:color w:val="000000" w:themeColor="text1"/>
          <w:sz w:val="28"/>
          <w:szCs w:val="28"/>
          <w:lang w:eastAsia="es-ES_tradnl"/>
        </w:rPr>
        <w:t xml:space="preserve"> y, en su lugar, </w:t>
      </w:r>
      <w:r w:rsidR="00A867DC">
        <w:rPr>
          <w:rFonts w:ascii="Times New Roman" w:hAnsi="Times New Roman"/>
          <w:color w:val="000000" w:themeColor="text1"/>
          <w:sz w:val="28"/>
          <w:szCs w:val="28"/>
          <w:lang w:eastAsia="es-ES_tradnl"/>
        </w:rPr>
        <w:t>confirmar la sentencia expedida por el juzgado</w:t>
      </w:r>
      <w:r w:rsidR="00D02D57">
        <w:rPr>
          <w:rFonts w:ascii="Times New Roman" w:hAnsi="Times New Roman"/>
          <w:color w:val="000000" w:themeColor="text1"/>
          <w:sz w:val="28"/>
          <w:szCs w:val="28"/>
          <w:lang w:eastAsia="es-ES_tradnl"/>
        </w:rPr>
        <w:t xml:space="preserve">, y (iii) ordenar a Colpensiones su ingreso en nómina de pensionados en los términos indicados por el juzgado. </w:t>
      </w:r>
    </w:p>
    <w:p w14:paraId="4238E849" w14:textId="77777777" w:rsidR="004E324D" w:rsidRPr="000068FB" w:rsidRDefault="004E324D"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34377379" w14:textId="5B7A721B" w:rsidR="004E324D" w:rsidRPr="000068FB" w:rsidRDefault="004E324D">
      <w:pPr>
        <w:pStyle w:val="Prrafodelista"/>
        <w:widowControl w:val="0"/>
        <w:numPr>
          <w:ilvl w:val="0"/>
          <w:numId w:val="2"/>
        </w:numPr>
        <w:tabs>
          <w:tab w:val="left" w:pos="6120"/>
        </w:tabs>
        <w:spacing w:after="0" w:line="240" w:lineRule="auto"/>
        <w:ind w:left="357" w:hanging="357"/>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Trámite de la acción de tutela</w:t>
      </w:r>
    </w:p>
    <w:p w14:paraId="5DBA0616" w14:textId="36931280" w:rsidR="004E324D" w:rsidRPr="000068FB" w:rsidRDefault="004E324D"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45C208C6" w14:textId="18BBD263" w:rsidR="005D7DD2" w:rsidRPr="005D7DD2" w:rsidRDefault="004E324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i/>
          <w:iCs/>
          <w:color w:val="000000" w:themeColor="text1"/>
          <w:sz w:val="28"/>
          <w:szCs w:val="28"/>
          <w:lang w:eastAsia="es-ES_tradnl"/>
        </w:rPr>
        <w:t>Admisión</w:t>
      </w:r>
      <w:r w:rsidRPr="000068FB">
        <w:rPr>
          <w:rStyle w:val="Refdenotaalpie"/>
          <w:rFonts w:ascii="Times New Roman" w:eastAsia="Times New Roman" w:hAnsi="Times New Roman" w:cs="Times New Roman"/>
          <w:color w:val="000000" w:themeColor="text1"/>
          <w:sz w:val="28"/>
          <w:szCs w:val="28"/>
          <w:lang w:eastAsia="es-ES_tradnl"/>
        </w:rPr>
        <w:footnoteReference w:id="12"/>
      </w:r>
      <w:r w:rsidRPr="000068FB">
        <w:rPr>
          <w:rFonts w:ascii="Times New Roman" w:eastAsia="Times New Roman" w:hAnsi="Times New Roman" w:cs="Times New Roman"/>
          <w:color w:val="000000" w:themeColor="text1"/>
          <w:sz w:val="28"/>
          <w:szCs w:val="28"/>
          <w:lang w:eastAsia="es-ES_tradnl"/>
        </w:rPr>
        <w:t>. El conocimiento de esta acción constitucional correspondió a</w:t>
      </w:r>
      <w:r w:rsidR="005D7DD2">
        <w:rPr>
          <w:rFonts w:ascii="Times New Roman" w:eastAsia="Times New Roman" w:hAnsi="Times New Roman" w:cs="Times New Roman"/>
          <w:color w:val="000000" w:themeColor="text1"/>
          <w:sz w:val="28"/>
          <w:szCs w:val="28"/>
          <w:lang w:eastAsia="es-ES_tradnl"/>
        </w:rPr>
        <w:t xml:space="preserve"> la Sala de Casación Laboral de la Corte Suprema de Justicia, autoridad que, por medio de auto del 5 de noviembre de 2024, la admitió</w:t>
      </w:r>
      <w:r w:rsidR="00AA157B">
        <w:rPr>
          <w:rFonts w:ascii="Times New Roman" w:eastAsia="Times New Roman" w:hAnsi="Times New Roman" w:cs="Times New Roman"/>
          <w:color w:val="000000" w:themeColor="text1"/>
          <w:sz w:val="28"/>
          <w:szCs w:val="28"/>
          <w:lang w:eastAsia="es-ES_tradnl"/>
        </w:rPr>
        <w:t xml:space="preserve"> vinculando al Juzgado 023 Laboral del Circuito de Bogotá. </w:t>
      </w:r>
      <w:r w:rsidR="00B939C3">
        <w:rPr>
          <w:rFonts w:ascii="Times New Roman" w:eastAsia="Times New Roman" w:hAnsi="Times New Roman" w:cs="Times New Roman"/>
          <w:color w:val="000000" w:themeColor="text1"/>
          <w:sz w:val="28"/>
          <w:szCs w:val="28"/>
          <w:lang w:eastAsia="es-ES_tradnl"/>
        </w:rPr>
        <w:t xml:space="preserve">Asimismo, ordenó notificar </w:t>
      </w:r>
      <w:r w:rsidR="00DA50B4">
        <w:rPr>
          <w:rFonts w:ascii="Times New Roman" w:eastAsia="Times New Roman" w:hAnsi="Times New Roman" w:cs="Times New Roman"/>
          <w:color w:val="000000" w:themeColor="text1"/>
          <w:sz w:val="28"/>
          <w:szCs w:val="28"/>
          <w:lang w:eastAsia="es-ES_tradnl"/>
        </w:rPr>
        <w:t xml:space="preserve">a </w:t>
      </w:r>
      <w:r w:rsidR="0024032E">
        <w:rPr>
          <w:rFonts w:ascii="Times New Roman" w:eastAsia="Times New Roman" w:hAnsi="Times New Roman" w:cs="Times New Roman"/>
          <w:color w:val="000000" w:themeColor="text1"/>
          <w:sz w:val="28"/>
          <w:szCs w:val="28"/>
          <w:lang w:eastAsia="es-ES_tradnl"/>
        </w:rPr>
        <w:t xml:space="preserve">Colpensiones y a </w:t>
      </w:r>
      <w:r w:rsidR="0024032E" w:rsidRPr="00173C11">
        <w:rPr>
          <w:rFonts w:ascii="Times New Roman" w:hAnsi="Times New Roman"/>
          <w:i/>
          <w:iCs/>
          <w:color w:val="000000" w:themeColor="text1"/>
          <w:sz w:val="28"/>
          <w:szCs w:val="28"/>
          <w:lang w:eastAsia="es-ES_tradnl"/>
        </w:rPr>
        <w:t>Mecanizados</w:t>
      </w:r>
      <w:r w:rsidR="0024032E">
        <w:rPr>
          <w:rFonts w:ascii="Times New Roman" w:hAnsi="Times New Roman"/>
          <w:color w:val="000000" w:themeColor="text1"/>
          <w:sz w:val="28"/>
          <w:szCs w:val="28"/>
          <w:lang w:eastAsia="es-ES_tradnl"/>
        </w:rPr>
        <w:t xml:space="preserve"> para que ejercieran su derecho de defensa. </w:t>
      </w:r>
    </w:p>
    <w:p w14:paraId="26A6EED1" w14:textId="77777777" w:rsidR="004E324D" w:rsidRPr="000068FB" w:rsidRDefault="004E324D"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D247FF8" w14:textId="1C03B389" w:rsidR="004E324D" w:rsidRPr="000068FB" w:rsidRDefault="004E324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i/>
          <w:iCs/>
          <w:color w:val="000000" w:themeColor="text1"/>
          <w:sz w:val="28"/>
          <w:szCs w:val="28"/>
          <w:lang w:eastAsia="es-ES_tradnl"/>
        </w:rPr>
        <w:t>Respuestas de la</w:t>
      </w:r>
      <w:r w:rsidR="006F3133" w:rsidRPr="000068FB">
        <w:rPr>
          <w:rFonts w:ascii="Times New Roman" w:eastAsia="Times New Roman" w:hAnsi="Times New Roman" w:cs="Times New Roman"/>
          <w:i/>
          <w:iCs/>
          <w:color w:val="000000" w:themeColor="text1"/>
          <w:sz w:val="28"/>
          <w:szCs w:val="28"/>
          <w:lang w:eastAsia="es-ES_tradnl"/>
        </w:rPr>
        <w:t>s</w:t>
      </w:r>
      <w:r w:rsidRPr="000068FB">
        <w:rPr>
          <w:rFonts w:ascii="Times New Roman" w:eastAsia="Times New Roman" w:hAnsi="Times New Roman" w:cs="Times New Roman"/>
          <w:i/>
          <w:iCs/>
          <w:color w:val="000000" w:themeColor="text1"/>
          <w:sz w:val="28"/>
          <w:szCs w:val="28"/>
          <w:lang w:eastAsia="es-ES_tradnl"/>
        </w:rPr>
        <w:t xml:space="preserve"> accionada</w:t>
      </w:r>
      <w:r w:rsidR="006F3133" w:rsidRPr="000068FB">
        <w:rPr>
          <w:rFonts w:ascii="Times New Roman" w:eastAsia="Times New Roman" w:hAnsi="Times New Roman" w:cs="Times New Roman"/>
          <w:i/>
          <w:iCs/>
          <w:color w:val="000000" w:themeColor="text1"/>
          <w:sz w:val="28"/>
          <w:szCs w:val="28"/>
          <w:lang w:eastAsia="es-ES_tradnl"/>
        </w:rPr>
        <w:t>s</w:t>
      </w:r>
      <w:r w:rsidR="00B56F50">
        <w:rPr>
          <w:rFonts w:ascii="Times New Roman" w:eastAsia="Times New Roman" w:hAnsi="Times New Roman" w:cs="Times New Roman"/>
          <w:i/>
          <w:iCs/>
          <w:color w:val="000000" w:themeColor="text1"/>
          <w:sz w:val="28"/>
          <w:szCs w:val="28"/>
          <w:lang w:eastAsia="es-ES_tradnl"/>
        </w:rPr>
        <w:t xml:space="preserve"> y la vinculada</w:t>
      </w:r>
      <w:r w:rsidRPr="000068FB">
        <w:rPr>
          <w:rFonts w:ascii="Times New Roman" w:eastAsia="Times New Roman" w:hAnsi="Times New Roman" w:cs="Times New Roman"/>
          <w:color w:val="000000" w:themeColor="text1"/>
          <w:sz w:val="28"/>
          <w:szCs w:val="28"/>
          <w:lang w:eastAsia="es-ES_tradnl"/>
        </w:rPr>
        <w:t xml:space="preserve">. </w:t>
      </w:r>
      <w:r w:rsidR="00EB6215" w:rsidRPr="000068FB">
        <w:rPr>
          <w:rFonts w:ascii="Times New Roman" w:eastAsia="Times New Roman" w:hAnsi="Times New Roman" w:cs="Times New Roman"/>
          <w:color w:val="000000" w:themeColor="text1"/>
          <w:sz w:val="28"/>
          <w:szCs w:val="28"/>
          <w:lang w:eastAsia="es-ES_tradnl"/>
        </w:rPr>
        <w:t>Estas</w:t>
      </w:r>
      <w:r w:rsidRPr="000068FB">
        <w:rPr>
          <w:rFonts w:ascii="Times New Roman" w:eastAsia="Times New Roman" w:hAnsi="Times New Roman" w:cs="Times New Roman"/>
          <w:color w:val="000000" w:themeColor="text1"/>
          <w:sz w:val="28"/>
          <w:szCs w:val="28"/>
          <w:lang w:eastAsia="es-ES_tradnl"/>
        </w:rPr>
        <w:t xml:space="preserve"> respondieron en los siguientes términos: </w:t>
      </w:r>
    </w:p>
    <w:p w14:paraId="2C4E4834" w14:textId="44FCA29A" w:rsidR="004E324D" w:rsidRPr="000068FB" w:rsidRDefault="004E324D"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2AF6BA4D" w14:textId="2A89D014" w:rsidR="00884848" w:rsidRPr="000068FB" w:rsidRDefault="00884848" w:rsidP="000068FB">
      <w:pPr>
        <w:pStyle w:val="Prrafodelista"/>
        <w:tabs>
          <w:tab w:val="left" w:pos="284"/>
        </w:tabs>
        <w:autoSpaceDE w:val="0"/>
        <w:autoSpaceDN w:val="0"/>
        <w:spacing w:after="0" w:line="240" w:lineRule="auto"/>
        <w:ind w:left="0"/>
        <w:jc w:val="center"/>
        <w:rPr>
          <w:rFonts w:ascii="Times New Roman" w:eastAsia="Times New Roman" w:hAnsi="Times New Roman" w:cs="Times New Roman"/>
          <w:color w:val="000000" w:themeColor="text1"/>
          <w:lang w:eastAsia="es-ES_tradnl"/>
        </w:rPr>
      </w:pPr>
      <w:r w:rsidRPr="000068FB">
        <w:rPr>
          <w:rFonts w:ascii="Times New Roman" w:eastAsia="Times New Roman" w:hAnsi="Times New Roman" w:cs="Times New Roman"/>
          <w:color w:val="000000" w:themeColor="text1"/>
          <w:lang w:eastAsia="es-ES_tradnl"/>
        </w:rPr>
        <w:t xml:space="preserve">Tabla 1. </w:t>
      </w:r>
      <w:r w:rsidRPr="000068FB">
        <w:rPr>
          <w:rFonts w:ascii="Times New Roman" w:eastAsia="Times New Roman" w:hAnsi="Times New Roman" w:cs="Times New Roman"/>
          <w:i/>
          <w:iCs/>
          <w:color w:val="000000" w:themeColor="text1"/>
          <w:lang w:eastAsia="es-ES_tradnl"/>
        </w:rPr>
        <w:t>Respuestas</w:t>
      </w:r>
      <w:r w:rsidR="0035714C" w:rsidRPr="000068FB">
        <w:rPr>
          <w:rFonts w:ascii="Times New Roman" w:eastAsia="Times New Roman" w:hAnsi="Times New Roman" w:cs="Times New Roman"/>
          <w:i/>
          <w:iCs/>
          <w:color w:val="000000" w:themeColor="text1"/>
          <w:lang w:eastAsia="es-ES_tradnl"/>
        </w:rPr>
        <w:t xml:space="preserve"> de las accionadas</w:t>
      </w:r>
      <w:r w:rsidRPr="000068FB">
        <w:rPr>
          <w:rFonts w:ascii="Times New Roman" w:eastAsia="Times New Roman" w:hAnsi="Times New Roman" w:cs="Times New Roman"/>
          <w:i/>
          <w:iCs/>
          <w:color w:val="000000" w:themeColor="text1"/>
          <w:lang w:eastAsia="es-ES_tradnl"/>
        </w:rPr>
        <w:t xml:space="preserve"> en el trámite de la acción de tutela</w:t>
      </w:r>
    </w:p>
    <w:tbl>
      <w:tblPr>
        <w:tblStyle w:val="Tablaconcuadrcula"/>
        <w:tblW w:w="0" w:type="auto"/>
        <w:shd w:val="clear" w:color="auto" w:fill="B4C6E7" w:themeFill="accent1" w:themeFillTint="66"/>
        <w:tblLook w:val="04A0" w:firstRow="1" w:lastRow="0" w:firstColumn="1" w:lastColumn="0" w:noHBand="0" w:noVBand="1"/>
      </w:tblPr>
      <w:tblGrid>
        <w:gridCol w:w="2080"/>
        <w:gridCol w:w="6750"/>
      </w:tblGrid>
      <w:tr w:rsidR="004E324D" w:rsidRPr="000068FB" w14:paraId="33BD3A30" w14:textId="77777777" w:rsidTr="00681446">
        <w:tc>
          <w:tcPr>
            <w:tcW w:w="0" w:type="auto"/>
            <w:shd w:val="clear" w:color="auto" w:fill="B4C6E7" w:themeFill="accent1" w:themeFillTint="66"/>
            <w:vAlign w:val="center"/>
          </w:tcPr>
          <w:p w14:paraId="5234B726" w14:textId="77777777" w:rsidR="004E324D" w:rsidRPr="000068FB" w:rsidRDefault="004E324D" w:rsidP="000068FB">
            <w:pPr>
              <w:pStyle w:val="Prrafodelista"/>
              <w:tabs>
                <w:tab w:val="left" w:pos="284"/>
              </w:tabs>
              <w:autoSpaceDE w:val="0"/>
              <w:autoSpaceDN w:val="0"/>
              <w:ind w:left="0"/>
              <w:contextualSpacing w:val="0"/>
              <w:jc w:val="center"/>
              <w:rPr>
                <w:rFonts w:ascii="Times New Roman" w:hAnsi="Times New Roman"/>
                <w:b/>
                <w:bCs/>
                <w:color w:val="000000" w:themeColor="text1"/>
              </w:rPr>
            </w:pPr>
            <w:r w:rsidRPr="000068FB">
              <w:rPr>
                <w:rFonts w:ascii="Times New Roman" w:hAnsi="Times New Roman"/>
                <w:b/>
                <w:bCs/>
                <w:color w:val="000000" w:themeColor="text1"/>
              </w:rPr>
              <w:t>Respuesta</w:t>
            </w:r>
          </w:p>
        </w:tc>
        <w:tc>
          <w:tcPr>
            <w:tcW w:w="0" w:type="auto"/>
            <w:shd w:val="clear" w:color="auto" w:fill="B4C6E7" w:themeFill="accent1" w:themeFillTint="66"/>
          </w:tcPr>
          <w:p w14:paraId="4B6318DA" w14:textId="77777777" w:rsidR="004E324D" w:rsidRPr="000068FB" w:rsidRDefault="004E324D" w:rsidP="000068FB">
            <w:pPr>
              <w:pStyle w:val="Prrafodelista"/>
              <w:tabs>
                <w:tab w:val="left" w:pos="284"/>
              </w:tabs>
              <w:autoSpaceDE w:val="0"/>
              <w:autoSpaceDN w:val="0"/>
              <w:ind w:left="0"/>
              <w:contextualSpacing w:val="0"/>
              <w:jc w:val="center"/>
              <w:rPr>
                <w:rFonts w:ascii="Times New Roman" w:hAnsi="Times New Roman"/>
                <w:b/>
                <w:bCs/>
                <w:color w:val="000000" w:themeColor="text1"/>
              </w:rPr>
            </w:pPr>
            <w:r w:rsidRPr="000068FB">
              <w:rPr>
                <w:rFonts w:ascii="Times New Roman" w:hAnsi="Times New Roman"/>
                <w:b/>
                <w:bCs/>
                <w:color w:val="000000" w:themeColor="text1"/>
              </w:rPr>
              <w:t>Contenido</w:t>
            </w:r>
          </w:p>
        </w:tc>
      </w:tr>
      <w:tr w:rsidR="004E324D" w:rsidRPr="000068FB" w14:paraId="6DA58D25" w14:textId="77777777" w:rsidTr="00681446">
        <w:tc>
          <w:tcPr>
            <w:tcW w:w="0" w:type="auto"/>
            <w:shd w:val="clear" w:color="auto" w:fill="B4C6E7" w:themeFill="accent1" w:themeFillTint="66"/>
            <w:vAlign w:val="center"/>
          </w:tcPr>
          <w:p w14:paraId="7D6E18DA" w14:textId="6F89E838" w:rsidR="004E324D" w:rsidRPr="000068FB" w:rsidRDefault="001F3E65"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Pr>
                <w:rFonts w:ascii="Times New Roman" w:hAnsi="Times New Roman" w:cs="Times New Roman"/>
                <w:b/>
                <w:bCs/>
                <w:color w:val="000000" w:themeColor="text1"/>
              </w:rPr>
              <w:t>Juzgado</w:t>
            </w:r>
            <w:r w:rsidR="00787C1B">
              <w:rPr>
                <w:rFonts w:ascii="Times New Roman" w:hAnsi="Times New Roman" w:cs="Times New Roman"/>
                <w:b/>
                <w:bCs/>
                <w:color w:val="000000" w:themeColor="text1"/>
              </w:rPr>
              <w:t xml:space="preserve"> 023 Laboral del Circuito de Bogotá</w:t>
            </w:r>
            <w:r w:rsidR="004E324D" w:rsidRPr="000068FB">
              <w:rPr>
                <w:rStyle w:val="Refdenotaalpie"/>
                <w:rFonts w:ascii="Times New Roman" w:hAnsi="Times New Roman" w:cs="Times New Roman"/>
                <w:b/>
                <w:bCs/>
                <w:color w:val="000000" w:themeColor="text1"/>
              </w:rPr>
              <w:footnoteReference w:id="13"/>
            </w:r>
          </w:p>
        </w:tc>
        <w:tc>
          <w:tcPr>
            <w:tcW w:w="0" w:type="auto"/>
            <w:shd w:val="clear" w:color="auto" w:fill="FFFFFF" w:themeFill="background1"/>
          </w:tcPr>
          <w:p w14:paraId="0C35C538" w14:textId="2C44B4EC" w:rsidR="004E324D" w:rsidRDefault="00194B80" w:rsidP="000068FB">
            <w:pPr>
              <w:tabs>
                <w:tab w:val="left" w:pos="284"/>
              </w:tabs>
              <w:autoSpaceDE w:val="0"/>
              <w:autoSpaceDN w:val="0"/>
              <w:jc w:val="both"/>
              <w:rPr>
                <w:rFonts w:ascii="Times New Roman" w:hAnsi="Times New Roman" w:cs="Times New Roman"/>
                <w:color w:val="000000" w:themeColor="text1"/>
              </w:rPr>
            </w:pPr>
            <w:r w:rsidRPr="000068FB">
              <w:rPr>
                <w:rFonts w:ascii="Times New Roman" w:hAnsi="Times New Roman" w:cs="Times New Roman"/>
                <w:color w:val="000000" w:themeColor="text1"/>
              </w:rPr>
              <w:t>Solicitó declarar improcedente la acción de tutela</w:t>
            </w:r>
            <w:r w:rsidR="00A8049A">
              <w:rPr>
                <w:rFonts w:ascii="Times New Roman" w:hAnsi="Times New Roman" w:cs="Times New Roman"/>
                <w:color w:val="000000" w:themeColor="text1"/>
              </w:rPr>
              <w:t xml:space="preserve"> y su desvinculación de este proceso. </w:t>
            </w:r>
            <w:r w:rsidR="008133EC">
              <w:rPr>
                <w:rFonts w:ascii="Times New Roman" w:hAnsi="Times New Roman" w:cs="Times New Roman"/>
                <w:color w:val="000000" w:themeColor="text1"/>
              </w:rPr>
              <w:t>Explicó que el despacho tramitó el proceso ordinario laboral que el accionante adelantó en su momento contra el empleador y Colpensiones</w:t>
            </w:r>
            <w:r w:rsidR="00B118E1">
              <w:rPr>
                <w:rFonts w:ascii="Times New Roman" w:hAnsi="Times New Roman" w:cs="Times New Roman"/>
                <w:color w:val="000000" w:themeColor="text1"/>
              </w:rPr>
              <w:t xml:space="preserve">, que emitió sentencia el 31 de enero de 2019 recurrida por las partes, </w:t>
            </w:r>
            <w:r w:rsidR="00F066DA">
              <w:rPr>
                <w:rFonts w:ascii="Times New Roman" w:hAnsi="Times New Roman" w:cs="Times New Roman"/>
                <w:color w:val="000000" w:themeColor="text1"/>
              </w:rPr>
              <w:t xml:space="preserve">que el Tribunal Superior del Distrito Judicial de Bogotá </w:t>
            </w:r>
            <w:r w:rsidR="00644412">
              <w:rPr>
                <w:rFonts w:ascii="Times New Roman" w:hAnsi="Times New Roman" w:cs="Times New Roman"/>
                <w:color w:val="000000" w:themeColor="text1"/>
              </w:rPr>
              <w:t>profirió sentencia el 4 de septiembre de 2019 y modificó el numeral segundo de la de primer grado</w:t>
            </w:r>
            <w:r w:rsidR="00851031">
              <w:rPr>
                <w:rFonts w:ascii="Times New Roman" w:hAnsi="Times New Roman" w:cs="Times New Roman"/>
                <w:color w:val="000000" w:themeColor="text1"/>
              </w:rPr>
              <w:t>, que el 15 de julio de 2021 el juzgado libró mandamiento de pago</w:t>
            </w:r>
            <w:r w:rsidR="00362FD9">
              <w:rPr>
                <w:rFonts w:ascii="Times New Roman" w:hAnsi="Times New Roman" w:cs="Times New Roman"/>
                <w:color w:val="000000" w:themeColor="text1"/>
              </w:rPr>
              <w:t xml:space="preserve">, notificó a las partes, corrió traslado de las excepciones y citó a la audiencia del artículo 446 del Código General del Proceso. </w:t>
            </w:r>
            <w:r w:rsidR="00540DBE">
              <w:rPr>
                <w:rFonts w:ascii="Times New Roman" w:hAnsi="Times New Roman" w:cs="Times New Roman"/>
                <w:color w:val="000000" w:themeColor="text1"/>
              </w:rPr>
              <w:t xml:space="preserve">Por otro lado, </w:t>
            </w:r>
            <w:r w:rsidR="008A0E2E">
              <w:rPr>
                <w:rFonts w:ascii="Times New Roman" w:hAnsi="Times New Roman" w:cs="Times New Roman"/>
                <w:color w:val="000000" w:themeColor="text1"/>
              </w:rPr>
              <w:t>recordó que la acción de tutela contra providencias judiciales debe cumplir las causales genéricas de procedibilidad</w:t>
            </w:r>
            <w:r w:rsidR="006A38AD">
              <w:rPr>
                <w:rFonts w:ascii="Times New Roman" w:hAnsi="Times New Roman" w:cs="Times New Roman"/>
                <w:color w:val="000000" w:themeColor="text1"/>
              </w:rPr>
              <w:t xml:space="preserve">, </w:t>
            </w:r>
            <w:r w:rsidR="00223DA4">
              <w:rPr>
                <w:rFonts w:ascii="Times New Roman" w:hAnsi="Times New Roman" w:cs="Times New Roman"/>
                <w:color w:val="000000" w:themeColor="text1"/>
              </w:rPr>
              <w:t xml:space="preserve">y </w:t>
            </w:r>
            <w:r w:rsidR="006A38AD">
              <w:rPr>
                <w:rFonts w:ascii="Times New Roman" w:hAnsi="Times New Roman" w:cs="Times New Roman"/>
                <w:color w:val="000000" w:themeColor="text1"/>
              </w:rPr>
              <w:t xml:space="preserve">que la presente no agotó todos los recursos </w:t>
            </w:r>
            <w:r w:rsidR="001862C6">
              <w:rPr>
                <w:rFonts w:ascii="Times New Roman" w:hAnsi="Times New Roman" w:cs="Times New Roman"/>
                <w:color w:val="000000" w:themeColor="text1"/>
              </w:rPr>
              <w:t xml:space="preserve">de ley </w:t>
            </w:r>
            <w:r w:rsidR="00AB17CC">
              <w:rPr>
                <w:rFonts w:ascii="Times New Roman" w:hAnsi="Times New Roman" w:cs="Times New Roman"/>
                <w:color w:val="000000" w:themeColor="text1"/>
              </w:rPr>
              <w:t xml:space="preserve">y los mecanismos de saneamiento del proceso. </w:t>
            </w:r>
            <w:r w:rsidR="009A148F">
              <w:rPr>
                <w:rFonts w:ascii="Times New Roman" w:hAnsi="Times New Roman" w:cs="Times New Roman"/>
                <w:color w:val="000000" w:themeColor="text1"/>
              </w:rPr>
              <w:t xml:space="preserve">En todo caso, afirmó que el juzgado no vulneró derechos fundamentales. </w:t>
            </w:r>
            <w:r w:rsidR="00066D65">
              <w:rPr>
                <w:rFonts w:ascii="Times New Roman" w:hAnsi="Times New Roman" w:cs="Times New Roman"/>
                <w:color w:val="000000" w:themeColor="text1"/>
              </w:rPr>
              <w:t xml:space="preserve">Por último, remitió el enlace del proceso ordinario de primera instancia. </w:t>
            </w:r>
          </w:p>
          <w:p w14:paraId="03BC6619" w14:textId="41CDB8C2" w:rsidR="00A66EE5" w:rsidRPr="000068FB" w:rsidRDefault="00A66EE5" w:rsidP="000068FB">
            <w:pPr>
              <w:tabs>
                <w:tab w:val="left" w:pos="284"/>
              </w:tabs>
              <w:autoSpaceDE w:val="0"/>
              <w:autoSpaceDN w:val="0"/>
              <w:jc w:val="both"/>
              <w:rPr>
                <w:rFonts w:ascii="Times New Roman" w:hAnsi="Times New Roman" w:cs="Times New Roman"/>
                <w:color w:val="000000" w:themeColor="text1"/>
              </w:rPr>
            </w:pPr>
          </w:p>
        </w:tc>
      </w:tr>
      <w:tr w:rsidR="004E324D" w:rsidRPr="000068FB" w14:paraId="614A0947" w14:textId="77777777" w:rsidTr="00681446">
        <w:tc>
          <w:tcPr>
            <w:tcW w:w="0" w:type="auto"/>
            <w:shd w:val="clear" w:color="auto" w:fill="B4C6E7" w:themeFill="accent1" w:themeFillTint="66"/>
            <w:vAlign w:val="center"/>
          </w:tcPr>
          <w:p w14:paraId="0324A9E6" w14:textId="3C43CE30" w:rsidR="004E324D" w:rsidRPr="000068FB" w:rsidRDefault="00787C1B"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Pr>
                <w:rFonts w:ascii="Times New Roman" w:hAnsi="Times New Roman" w:cs="Times New Roman"/>
                <w:b/>
                <w:bCs/>
                <w:color w:val="000000" w:themeColor="text1"/>
              </w:rPr>
              <w:t>Colpensiones</w:t>
            </w:r>
            <w:r w:rsidR="004E324D" w:rsidRPr="000068FB">
              <w:rPr>
                <w:rStyle w:val="Refdenotaalpie"/>
                <w:rFonts w:ascii="Times New Roman" w:hAnsi="Times New Roman" w:cs="Times New Roman"/>
                <w:b/>
                <w:bCs/>
                <w:color w:val="000000" w:themeColor="text1"/>
              </w:rPr>
              <w:footnoteReference w:id="14"/>
            </w:r>
          </w:p>
        </w:tc>
        <w:tc>
          <w:tcPr>
            <w:tcW w:w="0" w:type="auto"/>
            <w:shd w:val="clear" w:color="auto" w:fill="FFFFFF" w:themeFill="background1"/>
          </w:tcPr>
          <w:p w14:paraId="290C8B55" w14:textId="1FBCA4AF" w:rsidR="004E324D" w:rsidRPr="000068FB" w:rsidRDefault="00311B50" w:rsidP="000068FB">
            <w:pPr>
              <w:tabs>
                <w:tab w:val="left" w:pos="284"/>
              </w:tabs>
              <w:autoSpaceDE w:val="0"/>
              <w:autoSpaceDN w:val="0"/>
              <w:jc w:val="both"/>
              <w:rPr>
                <w:rFonts w:ascii="Times New Roman" w:hAnsi="Times New Roman" w:cs="Times New Roman"/>
                <w:color w:val="000000" w:themeColor="text1"/>
              </w:rPr>
            </w:pPr>
            <w:r w:rsidRPr="000068FB">
              <w:rPr>
                <w:rFonts w:ascii="Times New Roman" w:hAnsi="Times New Roman" w:cs="Times New Roman"/>
                <w:color w:val="000000" w:themeColor="text1"/>
              </w:rPr>
              <w:t xml:space="preserve">Solicitó </w:t>
            </w:r>
            <w:r w:rsidR="00963548">
              <w:rPr>
                <w:rFonts w:ascii="Times New Roman" w:hAnsi="Times New Roman" w:cs="Times New Roman"/>
                <w:color w:val="000000" w:themeColor="text1"/>
              </w:rPr>
              <w:t>declarar improcedente la acción de tutela</w:t>
            </w:r>
            <w:r w:rsidR="00AF6D07">
              <w:rPr>
                <w:rFonts w:ascii="Times New Roman" w:hAnsi="Times New Roman" w:cs="Times New Roman"/>
                <w:color w:val="000000" w:themeColor="text1"/>
              </w:rPr>
              <w:t xml:space="preserve"> ante la existencia de la cosa juzgada constitucional</w:t>
            </w:r>
            <w:r w:rsidR="00797104">
              <w:rPr>
                <w:rFonts w:ascii="Times New Roman" w:hAnsi="Times New Roman" w:cs="Times New Roman"/>
                <w:color w:val="000000" w:themeColor="text1"/>
              </w:rPr>
              <w:t xml:space="preserve"> y porque </w:t>
            </w:r>
            <w:r w:rsidR="007F068C">
              <w:rPr>
                <w:rFonts w:ascii="Times New Roman" w:hAnsi="Times New Roman" w:cs="Times New Roman"/>
                <w:color w:val="000000" w:themeColor="text1"/>
              </w:rPr>
              <w:t xml:space="preserve">el accionante pretende constituirla en una tercera instancia para debatir lo determinado </w:t>
            </w:r>
            <w:r w:rsidR="00972F65">
              <w:rPr>
                <w:rFonts w:ascii="Times New Roman" w:hAnsi="Times New Roman" w:cs="Times New Roman"/>
                <w:color w:val="000000" w:themeColor="text1"/>
              </w:rPr>
              <w:t>por</w:t>
            </w:r>
            <w:r w:rsidR="007F068C">
              <w:rPr>
                <w:rFonts w:ascii="Times New Roman" w:hAnsi="Times New Roman" w:cs="Times New Roman"/>
                <w:color w:val="000000" w:themeColor="text1"/>
              </w:rPr>
              <w:t xml:space="preserve"> el tribunal.</w:t>
            </w:r>
            <w:r w:rsidR="008C3DE6">
              <w:rPr>
                <w:rFonts w:ascii="Times New Roman" w:hAnsi="Times New Roman" w:cs="Times New Roman"/>
                <w:color w:val="000000" w:themeColor="text1"/>
              </w:rPr>
              <w:t xml:space="preserve"> Además, solicitó su desvinculación de este proceso. </w:t>
            </w:r>
            <w:r w:rsidR="003350D5">
              <w:rPr>
                <w:rFonts w:ascii="Times New Roman" w:hAnsi="Times New Roman" w:cs="Times New Roman"/>
                <w:color w:val="000000" w:themeColor="text1"/>
              </w:rPr>
              <w:t xml:space="preserve">Aceptó haber sido parte del proceso llevado a cabo ante el juzgado, </w:t>
            </w:r>
            <w:r w:rsidR="009B64C5">
              <w:rPr>
                <w:rFonts w:ascii="Times New Roman" w:hAnsi="Times New Roman" w:cs="Times New Roman"/>
                <w:color w:val="000000" w:themeColor="text1"/>
              </w:rPr>
              <w:t xml:space="preserve">que apeló la sentencia de primera instancia y obtuvo un resultado favorable en segunda. </w:t>
            </w:r>
            <w:r w:rsidR="004B648E">
              <w:rPr>
                <w:rFonts w:ascii="Times New Roman" w:hAnsi="Times New Roman" w:cs="Times New Roman"/>
                <w:color w:val="000000" w:themeColor="text1"/>
              </w:rPr>
              <w:t xml:space="preserve">Por su parte, estimó que </w:t>
            </w:r>
            <w:r w:rsidR="00AC6C50">
              <w:rPr>
                <w:rFonts w:ascii="Times New Roman" w:hAnsi="Times New Roman" w:cs="Times New Roman"/>
                <w:color w:val="000000" w:themeColor="text1"/>
              </w:rPr>
              <w:t>el juez de tutela debería declarar improcedente el amparo porque este mecanismo constitucional no puede buscar derechos prestacionales</w:t>
            </w:r>
            <w:r w:rsidR="00AC1A2C">
              <w:rPr>
                <w:rFonts w:ascii="Times New Roman" w:hAnsi="Times New Roman" w:cs="Times New Roman"/>
                <w:color w:val="000000" w:themeColor="text1"/>
              </w:rPr>
              <w:t xml:space="preserve"> y porque el asunto fue materia de estudio por un órgano judicial. </w:t>
            </w:r>
            <w:r w:rsidR="00141EC8">
              <w:rPr>
                <w:rFonts w:ascii="Times New Roman" w:hAnsi="Times New Roman" w:cs="Times New Roman"/>
                <w:color w:val="000000" w:themeColor="text1"/>
              </w:rPr>
              <w:t>Luego, transcribió varios fragmentos jurisprudenciales (C-774 de 2001, C-522 de 2019, SU-191 de 2022</w:t>
            </w:r>
            <w:r w:rsidR="000225B0">
              <w:rPr>
                <w:rFonts w:ascii="Times New Roman" w:hAnsi="Times New Roman" w:cs="Times New Roman"/>
                <w:color w:val="000000" w:themeColor="text1"/>
              </w:rPr>
              <w:t xml:space="preserve"> y T-407 de 2022) relacionados con la cosa juzgada</w:t>
            </w:r>
            <w:r w:rsidR="000F19CC">
              <w:rPr>
                <w:rFonts w:ascii="Times New Roman" w:hAnsi="Times New Roman" w:cs="Times New Roman"/>
                <w:color w:val="000000" w:themeColor="text1"/>
              </w:rPr>
              <w:t xml:space="preserve">, concluyendo que las alegaciones de esta tutela fueron estudiadas por otro juez “que no accedió a las pretensiones solicitadas”. </w:t>
            </w:r>
            <w:r w:rsidR="00206275">
              <w:rPr>
                <w:rFonts w:ascii="Times New Roman" w:hAnsi="Times New Roman" w:cs="Times New Roman"/>
                <w:color w:val="000000" w:themeColor="text1"/>
              </w:rPr>
              <w:t>Transcribió también fragmentos de sentencias relacionadas con las tutelas contra providencias judiciales (</w:t>
            </w:r>
            <w:r w:rsidR="001859E1">
              <w:rPr>
                <w:rFonts w:ascii="Times New Roman" w:hAnsi="Times New Roman" w:cs="Times New Roman"/>
                <w:color w:val="000000" w:themeColor="text1"/>
              </w:rPr>
              <w:t xml:space="preserve">C-545 de 1992, </w:t>
            </w:r>
            <w:r w:rsidR="00206275">
              <w:rPr>
                <w:rFonts w:ascii="Times New Roman" w:hAnsi="Times New Roman" w:cs="Times New Roman"/>
                <w:color w:val="000000" w:themeColor="text1"/>
              </w:rPr>
              <w:t>T-949 de 2003</w:t>
            </w:r>
            <w:r w:rsidR="005B43AB">
              <w:rPr>
                <w:rFonts w:ascii="Times New Roman" w:hAnsi="Times New Roman" w:cs="Times New Roman"/>
                <w:color w:val="000000" w:themeColor="text1"/>
              </w:rPr>
              <w:t xml:space="preserve"> y</w:t>
            </w:r>
            <w:r w:rsidR="00206275">
              <w:rPr>
                <w:rFonts w:ascii="Times New Roman" w:hAnsi="Times New Roman" w:cs="Times New Roman"/>
                <w:color w:val="000000" w:themeColor="text1"/>
              </w:rPr>
              <w:t xml:space="preserve"> </w:t>
            </w:r>
            <w:r w:rsidR="001859E1">
              <w:rPr>
                <w:rFonts w:ascii="Times New Roman" w:hAnsi="Times New Roman" w:cs="Times New Roman"/>
                <w:color w:val="000000" w:themeColor="text1"/>
              </w:rPr>
              <w:t>T-106 de 2005</w:t>
            </w:r>
            <w:r w:rsidR="005B43AB">
              <w:rPr>
                <w:rFonts w:ascii="Times New Roman" w:hAnsi="Times New Roman" w:cs="Times New Roman"/>
                <w:color w:val="000000" w:themeColor="text1"/>
              </w:rPr>
              <w:t xml:space="preserve">) para decir que la presente no cumple con las causales de procedibilidad. </w:t>
            </w:r>
            <w:r w:rsidR="006A2645">
              <w:rPr>
                <w:rFonts w:ascii="Times New Roman" w:hAnsi="Times New Roman" w:cs="Times New Roman"/>
                <w:color w:val="000000" w:themeColor="text1"/>
              </w:rPr>
              <w:t xml:space="preserve">En todo caso, aludió al artículo 1º del Decreto 2591 de 1991 y la Sentencia T-130 de 2014 </w:t>
            </w:r>
            <w:r w:rsidR="00893A4D">
              <w:rPr>
                <w:rFonts w:ascii="Times New Roman" w:hAnsi="Times New Roman" w:cs="Times New Roman"/>
                <w:color w:val="000000" w:themeColor="text1"/>
              </w:rPr>
              <w:t xml:space="preserve">en el sentido de que </w:t>
            </w:r>
            <w:r w:rsidR="002C3D2D">
              <w:rPr>
                <w:rFonts w:ascii="Times New Roman" w:hAnsi="Times New Roman" w:cs="Times New Roman"/>
                <w:color w:val="000000" w:themeColor="text1"/>
              </w:rPr>
              <w:t xml:space="preserve">no vulneró derechos fundamentales. </w:t>
            </w:r>
            <w:r w:rsidR="00E01043">
              <w:rPr>
                <w:rFonts w:ascii="Times New Roman" w:hAnsi="Times New Roman" w:cs="Times New Roman"/>
                <w:color w:val="000000" w:themeColor="text1"/>
              </w:rPr>
              <w:t xml:space="preserve">Repitió que el juez de tutela </w:t>
            </w:r>
            <w:r w:rsidR="00A05C12">
              <w:rPr>
                <w:rFonts w:ascii="Times New Roman" w:hAnsi="Times New Roman" w:cs="Times New Roman"/>
                <w:color w:val="000000" w:themeColor="text1"/>
              </w:rPr>
              <w:t xml:space="preserve">no puede invadir la órbita del juez ordinario </w:t>
            </w:r>
            <w:r w:rsidR="004D3A66">
              <w:rPr>
                <w:rFonts w:ascii="Times New Roman" w:hAnsi="Times New Roman" w:cs="Times New Roman"/>
                <w:color w:val="000000" w:themeColor="text1"/>
              </w:rPr>
              <w:t xml:space="preserve">por no existir dicha vulneración </w:t>
            </w:r>
            <w:r w:rsidR="00CA1B64">
              <w:rPr>
                <w:rFonts w:ascii="Times New Roman" w:hAnsi="Times New Roman" w:cs="Times New Roman"/>
                <w:color w:val="000000" w:themeColor="text1"/>
              </w:rPr>
              <w:t>(</w:t>
            </w:r>
            <w:r w:rsidR="00FF275F">
              <w:rPr>
                <w:rFonts w:ascii="Times New Roman" w:hAnsi="Times New Roman" w:cs="Times New Roman"/>
                <w:color w:val="000000" w:themeColor="text1"/>
              </w:rPr>
              <w:t>T-821 de 2010</w:t>
            </w:r>
            <w:r w:rsidR="00A05C12">
              <w:rPr>
                <w:rFonts w:ascii="Times New Roman" w:hAnsi="Times New Roman" w:cs="Times New Roman"/>
                <w:color w:val="000000" w:themeColor="text1"/>
              </w:rPr>
              <w:t xml:space="preserve"> y </w:t>
            </w:r>
            <w:r w:rsidR="00CA1B64">
              <w:rPr>
                <w:rFonts w:ascii="Times New Roman" w:hAnsi="Times New Roman" w:cs="Times New Roman"/>
                <w:color w:val="000000" w:themeColor="text1"/>
              </w:rPr>
              <w:t>T-587 de 2015</w:t>
            </w:r>
            <w:r w:rsidR="00A05C12">
              <w:rPr>
                <w:rFonts w:ascii="Times New Roman" w:hAnsi="Times New Roman" w:cs="Times New Roman"/>
                <w:color w:val="000000" w:themeColor="text1"/>
              </w:rPr>
              <w:t>)</w:t>
            </w:r>
            <w:r w:rsidR="001973CC">
              <w:rPr>
                <w:rFonts w:ascii="Times New Roman" w:hAnsi="Times New Roman" w:cs="Times New Roman"/>
                <w:color w:val="000000" w:themeColor="text1"/>
              </w:rPr>
              <w:t xml:space="preserve">, que </w:t>
            </w:r>
            <w:r w:rsidR="00B84B9A">
              <w:rPr>
                <w:rFonts w:ascii="Times New Roman" w:hAnsi="Times New Roman" w:cs="Times New Roman"/>
                <w:color w:val="000000" w:themeColor="text1"/>
              </w:rPr>
              <w:t>la tutela es un mecanismo subsidiario y residual (artículo 6º del Decreto 2591 de 1991</w:t>
            </w:r>
            <w:r w:rsidR="00A928BF">
              <w:rPr>
                <w:rFonts w:ascii="Times New Roman" w:hAnsi="Times New Roman" w:cs="Times New Roman"/>
                <w:color w:val="000000" w:themeColor="text1"/>
              </w:rPr>
              <w:t xml:space="preserve"> y </w:t>
            </w:r>
            <w:r w:rsidR="00857683">
              <w:rPr>
                <w:rFonts w:ascii="Times New Roman" w:hAnsi="Times New Roman" w:cs="Times New Roman"/>
                <w:color w:val="000000" w:themeColor="text1"/>
              </w:rPr>
              <w:t>s</w:t>
            </w:r>
            <w:r w:rsidR="00A928BF">
              <w:rPr>
                <w:rFonts w:ascii="Times New Roman" w:hAnsi="Times New Roman" w:cs="Times New Roman"/>
                <w:color w:val="000000" w:themeColor="text1"/>
              </w:rPr>
              <w:t>entencia</w:t>
            </w:r>
            <w:r w:rsidR="00857683">
              <w:rPr>
                <w:rFonts w:ascii="Times New Roman" w:hAnsi="Times New Roman" w:cs="Times New Roman"/>
                <w:color w:val="000000" w:themeColor="text1"/>
              </w:rPr>
              <w:t>s</w:t>
            </w:r>
            <w:r w:rsidR="00A928BF">
              <w:rPr>
                <w:rFonts w:ascii="Times New Roman" w:hAnsi="Times New Roman" w:cs="Times New Roman"/>
                <w:color w:val="000000" w:themeColor="text1"/>
              </w:rPr>
              <w:t xml:space="preserve"> </w:t>
            </w:r>
            <w:r w:rsidR="00054B3B">
              <w:rPr>
                <w:rFonts w:ascii="Times New Roman" w:hAnsi="Times New Roman" w:cs="Times New Roman"/>
                <w:color w:val="000000" w:themeColor="text1"/>
              </w:rPr>
              <w:t xml:space="preserve">T-1222 de 2001, </w:t>
            </w:r>
            <w:r w:rsidR="006142FF">
              <w:rPr>
                <w:rFonts w:ascii="Times New Roman" w:hAnsi="Times New Roman" w:cs="Times New Roman"/>
                <w:color w:val="000000" w:themeColor="text1"/>
              </w:rPr>
              <w:t xml:space="preserve">T-344 de 2011, </w:t>
            </w:r>
            <w:r w:rsidR="00994A4D">
              <w:rPr>
                <w:rFonts w:ascii="Times New Roman" w:hAnsi="Times New Roman" w:cs="Times New Roman"/>
                <w:color w:val="000000" w:themeColor="text1"/>
              </w:rPr>
              <w:t xml:space="preserve">T-391 de 2013, </w:t>
            </w:r>
            <w:r w:rsidR="00A928BF">
              <w:rPr>
                <w:rFonts w:ascii="Times New Roman" w:hAnsi="Times New Roman" w:cs="Times New Roman"/>
                <w:color w:val="000000" w:themeColor="text1"/>
              </w:rPr>
              <w:t>T-043 de 2014</w:t>
            </w:r>
            <w:r w:rsidR="004631E9">
              <w:rPr>
                <w:rFonts w:ascii="Times New Roman" w:hAnsi="Times New Roman" w:cs="Times New Roman"/>
                <w:color w:val="000000" w:themeColor="text1"/>
              </w:rPr>
              <w:t xml:space="preserve"> </w:t>
            </w:r>
            <w:r w:rsidR="00857683">
              <w:rPr>
                <w:rFonts w:ascii="Times New Roman" w:hAnsi="Times New Roman" w:cs="Times New Roman"/>
                <w:color w:val="000000" w:themeColor="text1"/>
              </w:rPr>
              <w:t xml:space="preserve">y T-071 de 2021) </w:t>
            </w:r>
            <w:r w:rsidR="004631E9">
              <w:rPr>
                <w:rFonts w:ascii="Times New Roman" w:hAnsi="Times New Roman" w:cs="Times New Roman"/>
                <w:color w:val="000000" w:themeColor="text1"/>
              </w:rPr>
              <w:t xml:space="preserve">ante los mecanismos dispuestos en el Código Procesal del Trabajo y de la Seguridad Social </w:t>
            </w:r>
            <w:r w:rsidR="00EB5712">
              <w:rPr>
                <w:rFonts w:ascii="Times New Roman" w:hAnsi="Times New Roman" w:cs="Times New Roman"/>
                <w:color w:val="000000" w:themeColor="text1"/>
              </w:rPr>
              <w:t>(artículo 2.4)</w:t>
            </w:r>
            <w:r w:rsidR="00A944D5">
              <w:rPr>
                <w:rFonts w:ascii="Times New Roman" w:hAnsi="Times New Roman" w:cs="Times New Roman"/>
                <w:color w:val="000000" w:themeColor="text1"/>
              </w:rPr>
              <w:t xml:space="preserve">. </w:t>
            </w:r>
            <w:r w:rsidR="000500E7">
              <w:rPr>
                <w:rFonts w:ascii="Times New Roman" w:hAnsi="Times New Roman" w:cs="Times New Roman"/>
                <w:color w:val="000000" w:themeColor="text1"/>
              </w:rPr>
              <w:t xml:space="preserve">Por último, </w:t>
            </w:r>
            <w:r w:rsidR="00D840A1">
              <w:rPr>
                <w:rFonts w:ascii="Times New Roman" w:hAnsi="Times New Roman" w:cs="Times New Roman"/>
                <w:color w:val="000000" w:themeColor="text1"/>
              </w:rPr>
              <w:t>señaló que debe protegerse el patrimonio público</w:t>
            </w:r>
            <w:r w:rsidR="00BB1468">
              <w:rPr>
                <w:rFonts w:ascii="Times New Roman" w:hAnsi="Times New Roman" w:cs="Times New Roman"/>
                <w:color w:val="000000" w:themeColor="text1"/>
              </w:rPr>
              <w:t xml:space="preserve"> (artículo 88 constitucional, artículo 4º de la Ley 472 de 1998 y sentencias T-399 de 2013 y T-540 de 2013</w:t>
            </w:r>
            <w:r w:rsidR="00642E05">
              <w:rPr>
                <w:rFonts w:ascii="Times New Roman" w:hAnsi="Times New Roman" w:cs="Times New Roman"/>
                <w:color w:val="000000" w:themeColor="text1"/>
              </w:rPr>
              <w:t xml:space="preserve">). </w:t>
            </w:r>
          </w:p>
        </w:tc>
      </w:tr>
    </w:tbl>
    <w:p w14:paraId="3BD224C9" w14:textId="77777777" w:rsidR="004E324D" w:rsidRPr="000068FB" w:rsidRDefault="004E324D" w:rsidP="000068FB">
      <w:pPr>
        <w:spacing w:after="0" w:line="240" w:lineRule="auto"/>
        <w:rPr>
          <w:rFonts w:ascii="Times New Roman" w:eastAsia="Times New Roman" w:hAnsi="Times New Roman" w:cs="Times New Roman"/>
          <w:color w:val="000000" w:themeColor="text1"/>
          <w:lang w:eastAsia="es-ES_tradnl"/>
        </w:rPr>
      </w:pPr>
    </w:p>
    <w:p w14:paraId="787894A3" w14:textId="11320ADB" w:rsidR="00516643" w:rsidRPr="000068FB" w:rsidRDefault="00516643">
      <w:pPr>
        <w:pStyle w:val="Prrafodelista"/>
        <w:widowControl w:val="0"/>
        <w:numPr>
          <w:ilvl w:val="0"/>
          <w:numId w:val="2"/>
        </w:numPr>
        <w:tabs>
          <w:tab w:val="left" w:pos="6120"/>
        </w:tabs>
        <w:spacing w:after="0" w:line="240" w:lineRule="auto"/>
        <w:ind w:left="357" w:hanging="357"/>
        <w:jc w:val="both"/>
        <w:rPr>
          <w:rFonts w:ascii="Times New Roman" w:eastAsia="Times New Roman" w:hAnsi="Times New Roman" w:cs="Times New Roman"/>
          <w:b/>
          <w:bCs/>
          <w:color w:val="000000" w:themeColor="text1"/>
          <w:sz w:val="28"/>
          <w:szCs w:val="28"/>
          <w:lang w:eastAsia="es-ES_tradnl"/>
        </w:rPr>
      </w:pPr>
      <w:bookmarkStart w:id="5" w:name="_Toc195022939"/>
      <w:r w:rsidRPr="000068FB">
        <w:rPr>
          <w:rFonts w:ascii="Times New Roman" w:eastAsia="Times New Roman" w:hAnsi="Times New Roman" w:cs="Times New Roman"/>
          <w:b/>
          <w:bCs/>
          <w:color w:val="000000" w:themeColor="text1"/>
          <w:sz w:val="28"/>
          <w:szCs w:val="28"/>
          <w:lang w:val="es-CO" w:eastAsia="es-ES_tradnl"/>
        </w:rPr>
        <w:t>Decisi</w:t>
      </w:r>
      <w:r w:rsidR="006F1EF0">
        <w:rPr>
          <w:rFonts w:ascii="Times New Roman" w:eastAsia="Times New Roman" w:hAnsi="Times New Roman" w:cs="Times New Roman"/>
          <w:b/>
          <w:bCs/>
          <w:color w:val="000000" w:themeColor="text1"/>
          <w:sz w:val="28"/>
          <w:szCs w:val="28"/>
          <w:lang w:val="es-CO" w:eastAsia="es-ES_tradnl"/>
        </w:rPr>
        <w:t>ón</w:t>
      </w:r>
      <w:r w:rsidRPr="000068FB">
        <w:rPr>
          <w:rFonts w:ascii="Times New Roman" w:eastAsia="Times New Roman" w:hAnsi="Times New Roman" w:cs="Times New Roman"/>
          <w:b/>
          <w:bCs/>
          <w:color w:val="000000" w:themeColor="text1"/>
          <w:sz w:val="28"/>
          <w:szCs w:val="28"/>
          <w:lang w:val="es-CO" w:eastAsia="es-ES_tradnl"/>
        </w:rPr>
        <w:t xml:space="preserve"> judicial objeto de revisión</w:t>
      </w:r>
    </w:p>
    <w:bookmarkEnd w:id="5"/>
    <w:p w14:paraId="49F7D0E0" w14:textId="77777777" w:rsidR="00516643" w:rsidRPr="000068FB" w:rsidRDefault="00516643" w:rsidP="000068FB">
      <w:pPr>
        <w:spacing w:after="0" w:line="240" w:lineRule="auto"/>
        <w:rPr>
          <w:rFonts w:ascii="Times New Roman" w:eastAsia="Times New Roman" w:hAnsi="Times New Roman" w:cs="Times New Roman"/>
          <w:color w:val="000000" w:themeColor="text1"/>
          <w:sz w:val="28"/>
          <w:szCs w:val="28"/>
          <w:lang w:eastAsia="es-ES_tradnl"/>
        </w:rPr>
      </w:pPr>
    </w:p>
    <w:p w14:paraId="2BD4119A" w14:textId="7A72790C" w:rsidR="009D3085" w:rsidRPr="00046BD4" w:rsidRDefault="004E324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244020">
        <w:rPr>
          <w:rFonts w:ascii="Times New Roman" w:eastAsia="Times New Roman" w:hAnsi="Times New Roman" w:cs="Times New Roman"/>
          <w:i/>
          <w:iCs/>
          <w:color w:val="000000" w:themeColor="text1"/>
          <w:sz w:val="28"/>
          <w:szCs w:val="28"/>
          <w:lang w:eastAsia="es-ES_tradnl"/>
        </w:rPr>
        <w:t xml:space="preserve">Sentencia de tutela de </w:t>
      </w:r>
      <w:r w:rsidR="00423D91">
        <w:rPr>
          <w:rFonts w:ascii="Times New Roman" w:eastAsia="Times New Roman" w:hAnsi="Times New Roman" w:cs="Times New Roman"/>
          <w:i/>
          <w:iCs/>
          <w:color w:val="000000" w:themeColor="text1"/>
          <w:sz w:val="28"/>
          <w:szCs w:val="28"/>
          <w:lang w:eastAsia="es-ES_tradnl"/>
        </w:rPr>
        <w:t>única</w:t>
      </w:r>
      <w:r w:rsidRPr="00244020">
        <w:rPr>
          <w:rFonts w:ascii="Times New Roman" w:eastAsia="Times New Roman" w:hAnsi="Times New Roman" w:cs="Times New Roman"/>
          <w:i/>
          <w:iCs/>
          <w:color w:val="000000" w:themeColor="text1"/>
          <w:sz w:val="28"/>
          <w:szCs w:val="28"/>
          <w:lang w:eastAsia="es-ES_tradnl"/>
        </w:rPr>
        <w:t xml:space="preserve"> instancia</w:t>
      </w:r>
      <w:r w:rsidRPr="00244020">
        <w:rPr>
          <w:rStyle w:val="Refdenotaalpie"/>
          <w:rFonts w:ascii="Times New Roman" w:eastAsia="Times New Roman" w:hAnsi="Times New Roman" w:cs="Times New Roman"/>
          <w:color w:val="000000" w:themeColor="text1"/>
          <w:sz w:val="28"/>
          <w:szCs w:val="28"/>
          <w:lang w:eastAsia="es-ES_tradnl"/>
        </w:rPr>
        <w:footnoteReference w:id="15"/>
      </w:r>
      <w:r w:rsidRPr="00244020">
        <w:rPr>
          <w:rFonts w:ascii="Times New Roman" w:eastAsia="Times New Roman" w:hAnsi="Times New Roman" w:cs="Times New Roman"/>
          <w:color w:val="000000" w:themeColor="text1"/>
          <w:sz w:val="28"/>
          <w:szCs w:val="28"/>
          <w:lang w:eastAsia="es-ES_tradnl"/>
        </w:rPr>
        <w:t xml:space="preserve">. </w:t>
      </w:r>
      <w:r w:rsidR="00B25CDE">
        <w:rPr>
          <w:rFonts w:ascii="Times New Roman" w:eastAsia="Times New Roman" w:hAnsi="Times New Roman" w:cs="Times New Roman"/>
          <w:color w:val="000000" w:themeColor="text1"/>
          <w:sz w:val="28"/>
          <w:szCs w:val="28"/>
          <w:lang w:eastAsia="es-ES_tradnl"/>
        </w:rPr>
        <w:t>El</w:t>
      </w:r>
      <w:r w:rsidR="00FD4E88">
        <w:rPr>
          <w:rFonts w:ascii="Times New Roman" w:eastAsia="Times New Roman" w:hAnsi="Times New Roman" w:cs="Times New Roman"/>
          <w:color w:val="000000" w:themeColor="text1"/>
          <w:sz w:val="28"/>
          <w:szCs w:val="28"/>
          <w:lang w:eastAsia="es-ES_tradnl"/>
        </w:rPr>
        <w:t xml:space="preserve"> 13</w:t>
      </w:r>
      <w:r w:rsidR="009331DB" w:rsidRPr="00244020">
        <w:rPr>
          <w:rFonts w:ascii="Times New Roman" w:eastAsia="Times New Roman" w:hAnsi="Times New Roman" w:cs="Times New Roman"/>
          <w:color w:val="000000" w:themeColor="text1"/>
          <w:sz w:val="28"/>
          <w:szCs w:val="28"/>
          <w:lang w:eastAsia="es-ES_tradnl"/>
        </w:rPr>
        <w:t xml:space="preserve"> de noviembre de 2024, </w:t>
      </w:r>
      <w:r w:rsidR="009D3085">
        <w:rPr>
          <w:rFonts w:ascii="Times New Roman" w:eastAsia="Times New Roman" w:hAnsi="Times New Roman" w:cs="Times New Roman"/>
          <w:color w:val="000000" w:themeColor="text1"/>
          <w:sz w:val="28"/>
          <w:szCs w:val="28"/>
          <w:lang w:eastAsia="es-ES_tradnl"/>
        </w:rPr>
        <w:t>la Sala de Casación Laboral de la Corte Suprema de Justicia</w:t>
      </w:r>
      <w:r w:rsidR="00421C86">
        <w:rPr>
          <w:rFonts w:ascii="Times New Roman" w:eastAsia="Times New Roman" w:hAnsi="Times New Roman" w:cs="Times New Roman"/>
          <w:color w:val="000000" w:themeColor="text1"/>
          <w:sz w:val="28"/>
          <w:szCs w:val="28"/>
          <w:lang w:eastAsia="es-ES_tradnl"/>
        </w:rPr>
        <w:t xml:space="preserve"> declaró improcedente el amparo. </w:t>
      </w:r>
      <w:r w:rsidR="001078EB">
        <w:rPr>
          <w:rFonts w:ascii="Times New Roman" w:eastAsia="Times New Roman" w:hAnsi="Times New Roman" w:cs="Times New Roman"/>
          <w:color w:val="000000" w:themeColor="text1"/>
          <w:sz w:val="28"/>
          <w:szCs w:val="28"/>
          <w:lang w:eastAsia="es-ES_tradnl"/>
        </w:rPr>
        <w:t xml:space="preserve">La autoridad judicial </w:t>
      </w:r>
      <w:r w:rsidR="00A230C7">
        <w:rPr>
          <w:rFonts w:ascii="Times New Roman" w:eastAsia="Times New Roman" w:hAnsi="Times New Roman" w:cs="Times New Roman"/>
          <w:color w:val="000000" w:themeColor="text1"/>
          <w:sz w:val="28"/>
          <w:szCs w:val="28"/>
          <w:lang w:eastAsia="es-ES_tradnl"/>
        </w:rPr>
        <w:t xml:space="preserve">recordó que la acción de tutela </w:t>
      </w:r>
      <w:r w:rsidR="007D6B47">
        <w:rPr>
          <w:rFonts w:ascii="Times New Roman" w:eastAsia="Times New Roman" w:hAnsi="Times New Roman" w:cs="Times New Roman"/>
          <w:color w:val="000000" w:themeColor="text1"/>
          <w:sz w:val="28"/>
          <w:szCs w:val="28"/>
          <w:lang w:eastAsia="es-ES_tradnl"/>
        </w:rPr>
        <w:t>busca proteger derechos fundamentales</w:t>
      </w:r>
      <w:r w:rsidR="00174988">
        <w:rPr>
          <w:rFonts w:ascii="Times New Roman" w:eastAsia="Times New Roman" w:hAnsi="Times New Roman" w:cs="Times New Roman"/>
          <w:color w:val="000000" w:themeColor="text1"/>
          <w:sz w:val="28"/>
          <w:szCs w:val="28"/>
          <w:lang w:eastAsia="es-ES_tradnl"/>
        </w:rPr>
        <w:t>, que puede</w:t>
      </w:r>
      <w:r w:rsidR="008D62DC">
        <w:rPr>
          <w:rFonts w:ascii="Times New Roman" w:eastAsia="Times New Roman" w:hAnsi="Times New Roman" w:cs="Times New Roman"/>
          <w:color w:val="000000" w:themeColor="text1"/>
          <w:sz w:val="28"/>
          <w:szCs w:val="28"/>
          <w:lang w:eastAsia="es-ES_tradnl"/>
        </w:rPr>
        <w:t xml:space="preserve"> controvertirse</w:t>
      </w:r>
      <w:r w:rsidR="00174988">
        <w:rPr>
          <w:rFonts w:ascii="Times New Roman" w:eastAsia="Times New Roman" w:hAnsi="Times New Roman" w:cs="Times New Roman"/>
          <w:color w:val="000000" w:themeColor="text1"/>
          <w:sz w:val="28"/>
          <w:szCs w:val="28"/>
          <w:lang w:eastAsia="es-ES_tradnl"/>
        </w:rPr>
        <w:t xml:space="preserve"> </w:t>
      </w:r>
      <w:r w:rsidR="003D5ED5">
        <w:rPr>
          <w:rFonts w:ascii="Times New Roman" w:eastAsia="Times New Roman" w:hAnsi="Times New Roman" w:cs="Times New Roman"/>
          <w:color w:val="000000" w:themeColor="text1"/>
          <w:sz w:val="28"/>
          <w:szCs w:val="28"/>
          <w:lang w:eastAsia="es-ES_tradnl"/>
        </w:rPr>
        <w:t xml:space="preserve">con ella </w:t>
      </w:r>
      <w:r w:rsidR="00174988">
        <w:rPr>
          <w:rFonts w:ascii="Times New Roman" w:eastAsia="Times New Roman" w:hAnsi="Times New Roman" w:cs="Times New Roman"/>
          <w:color w:val="000000" w:themeColor="text1"/>
          <w:sz w:val="28"/>
          <w:szCs w:val="28"/>
          <w:lang w:eastAsia="es-ES_tradnl"/>
        </w:rPr>
        <w:t xml:space="preserve">decisiones </w:t>
      </w:r>
      <w:r w:rsidR="003F76CA">
        <w:rPr>
          <w:rFonts w:ascii="Times New Roman" w:eastAsia="Times New Roman" w:hAnsi="Times New Roman" w:cs="Times New Roman"/>
          <w:color w:val="000000" w:themeColor="text1"/>
          <w:sz w:val="28"/>
          <w:szCs w:val="28"/>
          <w:lang w:eastAsia="es-ES_tradnl"/>
        </w:rPr>
        <w:t>judiciales</w:t>
      </w:r>
      <w:r w:rsidR="00196713">
        <w:rPr>
          <w:rFonts w:ascii="Times New Roman" w:eastAsia="Times New Roman" w:hAnsi="Times New Roman" w:cs="Times New Roman"/>
          <w:color w:val="000000" w:themeColor="text1"/>
          <w:sz w:val="28"/>
          <w:szCs w:val="28"/>
          <w:lang w:eastAsia="es-ES_tradnl"/>
        </w:rPr>
        <w:t xml:space="preserve">, pero que </w:t>
      </w:r>
      <w:r w:rsidR="008D62DC">
        <w:rPr>
          <w:rFonts w:ascii="Times New Roman" w:eastAsia="Times New Roman" w:hAnsi="Times New Roman" w:cs="Times New Roman"/>
          <w:color w:val="000000" w:themeColor="text1"/>
          <w:sz w:val="28"/>
          <w:szCs w:val="28"/>
          <w:lang w:eastAsia="es-ES_tradnl"/>
        </w:rPr>
        <w:t>se deben satisfacer los</w:t>
      </w:r>
      <w:r w:rsidR="00196713">
        <w:rPr>
          <w:rFonts w:ascii="Times New Roman" w:eastAsia="Times New Roman" w:hAnsi="Times New Roman" w:cs="Times New Roman"/>
          <w:color w:val="000000" w:themeColor="text1"/>
          <w:sz w:val="28"/>
          <w:szCs w:val="28"/>
          <w:lang w:eastAsia="es-ES_tradnl"/>
        </w:rPr>
        <w:t xml:space="preserve"> requisitos procedibilidad</w:t>
      </w:r>
      <w:r w:rsidR="00DD4E64">
        <w:rPr>
          <w:rFonts w:ascii="Times New Roman" w:eastAsia="Times New Roman" w:hAnsi="Times New Roman" w:cs="Times New Roman"/>
          <w:color w:val="000000" w:themeColor="text1"/>
          <w:sz w:val="28"/>
          <w:szCs w:val="28"/>
          <w:lang w:eastAsia="es-ES_tradnl"/>
        </w:rPr>
        <w:t xml:space="preserve"> </w:t>
      </w:r>
      <w:r w:rsidR="00AA223F">
        <w:rPr>
          <w:rFonts w:ascii="Times New Roman" w:eastAsia="Times New Roman" w:hAnsi="Times New Roman" w:cs="Times New Roman"/>
          <w:color w:val="000000" w:themeColor="text1"/>
          <w:sz w:val="28"/>
          <w:szCs w:val="28"/>
          <w:lang w:eastAsia="es-ES_tradnl"/>
        </w:rPr>
        <w:t>de</w:t>
      </w:r>
      <w:r w:rsidR="00DD4E64">
        <w:rPr>
          <w:rFonts w:ascii="Times New Roman" w:eastAsia="Times New Roman" w:hAnsi="Times New Roman" w:cs="Times New Roman"/>
          <w:color w:val="000000" w:themeColor="text1"/>
          <w:sz w:val="28"/>
          <w:szCs w:val="28"/>
          <w:lang w:eastAsia="es-ES_tradnl"/>
        </w:rPr>
        <w:t xml:space="preserve"> la Sentencia C-590 de 2005, reiterada en la SU-128 de 2021</w:t>
      </w:r>
      <w:r w:rsidR="003D5ED5">
        <w:rPr>
          <w:rFonts w:ascii="Times New Roman" w:eastAsia="Times New Roman" w:hAnsi="Times New Roman" w:cs="Times New Roman"/>
          <w:color w:val="000000" w:themeColor="text1"/>
          <w:sz w:val="28"/>
          <w:szCs w:val="28"/>
          <w:lang w:eastAsia="es-ES_tradnl"/>
        </w:rPr>
        <w:t xml:space="preserve">. Estableció </w:t>
      </w:r>
      <w:r w:rsidR="0085295D">
        <w:rPr>
          <w:rFonts w:ascii="Times New Roman" w:eastAsia="Times New Roman" w:hAnsi="Times New Roman" w:cs="Times New Roman"/>
          <w:color w:val="000000" w:themeColor="text1"/>
          <w:sz w:val="28"/>
          <w:szCs w:val="28"/>
          <w:lang w:eastAsia="es-ES_tradnl"/>
        </w:rPr>
        <w:t xml:space="preserve">que el requisito de inmediatez </w:t>
      </w:r>
      <w:r w:rsidR="00D602A9">
        <w:rPr>
          <w:rFonts w:ascii="Times New Roman" w:eastAsia="Times New Roman" w:hAnsi="Times New Roman" w:cs="Times New Roman"/>
          <w:color w:val="000000" w:themeColor="text1"/>
          <w:sz w:val="28"/>
          <w:szCs w:val="28"/>
          <w:lang w:eastAsia="es-ES_tradnl"/>
        </w:rPr>
        <w:t>exige que el mecanismo constitucional sea interpuesto en un término máximo de seis meses desde la ocurrencia de la vulneración o amenaza</w:t>
      </w:r>
      <w:r w:rsidR="00B33860">
        <w:rPr>
          <w:rFonts w:ascii="Times New Roman" w:eastAsia="Times New Roman" w:hAnsi="Times New Roman" w:cs="Times New Roman"/>
          <w:color w:val="000000" w:themeColor="text1"/>
          <w:sz w:val="28"/>
          <w:szCs w:val="28"/>
          <w:lang w:eastAsia="es-ES_tradnl"/>
        </w:rPr>
        <w:t xml:space="preserve"> de derechos</w:t>
      </w:r>
      <w:r w:rsidR="00D602A9">
        <w:rPr>
          <w:rFonts w:ascii="Times New Roman" w:eastAsia="Times New Roman" w:hAnsi="Times New Roman" w:cs="Times New Roman"/>
          <w:color w:val="000000" w:themeColor="text1"/>
          <w:sz w:val="28"/>
          <w:szCs w:val="28"/>
          <w:lang w:eastAsia="es-ES_tradnl"/>
        </w:rPr>
        <w:t xml:space="preserve">, </w:t>
      </w:r>
      <w:r w:rsidR="00A51487">
        <w:rPr>
          <w:rFonts w:ascii="Times New Roman" w:eastAsia="Times New Roman" w:hAnsi="Times New Roman" w:cs="Times New Roman"/>
          <w:color w:val="000000" w:themeColor="text1"/>
          <w:sz w:val="28"/>
          <w:szCs w:val="28"/>
          <w:lang w:eastAsia="es-ES_tradnl"/>
        </w:rPr>
        <w:t xml:space="preserve">el cual puede flexibilizarse en escenarios </w:t>
      </w:r>
      <w:r w:rsidR="005A336E">
        <w:rPr>
          <w:rFonts w:ascii="Times New Roman" w:eastAsia="Times New Roman" w:hAnsi="Times New Roman" w:cs="Times New Roman"/>
          <w:color w:val="000000" w:themeColor="text1"/>
          <w:sz w:val="28"/>
          <w:szCs w:val="28"/>
          <w:lang w:eastAsia="es-ES_tradnl"/>
        </w:rPr>
        <w:t xml:space="preserve">como la </w:t>
      </w:r>
      <w:r w:rsidR="00A51487">
        <w:rPr>
          <w:rFonts w:ascii="Times New Roman" w:eastAsia="Times New Roman" w:hAnsi="Times New Roman" w:cs="Times New Roman"/>
          <w:color w:val="000000" w:themeColor="text1"/>
          <w:sz w:val="28"/>
          <w:szCs w:val="28"/>
          <w:lang w:eastAsia="es-ES_tradnl"/>
        </w:rPr>
        <w:t>debilidad manifiesta</w:t>
      </w:r>
      <w:r w:rsidR="005A336E">
        <w:rPr>
          <w:rFonts w:ascii="Times New Roman" w:eastAsia="Times New Roman" w:hAnsi="Times New Roman" w:cs="Times New Roman"/>
          <w:color w:val="000000" w:themeColor="text1"/>
          <w:sz w:val="28"/>
          <w:szCs w:val="28"/>
          <w:lang w:eastAsia="es-ES_tradnl"/>
        </w:rPr>
        <w:t xml:space="preserve"> del actor</w:t>
      </w:r>
      <w:r w:rsidR="00A51487">
        <w:rPr>
          <w:rFonts w:ascii="Times New Roman" w:eastAsia="Times New Roman" w:hAnsi="Times New Roman" w:cs="Times New Roman"/>
          <w:color w:val="000000" w:themeColor="text1"/>
          <w:sz w:val="28"/>
          <w:szCs w:val="28"/>
          <w:lang w:eastAsia="es-ES_tradnl"/>
        </w:rPr>
        <w:t xml:space="preserve">, </w:t>
      </w:r>
      <w:r w:rsidR="005A336E">
        <w:rPr>
          <w:rFonts w:ascii="Times New Roman" w:eastAsia="Times New Roman" w:hAnsi="Times New Roman" w:cs="Times New Roman"/>
          <w:color w:val="000000" w:themeColor="text1"/>
          <w:sz w:val="28"/>
          <w:szCs w:val="28"/>
          <w:lang w:eastAsia="es-ES_tradnl"/>
        </w:rPr>
        <w:t xml:space="preserve">su </w:t>
      </w:r>
      <w:r w:rsidR="00A51487">
        <w:rPr>
          <w:rFonts w:ascii="Times New Roman" w:eastAsia="Times New Roman" w:hAnsi="Times New Roman" w:cs="Times New Roman"/>
          <w:color w:val="000000" w:themeColor="text1"/>
          <w:sz w:val="28"/>
          <w:szCs w:val="28"/>
          <w:lang w:eastAsia="es-ES_tradnl"/>
        </w:rPr>
        <w:t xml:space="preserve">interdicción, </w:t>
      </w:r>
      <w:r w:rsidR="005A336E">
        <w:rPr>
          <w:rFonts w:ascii="Times New Roman" w:eastAsia="Times New Roman" w:hAnsi="Times New Roman" w:cs="Times New Roman"/>
          <w:color w:val="000000" w:themeColor="text1"/>
          <w:sz w:val="28"/>
          <w:szCs w:val="28"/>
          <w:lang w:eastAsia="es-ES_tradnl"/>
        </w:rPr>
        <w:t xml:space="preserve">su </w:t>
      </w:r>
      <w:r w:rsidR="00A51487">
        <w:rPr>
          <w:rFonts w:ascii="Times New Roman" w:eastAsia="Times New Roman" w:hAnsi="Times New Roman" w:cs="Times New Roman"/>
          <w:color w:val="000000" w:themeColor="text1"/>
          <w:sz w:val="28"/>
          <w:szCs w:val="28"/>
          <w:lang w:eastAsia="es-ES_tradnl"/>
        </w:rPr>
        <w:t xml:space="preserve">incapacidad </w:t>
      </w:r>
      <w:r w:rsidR="005A336E">
        <w:rPr>
          <w:rFonts w:ascii="Times New Roman" w:eastAsia="Times New Roman" w:hAnsi="Times New Roman" w:cs="Times New Roman"/>
          <w:color w:val="000000" w:themeColor="text1"/>
          <w:sz w:val="28"/>
          <w:szCs w:val="28"/>
          <w:lang w:eastAsia="es-ES_tradnl"/>
        </w:rPr>
        <w:t>física o la permanencia de la afectación en el tiempo</w:t>
      </w:r>
      <w:r w:rsidR="00046BD4">
        <w:rPr>
          <w:rFonts w:ascii="Times New Roman" w:eastAsia="Times New Roman" w:hAnsi="Times New Roman" w:cs="Times New Roman"/>
          <w:color w:val="000000" w:themeColor="text1"/>
          <w:sz w:val="28"/>
          <w:szCs w:val="28"/>
          <w:lang w:eastAsia="es-ES_tradnl"/>
        </w:rPr>
        <w:t xml:space="preserve">, de acuerdo con la Sentencia T-033 de 2010. </w:t>
      </w:r>
    </w:p>
    <w:p w14:paraId="0FDC8B23" w14:textId="77777777" w:rsidR="00046BD4" w:rsidRPr="00046BD4" w:rsidRDefault="00046BD4" w:rsidP="00046BD4">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4BDEAF08" w14:textId="5A35F2DC" w:rsidR="00046BD4" w:rsidRPr="009D3085" w:rsidRDefault="00046BD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Recordó que </w:t>
      </w:r>
      <w:r w:rsidR="002E30A8" w:rsidRPr="002E30A8">
        <w:rPr>
          <w:rFonts w:ascii="Times New Roman" w:eastAsia="Times New Roman" w:hAnsi="Times New Roman" w:cs="Times New Roman"/>
          <w:i/>
          <w:iCs/>
          <w:color w:val="000000" w:themeColor="text1"/>
          <w:sz w:val="28"/>
          <w:szCs w:val="28"/>
          <w:lang w:eastAsia="es-ES_tradnl"/>
        </w:rPr>
        <w:t>Alfonso</w:t>
      </w:r>
      <w:r>
        <w:rPr>
          <w:rFonts w:ascii="Times New Roman" w:eastAsia="Times New Roman" w:hAnsi="Times New Roman" w:cs="Times New Roman"/>
          <w:color w:val="000000" w:themeColor="text1"/>
          <w:sz w:val="28"/>
          <w:szCs w:val="28"/>
          <w:lang w:eastAsia="es-ES_tradnl"/>
        </w:rPr>
        <w:t xml:space="preserve"> cuestiona una sentencia del 4 de septiembre de 2019</w:t>
      </w:r>
      <w:r w:rsidR="00582663">
        <w:rPr>
          <w:rFonts w:ascii="Times New Roman" w:eastAsia="Times New Roman" w:hAnsi="Times New Roman" w:cs="Times New Roman"/>
          <w:color w:val="000000" w:themeColor="text1"/>
          <w:sz w:val="28"/>
          <w:szCs w:val="28"/>
          <w:lang w:eastAsia="es-ES_tradnl"/>
        </w:rPr>
        <w:t>. En ese sentido, concluyó que la acción de tutela no satisfizo el requisito de inmediatez</w:t>
      </w:r>
      <w:r w:rsidR="001E5C2C">
        <w:rPr>
          <w:rFonts w:ascii="Times New Roman" w:eastAsia="Times New Roman" w:hAnsi="Times New Roman" w:cs="Times New Roman"/>
          <w:color w:val="000000" w:themeColor="text1"/>
          <w:sz w:val="28"/>
          <w:szCs w:val="28"/>
          <w:lang w:eastAsia="es-ES_tradnl"/>
        </w:rPr>
        <w:t>, pues fue radicada el 29 de octubre de 2024</w:t>
      </w:r>
      <w:r w:rsidR="004B1E55">
        <w:rPr>
          <w:rFonts w:ascii="Times New Roman" w:eastAsia="Times New Roman" w:hAnsi="Times New Roman" w:cs="Times New Roman"/>
          <w:color w:val="000000" w:themeColor="text1"/>
          <w:sz w:val="28"/>
          <w:szCs w:val="28"/>
          <w:lang w:eastAsia="es-ES_tradnl"/>
        </w:rPr>
        <w:t xml:space="preserve">, </w:t>
      </w:r>
      <w:r w:rsidR="0010270C">
        <w:rPr>
          <w:rFonts w:ascii="Times New Roman" w:eastAsia="Times New Roman" w:hAnsi="Times New Roman" w:cs="Times New Roman"/>
          <w:color w:val="000000" w:themeColor="text1"/>
          <w:sz w:val="28"/>
          <w:szCs w:val="28"/>
          <w:lang w:eastAsia="es-ES_tradnl"/>
        </w:rPr>
        <w:t>periodo que supera el parámetro de los seis meses</w:t>
      </w:r>
      <w:r w:rsidR="008D62DC">
        <w:rPr>
          <w:rFonts w:ascii="Times New Roman" w:eastAsia="Times New Roman" w:hAnsi="Times New Roman" w:cs="Times New Roman"/>
          <w:color w:val="000000" w:themeColor="text1"/>
          <w:sz w:val="28"/>
          <w:szCs w:val="28"/>
          <w:lang w:eastAsia="es-ES_tradnl"/>
        </w:rPr>
        <w:t xml:space="preserve"> previsto jurisprudencialmente</w:t>
      </w:r>
      <w:r w:rsidR="0010270C">
        <w:rPr>
          <w:rFonts w:ascii="Times New Roman" w:eastAsia="Times New Roman" w:hAnsi="Times New Roman" w:cs="Times New Roman"/>
          <w:color w:val="000000" w:themeColor="text1"/>
          <w:sz w:val="28"/>
          <w:szCs w:val="28"/>
          <w:lang w:eastAsia="es-ES_tradnl"/>
        </w:rPr>
        <w:t xml:space="preserve">. </w:t>
      </w:r>
      <w:r w:rsidR="00EF5D07">
        <w:rPr>
          <w:rFonts w:ascii="Times New Roman" w:eastAsia="Times New Roman" w:hAnsi="Times New Roman" w:cs="Times New Roman"/>
          <w:color w:val="000000" w:themeColor="text1"/>
          <w:sz w:val="28"/>
          <w:szCs w:val="28"/>
          <w:lang w:eastAsia="es-ES_tradnl"/>
        </w:rPr>
        <w:t xml:space="preserve">Además, que no evidenció </w:t>
      </w:r>
      <w:r w:rsidR="00591C4D">
        <w:rPr>
          <w:rFonts w:ascii="Times New Roman" w:eastAsia="Times New Roman" w:hAnsi="Times New Roman" w:cs="Times New Roman"/>
          <w:color w:val="000000" w:themeColor="text1"/>
          <w:sz w:val="28"/>
          <w:szCs w:val="28"/>
          <w:lang w:eastAsia="es-ES_tradnl"/>
        </w:rPr>
        <w:t>un</w:t>
      </w:r>
      <w:r w:rsidR="00EF5D07">
        <w:rPr>
          <w:rFonts w:ascii="Times New Roman" w:eastAsia="Times New Roman" w:hAnsi="Times New Roman" w:cs="Times New Roman"/>
          <w:color w:val="000000" w:themeColor="text1"/>
          <w:sz w:val="28"/>
          <w:szCs w:val="28"/>
          <w:lang w:eastAsia="es-ES_tradnl"/>
        </w:rPr>
        <w:t xml:space="preserve"> escenario para flexibilizarlo. </w:t>
      </w:r>
      <w:r w:rsidR="00764F4A">
        <w:rPr>
          <w:rFonts w:ascii="Times New Roman" w:eastAsia="Times New Roman" w:hAnsi="Times New Roman" w:cs="Times New Roman"/>
          <w:color w:val="000000" w:themeColor="text1"/>
          <w:sz w:val="28"/>
          <w:szCs w:val="28"/>
          <w:lang w:eastAsia="es-ES_tradnl"/>
        </w:rPr>
        <w:t>La</w:t>
      </w:r>
      <w:r w:rsidR="0057740D">
        <w:rPr>
          <w:rFonts w:ascii="Times New Roman" w:eastAsia="Times New Roman" w:hAnsi="Times New Roman" w:cs="Times New Roman"/>
          <w:color w:val="000000" w:themeColor="text1"/>
          <w:sz w:val="28"/>
          <w:szCs w:val="28"/>
          <w:lang w:eastAsia="es-ES_tradnl"/>
        </w:rPr>
        <w:t xml:space="preserve"> providencia no fue impugnada. </w:t>
      </w:r>
    </w:p>
    <w:p w14:paraId="636138ED" w14:textId="77777777" w:rsidR="00D30769" w:rsidRPr="000068FB" w:rsidRDefault="00D30769"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38D98D62" w14:textId="73262139" w:rsidR="004E324D" w:rsidRPr="000068FB" w:rsidRDefault="004E324D">
      <w:pPr>
        <w:pStyle w:val="Prrafodelista"/>
        <w:widowControl w:val="0"/>
        <w:numPr>
          <w:ilvl w:val="0"/>
          <w:numId w:val="2"/>
        </w:numPr>
        <w:tabs>
          <w:tab w:val="left" w:pos="6120"/>
        </w:tabs>
        <w:spacing w:after="0" w:line="240" w:lineRule="auto"/>
        <w:ind w:left="357" w:hanging="357"/>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Actuaciones en sede de revisión ante la Corte Constitucional</w:t>
      </w:r>
    </w:p>
    <w:p w14:paraId="5CCBFB23" w14:textId="77777777" w:rsidR="004E324D" w:rsidRPr="000068FB" w:rsidRDefault="004E324D"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7D8783B" w14:textId="2C681635" w:rsidR="00DC0266" w:rsidRPr="00DC0266" w:rsidRDefault="00DC0266">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Seleccionado el expediente por la Sala de Selección de Tutelas Número Dos de esta Corporación</w:t>
      </w:r>
      <w:r w:rsidR="009D3B11">
        <w:rPr>
          <w:rFonts w:ascii="Times New Roman" w:eastAsia="Times New Roman" w:hAnsi="Times New Roman" w:cs="Times New Roman"/>
          <w:color w:val="000000" w:themeColor="text1"/>
          <w:sz w:val="28"/>
          <w:szCs w:val="28"/>
          <w:lang w:eastAsia="es-ES_tradnl"/>
        </w:rPr>
        <w:t xml:space="preserve"> en providencia del 28 de febrero de 2025, </w:t>
      </w:r>
      <w:r w:rsidR="00157005">
        <w:rPr>
          <w:rFonts w:ascii="Times New Roman" w:eastAsia="Times New Roman" w:hAnsi="Times New Roman" w:cs="Times New Roman"/>
          <w:color w:val="000000" w:themeColor="text1"/>
          <w:sz w:val="28"/>
          <w:szCs w:val="28"/>
          <w:lang w:eastAsia="es-ES_tradnl"/>
        </w:rPr>
        <w:t xml:space="preserve">el 17 de marzo siguiente fue remitido </w:t>
      </w:r>
      <w:r w:rsidR="003D5ED5">
        <w:rPr>
          <w:rFonts w:ascii="Times New Roman" w:eastAsia="Times New Roman" w:hAnsi="Times New Roman" w:cs="Times New Roman"/>
          <w:color w:val="000000" w:themeColor="text1"/>
          <w:sz w:val="28"/>
          <w:szCs w:val="28"/>
          <w:lang w:eastAsia="es-ES_tradnl"/>
        </w:rPr>
        <w:t>al</w:t>
      </w:r>
      <w:r w:rsidR="00157005">
        <w:rPr>
          <w:rFonts w:ascii="Times New Roman" w:eastAsia="Times New Roman" w:hAnsi="Times New Roman" w:cs="Times New Roman"/>
          <w:color w:val="000000" w:themeColor="text1"/>
          <w:sz w:val="28"/>
          <w:szCs w:val="28"/>
          <w:lang w:eastAsia="es-ES_tradnl"/>
        </w:rPr>
        <w:t xml:space="preserve"> despacho</w:t>
      </w:r>
      <w:r w:rsidR="003D5ED5">
        <w:rPr>
          <w:rFonts w:ascii="Times New Roman" w:eastAsia="Times New Roman" w:hAnsi="Times New Roman" w:cs="Times New Roman"/>
          <w:color w:val="000000" w:themeColor="text1"/>
          <w:sz w:val="28"/>
          <w:szCs w:val="28"/>
          <w:lang w:eastAsia="es-ES_tradnl"/>
        </w:rPr>
        <w:t xml:space="preserve"> sustanciador</w:t>
      </w:r>
      <w:r w:rsidR="00157005">
        <w:rPr>
          <w:rFonts w:ascii="Times New Roman" w:eastAsia="Times New Roman" w:hAnsi="Times New Roman" w:cs="Times New Roman"/>
          <w:color w:val="000000" w:themeColor="text1"/>
          <w:sz w:val="28"/>
          <w:szCs w:val="28"/>
          <w:lang w:eastAsia="es-ES_tradnl"/>
        </w:rPr>
        <w:t xml:space="preserve"> por la Secretaría General</w:t>
      </w:r>
      <w:r w:rsidR="00E24255">
        <w:rPr>
          <w:rStyle w:val="Refdenotaalpie"/>
          <w:rFonts w:ascii="Times New Roman" w:eastAsia="Times New Roman" w:hAnsi="Times New Roman" w:cs="Times New Roman"/>
          <w:color w:val="000000" w:themeColor="text1"/>
          <w:sz w:val="28"/>
          <w:szCs w:val="28"/>
          <w:lang w:eastAsia="es-ES_tradnl"/>
        </w:rPr>
        <w:footnoteReference w:id="16"/>
      </w:r>
      <w:r w:rsidR="00157005">
        <w:rPr>
          <w:rFonts w:ascii="Times New Roman" w:eastAsia="Times New Roman" w:hAnsi="Times New Roman" w:cs="Times New Roman"/>
          <w:color w:val="000000" w:themeColor="text1"/>
          <w:sz w:val="28"/>
          <w:szCs w:val="28"/>
          <w:lang w:eastAsia="es-ES_tradnl"/>
        </w:rPr>
        <w:t xml:space="preserve">. </w:t>
      </w:r>
    </w:p>
    <w:p w14:paraId="11AC3078" w14:textId="77777777" w:rsidR="00DC0266" w:rsidRPr="00DC0266" w:rsidRDefault="00DC0266" w:rsidP="00DC0266">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126E15E" w14:textId="476A8916" w:rsidR="00BB5566" w:rsidRPr="00AF1684" w:rsidRDefault="004E324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i/>
          <w:iCs/>
          <w:color w:val="000000" w:themeColor="text1"/>
          <w:sz w:val="28"/>
          <w:szCs w:val="28"/>
          <w:lang w:eastAsia="es-ES_tradnl"/>
        </w:rPr>
        <w:t>Auto</w:t>
      </w:r>
      <w:r w:rsidR="00C43B49">
        <w:rPr>
          <w:rFonts w:ascii="Times New Roman" w:eastAsia="Times New Roman" w:hAnsi="Times New Roman" w:cs="Times New Roman"/>
          <w:i/>
          <w:iCs/>
          <w:color w:val="000000" w:themeColor="text1"/>
          <w:sz w:val="28"/>
          <w:szCs w:val="28"/>
          <w:lang w:eastAsia="es-ES_tradnl"/>
        </w:rPr>
        <w:t>s</w:t>
      </w:r>
      <w:r w:rsidRPr="000068FB">
        <w:rPr>
          <w:rFonts w:ascii="Times New Roman" w:eastAsia="Times New Roman" w:hAnsi="Times New Roman" w:cs="Times New Roman"/>
          <w:i/>
          <w:iCs/>
          <w:color w:val="000000" w:themeColor="text1"/>
          <w:sz w:val="28"/>
          <w:szCs w:val="28"/>
          <w:lang w:eastAsia="es-ES_tradnl"/>
        </w:rPr>
        <w:t xml:space="preserve"> de </w:t>
      </w:r>
      <w:r w:rsidR="00524935" w:rsidRPr="000068FB">
        <w:rPr>
          <w:rFonts w:ascii="Times New Roman" w:eastAsia="Times New Roman" w:hAnsi="Times New Roman" w:cs="Times New Roman"/>
          <w:i/>
          <w:iCs/>
          <w:color w:val="000000" w:themeColor="text1"/>
          <w:sz w:val="28"/>
          <w:szCs w:val="28"/>
          <w:lang w:eastAsia="es-ES_tradnl"/>
        </w:rPr>
        <w:t>pruebas</w:t>
      </w:r>
      <w:r w:rsidRPr="000068FB">
        <w:rPr>
          <w:rStyle w:val="Refdenotaalpie"/>
          <w:rFonts w:ascii="Times New Roman" w:eastAsia="Times New Roman" w:hAnsi="Times New Roman" w:cs="Times New Roman"/>
          <w:color w:val="000000" w:themeColor="text1"/>
          <w:sz w:val="28"/>
          <w:szCs w:val="28"/>
          <w:lang w:eastAsia="es-ES_tradnl"/>
        </w:rPr>
        <w:footnoteReference w:id="17"/>
      </w:r>
      <w:r w:rsidRPr="000068FB">
        <w:rPr>
          <w:rFonts w:ascii="Times New Roman" w:eastAsia="Times New Roman" w:hAnsi="Times New Roman" w:cs="Times New Roman"/>
          <w:color w:val="000000" w:themeColor="text1"/>
          <w:sz w:val="28"/>
          <w:szCs w:val="28"/>
          <w:lang w:eastAsia="es-ES_tradnl"/>
        </w:rPr>
        <w:t>. Por medio de auto del</w:t>
      </w:r>
      <w:r w:rsidR="00C4495D">
        <w:rPr>
          <w:rFonts w:ascii="Times New Roman" w:eastAsia="Times New Roman" w:hAnsi="Times New Roman" w:cs="Times New Roman"/>
          <w:color w:val="000000" w:themeColor="text1"/>
          <w:sz w:val="28"/>
          <w:szCs w:val="28"/>
          <w:lang w:eastAsia="es-ES_tradnl"/>
        </w:rPr>
        <w:t xml:space="preserve"> 1º de abril de 2025, </w:t>
      </w:r>
      <w:r w:rsidR="003A3AF3">
        <w:rPr>
          <w:rFonts w:ascii="Times New Roman" w:eastAsia="Times New Roman" w:hAnsi="Times New Roman" w:cs="Times New Roman"/>
          <w:color w:val="000000" w:themeColor="text1"/>
          <w:sz w:val="28"/>
          <w:szCs w:val="28"/>
          <w:lang w:eastAsia="es-ES_tradnl"/>
        </w:rPr>
        <w:t xml:space="preserve">el magistrado sustanciador ofició a </w:t>
      </w:r>
      <w:r w:rsidR="002E30A8" w:rsidRPr="002E30A8">
        <w:rPr>
          <w:rFonts w:ascii="Times New Roman" w:eastAsia="Times New Roman" w:hAnsi="Times New Roman" w:cs="Times New Roman"/>
          <w:i/>
          <w:iCs/>
          <w:color w:val="000000" w:themeColor="text1"/>
          <w:sz w:val="28"/>
          <w:szCs w:val="28"/>
          <w:lang w:eastAsia="es-ES_tradnl"/>
        </w:rPr>
        <w:t>Alfonso</w:t>
      </w:r>
      <w:r w:rsidR="003A3AF3">
        <w:rPr>
          <w:rFonts w:ascii="Times New Roman" w:eastAsia="Times New Roman" w:hAnsi="Times New Roman" w:cs="Times New Roman"/>
          <w:color w:val="000000" w:themeColor="text1"/>
          <w:sz w:val="28"/>
          <w:szCs w:val="28"/>
          <w:lang w:eastAsia="es-ES_tradnl"/>
        </w:rPr>
        <w:t xml:space="preserve"> para que precisara su situación económica y sus actuaciones administrativas ante Colpensiones</w:t>
      </w:r>
      <w:r w:rsidR="008D62DC">
        <w:rPr>
          <w:rFonts w:ascii="Times New Roman" w:eastAsia="Times New Roman" w:hAnsi="Times New Roman" w:cs="Times New Roman"/>
          <w:color w:val="000000" w:themeColor="text1"/>
          <w:sz w:val="28"/>
          <w:szCs w:val="28"/>
          <w:lang w:eastAsia="es-ES_tradnl"/>
        </w:rPr>
        <w:t>;</w:t>
      </w:r>
      <w:r w:rsidR="0052601A">
        <w:rPr>
          <w:rFonts w:ascii="Times New Roman" w:eastAsia="Times New Roman" w:hAnsi="Times New Roman" w:cs="Times New Roman"/>
          <w:color w:val="000000" w:themeColor="text1"/>
          <w:sz w:val="28"/>
          <w:szCs w:val="28"/>
          <w:lang w:eastAsia="es-ES_tradnl"/>
        </w:rPr>
        <w:t xml:space="preserve"> a </w:t>
      </w:r>
      <w:r w:rsidR="0052601A" w:rsidRPr="001443AA">
        <w:rPr>
          <w:rFonts w:ascii="Times New Roman" w:hAnsi="Times New Roman"/>
          <w:i/>
          <w:iCs/>
          <w:color w:val="000000" w:themeColor="text1"/>
          <w:sz w:val="28"/>
          <w:szCs w:val="28"/>
          <w:lang w:eastAsia="es-ES_tradnl"/>
        </w:rPr>
        <w:t>Mecanizados</w:t>
      </w:r>
      <w:r w:rsidR="0052601A">
        <w:rPr>
          <w:rFonts w:ascii="Times New Roman" w:hAnsi="Times New Roman"/>
          <w:color w:val="000000" w:themeColor="text1"/>
          <w:sz w:val="28"/>
          <w:szCs w:val="28"/>
          <w:lang w:eastAsia="es-ES_tradnl"/>
        </w:rPr>
        <w:t xml:space="preserve"> para que </w:t>
      </w:r>
      <w:r w:rsidR="00FD25E0">
        <w:rPr>
          <w:rFonts w:ascii="Times New Roman" w:hAnsi="Times New Roman"/>
          <w:color w:val="000000" w:themeColor="text1"/>
          <w:sz w:val="28"/>
          <w:szCs w:val="28"/>
          <w:lang w:eastAsia="es-ES_tradnl"/>
        </w:rPr>
        <w:t xml:space="preserve">brindara información </w:t>
      </w:r>
      <w:r w:rsidR="00940500">
        <w:rPr>
          <w:rFonts w:ascii="Times New Roman" w:hAnsi="Times New Roman"/>
          <w:color w:val="000000" w:themeColor="text1"/>
          <w:sz w:val="28"/>
          <w:szCs w:val="28"/>
          <w:lang w:eastAsia="es-ES_tradnl"/>
        </w:rPr>
        <w:t>sobre la afiliación del actor al Sistema General de Pensiones</w:t>
      </w:r>
      <w:r w:rsidR="00E42167">
        <w:rPr>
          <w:rFonts w:ascii="Times New Roman" w:hAnsi="Times New Roman"/>
          <w:color w:val="000000" w:themeColor="text1"/>
          <w:sz w:val="28"/>
          <w:szCs w:val="28"/>
          <w:lang w:eastAsia="es-ES_tradnl"/>
        </w:rPr>
        <w:t xml:space="preserve"> y sobre las acciones para cumplir las órdenes emitidas por las autoridades judiciales de los procesos ordinario </w:t>
      </w:r>
      <w:r w:rsidR="00EB20D5">
        <w:rPr>
          <w:rFonts w:ascii="Times New Roman" w:hAnsi="Times New Roman"/>
          <w:color w:val="000000" w:themeColor="text1"/>
          <w:sz w:val="28"/>
          <w:szCs w:val="28"/>
          <w:lang w:eastAsia="es-ES_tradnl"/>
        </w:rPr>
        <w:t>y ejecutivo</w:t>
      </w:r>
      <w:r w:rsidR="008D62DC">
        <w:rPr>
          <w:rFonts w:ascii="Times New Roman" w:hAnsi="Times New Roman"/>
          <w:color w:val="000000" w:themeColor="text1"/>
          <w:sz w:val="28"/>
          <w:szCs w:val="28"/>
          <w:lang w:eastAsia="es-ES_tradnl"/>
        </w:rPr>
        <w:t>;</w:t>
      </w:r>
      <w:r w:rsidR="00595F41">
        <w:rPr>
          <w:rFonts w:ascii="Times New Roman" w:hAnsi="Times New Roman"/>
          <w:color w:val="000000" w:themeColor="text1"/>
          <w:sz w:val="28"/>
          <w:szCs w:val="28"/>
          <w:lang w:eastAsia="es-ES_tradnl"/>
        </w:rPr>
        <w:t xml:space="preserve"> a la Superintendencia de Sociedades </w:t>
      </w:r>
      <w:r w:rsidR="00321A21">
        <w:rPr>
          <w:rFonts w:ascii="Times New Roman" w:hAnsi="Times New Roman"/>
          <w:color w:val="000000" w:themeColor="text1"/>
          <w:sz w:val="28"/>
          <w:szCs w:val="28"/>
          <w:lang w:eastAsia="es-ES_tradnl"/>
        </w:rPr>
        <w:t xml:space="preserve">para que suministrara </w:t>
      </w:r>
      <w:r w:rsidR="00846323">
        <w:rPr>
          <w:rFonts w:ascii="Times New Roman" w:hAnsi="Times New Roman"/>
          <w:color w:val="000000" w:themeColor="text1"/>
          <w:sz w:val="28"/>
          <w:szCs w:val="28"/>
          <w:lang w:eastAsia="es-ES_tradnl"/>
        </w:rPr>
        <w:t>información sobre el proceso de liquidación de la empresa</w:t>
      </w:r>
      <w:r w:rsidR="003D5ED5">
        <w:rPr>
          <w:rFonts w:ascii="Times New Roman" w:hAnsi="Times New Roman"/>
          <w:color w:val="000000" w:themeColor="text1"/>
          <w:sz w:val="28"/>
          <w:szCs w:val="28"/>
          <w:lang w:eastAsia="es-ES_tradnl"/>
        </w:rPr>
        <w:t xml:space="preserve">; </w:t>
      </w:r>
      <w:r w:rsidR="00C30E91">
        <w:rPr>
          <w:rFonts w:ascii="Times New Roman" w:hAnsi="Times New Roman"/>
          <w:color w:val="000000" w:themeColor="text1"/>
          <w:sz w:val="28"/>
          <w:szCs w:val="28"/>
          <w:lang w:eastAsia="es-ES_tradnl"/>
        </w:rPr>
        <w:t>al Juzgado 023 Laboral del Circuito de Bogotá para que remitiera el enlace del proceso ejecutivo</w:t>
      </w:r>
      <w:r w:rsidR="008D62DC">
        <w:rPr>
          <w:rFonts w:ascii="Times New Roman" w:hAnsi="Times New Roman"/>
          <w:color w:val="000000" w:themeColor="text1"/>
          <w:sz w:val="28"/>
          <w:szCs w:val="28"/>
          <w:lang w:eastAsia="es-ES_tradnl"/>
        </w:rPr>
        <w:t>;</w:t>
      </w:r>
      <w:r w:rsidR="000A396D">
        <w:rPr>
          <w:rFonts w:ascii="Times New Roman" w:hAnsi="Times New Roman"/>
          <w:color w:val="000000" w:themeColor="text1"/>
          <w:sz w:val="28"/>
          <w:szCs w:val="28"/>
          <w:lang w:eastAsia="es-ES_tradnl"/>
        </w:rPr>
        <w:t xml:space="preserve"> </w:t>
      </w:r>
      <w:r w:rsidR="00D31F3E">
        <w:rPr>
          <w:rFonts w:ascii="Times New Roman" w:hAnsi="Times New Roman"/>
          <w:color w:val="000000" w:themeColor="text1"/>
          <w:sz w:val="28"/>
          <w:szCs w:val="28"/>
          <w:lang w:eastAsia="es-ES_tradnl"/>
        </w:rPr>
        <w:t xml:space="preserve">y </w:t>
      </w:r>
      <w:r w:rsidR="000A396D">
        <w:rPr>
          <w:rFonts w:ascii="Times New Roman" w:hAnsi="Times New Roman"/>
          <w:color w:val="000000" w:themeColor="text1"/>
          <w:sz w:val="28"/>
          <w:szCs w:val="28"/>
          <w:lang w:eastAsia="es-ES_tradnl"/>
        </w:rPr>
        <w:t xml:space="preserve">a Colpensiones para que </w:t>
      </w:r>
      <w:r w:rsidR="00B00DEF">
        <w:rPr>
          <w:rFonts w:ascii="Times New Roman" w:hAnsi="Times New Roman"/>
          <w:color w:val="000000" w:themeColor="text1"/>
          <w:sz w:val="28"/>
          <w:szCs w:val="28"/>
          <w:lang w:eastAsia="es-ES_tradnl"/>
        </w:rPr>
        <w:t>aportara el cálculo actuarial y la historia laboral</w:t>
      </w:r>
      <w:r w:rsidR="00D31F3E">
        <w:rPr>
          <w:rFonts w:ascii="Times New Roman" w:hAnsi="Times New Roman"/>
          <w:color w:val="000000" w:themeColor="text1"/>
          <w:sz w:val="28"/>
          <w:szCs w:val="28"/>
          <w:lang w:eastAsia="es-ES_tradnl"/>
        </w:rPr>
        <w:t xml:space="preserve">. En segundo lugar, ordenó consultar la situación personal de </w:t>
      </w:r>
      <w:r w:rsidR="002E30A8" w:rsidRPr="002E30A8">
        <w:rPr>
          <w:rFonts w:ascii="Times New Roman" w:hAnsi="Times New Roman"/>
          <w:i/>
          <w:iCs/>
          <w:color w:val="000000" w:themeColor="text1"/>
          <w:sz w:val="28"/>
          <w:szCs w:val="28"/>
          <w:lang w:eastAsia="es-ES_tradnl"/>
        </w:rPr>
        <w:t>Alfonso</w:t>
      </w:r>
      <w:r w:rsidR="00D31F3E">
        <w:rPr>
          <w:rFonts w:ascii="Times New Roman" w:hAnsi="Times New Roman"/>
          <w:color w:val="000000" w:themeColor="text1"/>
          <w:sz w:val="28"/>
          <w:szCs w:val="28"/>
          <w:lang w:eastAsia="es-ES_tradnl"/>
        </w:rPr>
        <w:t xml:space="preserve"> en diversas bases públicas de datos</w:t>
      </w:r>
      <w:r w:rsidR="007814F1" w:rsidRPr="00D31F3E">
        <w:rPr>
          <w:rFonts w:ascii="Times New Roman" w:eastAsia="Times New Roman" w:hAnsi="Times New Roman" w:cs="Times New Roman"/>
          <w:color w:val="000000" w:themeColor="text1"/>
          <w:sz w:val="28"/>
          <w:szCs w:val="28"/>
          <w:lang w:eastAsia="es-ES_tradnl"/>
        </w:rPr>
        <w:t xml:space="preserve">, como el Sisbén, la Base de Datos Única de Afiliados y el Registro Único de Afiliados. </w:t>
      </w:r>
      <w:r w:rsidR="00BA39A2">
        <w:rPr>
          <w:rFonts w:ascii="Times New Roman" w:eastAsia="Times New Roman" w:hAnsi="Times New Roman" w:cs="Times New Roman"/>
          <w:color w:val="000000" w:themeColor="text1"/>
          <w:sz w:val="28"/>
          <w:szCs w:val="28"/>
          <w:lang w:eastAsia="es-ES_tradnl"/>
        </w:rPr>
        <w:t xml:space="preserve">Mediante auto del 21 de abril de 2025, el despacho </w:t>
      </w:r>
      <w:r w:rsidR="000324F6">
        <w:rPr>
          <w:rFonts w:ascii="Times New Roman" w:eastAsia="Times New Roman" w:hAnsi="Times New Roman" w:cs="Times New Roman"/>
          <w:color w:val="000000" w:themeColor="text1"/>
          <w:sz w:val="28"/>
          <w:szCs w:val="28"/>
          <w:lang w:eastAsia="es-ES_tradnl"/>
        </w:rPr>
        <w:t xml:space="preserve">requirió a </w:t>
      </w:r>
      <w:r w:rsidR="000324F6" w:rsidRPr="000C6851">
        <w:rPr>
          <w:rFonts w:ascii="Times New Roman" w:hAnsi="Times New Roman"/>
          <w:i/>
          <w:iCs/>
          <w:color w:val="000000" w:themeColor="text1"/>
          <w:sz w:val="28"/>
          <w:szCs w:val="28"/>
          <w:lang w:eastAsia="es-ES_tradnl"/>
        </w:rPr>
        <w:t>Mecanizados</w:t>
      </w:r>
      <w:r w:rsidR="000324F6">
        <w:rPr>
          <w:rFonts w:ascii="Times New Roman" w:hAnsi="Times New Roman"/>
          <w:color w:val="000000" w:themeColor="text1"/>
          <w:sz w:val="28"/>
          <w:szCs w:val="28"/>
          <w:lang w:eastAsia="es-ES_tradnl"/>
        </w:rPr>
        <w:t xml:space="preserve"> para que </w:t>
      </w:r>
      <w:r w:rsidR="007D38F0">
        <w:rPr>
          <w:rFonts w:ascii="Times New Roman" w:hAnsi="Times New Roman"/>
          <w:color w:val="000000" w:themeColor="text1"/>
          <w:sz w:val="28"/>
          <w:szCs w:val="28"/>
          <w:lang w:eastAsia="es-ES_tradnl"/>
        </w:rPr>
        <w:t xml:space="preserve">brindara la información solicitada en la providencia anterior. </w:t>
      </w:r>
    </w:p>
    <w:p w14:paraId="571F1117" w14:textId="77777777" w:rsidR="00AF1684" w:rsidRPr="00AF1684" w:rsidRDefault="00AF1684" w:rsidP="00AF1684">
      <w:pPr>
        <w:pStyle w:val="Prrafodelista"/>
        <w:rPr>
          <w:rFonts w:ascii="Times New Roman" w:eastAsia="Times New Roman" w:hAnsi="Times New Roman" w:cs="Times New Roman"/>
          <w:b/>
          <w:bCs/>
          <w:color w:val="000000" w:themeColor="text1"/>
          <w:sz w:val="28"/>
          <w:szCs w:val="28"/>
          <w:lang w:eastAsia="es-ES_tradnl"/>
        </w:rPr>
      </w:pPr>
    </w:p>
    <w:p w14:paraId="5C1C92C3" w14:textId="7B723689" w:rsidR="008A2110" w:rsidRPr="00AE44F9" w:rsidRDefault="008A2110">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AF1684">
        <w:rPr>
          <w:rFonts w:ascii="Times New Roman" w:eastAsia="Times New Roman" w:hAnsi="Times New Roman" w:cs="Times New Roman"/>
          <w:i/>
          <w:iCs/>
          <w:color w:val="000000" w:themeColor="text1"/>
          <w:sz w:val="28"/>
          <w:szCs w:val="28"/>
          <w:lang w:eastAsia="es-ES_tradnl"/>
        </w:rPr>
        <w:t>Información</w:t>
      </w:r>
      <w:r w:rsidR="005555EE" w:rsidRPr="00AF1684">
        <w:rPr>
          <w:rFonts w:ascii="Times New Roman" w:eastAsia="Times New Roman" w:hAnsi="Times New Roman" w:cs="Times New Roman"/>
          <w:i/>
          <w:iCs/>
          <w:color w:val="000000" w:themeColor="text1"/>
          <w:sz w:val="28"/>
          <w:szCs w:val="28"/>
          <w:lang w:eastAsia="es-ES_tradnl"/>
        </w:rPr>
        <w:t xml:space="preserve"> consulta</w:t>
      </w:r>
      <w:r w:rsidR="00305B82" w:rsidRPr="00AF1684">
        <w:rPr>
          <w:rFonts w:ascii="Times New Roman" w:eastAsia="Times New Roman" w:hAnsi="Times New Roman" w:cs="Times New Roman"/>
          <w:i/>
          <w:iCs/>
          <w:color w:val="000000" w:themeColor="text1"/>
          <w:sz w:val="28"/>
          <w:szCs w:val="28"/>
          <w:lang w:eastAsia="es-ES_tradnl"/>
        </w:rPr>
        <w:t>da</w:t>
      </w:r>
      <w:r w:rsidR="005555EE" w:rsidRPr="00AF1684">
        <w:rPr>
          <w:rFonts w:ascii="Times New Roman" w:eastAsia="Times New Roman" w:hAnsi="Times New Roman" w:cs="Times New Roman"/>
          <w:i/>
          <w:iCs/>
          <w:color w:val="000000" w:themeColor="text1"/>
          <w:sz w:val="28"/>
          <w:szCs w:val="28"/>
          <w:lang w:eastAsia="es-ES_tradnl"/>
        </w:rPr>
        <w:t xml:space="preserve"> en las bases públicas de datos sobre la situación personal de</w:t>
      </w:r>
      <w:r w:rsidR="003B7B8E">
        <w:rPr>
          <w:rFonts w:ascii="Times New Roman" w:eastAsia="Times New Roman" w:hAnsi="Times New Roman" w:cs="Times New Roman"/>
          <w:i/>
          <w:iCs/>
          <w:color w:val="000000" w:themeColor="text1"/>
          <w:sz w:val="28"/>
          <w:szCs w:val="28"/>
          <w:lang w:eastAsia="es-ES_tradnl"/>
        </w:rPr>
        <w:t>l accionante</w:t>
      </w:r>
      <w:r w:rsidR="00AE44F9" w:rsidRPr="008F5023">
        <w:rPr>
          <w:rStyle w:val="Refdenotaalpie"/>
          <w:rFonts w:ascii="Times New Roman" w:eastAsia="Times New Roman" w:hAnsi="Times New Roman" w:cs="Times New Roman"/>
          <w:color w:val="000000" w:themeColor="text1"/>
          <w:sz w:val="28"/>
          <w:szCs w:val="28"/>
          <w:lang w:eastAsia="es-ES_tradnl"/>
        </w:rPr>
        <w:footnoteReference w:id="18"/>
      </w:r>
      <w:r w:rsidR="005555EE" w:rsidRPr="00AF1684">
        <w:rPr>
          <w:rFonts w:ascii="Times New Roman" w:eastAsia="Times New Roman" w:hAnsi="Times New Roman" w:cs="Times New Roman"/>
          <w:i/>
          <w:iCs/>
          <w:color w:val="000000" w:themeColor="text1"/>
          <w:sz w:val="28"/>
          <w:szCs w:val="28"/>
          <w:lang w:eastAsia="es-ES_tradnl"/>
        </w:rPr>
        <w:t xml:space="preserve">. </w:t>
      </w:r>
      <w:r w:rsidR="00883FC2" w:rsidRPr="00AF1684">
        <w:rPr>
          <w:rFonts w:ascii="Times New Roman" w:eastAsia="Times New Roman" w:hAnsi="Times New Roman" w:cs="Times New Roman"/>
          <w:color w:val="000000" w:themeColor="text1"/>
          <w:sz w:val="28"/>
          <w:szCs w:val="28"/>
          <w:lang w:eastAsia="es-ES_tradnl"/>
        </w:rPr>
        <w:t>De conformidad con el decreto oficioso de pruebas, se consultaron las siguientes bases de datos: Sisbén, Base de Datos Única de Afiliados del Sistema General de Seguridad Social en Salud – BDUA y Registro Único de Afiliados del Sistema Integrado de la Información de la Protección Social – RUAF.</w:t>
      </w:r>
      <w:r w:rsidR="0086304A" w:rsidRPr="00AF1684">
        <w:rPr>
          <w:rFonts w:ascii="Times New Roman" w:eastAsia="Times New Roman" w:hAnsi="Times New Roman" w:cs="Times New Roman"/>
          <w:color w:val="000000" w:themeColor="text1"/>
          <w:sz w:val="28"/>
          <w:szCs w:val="28"/>
          <w:lang w:eastAsia="es-ES_tradnl"/>
        </w:rPr>
        <w:t xml:space="preserve"> La consulta </w:t>
      </w:r>
      <w:r w:rsidR="00870F6B" w:rsidRPr="00AF1684">
        <w:rPr>
          <w:rFonts w:ascii="Times New Roman" w:eastAsia="Times New Roman" w:hAnsi="Times New Roman" w:cs="Times New Roman"/>
          <w:color w:val="000000" w:themeColor="text1"/>
          <w:sz w:val="28"/>
          <w:szCs w:val="28"/>
          <w:lang w:eastAsia="es-ES_tradnl"/>
        </w:rPr>
        <w:t>permitió conocer que</w:t>
      </w:r>
      <w:r w:rsidR="007F6CA7" w:rsidRPr="00AF1684">
        <w:rPr>
          <w:rFonts w:ascii="Times New Roman" w:eastAsia="Times New Roman" w:hAnsi="Times New Roman" w:cs="Times New Roman"/>
          <w:color w:val="000000" w:themeColor="text1"/>
          <w:sz w:val="28"/>
          <w:szCs w:val="28"/>
          <w:lang w:eastAsia="es-ES_tradnl"/>
        </w:rPr>
        <w:t xml:space="preserve"> </w:t>
      </w:r>
      <w:r w:rsidR="002E30A8" w:rsidRPr="002E30A8">
        <w:rPr>
          <w:rFonts w:ascii="Times New Roman" w:eastAsia="Times New Roman" w:hAnsi="Times New Roman" w:cs="Times New Roman"/>
          <w:i/>
          <w:iCs/>
          <w:color w:val="000000" w:themeColor="text1"/>
          <w:sz w:val="28"/>
          <w:szCs w:val="28"/>
          <w:lang w:eastAsia="es-ES_tradnl"/>
        </w:rPr>
        <w:t>Alfonso</w:t>
      </w:r>
      <w:r w:rsidR="00B21BF1">
        <w:rPr>
          <w:rFonts w:ascii="Times New Roman" w:eastAsia="Times New Roman" w:hAnsi="Times New Roman" w:cs="Times New Roman"/>
          <w:color w:val="000000" w:themeColor="text1"/>
          <w:sz w:val="28"/>
          <w:szCs w:val="28"/>
          <w:lang w:eastAsia="es-ES_tradnl"/>
        </w:rPr>
        <w:t xml:space="preserve"> pertenece al grupo C6 del Sisbén </w:t>
      </w:r>
      <w:r w:rsidR="0033021B">
        <w:rPr>
          <w:rFonts w:ascii="Times New Roman" w:eastAsia="Times New Roman" w:hAnsi="Times New Roman" w:cs="Times New Roman"/>
          <w:color w:val="000000" w:themeColor="text1"/>
          <w:sz w:val="28"/>
          <w:szCs w:val="28"/>
          <w:lang w:eastAsia="es-ES_tradnl"/>
        </w:rPr>
        <w:t>(</w:t>
      </w:r>
      <w:r w:rsidR="00B21BF1">
        <w:rPr>
          <w:rFonts w:ascii="Times New Roman" w:eastAsia="Times New Roman" w:hAnsi="Times New Roman" w:cs="Times New Roman"/>
          <w:color w:val="000000" w:themeColor="text1"/>
          <w:sz w:val="28"/>
          <w:szCs w:val="28"/>
          <w:lang w:eastAsia="es-ES_tradnl"/>
        </w:rPr>
        <w:t>vulnerable</w:t>
      </w:r>
      <w:r w:rsidR="0033021B">
        <w:rPr>
          <w:rFonts w:ascii="Times New Roman" w:eastAsia="Times New Roman" w:hAnsi="Times New Roman" w:cs="Times New Roman"/>
          <w:color w:val="000000" w:themeColor="text1"/>
          <w:sz w:val="28"/>
          <w:szCs w:val="28"/>
          <w:lang w:eastAsia="es-ES_tradnl"/>
        </w:rPr>
        <w:t>) y</w:t>
      </w:r>
      <w:r w:rsidR="00D8067A">
        <w:rPr>
          <w:rFonts w:ascii="Times New Roman" w:eastAsia="Times New Roman" w:hAnsi="Times New Roman" w:cs="Times New Roman"/>
          <w:color w:val="000000" w:themeColor="text1"/>
          <w:sz w:val="28"/>
          <w:szCs w:val="28"/>
          <w:lang w:eastAsia="es-ES_tradnl"/>
        </w:rPr>
        <w:t xml:space="preserve"> </w:t>
      </w:r>
      <w:r w:rsidR="000C7F30">
        <w:rPr>
          <w:rFonts w:ascii="Times New Roman" w:eastAsia="Times New Roman" w:hAnsi="Times New Roman" w:cs="Times New Roman"/>
          <w:color w:val="000000" w:themeColor="text1"/>
          <w:sz w:val="28"/>
          <w:szCs w:val="28"/>
          <w:lang w:eastAsia="es-ES_tradnl"/>
        </w:rPr>
        <w:t>al régimen subsidiado en salud en la categoría de cabeza de familia</w:t>
      </w:r>
      <w:r w:rsidR="00C5062D">
        <w:rPr>
          <w:rFonts w:ascii="Times New Roman" w:eastAsia="Times New Roman" w:hAnsi="Times New Roman" w:cs="Times New Roman"/>
          <w:color w:val="000000" w:themeColor="text1"/>
          <w:sz w:val="28"/>
          <w:szCs w:val="28"/>
          <w:lang w:eastAsia="es-ES_tradnl"/>
        </w:rPr>
        <w:t xml:space="preserve">, </w:t>
      </w:r>
      <w:r w:rsidR="00D25AEC">
        <w:rPr>
          <w:rFonts w:ascii="Times New Roman" w:eastAsia="Times New Roman" w:hAnsi="Times New Roman" w:cs="Times New Roman"/>
          <w:color w:val="000000" w:themeColor="text1"/>
          <w:sz w:val="28"/>
          <w:szCs w:val="28"/>
          <w:lang w:eastAsia="es-ES_tradnl"/>
        </w:rPr>
        <w:t>su estado de afiliación en Colpensiones es “retirado”</w:t>
      </w:r>
      <w:r w:rsidR="00514D7C">
        <w:rPr>
          <w:rFonts w:ascii="Times New Roman" w:eastAsia="Times New Roman" w:hAnsi="Times New Roman" w:cs="Times New Roman"/>
          <w:color w:val="000000" w:themeColor="text1"/>
          <w:sz w:val="28"/>
          <w:szCs w:val="28"/>
          <w:lang w:eastAsia="es-ES_tradnl"/>
        </w:rPr>
        <w:t>, está afiliado a</w:t>
      </w:r>
      <w:r w:rsidR="00AB2DCB">
        <w:rPr>
          <w:rFonts w:ascii="Times New Roman" w:eastAsia="Times New Roman" w:hAnsi="Times New Roman" w:cs="Times New Roman"/>
          <w:color w:val="000000" w:themeColor="text1"/>
          <w:sz w:val="28"/>
          <w:szCs w:val="28"/>
          <w:lang w:eastAsia="es-ES_tradnl"/>
        </w:rPr>
        <w:t xml:space="preserve"> riesgos laborales </w:t>
      </w:r>
      <w:r w:rsidR="007B25F2">
        <w:rPr>
          <w:rFonts w:ascii="Times New Roman" w:eastAsia="Times New Roman" w:hAnsi="Times New Roman" w:cs="Times New Roman"/>
          <w:color w:val="000000" w:themeColor="text1"/>
          <w:sz w:val="28"/>
          <w:szCs w:val="28"/>
          <w:lang w:eastAsia="es-ES_tradnl"/>
        </w:rPr>
        <w:t>y a compensación familiar como persona a cargo</w:t>
      </w:r>
      <w:r w:rsidR="004046B3">
        <w:rPr>
          <w:rFonts w:ascii="Times New Roman" w:eastAsia="Times New Roman" w:hAnsi="Times New Roman" w:cs="Times New Roman"/>
          <w:color w:val="000000" w:themeColor="text1"/>
          <w:sz w:val="28"/>
          <w:szCs w:val="28"/>
          <w:lang w:eastAsia="es-ES_tradnl"/>
        </w:rPr>
        <w:t>, no tiene vinculación a cesantías ni a programas de asistencia social, y no es pensionado</w:t>
      </w:r>
      <w:r w:rsidR="00AE44F9">
        <w:rPr>
          <w:rFonts w:ascii="Times New Roman" w:eastAsia="Times New Roman" w:hAnsi="Times New Roman" w:cs="Times New Roman"/>
          <w:color w:val="000000" w:themeColor="text1"/>
          <w:sz w:val="28"/>
          <w:szCs w:val="28"/>
          <w:lang w:eastAsia="es-ES_tradnl"/>
        </w:rPr>
        <w:t>.</w:t>
      </w:r>
      <w:r w:rsidR="008A70D1" w:rsidRPr="00AE44F9">
        <w:rPr>
          <w:rFonts w:ascii="Times New Roman" w:eastAsia="Times New Roman" w:hAnsi="Times New Roman" w:cs="Times New Roman"/>
          <w:color w:val="000000" w:themeColor="text1"/>
          <w:sz w:val="28"/>
          <w:szCs w:val="28"/>
          <w:lang w:eastAsia="es-ES_tradnl"/>
        </w:rPr>
        <w:t xml:space="preserve"> </w:t>
      </w:r>
    </w:p>
    <w:p w14:paraId="4F372226" w14:textId="77777777" w:rsidR="008A2110" w:rsidRPr="008A2110" w:rsidRDefault="008A2110" w:rsidP="008A2110">
      <w:pPr>
        <w:pStyle w:val="Prrafodelista"/>
        <w:rPr>
          <w:rFonts w:ascii="Times New Roman" w:eastAsia="Times New Roman" w:hAnsi="Times New Roman" w:cs="Times New Roman"/>
          <w:i/>
          <w:iCs/>
          <w:color w:val="000000" w:themeColor="text1"/>
          <w:sz w:val="28"/>
          <w:szCs w:val="28"/>
          <w:lang w:eastAsia="es-ES_tradnl"/>
        </w:rPr>
      </w:pPr>
    </w:p>
    <w:p w14:paraId="60D6FE7F" w14:textId="4309BD42" w:rsidR="000002F4" w:rsidRPr="000068FB" w:rsidRDefault="004E324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i/>
          <w:iCs/>
          <w:color w:val="000000" w:themeColor="text1"/>
          <w:sz w:val="28"/>
          <w:szCs w:val="28"/>
          <w:lang w:eastAsia="es-ES_tradnl"/>
        </w:rPr>
        <w:t>Respuestas de las partes</w:t>
      </w:r>
      <w:r w:rsidR="003E1F62">
        <w:rPr>
          <w:rFonts w:ascii="Times New Roman" w:eastAsia="Times New Roman" w:hAnsi="Times New Roman" w:cs="Times New Roman"/>
          <w:i/>
          <w:iCs/>
          <w:color w:val="000000" w:themeColor="text1"/>
          <w:sz w:val="28"/>
          <w:szCs w:val="28"/>
          <w:lang w:eastAsia="es-ES_tradnl"/>
        </w:rPr>
        <w:t xml:space="preserve"> y la vinculada</w:t>
      </w:r>
      <w:r w:rsidRPr="000068FB">
        <w:rPr>
          <w:rFonts w:ascii="Times New Roman" w:eastAsia="Times New Roman" w:hAnsi="Times New Roman" w:cs="Times New Roman"/>
          <w:color w:val="000000" w:themeColor="text1"/>
          <w:sz w:val="28"/>
          <w:szCs w:val="28"/>
          <w:lang w:eastAsia="es-ES_tradnl"/>
        </w:rPr>
        <w:t xml:space="preserve">. </w:t>
      </w:r>
      <w:r w:rsidR="00ED0151">
        <w:rPr>
          <w:rFonts w:ascii="Times New Roman" w:eastAsia="Times New Roman" w:hAnsi="Times New Roman" w:cs="Times New Roman"/>
          <w:color w:val="000000" w:themeColor="text1"/>
          <w:sz w:val="28"/>
          <w:szCs w:val="28"/>
          <w:lang w:eastAsia="es-ES_tradnl"/>
        </w:rPr>
        <w:t>R</w:t>
      </w:r>
      <w:r w:rsidRPr="000068FB">
        <w:rPr>
          <w:rFonts w:ascii="Times New Roman" w:eastAsia="Times New Roman" w:hAnsi="Times New Roman" w:cs="Times New Roman"/>
          <w:color w:val="000000" w:themeColor="text1"/>
          <w:sz w:val="28"/>
          <w:szCs w:val="28"/>
          <w:lang w:eastAsia="es-ES_tradnl"/>
        </w:rPr>
        <w:t xml:space="preserve">espondieron </w:t>
      </w:r>
      <w:r w:rsidR="003D5ED5">
        <w:rPr>
          <w:rFonts w:ascii="Times New Roman" w:eastAsia="Times New Roman" w:hAnsi="Times New Roman" w:cs="Times New Roman"/>
          <w:color w:val="000000" w:themeColor="text1"/>
          <w:sz w:val="28"/>
          <w:szCs w:val="28"/>
          <w:lang w:eastAsia="es-ES_tradnl"/>
        </w:rPr>
        <w:t xml:space="preserve">aquellas </w:t>
      </w:r>
      <w:r w:rsidRPr="000068FB">
        <w:rPr>
          <w:rFonts w:ascii="Times New Roman" w:eastAsia="Times New Roman" w:hAnsi="Times New Roman" w:cs="Times New Roman"/>
          <w:color w:val="000000" w:themeColor="text1"/>
          <w:sz w:val="28"/>
          <w:szCs w:val="28"/>
          <w:lang w:eastAsia="es-ES_tradnl"/>
        </w:rPr>
        <w:t>en los siguientes términos</w:t>
      </w:r>
      <w:r w:rsidR="0077600A" w:rsidRPr="000068FB">
        <w:rPr>
          <w:rFonts w:ascii="Times New Roman" w:eastAsia="Times New Roman" w:hAnsi="Times New Roman" w:cs="Times New Roman"/>
          <w:color w:val="000000" w:themeColor="text1"/>
          <w:sz w:val="28"/>
          <w:szCs w:val="28"/>
          <w:lang w:eastAsia="es-ES_tradnl"/>
        </w:rPr>
        <w:t xml:space="preserve">. </w:t>
      </w:r>
    </w:p>
    <w:p w14:paraId="2DE439EE" w14:textId="6D17D2CA" w:rsidR="004E324D" w:rsidRPr="000068FB" w:rsidRDefault="004E324D" w:rsidP="000068FB">
      <w:pPr>
        <w:pStyle w:val="Prrafodelista"/>
        <w:widowControl w:val="0"/>
        <w:tabs>
          <w:tab w:val="left" w:pos="284"/>
          <w:tab w:val="left" w:pos="6120"/>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58812290" w14:textId="7F711E75" w:rsidR="00597B6F" w:rsidRPr="000068FB" w:rsidRDefault="00597B6F" w:rsidP="000068FB">
      <w:pPr>
        <w:pStyle w:val="Prrafodelista"/>
        <w:widowControl w:val="0"/>
        <w:tabs>
          <w:tab w:val="left" w:pos="284"/>
          <w:tab w:val="left" w:pos="6120"/>
        </w:tabs>
        <w:autoSpaceDE w:val="0"/>
        <w:autoSpaceDN w:val="0"/>
        <w:spacing w:after="0" w:line="240" w:lineRule="auto"/>
        <w:ind w:left="0"/>
        <w:jc w:val="center"/>
        <w:rPr>
          <w:rFonts w:ascii="Times New Roman" w:eastAsia="Times New Roman" w:hAnsi="Times New Roman" w:cs="Times New Roman"/>
          <w:color w:val="000000" w:themeColor="text1"/>
          <w:lang w:eastAsia="es-ES_tradnl"/>
        </w:rPr>
      </w:pPr>
      <w:r w:rsidRPr="000068FB">
        <w:rPr>
          <w:rFonts w:ascii="Times New Roman" w:eastAsia="Times New Roman" w:hAnsi="Times New Roman" w:cs="Times New Roman"/>
          <w:color w:val="000000" w:themeColor="text1"/>
          <w:lang w:eastAsia="es-ES_tradnl"/>
        </w:rPr>
        <w:t xml:space="preserve">Tabla 2. </w:t>
      </w:r>
      <w:r w:rsidRPr="000068FB">
        <w:rPr>
          <w:rFonts w:ascii="Times New Roman" w:eastAsia="Times New Roman" w:hAnsi="Times New Roman" w:cs="Times New Roman"/>
          <w:i/>
          <w:iCs/>
          <w:color w:val="000000" w:themeColor="text1"/>
          <w:lang w:eastAsia="es-ES_tradnl"/>
        </w:rPr>
        <w:t xml:space="preserve">Respuestas </w:t>
      </w:r>
      <w:r w:rsidR="006C5F5A" w:rsidRPr="000068FB">
        <w:rPr>
          <w:rFonts w:ascii="Times New Roman" w:eastAsia="Times New Roman" w:hAnsi="Times New Roman" w:cs="Times New Roman"/>
          <w:i/>
          <w:iCs/>
          <w:color w:val="000000" w:themeColor="text1"/>
          <w:lang w:eastAsia="es-ES_tradnl"/>
        </w:rPr>
        <w:t>de las partes</w:t>
      </w:r>
      <w:r w:rsidRPr="000068FB">
        <w:rPr>
          <w:rFonts w:ascii="Times New Roman" w:eastAsia="Times New Roman" w:hAnsi="Times New Roman" w:cs="Times New Roman"/>
          <w:i/>
          <w:iCs/>
          <w:color w:val="000000" w:themeColor="text1"/>
          <w:lang w:eastAsia="es-ES_tradnl"/>
        </w:rPr>
        <w:t xml:space="preserve"> en sede de revisión</w:t>
      </w:r>
    </w:p>
    <w:tbl>
      <w:tblPr>
        <w:tblStyle w:val="Tablaconcuadrcula"/>
        <w:tblW w:w="0" w:type="auto"/>
        <w:shd w:val="clear" w:color="auto" w:fill="B4C6E7" w:themeFill="accent1" w:themeFillTint="66"/>
        <w:tblLook w:val="04A0" w:firstRow="1" w:lastRow="0" w:firstColumn="1" w:lastColumn="0" w:noHBand="0" w:noVBand="1"/>
      </w:tblPr>
      <w:tblGrid>
        <w:gridCol w:w="2289"/>
        <w:gridCol w:w="6541"/>
      </w:tblGrid>
      <w:tr w:rsidR="002936CD" w:rsidRPr="000068FB" w14:paraId="25B78402" w14:textId="77777777" w:rsidTr="00681446">
        <w:tc>
          <w:tcPr>
            <w:tcW w:w="0" w:type="auto"/>
            <w:shd w:val="clear" w:color="auto" w:fill="B4C6E7" w:themeFill="accent1" w:themeFillTint="66"/>
            <w:vAlign w:val="center"/>
          </w:tcPr>
          <w:p w14:paraId="278F1D6E" w14:textId="77777777" w:rsidR="004E324D" w:rsidRPr="000068FB" w:rsidRDefault="004E324D" w:rsidP="000068FB">
            <w:pPr>
              <w:pStyle w:val="Prrafodelista"/>
              <w:tabs>
                <w:tab w:val="left" w:pos="284"/>
              </w:tabs>
              <w:autoSpaceDE w:val="0"/>
              <w:autoSpaceDN w:val="0"/>
              <w:ind w:left="0"/>
              <w:contextualSpacing w:val="0"/>
              <w:jc w:val="center"/>
              <w:rPr>
                <w:rFonts w:ascii="Times New Roman" w:hAnsi="Times New Roman"/>
                <w:b/>
                <w:bCs/>
                <w:color w:val="000000" w:themeColor="text1"/>
              </w:rPr>
            </w:pPr>
            <w:r w:rsidRPr="000068FB">
              <w:rPr>
                <w:rFonts w:ascii="Times New Roman" w:hAnsi="Times New Roman"/>
                <w:b/>
                <w:bCs/>
                <w:color w:val="000000" w:themeColor="text1"/>
              </w:rPr>
              <w:t>Respuesta</w:t>
            </w:r>
          </w:p>
        </w:tc>
        <w:tc>
          <w:tcPr>
            <w:tcW w:w="0" w:type="auto"/>
            <w:shd w:val="clear" w:color="auto" w:fill="B4C6E7" w:themeFill="accent1" w:themeFillTint="66"/>
          </w:tcPr>
          <w:p w14:paraId="3868C0C1" w14:textId="77777777" w:rsidR="004E324D" w:rsidRPr="000068FB" w:rsidRDefault="004E324D" w:rsidP="000068FB">
            <w:pPr>
              <w:pStyle w:val="Prrafodelista"/>
              <w:tabs>
                <w:tab w:val="left" w:pos="284"/>
              </w:tabs>
              <w:autoSpaceDE w:val="0"/>
              <w:autoSpaceDN w:val="0"/>
              <w:ind w:left="0"/>
              <w:contextualSpacing w:val="0"/>
              <w:jc w:val="center"/>
              <w:rPr>
                <w:rFonts w:ascii="Times New Roman" w:hAnsi="Times New Roman"/>
                <w:b/>
                <w:bCs/>
                <w:color w:val="000000" w:themeColor="text1"/>
              </w:rPr>
            </w:pPr>
            <w:r w:rsidRPr="000068FB">
              <w:rPr>
                <w:rFonts w:ascii="Times New Roman" w:hAnsi="Times New Roman"/>
                <w:b/>
                <w:bCs/>
                <w:color w:val="000000" w:themeColor="text1"/>
              </w:rPr>
              <w:t>Contenido</w:t>
            </w:r>
          </w:p>
        </w:tc>
      </w:tr>
      <w:tr w:rsidR="002936CD" w:rsidRPr="000068FB" w14:paraId="341D1C25" w14:textId="77777777" w:rsidTr="00681446">
        <w:tc>
          <w:tcPr>
            <w:tcW w:w="0" w:type="auto"/>
            <w:shd w:val="clear" w:color="auto" w:fill="B4C6E7" w:themeFill="accent1" w:themeFillTint="66"/>
            <w:vAlign w:val="center"/>
          </w:tcPr>
          <w:p w14:paraId="0C4FF6AE" w14:textId="781FDCC5" w:rsidR="004E324D" w:rsidRPr="000068FB" w:rsidRDefault="002E30A8"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sidRPr="002E30A8">
              <w:rPr>
                <w:rFonts w:ascii="Times New Roman" w:hAnsi="Times New Roman" w:cs="Times New Roman"/>
                <w:b/>
                <w:bCs/>
                <w:i/>
                <w:iCs/>
                <w:color w:val="000000" w:themeColor="text1"/>
              </w:rPr>
              <w:t>Alfonso</w:t>
            </w:r>
            <w:r w:rsidR="004E324D" w:rsidRPr="000068FB">
              <w:rPr>
                <w:rStyle w:val="Refdenotaalpie"/>
                <w:rFonts w:ascii="Times New Roman" w:hAnsi="Times New Roman" w:cs="Times New Roman"/>
                <w:b/>
                <w:bCs/>
                <w:color w:val="000000" w:themeColor="text1"/>
              </w:rPr>
              <w:footnoteReference w:id="19"/>
            </w:r>
          </w:p>
        </w:tc>
        <w:tc>
          <w:tcPr>
            <w:tcW w:w="0" w:type="auto"/>
            <w:shd w:val="clear" w:color="auto" w:fill="FFFFFF" w:themeFill="background1"/>
          </w:tcPr>
          <w:p w14:paraId="1B8B557C" w14:textId="1E100C7D" w:rsidR="009D657A" w:rsidRDefault="004B22A1" w:rsidP="000068FB">
            <w:pPr>
              <w:tabs>
                <w:tab w:val="left" w:pos="284"/>
              </w:tabs>
              <w:autoSpaceDE w:val="0"/>
              <w:autoSpaceDN w:val="0"/>
              <w:jc w:val="both"/>
              <w:rPr>
                <w:rFonts w:ascii="Times New Roman" w:hAnsi="Times New Roman" w:cs="Times New Roman"/>
                <w:color w:val="000000" w:themeColor="text1"/>
                <w:lang w:val="es-CO"/>
              </w:rPr>
            </w:pPr>
            <w:r>
              <w:rPr>
                <w:rFonts w:ascii="Times New Roman" w:hAnsi="Times New Roman" w:cs="Times New Roman"/>
                <w:color w:val="000000" w:themeColor="text1"/>
                <w:lang w:val="es-CO"/>
              </w:rPr>
              <w:t xml:space="preserve">Informó que </w:t>
            </w:r>
            <w:r w:rsidR="00E46E15">
              <w:rPr>
                <w:rFonts w:ascii="Times New Roman" w:hAnsi="Times New Roman" w:cs="Times New Roman"/>
                <w:color w:val="000000" w:themeColor="text1"/>
                <w:lang w:val="es-CO"/>
              </w:rPr>
              <w:t xml:space="preserve">sus hijos le colaboran con el pago de un arriendo que asciende a $435.000 y que devenga un subsidio mensual de adulto mayor de $130.000. </w:t>
            </w:r>
            <w:r w:rsidR="00CC4AC4">
              <w:rPr>
                <w:rFonts w:ascii="Times New Roman" w:hAnsi="Times New Roman" w:cs="Times New Roman"/>
                <w:color w:val="000000" w:themeColor="text1"/>
                <w:lang w:val="es-CO"/>
              </w:rPr>
              <w:t xml:space="preserve">Sus hijos también le </w:t>
            </w:r>
            <w:r w:rsidR="000E694D">
              <w:rPr>
                <w:rFonts w:ascii="Times New Roman" w:hAnsi="Times New Roman" w:cs="Times New Roman"/>
                <w:color w:val="000000" w:themeColor="text1"/>
                <w:lang w:val="es-CO"/>
              </w:rPr>
              <w:t>brindan vestuario en tres fechas (su cumpleaños, el día del padre y diciembre)</w:t>
            </w:r>
            <w:r w:rsidR="00895AE9">
              <w:rPr>
                <w:rFonts w:ascii="Times New Roman" w:hAnsi="Times New Roman" w:cs="Times New Roman"/>
                <w:color w:val="000000" w:themeColor="text1"/>
                <w:lang w:val="es-CO"/>
              </w:rPr>
              <w:t xml:space="preserve">. </w:t>
            </w:r>
            <w:r w:rsidR="00FD3A86">
              <w:rPr>
                <w:rFonts w:ascii="Times New Roman" w:hAnsi="Times New Roman" w:cs="Times New Roman"/>
                <w:color w:val="000000" w:themeColor="text1"/>
                <w:lang w:val="es-CO"/>
              </w:rPr>
              <w:t xml:space="preserve">Todos </w:t>
            </w:r>
            <w:r w:rsidR="00FD780F">
              <w:rPr>
                <w:rFonts w:ascii="Times New Roman" w:hAnsi="Times New Roman" w:cs="Times New Roman"/>
                <w:color w:val="000000" w:themeColor="text1"/>
                <w:lang w:val="es-CO"/>
              </w:rPr>
              <w:t>tienen hogares propios y familia por la que responder</w:t>
            </w:r>
            <w:r w:rsidR="009D7667">
              <w:rPr>
                <w:rFonts w:ascii="Times New Roman" w:hAnsi="Times New Roman" w:cs="Times New Roman"/>
                <w:color w:val="000000" w:themeColor="text1"/>
                <w:lang w:val="es-CO"/>
              </w:rPr>
              <w:t xml:space="preserve">. </w:t>
            </w:r>
            <w:r w:rsidR="00301A06">
              <w:rPr>
                <w:rFonts w:ascii="Times New Roman" w:hAnsi="Times New Roman" w:cs="Times New Roman"/>
                <w:color w:val="000000" w:themeColor="text1"/>
                <w:lang w:val="es-CO"/>
              </w:rPr>
              <w:t xml:space="preserve">Ocasionalmente, le colaboran con un mercado. </w:t>
            </w:r>
            <w:r w:rsidR="006C405A">
              <w:rPr>
                <w:rFonts w:ascii="Times New Roman" w:hAnsi="Times New Roman" w:cs="Times New Roman"/>
                <w:color w:val="000000" w:themeColor="text1"/>
                <w:lang w:val="es-CO"/>
              </w:rPr>
              <w:t xml:space="preserve">Por otro lado, indicó que realizó </w:t>
            </w:r>
            <w:r w:rsidR="00C239AC">
              <w:rPr>
                <w:rFonts w:ascii="Times New Roman" w:hAnsi="Times New Roman" w:cs="Times New Roman"/>
                <w:color w:val="000000" w:themeColor="text1"/>
                <w:lang w:val="es-CO"/>
              </w:rPr>
              <w:t>“</w:t>
            </w:r>
            <w:r w:rsidR="006C405A">
              <w:rPr>
                <w:rFonts w:ascii="Times New Roman" w:hAnsi="Times New Roman" w:cs="Times New Roman"/>
                <w:color w:val="000000" w:themeColor="text1"/>
                <w:lang w:val="es-CO"/>
              </w:rPr>
              <w:t>varias peticiones</w:t>
            </w:r>
            <w:r w:rsidR="00C239AC">
              <w:rPr>
                <w:rFonts w:ascii="Times New Roman" w:hAnsi="Times New Roman" w:cs="Times New Roman"/>
                <w:color w:val="000000" w:themeColor="text1"/>
                <w:lang w:val="es-CO"/>
              </w:rPr>
              <w:t>”</w:t>
            </w:r>
            <w:r w:rsidR="006C405A">
              <w:rPr>
                <w:rFonts w:ascii="Times New Roman" w:hAnsi="Times New Roman" w:cs="Times New Roman"/>
                <w:color w:val="000000" w:themeColor="text1"/>
                <w:lang w:val="es-CO"/>
              </w:rPr>
              <w:t xml:space="preserve"> ante el Instituto de Seguros Sociales (ISS)</w:t>
            </w:r>
            <w:r w:rsidR="00597198">
              <w:rPr>
                <w:rFonts w:ascii="Times New Roman" w:hAnsi="Times New Roman" w:cs="Times New Roman"/>
                <w:color w:val="000000" w:themeColor="text1"/>
                <w:lang w:val="es-CO"/>
              </w:rPr>
              <w:t xml:space="preserve"> en 2012, 2013 y 2014. </w:t>
            </w:r>
          </w:p>
          <w:p w14:paraId="68BBE422" w14:textId="0B2BEC8F" w:rsidR="00EE69DD" w:rsidRDefault="00EE69DD" w:rsidP="000068FB">
            <w:pPr>
              <w:tabs>
                <w:tab w:val="left" w:pos="284"/>
              </w:tabs>
              <w:autoSpaceDE w:val="0"/>
              <w:autoSpaceDN w:val="0"/>
              <w:jc w:val="both"/>
              <w:rPr>
                <w:rFonts w:ascii="Times New Roman" w:hAnsi="Times New Roman" w:cs="Times New Roman"/>
                <w:color w:val="000000" w:themeColor="text1"/>
                <w:lang w:val="es-CO"/>
              </w:rPr>
            </w:pPr>
          </w:p>
          <w:p w14:paraId="2F1ED542" w14:textId="2882834A" w:rsidR="00EE69DD" w:rsidRPr="00A30E25" w:rsidRDefault="00EE69DD" w:rsidP="000068FB">
            <w:pPr>
              <w:tabs>
                <w:tab w:val="left" w:pos="284"/>
              </w:tabs>
              <w:autoSpaceDE w:val="0"/>
              <w:autoSpaceDN w:val="0"/>
              <w:jc w:val="both"/>
              <w:rPr>
                <w:rFonts w:ascii="Times New Roman" w:hAnsi="Times New Roman" w:cs="Times New Roman"/>
                <w:color w:val="000000" w:themeColor="text1"/>
                <w:lang w:val="es-CO"/>
              </w:rPr>
            </w:pPr>
            <w:r>
              <w:rPr>
                <w:rFonts w:ascii="Times New Roman" w:hAnsi="Times New Roman" w:cs="Times New Roman"/>
                <w:color w:val="000000" w:themeColor="text1"/>
                <w:lang w:val="es-CO"/>
              </w:rPr>
              <w:t xml:space="preserve">Aportó: </w:t>
            </w:r>
          </w:p>
          <w:p w14:paraId="31F36CC0" w14:textId="4FF24D41" w:rsidR="006E31D6" w:rsidRDefault="006E31D6" w:rsidP="000068FB">
            <w:pPr>
              <w:tabs>
                <w:tab w:val="left" w:pos="284"/>
              </w:tabs>
              <w:autoSpaceDE w:val="0"/>
              <w:autoSpaceDN w:val="0"/>
              <w:jc w:val="both"/>
              <w:rPr>
                <w:rFonts w:ascii="Times New Roman" w:hAnsi="Times New Roman" w:cs="Times New Roman"/>
                <w:color w:val="000000" w:themeColor="text1"/>
                <w:lang w:val="es-CO"/>
              </w:rPr>
            </w:pPr>
            <w:r>
              <w:rPr>
                <w:rFonts w:ascii="Times New Roman" w:hAnsi="Times New Roman" w:cs="Times New Roman"/>
                <w:b/>
                <w:bCs/>
                <w:color w:val="000000" w:themeColor="text1"/>
                <w:lang w:val="es-CO"/>
              </w:rPr>
              <w:t xml:space="preserve">(i) </w:t>
            </w:r>
            <w:r>
              <w:rPr>
                <w:rFonts w:ascii="Times New Roman" w:hAnsi="Times New Roman" w:cs="Times New Roman"/>
                <w:color w:val="000000" w:themeColor="text1"/>
                <w:lang w:val="es-CO"/>
              </w:rPr>
              <w:t xml:space="preserve">Historia clínica del 3 de abril de 2025 </w:t>
            </w:r>
          </w:p>
          <w:p w14:paraId="1A606318" w14:textId="77777777" w:rsidR="00D755A6" w:rsidRDefault="00D755A6" w:rsidP="000068FB">
            <w:pPr>
              <w:tabs>
                <w:tab w:val="left" w:pos="284"/>
              </w:tabs>
              <w:autoSpaceDE w:val="0"/>
              <w:autoSpaceDN w:val="0"/>
              <w:jc w:val="both"/>
              <w:rPr>
                <w:rFonts w:ascii="Times New Roman" w:hAnsi="Times New Roman" w:cs="Times New Roman"/>
                <w:b/>
                <w:bCs/>
                <w:color w:val="000000" w:themeColor="text1"/>
                <w:lang w:val="es-CO"/>
              </w:rPr>
            </w:pPr>
          </w:p>
          <w:p w14:paraId="1D8AA596" w14:textId="1B655AFD" w:rsidR="006E31D6" w:rsidRDefault="006E31D6" w:rsidP="000068FB">
            <w:pPr>
              <w:tabs>
                <w:tab w:val="left" w:pos="284"/>
              </w:tabs>
              <w:autoSpaceDE w:val="0"/>
              <w:autoSpaceDN w:val="0"/>
              <w:jc w:val="both"/>
              <w:rPr>
                <w:rFonts w:ascii="Times New Roman" w:hAnsi="Times New Roman" w:cs="Times New Roman"/>
                <w:color w:val="000000" w:themeColor="text1"/>
                <w:lang w:val="es-CO"/>
              </w:rPr>
            </w:pPr>
            <w:r>
              <w:rPr>
                <w:rFonts w:ascii="Times New Roman" w:hAnsi="Times New Roman" w:cs="Times New Roman"/>
                <w:b/>
                <w:bCs/>
                <w:color w:val="000000" w:themeColor="text1"/>
                <w:lang w:val="es-CO"/>
              </w:rPr>
              <w:t xml:space="preserve">(ii) </w:t>
            </w:r>
            <w:r>
              <w:rPr>
                <w:rFonts w:ascii="Times New Roman" w:hAnsi="Times New Roman" w:cs="Times New Roman"/>
                <w:color w:val="000000" w:themeColor="text1"/>
                <w:lang w:val="es-CO"/>
              </w:rPr>
              <w:t>Historia clínica del 20 de marzo de 2025</w:t>
            </w:r>
          </w:p>
          <w:p w14:paraId="1A42C1DA" w14:textId="77777777" w:rsidR="00D755A6" w:rsidRDefault="00D755A6" w:rsidP="000068FB">
            <w:pPr>
              <w:tabs>
                <w:tab w:val="left" w:pos="284"/>
              </w:tabs>
              <w:autoSpaceDE w:val="0"/>
              <w:autoSpaceDN w:val="0"/>
              <w:jc w:val="both"/>
              <w:rPr>
                <w:rFonts w:ascii="Times New Roman" w:hAnsi="Times New Roman" w:cs="Times New Roman"/>
                <w:b/>
                <w:bCs/>
                <w:color w:val="000000" w:themeColor="text1"/>
                <w:lang w:val="es-CO"/>
              </w:rPr>
            </w:pPr>
          </w:p>
          <w:p w14:paraId="1E033592" w14:textId="2A060A55" w:rsidR="00D755A6" w:rsidRPr="001D07AA" w:rsidRDefault="006E31D6" w:rsidP="000068FB">
            <w:pPr>
              <w:tabs>
                <w:tab w:val="left" w:pos="284"/>
              </w:tabs>
              <w:autoSpaceDE w:val="0"/>
              <w:autoSpaceDN w:val="0"/>
              <w:jc w:val="both"/>
              <w:rPr>
                <w:rFonts w:ascii="Times New Roman" w:hAnsi="Times New Roman" w:cs="Times New Roman"/>
                <w:color w:val="000000" w:themeColor="text1"/>
                <w:lang w:val="es-CO"/>
              </w:rPr>
            </w:pPr>
            <w:r>
              <w:rPr>
                <w:rFonts w:ascii="Times New Roman" w:hAnsi="Times New Roman" w:cs="Times New Roman"/>
                <w:b/>
                <w:bCs/>
                <w:color w:val="000000" w:themeColor="text1"/>
                <w:lang w:val="es-CO"/>
              </w:rPr>
              <w:t xml:space="preserve">(iii) </w:t>
            </w:r>
            <w:r>
              <w:rPr>
                <w:rFonts w:ascii="Times New Roman" w:hAnsi="Times New Roman" w:cs="Times New Roman"/>
                <w:color w:val="000000" w:themeColor="text1"/>
                <w:lang w:val="es-CO"/>
              </w:rPr>
              <w:t xml:space="preserve">Cuaderno del proceso ejecutivo </w:t>
            </w:r>
            <w:r w:rsidR="00DA2EE2">
              <w:rPr>
                <w:rFonts w:ascii="Times New Roman" w:hAnsi="Times New Roman" w:cs="Times New Roman"/>
                <w:color w:val="000000" w:themeColor="text1"/>
                <w:lang w:val="es-CO"/>
              </w:rPr>
              <w:t xml:space="preserve">ante el Juzgado 023 Laboral del Circuito de Bogotá </w:t>
            </w:r>
          </w:p>
          <w:p w14:paraId="2E37F775" w14:textId="284D14A4" w:rsidR="004E324D" w:rsidRPr="005C040C" w:rsidRDefault="004E324D" w:rsidP="000068FB">
            <w:pPr>
              <w:tabs>
                <w:tab w:val="left" w:pos="284"/>
              </w:tabs>
              <w:autoSpaceDE w:val="0"/>
              <w:autoSpaceDN w:val="0"/>
              <w:jc w:val="both"/>
              <w:rPr>
                <w:rFonts w:ascii="Times New Roman" w:hAnsi="Times New Roman" w:cs="Times New Roman"/>
                <w:color w:val="000000" w:themeColor="text1"/>
                <w:lang w:val="es-CO"/>
              </w:rPr>
            </w:pPr>
            <w:r w:rsidRPr="005C040C">
              <w:rPr>
                <w:rFonts w:ascii="Times New Roman" w:hAnsi="Times New Roman" w:cs="Times New Roman"/>
                <w:color w:val="000000" w:themeColor="text1"/>
                <w:lang w:val="es-CO"/>
              </w:rPr>
              <w:t xml:space="preserve"> </w:t>
            </w:r>
          </w:p>
        </w:tc>
      </w:tr>
      <w:tr w:rsidR="002936CD" w:rsidRPr="000068FB" w14:paraId="08CD210B" w14:textId="77777777" w:rsidTr="00681446">
        <w:tc>
          <w:tcPr>
            <w:tcW w:w="0" w:type="auto"/>
            <w:shd w:val="clear" w:color="auto" w:fill="B4C6E7" w:themeFill="accent1" w:themeFillTint="66"/>
            <w:vAlign w:val="center"/>
          </w:tcPr>
          <w:p w14:paraId="5BCD8CB5" w14:textId="54EC0DD5" w:rsidR="004E324D" w:rsidRPr="000068FB" w:rsidRDefault="001962ED"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sidRPr="00FF5E5D">
              <w:rPr>
                <w:rFonts w:ascii="Times New Roman" w:hAnsi="Times New Roman" w:cs="Times New Roman"/>
                <w:b/>
                <w:bCs/>
                <w:i/>
                <w:iCs/>
                <w:color w:val="000000" w:themeColor="text1"/>
              </w:rPr>
              <w:t>Mecanizados</w:t>
            </w:r>
            <w:r w:rsidR="004E324D" w:rsidRPr="000068FB">
              <w:rPr>
                <w:rStyle w:val="Refdenotaalpie"/>
                <w:rFonts w:ascii="Times New Roman" w:hAnsi="Times New Roman" w:cs="Times New Roman"/>
                <w:b/>
                <w:bCs/>
                <w:color w:val="000000" w:themeColor="text1"/>
              </w:rPr>
              <w:footnoteReference w:id="20"/>
            </w:r>
          </w:p>
        </w:tc>
        <w:tc>
          <w:tcPr>
            <w:tcW w:w="0" w:type="auto"/>
            <w:shd w:val="clear" w:color="auto" w:fill="FFFFFF" w:themeFill="background1"/>
          </w:tcPr>
          <w:p w14:paraId="0F8618EA" w14:textId="4479BC59" w:rsidR="001C338F" w:rsidRDefault="00567AE3" w:rsidP="008C3DFE">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Informó</w:t>
            </w:r>
            <w:r w:rsidR="00A44AC6" w:rsidRPr="000068FB">
              <w:rPr>
                <w:rFonts w:ascii="Times New Roman" w:hAnsi="Times New Roman" w:cs="Times New Roman"/>
                <w:color w:val="000000" w:themeColor="text1"/>
              </w:rPr>
              <w:t xml:space="preserve"> que </w:t>
            </w:r>
            <w:r w:rsidR="001D07AA">
              <w:rPr>
                <w:rFonts w:ascii="Times New Roman" w:hAnsi="Times New Roman" w:cs="Times New Roman"/>
                <w:color w:val="000000" w:themeColor="text1"/>
              </w:rPr>
              <w:t xml:space="preserve">afilió a </w:t>
            </w:r>
            <w:r w:rsidR="002E30A8" w:rsidRPr="002E30A8">
              <w:rPr>
                <w:rFonts w:ascii="Times New Roman" w:hAnsi="Times New Roman" w:cs="Times New Roman"/>
                <w:i/>
                <w:iCs/>
                <w:color w:val="000000" w:themeColor="text1"/>
              </w:rPr>
              <w:t>Alfonso</w:t>
            </w:r>
            <w:r w:rsidR="001D07AA">
              <w:rPr>
                <w:rFonts w:ascii="Times New Roman" w:hAnsi="Times New Roman" w:cs="Times New Roman"/>
                <w:color w:val="000000" w:themeColor="text1"/>
              </w:rPr>
              <w:t xml:space="preserve"> </w:t>
            </w:r>
            <w:r w:rsidR="008739E3">
              <w:rPr>
                <w:rFonts w:ascii="Times New Roman" w:hAnsi="Times New Roman" w:cs="Times New Roman"/>
                <w:color w:val="000000" w:themeColor="text1"/>
              </w:rPr>
              <w:t xml:space="preserve">el 5 de mayo de 2002 y lo desafilió el 6 de junio de 2002. </w:t>
            </w:r>
            <w:r w:rsidR="005D5C69">
              <w:rPr>
                <w:rFonts w:ascii="Times New Roman" w:hAnsi="Times New Roman" w:cs="Times New Roman"/>
                <w:color w:val="000000" w:themeColor="text1"/>
              </w:rPr>
              <w:t xml:space="preserve">Buscó el cálculo actuarial con el fin de cumplir con las obligaciones impuestas por las autoridades judiciales del proceso ordinario laboral, pero la suma calculada por Colpensiones le </w:t>
            </w:r>
            <w:r w:rsidR="009A5EC8">
              <w:rPr>
                <w:rFonts w:ascii="Times New Roman" w:hAnsi="Times New Roman" w:cs="Times New Roman"/>
                <w:color w:val="000000" w:themeColor="text1"/>
              </w:rPr>
              <w:t>fue</w:t>
            </w:r>
            <w:r w:rsidR="005D5C69">
              <w:rPr>
                <w:rFonts w:ascii="Times New Roman" w:hAnsi="Times New Roman" w:cs="Times New Roman"/>
                <w:color w:val="000000" w:themeColor="text1"/>
              </w:rPr>
              <w:t xml:space="preserve"> impagable</w:t>
            </w:r>
            <w:r w:rsidR="00842764">
              <w:rPr>
                <w:rFonts w:ascii="Times New Roman" w:hAnsi="Times New Roman" w:cs="Times New Roman"/>
                <w:color w:val="000000" w:themeColor="text1"/>
              </w:rPr>
              <w:t>, pues asciende a más de $100.000.000.</w:t>
            </w:r>
            <w:r w:rsidR="00B87FCB">
              <w:rPr>
                <w:rFonts w:ascii="Times New Roman" w:hAnsi="Times New Roman" w:cs="Times New Roman"/>
                <w:color w:val="000000" w:themeColor="text1"/>
              </w:rPr>
              <w:t xml:space="preserve"> Debido a la situación económica generada por la pandemia, el 5 de junio de 2022 entró en liquidación. </w:t>
            </w:r>
            <w:r w:rsidR="006E3926">
              <w:rPr>
                <w:rFonts w:ascii="Times New Roman" w:hAnsi="Times New Roman" w:cs="Times New Roman"/>
                <w:color w:val="000000" w:themeColor="text1"/>
              </w:rPr>
              <w:t xml:space="preserve">A pesar de su intención </w:t>
            </w:r>
            <w:r w:rsidR="00CF4495">
              <w:rPr>
                <w:rFonts w:ascii="Times New Roman" w:hAnsi="Times New Roman" w:cs="Times New Roman"/>
                <w:color w:val="000000" w:themeColor="text1"/>
              </w:rPr>
              <w:t>de satisfacer la deuda, la empresa no cuenta con los recursos requeridos</w:t>
            </w:r>
            <w:r w:rsidR="008F2A49">
              <w:rPr>
                <w:rFonts w:ascii="Times New Roman" w:hAnsi="Times New Roman" w:cs="Times New Roman"/>
                <w:color w:val="000000" w:themeColor="text1"/>
              </w:rPr>
              <w:t xml:space="preserve">. </w:t>
            </w:r>
          </w:p>
          <w:p w14:paraId="32370BE1" w14:textId="04CF95D4" w:rsidR="000400BC" w:rsidRDefault="000400BC" w:rsidP="008C3DFE">
            <w:pPr>
              <w:tabs>
                <w:tab w:val="left" w:pos="284"/>
              </w:tabs>
              <w:autoSpaceDE w:val="0"/>
              <w:autoSpaceDN w:val="0"/>
              <w:jc w:val="both"/>
              <w:rPr>
                <w:rFonts w:ascii="Times New Roman" w:hAnsi="Times New Roman" w:cs="Times New Roman"/>
                <w:color w:val="000000" w:themeColor="text1"/>
              </w:rPr>
            </w:pPr>
          </w:p>
          <w:p w14:paraId="2AB38663" w14:textId="14793DE7" w:rsidR="000400BC" w:rsidRDefault="000400BC" w:rsidP="008C3DFE">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 xml:space="preserve">Aportó: </w:t>
            </w:r>
          </w:p>
          <w:p w14:paraId="0A48911A" w14:textId="7F8123AF" w:rsidR="000400BC" w:rsidRDefault="000400BC" w:rsidP="008C3DFE">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 </w:t>
            </w:r>
            <w:r>
              <w:rPr>
                <w:rFonts w:ascii="Times New Roman" w:hAnsi="Times New Roman" w:cs="Times New Roman"/>
                <w:color w:val="000000" w:themeColor="text1"/>
              </w:rPr>
              <w:t>Formato del ISS de autoliquidación mensual de aportes al Sistema General de Pensiones, periodo</w:t>
            </w:r>
            <w:r w:rsidR="00EF7E92">
              <w:rPr>
                <w:rFonts w:ascii="Times New Roman" w:hAnsi="Times New Roman" w:cs="Times New Roman"/>
                <w:color w:val="000000" w:themeColor="text1"/>
              </w:rPr>
              <w:t>s</w:t>
            </w:r>
            <w:r>
              <w:rPr>
                <w:rFonts w:ascii="Times New Roman" w:hAnsi="Times New Roman" w:cs="Times New Roman"/>
                <w:color w:val="000000" w:themeColor="text1"/>
              </w:rPr>
              <w:t xml:space="preserve"> de cotización mayo </w:t>
            </w:r>
            <w:r w:rsidR="00EF7E92">
              <w:rPr>
                <w:rFonts w:ascii="Times New Roman" w:hAnsi="Times New Roman" w:cs="Times New Roman"/>
                <w:color w:val="000000" w:themeColor="text1"/>
              </w:rPr>
              <w:t xml:space="preserve">y junio </w:t>
            </w:r>
            <w:r>
              <w:rPr>
                <w:rFonts w:ascii="Times New Roman" w:hAnsi="Times New Roman" w:cs="Times New Roman"/>
                <w:color w:val="000000" w:themeColor="text1"/>
              </w:rPr>
              <w:t xml:space="preserve">de 2002. </w:t>
            </w:r>
          </w:p>
          <w:p w14:paraId="1842E4B7" w14:textId="0A579425" w:rsidR="00EF7E92" w:rsidRDefault="00EF7E92" w:rsidP="008C3DFE">
            <w:pPr>
              <w:tabs>
                <w:tab w:val="left" w:pos="284"/>
              </w:tabs>
              <w:autoSpaceDE w:val="0"/>
              <w:autoSpaceDN w:val="0"/>
              <w:jc w:val="both"/>
              <w:rPr>
                <w:rFonts w:ascii="Times New Roman" w:hAnsi="Times New Roman" w:cs="Times New Roman"/>
                <w:color w:val="000000" w:themeColor="text1"/>
              </w:rPr>
            </w:pPr>
          </w:p>
          <w:p w14:paraId="5CDAFAC0" w14:textId="42D5A705" w:rsidR="00EF7E92" w:rsidRPr="00EF7E92" w:rsidRDefault="00EF7E92" w:rsidP="008C3DFE">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(ii) </w:t>
            </w:r>
            <w:r w:rsidR="00526E12">
              <w:rPr>
                <w:rFonts w:ascii="Times New Roman" w:hAnsi="Times New Roman" w:cs="Times New Roman"/>
                <w:b/>
                <w:bCs/>
                <w:color w:val="000000" w:themeColor="text1"/>
              </w:rPr>
              <w:t>C</w:t>
            </w:r>
            <w:r>
              <w:rPr>
                <w:rFonts w:ascii="Times New Roman" w:hAnsi="Times New Roman" w:cs="Times New Roman"/>
                <w:color w:val="000000" w:themeColor="text1"/>
              </w:rPr>
              <w:t>álculo actuarial</w:t>
            </w:r>
            <w:r w:rsidR="00526E12">
              <w:rPr>
                <w:rFonts w:ascii="Times New Roman" w:hAnsi="Times New Roman" w:cs="Times New Roman"/>
                <w:color w:val="000000" w:themeColor="text1"/>
              </w:rPr>
              <w:t xml:space="preserve"> elaborado el 30 de enero de 2020</w:t>
            </w:r>
            <w:r w:rsidR="00AD3A1E">
              <w:rPr>
                <w:rFonts w:ascii="Times New Roman" w:hAnsi="Times New Roman" w:cs="Times New Roman"/>
                <w:color w:val="000000" w:themeColor="text1"/>
              </w:rPr>
              <w:t xml:space="preserve"> por Colpensiones</w:t>
            </w:r>
            <w:r>
              <w:rPr>
                <w:rFonts w:ascii="Times New Roman" w:hAnsi="Times New Roman" w:cs="Times New Roman"/>
                <w:color w:val="000000" w:themeColor="text1"/>
              </w:rPr>
              <w:t xml:space="preserve">, </w:t>
            </w:r>
            <w:r w:rsidR="00D61CD3">
              <w:rPr>
                <w:rFonts w:ascii="Times New Roman" w:hAnsi="Times New Roman" w:cs="Times New Roman"/>
                <w:color w:val="000000" w:themeColor="text1"/>
              </w:rPr>
              <w:t>liquidado</w:t>
            </w:r>
            <w:r>
              <w:rPr>
                <w:rFonts w:ascii="Times New Roman" w:hAnsi="Times New Roman" w:cs="Times New Roman"/>
                <w:color w:val="000000" w:themeColor="text1"/>
              </w:rPr>
              <w:t xml:space="preserve"> en $117.444.595 y con fecha de pago el 31 de marzo de 2020. </w:t>
            </w:r>
          </w:p>
          <w:p w14:paraId="1AE61C01" w14:textId="16C13C6A" w:rsidR="00A44AC6" w:rsidRPr="000068FB" w:rsidRDefault="00A44AC6" w:rsidP="000068FB">
            <w:pPr>
              <w:tabs>
                <w:tab w:val="left" w:pos="284"/>
              </w:tabs>
              <w:autoSpaceDE w:val="0"/>
              <w:autoSpaceDN w:val="0"/>
              <w:jc w:val="both"/>
              <w:rPr>
                <w:rFonts w:ascii="Times New Roman" w:hAnsi="Times New Roman" w:cs="Times New Roman"/>
                <w:color w:val="000000" w:themeColor="text1"/>
              </w:rPr>
            </w:pPr>
          </w:p>
        </w:tc>
      </w:tr>
      <w:tr w:rsidR="002936CD" w:rsidRPr="000068FB" w14:paraId="40290A67" w14:textId="77777777" w:rsidTr="00AB7CB4">
        <w:trPr>
          <w:trHeight w:val="58"/>
        </w:trPr>
        <w:tc>
          <w:tcPr>
            <w:tcW w:w="0" w:type="auto"/>
            <w:shd w:val="clear" w:color="auto" w:fill="B4C6E7" w:themeFill="accent1" w:themeFillTint="66"/>
            <w:vAlign w:val="center"/>
          </w:tcPr>
          <w:p w14:paraId="40794BD5" w14:textId="0C77793B" w:rsidR="004E324D" w:rsidRPr="000068FB" w:rsidRDefault="001C7075"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Pr>
                <w:rFonts w:ascii="Times New Roman" w:hAnsi="Times New Roman" w:cs="Times New Roman"/>
                <w:b/>
                <w:bCs/>
                <w:color w:val="000000" w:themeColor="text1"/>
              </w:rPr>
              <w:t>Superintendencia Sociedades</w:t>
            </w:r>
            <w:r w:rsidR="004E324D" w:rsidRPr="000068FB">
              <w:rPr>
                <w:rStyle w:val="Refdenotaalpie"/>
                <w:rFonts w:ascii="Times New Roman" w:hAnsi="Times New Roman" w:cs="Times New Roman"/>
                <w:b/>
                <w:bCs/>
                <w:color w:val="000000" w:themeColor="text1"/>
              </w:rPr>
              <w:footnoteReference w:id="21"/>
            </w:r>
          </w:p>
        </w:tc>
        <w:tc>
          <w:tcPr>
            <w:tcW w:w="0" w:type="auto"/>
            <w:shd w:val="clear" w:color="auto" w:fill="FFFFFF" w:themeFill="background1"/>
          </w:tcPr>
          <w:p w14:paraId="085F03FF" w14:textId="5F3C7642" w:rsidR="004E324D" w:rsidRPr="000068FB" w:rsidRDefault="00F5539B"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Informó</w:t>
            </w:r>
            <w:r w:rsidR="007F57EC" w:rsidRPr="000068FB">
              <w:rPr>
                <w:rFonts w:ascii="Times New Roman" w:hAnsi="Times New Roman" w:cs="Times New Roman"/>
                <w:color w:val="000000" w:themeColor="text1"/>
              </w:rPr>
              <w:t xml:space="preserve"> que</w:t>
            </w:r>
            <w:r w:rsidR="00C658D3">
              <w:rPr>
                <w:rFonts w:ascii="Times New Roman" w:hAnsi="Times New Roman" w:cs="Times New Roman"/>
                <w:color w:val="000000" w:themeColor="text1"/>
              </w:rPr>
              <w:t xml:space="preserve"> </w:t>
            </w:r>
            <w:r w:rsidR="002718D7" w:rsidRPr="00E15C26">
              <w:rPr>
                <w:rFonts w:ascii="Times New Roman" w:hAnsi="Times New Roman" w:cs="Times New Roman"/>
                <w:i/>
                <w:iCs/>
                <w:color w:val="000000" w:themeColor="text1"/>
              </w:rPr>
              <w:t>Mecanizados</w:t>
            </w:r>
            <w:r w:rsidR="002718D7" w:rsidRPr="002718D7">
              <w:rPr>
                <w:rFonts w:ascii="Times New Roman" w:hAnsi="Times New Roman" w:cs="Times New Roman"/>
                <w:color w:val="000000" w:themeColor="text1"/>
              </w:rPr>
              <w:t xml:space="preserve"> </w:t>
            </w:r>
            <w:r w:rsidR="002718D7">
              <w:rPr>
                <w:rFonts w:ascii="Times New Roman" w:hAnsi="Times New Roman" w:cs="Times New Roman"/>
                <w:color w:val="000000" w:themeColor="text1"/>
              </w:rPr>
              <w:t xml:space="preserve">es una empresa disuelta y en estado de liquidación en los términos del artículo 218 y ss. del Código de Comercio. </w:t>
            </w:r>
            <w:r w:rsidR="000233F4">
              <w:rPr>
                <w:rFonts w:ascii="Times New Roman" w:hAnsi="Times New Roman" w:cs="Times New Roman"/>
                <w:color w:val="000000" w:themeColor="text1"/>
              </w:rPr>
              <w:t>Transcribió apartes del Oficio 220-028452 del 18 de marzo de 2021, en el cual precisó que</w:t>
            </w:r>
            <w:r w:rsidR="00854E76">
              <w:rPr>
                <w:rFonts w:ascii="Times New Roman" w:hAnsi="Times New Roman" w:cs="Times New Roman"/>
                <w:color w:val="000000" w:themeColor="text1"/>
              </w:rPr>
              <w:t xml:space="preserve">, disuelta una sociedad, debe procederse a su inmediata liquidación, sin que pueda iniciar nuevas operaciones en desarrollo de su objeto social, pero conservando su capacidad jurídica únicamente para los actos necesarios a la inmediata liquidación. </w:t>
            </w:r>
            <w:r w:rsidR="00F764A9">
              <w:rPr>
                <w:rFonts w:ascii="Times New Roman" w:hAnsi="Times New Roman" w:cs="Times New Roman"/>
                <w:color w:val="000000" w:themeColor="text1"/>
              </w:rPr>
              <w:t>Este proceso debe adelantarse por un liquidador</w:t>
            </w:r>
            <w:r w:rsidR="00574F62">
              <w:rPr>
                <w:rFonts w:ascii="Times New Roman" w:hAnsi="Times New Roman" w:cs="Times New Roman"/>
                <w:color w:val="000000" w:themeColor="text1"/>
              </w:rPr>
              <w:t>, aunque mientras no se haga y</w:t>
            </w:r>
            <w:r w:rsidR="00F606E6">
              <w:rPr>
                <w:rFonts w:ascii="Times New Roman" w:hAnsi="Times New Roman" w:cs="Times New Roman"/>
                <w:color w:val="000000" w:themeColor="text1"/>
              </w:rPr>
              <w:t xml:space="preserve"> se</w:t>
            </w:r>
            <w:r w:rsidR="00574F62">
              <w:rPr>
                <w:rFonts w:ascii="Times New Roman" w:hAnsi="Times New Roman" w:cs="Times New Roman"/>
                <w:color w:val="000000" w:themeColor="text1"/>
              </w:rPr>
              <w:t xml:space="preserve"> registra ese nombramiento, actuará en tal calidad la persona que figure inscrita en el registro mercantil del domicilio social como representante de la sociedad. </w:t>
            </w:r>
            <w:r w:rsidR="00270D5B">
              <w:rPr>
                <w:rFonts w:ascii="Times New Roman" w:hAnsi="Times New Roman" w:cs="Times New Roman"/>
                <w:color w:val="000000" w:themeColor="text1"/>
              </w:rPr>
              <w:t xml:space="preserve">Ahora bien, el proceso de liquidación judicial de un deudor </w:t>
            </w:r>
            <w:r w:rsidR="00EE4FFD">
              <w:rPr>
                <w:rFonts w:ascii="Times New Roman" w:hAnsi="Times New Roman" w:cs="Times New Roman"/>
                <w:color w:val="000000" w:themeColor="text1"/>
              </w:rPr>
              <w:t>supone la existencia de cesación de pagos</w:t>
            </w:r>
            <w:r w:rsidR="00B520ED">
              <w:rPr>
                <w:rFonts w:ascii="Times New Roman" w:hAnsi="Times New Roman" w:cs="Times New Roman"/>
                <w:color w:val="000000" w:themeColor="text1"/>
              </w:rPr>
              <w:t xml:space="preserve">. La Superintendencia de Sociedades conocerá del proceso de insolvencia como juez del concurso. </w:t>
            </w:r>
            <w:r w:rsidR="001F4029">
              <w:rPr>
                <w:rFonts w:ascii="Times New Roman" w:hAnsi="Times New Roman" w:cs="Times New Roman"/>
                <w:color w:val="000000" w:themeColor="text1"/>
              </w:rPr>
              <w:t>En ese sentido, la entidad no adelanta procesos de liquidación privada o voluntaria</w:t>
            </w:r>
            <w:r w:rsidR="00800C92">
              <w:rPr>
                <w:rFonts w:ascii="Times New Roman" w:hAnsi="Times New Roman" w:cs="Times New Roman"/>
                <w:color w:val="000000" w:themeColor="text1"/>
              </w:rPr>
              <w:t>, respecto a los cuales sólo es competente para impartir la aprobación del estado de inventario del patrimonio social</w:t>
            </w:r>
            <w:r w:rsidR="00867C3F">
              <w:rPr>
                <w:rFonts w:ascii="Times New Roman" w:hAnsi="Times New Roman" w:cs="Times New Roman"/>
                <w:color w:val="000000" w:themeColor="text1"/>
              </w:rPr>
              <w:t xml:space="preserve"> y en la designación de liquidadores en las sociedades sometidas a su control o vigilancia</w:t>
            </w:r>
            <w:r w:rsidR="00851D63">
              <w:rPr>
                <w:rFonts w:ascii="Times New Roman" w:hAnsi="Times New Roman" w:cs="Times New Roman"/>
                <w:color w:val="000000" w:themeColor="text1"/>
              </w:rPr>
              <w:t xml:space="preserve">, de acuerdo con los casos estrictamente establecidos en la ley. </w:t>
            </w:r>
            <w:r w:rsidR="007F78BB">
              <w:rPr>
                <w:rFonts w:ascii="Times New Roman" w:hAnsi="Times New Roman" w:cs="Times New Roman"/>
                <w:color w:val="000000" w:themeColor="text1"/>
              </w:rPr>
              <w:t xml:space="preserve">Por último, precisó que las Sociedades por Acciones Simplificadas </w:t>
            </w:r>
            <w:r w:rsidR="007A1775">
              <w:rPr>
                <w:rFonts w:ascii="Times New Roman" w:hAnsi="Times New Roman" w:cs="Times New Roman"/>
                <w:color w:val="000000" w:themeColor="text1"/>
              </w:rPr>
              <w:t xml:space="preserve">no tienen que solicitar la aprobación del estado financiero de inventario del patrimonio social ante la entidad. </w:t>
            </w:r>
          </w:p>
        </w:tc>
      </w:tr>
      <w:tr w:rsidR="001C7075" w:rsidRPr="000068FB" w14:paraId="55F2534E" w14:textId="77777777" w:rsidTr="00AB7CB4">
        <w:trPr>
          <w:trHeight w:val="58"/>
        </w:trPr>
        <w:tc>
          <w:tcPr>
            <w:tcW w:w="0" w:type="auto"/>
            <w:shd w:val="clear" w:color="auto" w:fill="B4C6E7" w:themeFill="accent1" w:themeFillTint="66"/>
            <w:vAlign w:val="center"/>
          </w:tcPr>
          <w:p w14:paraId="271CD5E3" w14:textId="344C3AEB" w:rsidR="001C7075" w:rsidRDefault="001C7075"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Pr>
                <w:rFonts w:ascii="Times New Roman" w:hAnsi="Times New Roman" w:cs="Times New Roman"/>
                <w:b/>
                <w:bCs/>
                <w:color w:val="000000" w:themeColor="text1"/>
              </w:rPr>
              <w:t>Juzgado 023 Laboral del Circuito de Bogotá</w:t>
            </w:r>
            <w:r>
              <w:rPr>
                <w:rStyle w:val="Refdenotaalpie"/>
                <w:rFonts w:ascii="Times New Roman" w:hAnsi="Times New Roman" w:cs="Times New Roman"/>
                <w:b/>
                <w:bCs/>
                <w:color w:val="000000" w:themeColor="text1"/>
              </w:rPr>
              <w:footnoteReference w:id="22"/>
            </w:r>
          </w:p>
        </w:tc>
        <w:tc>
          <w:tcPr>
            <w:tcW w:w="0" w:type="auto"/>
            <w:shd w:val="clear" w:color="auto" w:fill="FFFFFF" w:themeFill="background1"/>
          </w:tcPr>
          <w:p w14:paraId="1846247B" w14:textId="5B157599" w:rsidR="001C7075" w:rsidRDefault="000F3F27"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Aportó el enlace del expediente.</w:t>
            </w:r>
          </w:p>
        </w:tc>
      </w:tr>
      <w:tr w:rsidR="001C7075" w:rsidRPr="000068FB" w14:paraId="5CDB9BF6" w14:textId="77777777" w:rsidTr="00AB7CB4">
        <w:trPr>
          <w:trHeight w:val="58"/>
        </w:trPr>
        <w:tc>
          <w:tcPr>
            <w:tcW w:w="0" w:type="auto"/>
            <w:shd w:val="clear" w:color="auto" w:fill="B4C6E7" w:themeFill="accent1" w:themeFillTint="66"/>
            <w:vAlign w:val="center"/>
          </w:tcPr>
          <w:p w14:paraId="2387BD6B" w14:textId="5E800603" w:rsidR="001C7075" w:rsidRDefault="001C7075" w:rsidP="000068FB">
            <w:pPr>
              <w:pStyle w:val="Prrafodelista"/>
              <w:tabs>
                <w:tab w:val="left" w:pos="284"/>
              </w:tabs>
              <w:autoSpaceDE w:val="0"/>
              <w:autoSpaceDN w:val="0"/>
              <w:ind w:left="0"/>
              <w:contextualSpacing w:val="0"/>
              <w:jc w:val="center"/>
              <w:rPr>
                <w:rFonts w:ascii="Times New Roman" w:hAnsi="Times New Roman" w:cs="Times New Roman"/>
                <w:b/>
                <w:bCs/>
                <w:color w:val="000000" w:themeColor="text1"/>
              </w:rPr>
            </w:pPr>
            <w:r>
              <w:rPr>
                <w:rFonts w:ascii="Times New Roman" w:hAnsi="Times New Roman" w:cs="Times New Roman"/>
                <w:b/>
                <w:bCs/>
                <w:color w:val="000000" w:themeColor="text1"/>
              </w:rPr>
              <w:t>Colpensiones</w:t>
            </w:r>
            <w:r>
              <w:rPr>
                <w:rStyle w:val="Refdenotaalpie"/>
                <w:rFonts w:ascii="Times New Roman" w:hAnsi="Times New Roman" w:cs="Times New Roman"/>
                <w:b/>
                <w:bCs/>
                <w:color w:val="000000" w:themeColor="text1"/>
              </w:rPr>
              <w:footnoteReference w:id="23"/>
            </w:r>
          </w:p>
        </w:tc>
        <w:tc>
          <w:tcPr>
            <w:tcW w:w="0" w:type="auto"/>
            <w:shd w:val="clear" w:color="auto" w:fill="FFFFFF" w:themeFill="background1"/>
          </w:tcPr>
          <w:p w14:paraId="125029C0" w14:textId="5AD5D663" w:rsidR="00235659" w:rsidRDefault="00235659"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 xml:space="preserve">Informó que </w:t>
            </w:r>
            <w:r w:rsidR="00C04B1F">
              <w:rPr>
                <w:rFonts w:ascii="Times New Roman" w:hAnsi="Times New Roman" w:cs="Times New Roman"/>
                <w:color w:val="000000" w:themeColor="text1"/>
              </w:rPr>
              <w:t xml:space="preserve">procedió a validar el expediente de cobro coactivo </w:t>
            </w:r>
            <w:r w:rsidR="008D62DC">
              <w:rPr>
                <w:rFonts w:ascii="Times New Roman" w:hAnsi="Times New Roman" w:cs="Times New Roman"/>
                <w:color w:val="000000" w:themeColor="text1"/>
              </w:rPr>
              <w:t>N°.</w:t>
            </w:r>
            <w:r w:rsidR="00C04B1F">
              <w:rPr>
                <w:rFonts w:ascii="Times New Roman" w:hAnsi="Times New Roman" w:cs="Times New Roman"/>
                <w:color w:val="000000" w:themeColor="text1"/>
              </w:rPr>
              <w:t xml:space="preserve"> DCR-2021-162651, evidenciando que la empresa ejecutada ha hecho caso omiso a las citaciones y notificaciones de los actos administrativos proferidos por la entidad. </w:t>
            </w:r>
            <w:r w:rsidR="00365FC0">
              <w:rPr>
                <w:rFonts w:ascii="Times New Roman" w:hAnsi="Times New Roman" w:cs="Times New Roman"/>
                <w:color w:val="000000" w:themeColor="text1"/>
              </w:rPr>
              <w:t xml:space="preserve">La empresa no ha pagado el cálculo actuarial ordenado en las sentencias judiciales </w:t>
            </w:r>
            <w:r w:rsidR="0099455E">
              <w:rPr>
                <w:rFonts w:ascii="Times New Roman" w:hAnsi="Times New Roman" w:cs="Times New Roman"/>
                <w:color w:val="000000" w:themeColor="text1"/>
              </w:rPr>
              <w:t>a favor del accionante</w:t>
            </w:r>
            <w:r w:rsidR="003E0D30">
              <w:rPr>
                <w:rFonts w:ascii="Times New Roman" w:hAnsi="Times New Roman" w:cs="Times New Roman"/>
                <w:color w:val="000000" w:themeColor="text1"/>
              </w:rPr>
              <w:t xml:space="preserve"> por los ciclos 1999-08-01 a 2002-04-30, 2002-06-2002 (sic) a 2009-12-31, 2010-01-01 a 2010-12-31, 2011-01-01 a 2013-06-30</w:t>
            </w:r>
            <w:r w:rsidR="00D403DB">
              <w:rPr>
                <w:rFonts w:ascii="Times New Roman" w:hAnsi="Times New Roman" w:cs="Times New Roman"/>
                <w:color w:val="000000" w:themeColor="text1"/>
              </w:rPr>
              <w:t>.</w:t>
            </w:r>
          </w:p>
          <w:p w14:paraId="3D3A050B" w14:textId="75E04D16" w:rsidR="00850BF0" w:rsidRDefault="00850BF0" w:rsidP="000068FB">
            <w:pPr>
              <w:tabs>
                <w:tab w:val="left" w:pos="284"/>
              </w:tabs>
              <w:autoSpaceDE w:val="0"/>
              <w:autoSpaceDN w:val="0"/>
              <w:jc w:val="both"/>
              <w:rPr>
                <w:rFonts w:ascii="Times New Roman" w:hAnsi="Times New Roman" w:cs="Times New Roman"/>
                <w:color w:val="000000" w:themeColor="text1"/>
              </w:rPr>
            </w:pPr>
          </w:p>
          <w:p w14:paraId="38FA39E2" w14:textId="6B53FC13" w:rsidR="00850BF0" w:rsidRDefault="00850BF0"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 xml:space="preserve">Detalló que la Dirección de Cartera profirió mandamiento de pago </w:t>
            </w:r>
            <w:r w:rsidR="008D62DC">
              <w:rPr>
                <w:rFonts w:ascii="Times New Roman" w:hAnsi="Times New Roman" w:cs="Times New Roman"/>
                <w:color w:val="000000" w:themeColor="text1"/>
              </w:rPr>
              <w:t>N°</w:t>
            </w:r>
            <w:r>
              <w:rPr>
                <w:rFonts w:ascii="Times New Roman" w:hAnsi="Times New Roman" w:cs="Times New Roman"/>
                <w:color w:val="000000" w:themeColor="text1"/>
              </w:rPr>
              <w:t>. 196845 el 9 de diciembre de 2021 contra la empresa</w:t>
            </w:r>
            <w:r w:rsidR="002C3DED">
              <w:rPr>
                <w:rFonts w:ascii="Times New Roman" w:hAnsi="Times New Roman" w:cs="Times New Roman"/>
                <w:color w:val="000000" w:themeColor="text1"/>
              </w:rPr>
              <w:t xml:space="preserve">, ordenando el pago de $125.854.337 </w:t>
            </w:r>
            <w:r w:rsidR="00C6565B">
              <w:rPr>
                <w:rFonts w:ascii="Times New Roman" w:hAnsi="Times New Roman" w:cs="Times New Roman"/>
                <w:color w:val="000000" w:themeColor="text1"/>
              </w:rPr>
              <w:t>con corte al 31 de mayo de 2021</w:t>
            </w:r>
            <w:r w:rsidR="00D01AD8">
              <w:rPr>
                <w:rFonts w:ascii="Times New Roman" w:hAnsi="Times New Roman" w:cs="Times New Roman"/>
                <w:color w:val="000000" w:themeColor="text1"/>
              </w:rPr>
              <w:t xml:space="preserve"> por cálculo actuarial. </w:t>
            </w:r>
            <w:r w:rsidR="00EF4AEC">
              <w:rPr>
                <w:rFonts w:ascii="Times New Roman" w:hAnsi="Times New Roman" w:cs="Times New Roman"/>
                <w:color w:val="000000" w:themeColor="text1"/>
              </w:rPr>
              <w:t xml:space="preserve">Como no fue posible notificar al deudor de la resolución que profiere el mandamiento de pago, remitió notificación por correo </w:t>
            </w:r>
            <w:r w:rsidR="000B4C30">
              <w:rPr>
                <w:rFonts w:ascii="Times New Roman" w:hAnsi="Times New Roman" w:cs="Times New Roman"/>
                <w:color w:val="000000" w:themeColor="text1"/>
              </w:rPr>
              <w:t>a una dirección física</w:t>
            </w:r>
            <w:r w:rsidR="00756F9A">
              <w:rPr>
                <w:rFonts w:ascii="Times New Roman" w:hAnsi="Times New Roman" w:cs="Times New Roman"/>
                <w:color w:val="000000" w:themeColor="text1"/>
              </w:rPr>
              <w:t xml:space="preserve"> en Bogotá</w:t>
            </w:r>
            <w:r w:rsidR="00D458C4">
              <w:rPr>
                <w:rFonts w:ascii="Times New Roman" w:hAnsi="Times New Roman" w:cs="Times New Roman"/>
                <w:color w:val="000000" w:themeColor="text1"/>
              </w:rPr>
              <w:t>, recibida el 5 de abril</w:t>
            </w:r>
            <w:r w:rsidR="00FB1254">
              <w:rPr>
                <w:rFonts w:ascii="Times New Roman" w:hAnsi="Times New Roman" w:cs="Times New Roman"/>
                <w:color w:val="000000" w:themeColor="text1"/>
              </w:rPr>
              <w:t xml:space="preserve"> de 2022</w:t>
            </w:r>
            <w:r w:rsidR="00756F9A">
              <w:rPr>
                <w:rFonts w:ascii="Times New Roman" w:hAnsi="Times New Roman" w:cs="Times New Roman"/>
                <w:color w:val="000000" w:themeColor="text1"/>
              </w:rPr>
              <w:t xml:space="preserve">. </w:t>
            </w:r>
            <w:r w:rsidR="00D27D0C">
              <w:rPr>
                <w:rFonts w:ascii="Times New Roman" w:hAnsi="Times New Roman" w:cs="Times New Roman"/>
                <w:color w:val="000000" w:themeColor="text1"/>
              </w:rPr>
              <w:t xml:space="preserve">De conformidad con el artículo 837 del Estatuto Tributario y el artículo 599 del Código General del Proceso, profirió </w:t>
            </w:r>
            <w:r w:rsidR="00A1324F">
              <w:rPr>
                <w:rFonts w:ascii="Times New Roman" w:hAnsi="Times New Roman" w:cs="Times New Roman"/>
                <w:color w:val="000000" w:themeColor="text1"/>
              </w:rPr>
              <w:t>R</w:t>
            </w:r>
            <w:r w:rsidR="00D27D0C">
              <w:rPr>
                <w:rFonts w:ascii="Times New Roman" w:hAnsi="Times New Roman" w:cs="Times New Roman"/>
                <w:color w:val="000000" w:themeColor="text1"/>
              </w:rPr>
              <w:t xml:space="preserve">esolución no. 2022-047514 del 25 de mayo de 2022, mediante la cual decretó medidas cautelares de los bienes en que sea titular el deudor. </w:t>
            </w:r>
            <w:r w:rsidR="00C00A32">
              <w:rPr>
                <w:rFonts w:ascii="Times New Roman" w:hAnsi="Times New Roman" w:cs="Times New Roman"/>
                <w:color w:val="000000" w:themeColor="text1"/>
              </w:rPr>
              <w:t xml:space="preserve">El 26 de mayo de 2022, libró los oficios de embargo a varias entidades bancarias. </w:t>
            </w:r>
            <w:r w:rsidR="004A5A7F">
              <w:rPr>
                <w:rFonts w:ascii="Times New Roman" w:hAnsi="Times New Roman" w:cs="Times New Roman"/>
                <w:color w:val="000000" w:themeColor="text1"/>
              </w:rPr>
              <w:t xml:space="preserve">Vencido el término del artículo 830 del Estatuto Tributario, el deudor no canceló la obligación ni presentó escrito de excepciones contra el mandamiento de pago. </w:t>
            </w:r>
            <w:r w:rsidR="00A1324F">
              <w:rPr>
                <w:rFonts w:ascii="Times New Roman" w:hAnsi="Times New Roman" w:cs="Times New Roman"/>
                <w:color w:val="000000" w:themeColor="text1"/>
              </w:rPr>
              <w:t xml:space="preserve">Después, emitió Resolución no. 2022-073183 del 22 de julio de 2022, mediante la cual ordenó seguir adelante con la ejecución del proceso de cobro coactivo, la cual se notificó por correo a través de oficio del 28 de julio siguiente. </w:t>
            </w:r>
          </w:p>
          <w:p w14:paraId="465DC579" w14:textId="166D7C8A" w:rsidR="00A1324F" w:rsidRDefault="00A1324F" w:rsidP="000068FB">
            <w:pPr>
              <w:tabs>
                <w:tab w:val="left" w:pos="284"/>
              </w:tabs>
              <w:autoSpaceDE w:val="0"/>
              <w:autoSpaceDN w:val="0"/>
              <w:jc w:val="both"/>
              <w:rPr>
                <w:rFonts w:ascii="Times New Roman" w:hAnsi="Times New Roman" w:cs="Times New Roman"/>
                <w:color w:val="000000" w:themeColor="text1"/>
              </w:rPr>
            </w:pPr>
          </w:p>
          <w:p w14:paraId="014F7BD9" w14:textId="05D48243" w:rsidR="00A1324F" w:rsidRDefault="00A1324F"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 xml:space="preserve">El 12 de octubre de 2022, realizó una consulta ante la Ventanilla Única de Registro Inmobiliario para conocer los inmuebles a nombre del deudor, </w:t>
            </w:r>
            <w:r w:rsidR="00BF33A0">
              <w:rPr>
                <w:rFonts w:ascii="Times New Roman" w:hAnsi="Times New Roman" w:cs="Times New Roman"/>
                <w:color w:val="000000" w:themeColor="text1"/>
              </w:rPr>
              <w:t xml:space="preserve">lo cual arrojó que no posee bienes reportados. </w:t>
            </w:r>
          </w:p>
          <w:p w14:paraId="4495FB43" w14:textId="48D518A6" w:rsidR="004E0EE8" w:rsidRDefault="004E0EE8" w:rsidP="000068FB">
            <w:pPr>
              <w:tabs>
                <w:tab w:val="left" w:pos="284"/>
              </w:tabs>
              <w:autoSpaceDE w:val="0"/>
              <w:autoSpaceDN w:val="0"/>
              <w:jc w:val="both"/>
              <w:rPr>
                <w:rFonts w:ascii="Times New Roman" w:hAnsi="Times New Roman" w:cs="Times New Roman"/>
                <w:color w:val="000000" w:themeColor="text1"/>
              </w:rPr>
            </w:pPr>
          </w:p>
          <w:p w14:paraId="321F73F1" w14:textId="49DDC2D9" w:rsidR="004E0EE8" w:rsidRDefault="004E0EE8"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El 4 de noviembre de 2022, expidió la Resolución no. 2022-126983 que practicó la liquidación del crédito</w:t>
            </w:r>
            <w:r w:rsidR="004210BC">
              <w:rPr>
                <w:rFonts w:ascii="Times New Roman" w:hAnsi="Times New Roman" w:cs="Times New Roman"/>
                <w:color w:val="000000" w:themeColor="text1"/>
              </w:rPr>
              <w:t xml:space="preserve"> y se </w:t>
            </w:r>
            <w:r w:rsidR="00F606E6">
              <w:rPr>
                <w:rFonts w:ascii="Times New Roman" w:hAnsi="Times New Roman" w:cs="Times New Roman"/>
                <w:color w:val="000000" w:themeColor="text1"/>
              </w:rPr>
              <w:t xml:space="preserve">profirió </w:t>
            </w:r>
            <w:r w:rsidR="004210BC">
              <w:rPr>
                <w:rFonts w:ascii="Times New Roman" w:hAnsi="Times New Roman" w:cs="Times New Roman"/>
                <w:color w:val="000000" w:themeColor="text1"/>
              </w:rPr>
              <w:t>una nueva liquidación actualizada del cálculo actuarial</w:t>
            </w:r>
            <w:r w:rsidR="00ED7DFF">
              <w:rPr>
                <w:rFonts w:ascii="Times New Roman" w:hAnsi="Times New Roman" w:cs="Times New Roman"/>
                <w:color w:val="000000" w:themeColor="text1"/>
              </w:rPr>
              <w:t xml:space="preserve">, enviada al deudor y recibida el 10 de noviembre. </w:t>
            </w:r>
            <w:r w:rsidR="003D6525">
              <w:rPr>
                <w:rFonts w:ascii="Times New Roman" w:hAnsi="Times New Roman" w:cs="Times New Roman"/>
                <w:color w:val="000000" w:themeColor="text1"/>
              </w:rPr>
              <w:t xml:space="preserve">El 6 de diciembre siguiente, </w:t>
            </w:r>
            <w:r w:rsidR="00F606E6">
              <w:rPr>
                <w:rFonts w:ascii="Times New Roman" w:hAnsi="Times New Roman" w:cs="Times New Roman"/>
                <w:color w:val="000000" w:themeColor="text1"/>
              </w:rPr>
              <w:t xml:space="preserve">dictó </w:t>
            </w:r>
            <w:r w:rsidR="003D6525">
              <w:rPr>
                <w:rFonts w:ascii="Times New Roman" w:hAnsi="Times New Roman" w:cs="Times New Roman"/>
                <w:color w:val="000000" w:themeColor="text1"/>
              </w:rPr>
              <w:t xml:space="preserve">la Resolución no. 2022-128442 que aprobó la liquidación del crédito, </w:t>
            </w:r>
            <w:r w:rsidR="009B2F94">
              <w:rPr>
                <w:rFonts w:ascii="Times New Roman" w:hAnsi="Times New Roman" w:cs="Times New Roman"/>
                <w:color w:val="000000" w:themeColor="text1"/>
              </w:rPr>
              <w:t xml:space="preserve">acto administrativo que apareció en estado de devolución por el motivo “nadie para recibir/cerrado”. </w:t>
            </w:r>
            <w:r w:rsidR="004F192A">
              <w:rPr>
                <w:rFonts w:ascii="Times New Roman" w:hAnsi="Times New Roman" w:cs="Times New Roman"/>
                <w:color w:val="000000" w:themeColor="text1"/>
              </w:rPr>
              <w:t>El 10 de abril de 2025, procedió a remitir nuevamente la última resolución, junto con la liquidación actualizada y</w:t>
            </w:r>
            <w:r w:rsidR="00F606E6">
              <w:rPr>
                <w:rFonts w:ascii="Times New Roman" w:hAnsi="Times New Roman" w:cs="Times New Roman"/>
                <w:color w:val="000000" w:themeColor="text1"/>
              </w:rPr>
              <w:t xml:space="preserve"> el</w:t>
            </w:r>
            <w:r w:rsidR="004F192A">
              <w:rPr>
                <w:rFonts w:ascii="Times New Roman" w:hAnsi="Times New Roman" w:cs="Times New Roman"/>
                <w:color w:val="000000" w:themeColor="text1"/>
              </w:rPr>
              <w:t xml:space="preserve"> comprobante de pago</w:t>
            </w:r>
            <w:r w:rsidR="00C441DD">
              <w:rPr>
                <w:rFonts w:ascii="Times New Roman" w:hAnsi="Times New Roman" w:cs="Times New Roman"/>
                <w:color w:val="000000" w:themeColor="text1"/>
              </w:rPr>
              <w:t xml:space="preserve"> por valor de $190.649.331</w:t>
            </w:r>
            <w:r w:rsidR="00B93B59">
              <w:rPr>
                <w:rFonts w:ascii="Times New Roman" w:hAnsi="Times New Roman" w:cs="Times New Roman"/>
                <w:color w:val="000000" w:themeColor="text1"/>
              </w:rPr>
              <w:t xml:space="preserve">, documentos en notificación. </w:t>
            </w:r>
          </w:p>
          <w:p w14:paraId="42EF3B84" w14:textId="6ECB021B" w:rsidR="00B93B59" w:rsidRDefault="00B93B59" w:rsidP="000068FB">
            <w:pPr>
              <w:tabs>
                <w:tab w:val="left" w:pos="284"/>
              </w:tabs>
              <w:autoSpaceDE w:val="0"/>
              <w:autoSpaceDN w:val="0"/>
              <w:jc w:val="both"/>
              <w:rPr>
                <w:rFonts w:ascii="Times New Roman" w:hAnsi="Times New Roman" w:cs="Times New Roman"/>
                <w:color w:val="000000" w:themeColor="text1"/>
              </w:rPr>
            </w:pPr>
          </w:p>
          <w:p w14:paraId="7D1CA6C3" w14:textId="70013226" w:rsidR="00B93B59" w:rsidRDefault="00B93B59"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En síntesis, el deudor ha omitido las notificaciones realizadas, siendo Colpensiones la que ha impulsado oficiosamente el proceso</w:t>
            </w:r>
            <w:r w:rsidR="00775AE8">
              <w:rPr>
                <w:rFonts w:ascii="Times New Roman" w:hAnsi="Times New Roman" w:cs="Times New Roman"/>
                <w:color w:val="000000" w:themeColor="text1"/>
              </w:rPr>
              <w:t xml:space="preserve">, agotando las etapas contempladas en el Estatuto Tributario sin obtener el pago. </w:t>
            </w:r>
          </w:p>
          <w:p w14:paraId="4AC4210A" w14:textId="77777777" w:rsidR="00235659" w:rsidRDefault="00235659" w:rsidP="000068FB">
            <w:pPr>
              <w:tabs>
                <w:tab w:val="left" w:pos="284"/>
              </w:tabs>
              <w:autoSpaceDE w:val="0"/>
              <w:autoSpaceDN w:val="0"/>
              <w:jc w:val="both"/>
              <w:rPr>
                <w:rFonts w:ascii="Times New Roman" w:hAnsi="Times New Roman" w:cs="Times New Roman"/>
                <w:color w:val="000000" w:themeColor="text1"/>
              </w:rPr>
            </w:pPr>
          </w:p>
          <w:p w14:paraId="04FE62C3" w14:textId="77777777" w:rsidR="008703A3" w:rsidRDefault="00793F80"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color w:val="000000" w:themeColor="text1"/>
              </w:rPr>
              <w:t>Aportó</w:t>
            </w:r>
            <w:r w:rsidR="008703A3">
              <w:rPr>
                <w:rFonts w:ascii="Times New Roman" w:hAnsi="Times New Roman" w:cs="Times New Roman"/>
                <w:color w:val="000000" w:themeColor="text1"/>
              </w:rPr>
              <w:t>:</w:t>
            </w:r>
          </w:p>
          <w:p w14:paraId="473DE01D" w14:textId="525D50F3" w:rsidR="001C7075" w:rsidRDefault="008703A3"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 </w:t>
            </w:r>
            <w:r>
              <w:rPr>
                <w:rFonts w:ascii="Times New Roman" w:hAnsi="Times New Roman" w:cs="Times New Roman"/>
                <w:color w:val="000000" w:themeColor="text1"/>
              </w:rPr>
              <w:t>H</w:t>
            </w:r>
            <w:r w:rsidR="00793F80">
              <w:rPr>
                <w:rFonts w:ascii="Times New Roman" w:hAnsi="Times New Roman" w:cs="Times New Roman"/>
                <w:color w:val="000000" w:themeColor="text1"/>
              </w:rPr>
              <w:t xml:space="preserve">istoria laboral del accionante. </w:t>
            </w:r>
          </w:p>
          <w:p w14:paraId="6C572920" w14:textId="77777777" w:rsidR="008703A3" w:rsidRDefault="008703A3" w:rsidP="000068FB">
            <w:pPr>
              <w:tabs>
                <w:tab w:val="left" w:pos="284"/>
              </w:tabs>
              <w:autoSpaceDE w:val="0"/>
              <w:autoSpaceDN w:val="0"/>
              <w:jc w:val="both"/>
              <w:rPr>
                <w:rFonts w:ascii="Times New Roman" w:hAnsi="Times New Roman" w:cs="Times New Roman"/>
                <w:color w:val="000000" w:themeColor="text1"/>
              </w:rPr>
            </w:pPr>
          </w:p>
          <w:p w14:paraId="65A14B46" w14:textId="77777777" w:rsidR="008703A3" w:rsidRDefault="008703A3"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(ii) </w:t>
            </w:r>
            <w:r>
              <w:rPr>
                <w:rFonts w:ascii="Times New Roman" w:hAnsi="Times New Roman" w:cs="Times New Roman"/>
                <w:color w:val="000000" w:themeColor="text1"/>
              </w:rPr>
              <w:t>Cálculo actuarial elaborado el 9 de abril de 2025, liquidado en $190.649.331</w:t>
            </w:r>
            <w:r w:rsidR="00FE4EEE">
              <w:rPr>
                <w:rFonts w:ascii="Times New Roman" w:hAnsi="Times New Roman" w:cs="Times New Roman"/>
                <w:color w:val="000000" w:themeColor="text1"/>
              </w:rPr>
              <w:t xml:space="preserve">. </w:t>
            </w:r>
          </w:p>
          <w:p w14:paraId="403952D3" w14:textId="77777777" w:rsidR="00FE4EEE" w:rsidRDefault="00FE4EEE" w:rsidP="000068FB">
            <w:pPr>
              <w:tabs>
                <w:tab w:val="left" w:pos="284"/>
              </w:tabs>
              <w:autoSpaceDE w:val="0"/>
              <w:autoSpaceDN w:val="0"/>
              <w:jc w:val="both"/>
              <w:rPr>
                <w:rFonts w:ascii="Times New Roman" w:hAnsi="Times New Roman" w:cs="Times New Roman"/>
                <w:color w:val="000000" w:themeColor="text1"/>
              </w:rPr>
            </w:pPr>
          </w:p>
          <w:p w14:paraId="297A88B7" w14:textId="44803891" w:rsidR="00FE4EEE" w:rsidRPr="00FE4EEE" w:rsidRDefault="00FE4EEE" w:rsidP="000068FB">
            <w:pPr>
              <w:tabs>
                <w:tab w:val="left" w:pos="284"/>
              </w:tabs>
              <w:autoSpaceDE w:val="0"/>
              <w:autoSpaceDN w:val="0"/>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(iii) </w:t>
            </w:r>
            <w:r>
              <w:rPr>
                <w:rFonts w:ascii="Times New Roman" w:hAnsi="Times New Roman" w:cs="Times New Roman"/>
                <w:color w:val="000000" w:themeColor="text1"/>
              </w:rPr>
              <w:t>Comprobante de pago del cálculo actuarial</w:t>
            </w:r>
            <w:r w:rsidR="00172454">
              <w:rPr>
                <w:rFonts w:ascii="Times New Roman" w:hAnsi="Times New Roman" w:cs="Times New Roman"/>
                <w:color w:val="000000" w:themeColor="text1"/>
              </w:rPr>
              <w:t xml:space="preserve"> con fecha límite el 31 de mayo de 2025. </w:t>
            </w:r>
          </w:p>
        </w:tc>
      </w:tr>
    </w:tbl>
    <w:p w14:paraId="0FC9FD55" w14:textId="77777777" w:rsidR="00F70CDF" w:rsidRPr="000068FB" w:rsidRDefault="00F70CDF" w:rsidP="007C012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05714D1D" w14:textId="3A32A6E3" w:rsidR="004E324D" w:rsidRPr="000068FB" w:rsidRDefault="009542DA">
      <w:pPr>
        <w:pStyle w:val="Ttulo1"/>
        <w:numPr>
          <w:ilvl w:val="0"/>
          <w:numId w:val="3"/>
        </w:numPr>
        <w:tabs>
          <w:tab w:val="left" w:pos="426"/>
        </w:tabs>
        <w:spacing w:before="0" w:beforeAutospacing="0" w:after="0" w:afterAutospacing="0"/>
        <w:ind w:left="0" w:firstLine="0"/>
        <w:jc w:val="both"/>
        <w:rPr>
          <w:sz w:val="28"/>
          <w:szCs w:val="28"/>
        </w:rPr>
      </w:pPr>
      <w:r w:rsidRPr="000068FB">
        <w:rPr>
          <w:sz w:val="28"/>
          <w:szCs w:val="28"/>
        </w:rPr>
        <w:t>CONSIDERACIONES</w:t>
      </w:r>
    </w:p>
    <w:p w14:paraId="36CCEA95" w14:textId="77777777" w:rsidR="00172C45" w:rsidRPr="000068FB" w:rsidRDefault="00172C45" w:rsidP="007C0121">
      <w:pPr>
        <w:pStyle w:val="Ttulo1"/>
        <w:tabs>
          <w:tab w:val="left" w:pos="426"/>
        </w:tabs>
        <w:spacing w:before="0" w:beforeAutospacing="0" w:after="0" w:afterAutospacing="0"/>
        <w:jc w:val="both"/>
        <w:rPr>
          <w:sz w:val="28"/>
          <w:szCs w:val="28"/>
        </w:rPr>
      </w:pPr>
    </w:p>
    <w:p w14:paraId="18D58BCF" w14:textId="7CD5384F" w:rsidR="004E324D" w:rsidRPr="000068FB" w:rsidRDefault="004E324D">
      <w:pPr>
        <w:pStyle w:val="Prrafodelista"/>
        <w:widowControl w:val="0"/>
        <w:numPr>
          <w:ilvl w:val="0"/>
          <w:numId w:val="4"/>
        </w:numPr>
        <w:tabs>
          <w:tab w:val="left" w:pos="6120"/>
        </w:tabs>
        <w:spacing w:after="0" w:line="240" w:lineRule="auto"/>
        <w:ind w:left="357" w:hanging="357"/>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Competencia</w:t>
      </w:r>
    </w:p>
    <w:p w14:paraId="240070AD" w14:textId="03E1758A" w:rsidR="004E324D" w:rsidRPr="000068FB" w:rsidRDefault="004E324D" w:rsidP="007C0121">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7B66D0B3" w14:textId="1D0959A7" w:rsidR="004E324D" w:rsidRPr="00E269E5" w:rsidRDefault="00CD3E5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E269E5">
        <w:rPr>
          <w:rFonts w:ascii="Times New Roman" w:eastAsia="SimSun" w:hAnsi="Times New Roman" w:cs="Times New Roman"/>
          <w:sz w:val="28"/>
          <w:szCs w:val="28"/>
          <w:lang w:eastAsia="es-ES"/>
        </w:rPr>
        <w:t xml:space="preserve">La Sala Segunda de Revisión de Tutelas de la Corte Constitucional es competente para revisar la sentencia proferida </w:t>
      </w:r>
      <w:r w:rsidR="005D44F3">
        <w:rPr>
          <w:rFonts w:ascii="Times New Roman" w:eastAsia="SimSun" w:hAnsi="Times New Roman" w:cs="Times New Roman"/>
          <w:sz w:val="28"/>
          <w:szCs w:val="28"/>
          <w:lang w:eastAsia="es-ES"/>
        </w:rPr>
        <w:t>en</w:t>
      </w:r>
      <w:r w:rsidRPr="00E269E5">
        <w:rPr>
          <w:rFonts w:ascii="Times New Roman" w:eastAsia="SimSun" w:hAnsi="Times New Roman" w:cs="Times New Roman"/>
          <w:sz w:val="28"/>
          <w:szCs w:val="28"/>
          <w:lang w:eastAsia="es-ES"/>
        </w:rPr>
        <w:t xml:space="preserve"> el proceso de la referencia, de conformidad con los artículos 86 y 241.9 de la Constitución y 31 a 36 del Decreto 2591 de 1991.</w:t>
      </w:r>
      <w:r w:rsidR="004E324D" w:rsidRPr="00E269E5">
        <w:rPr>
          <w:rFonts w:ascii="Times New Roman" w:eastAsia="Times New Roman" w:hAnsi="Times New Roman" w:cs="Times New Roman"/>
          <w:color w:val="000000" w:themeColor="text1"/>
          <w:sz w:val="28"/>
          <w:szCs w:val="28"/>
          <w:lang w:eastAsia="es-ES_tradnl"/>
        </w:rPr>
        <w:t xml:space="preserve"> </w:t>
      </w:r>
    </w:p>
    <w:p w14:paraId="4B1FD070" w14:textId="77777777" w:rsidR="008E39C4" w:rsidRPr="000068FB" w:rsidRDefault="008E39C4" w:rsidP="007C0121">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7638B36B" w14:textId="57CC7769" w:rsidR="00097A7A" w:rsidRPr="00566E7B" w:rsidRDefault="00097A7A">
      <w:pPr>
        <w:pStyle w:val="Prrafodelista"/>
        <w:numPr>
          <w:ilvl w:val="0"/>
          <w:numId w:val="4"/>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bookmarkStart w:id="6" w:name="_Hlk204783540"/>
      <w:r w:rsidRPr="008F5EA4">
        <w:rPr>
          <w:rFonts w:ascii="Times New Roman" w:eastAsia="Times New Roman" w:hAnsi="Times New Roman" w:cs="Times New Roman"/>
          <w:b/>
          <w:bCs/>
          <w:color w:val="000000" w:themeColor="text1"/>
          <w:sz w:val="28"/>
          <w:szCs w:val="28"/>
          <w:lang w:eastAsia="es-ES_tradnl"/>
        </w:rPr>
        <w:t>Cuesti</w:t>
      </w:r>
      <w:r w:rsidR="00F606E6">
        <w:rPr>
          <w:rFonts w:ascii="Times New Roman" w:eastAsia="Times New Roman" w:hAnsi="Times New Roman" w:cs="Times New Roman"/>
          <w:b/>
          <w:bCs/>
          <w:color w:val="000000" w:themeColor="text1"/>
          <w:sz w:val="28"/>
          <w:szCs w:val="28"/>
          <w:lang w:eastAsia="es-ES_tradnl"/>
        </w:rPr>
        <w:t>ón</w:t>
      </w:r>
      <w:r w:rsidR="00C82E8B">
        <w:rPr>
          <w:rFonts w:ascii="Times New Roman" w:eastAsia="Times New Roman" w:hAnsi="Times New Roman" w:cs="Times New Roman"/>
          <w:b/>
          <w:bCs/>
          <w:color w:val="000000" w:themeColor="text1"/>
          <w:sz w:val="28"/>
          <w:szCs w:val="28"/>
          <w:lang w:eastAsia="es-ES_tradnl"/>
        </w:rPr>
        <w:t xml:space="preserve"> </w:t>
      </w:r>
      <w:r w:rsidRPr="008F5EA4">
        <w:rPr>
          <w:rFonts w:ascii="Times New Roman" w:eastAsia="Times New Roman" w:hAnsi="Times New Roman" w:cs="Times New Roman"/>
          <w:b/>
          <w:bCs/>
          <w:color w:val="000000" w:themeColor="text1"/>
          <w:sz w:val="28"/>
          <w:szCs w:val="28"/>
          <w:lang w:eastAsia="es-ES_tradnl"/>
        </w:rPr>
        <w:t xml:space="preserve">previa: </w:t>
      </w:r>
      <w:r w:rsidR="000A4101">
        <w:rPr>
          <w:rFonts w:ascii="Times New Roman" w:eastAsia="Times New Roman" w:hAnsi="Times New Roman" w:cs="Times New Roman"/>
          <w:b/>
          <w:bCs/>
          <w:color w:val="000000" w:themeColor="text1"/>
          <w:sz w:val="28"/>
          <w:szCs w:val="28"/>
          <w:lang w:eastAsia="es-ES_tradnl"/>
        </w:rPr>
        <w:t xml:space="preserve">configuración de la cosa juzgada y </w:t>
      </w:r>
      <w:r w:rsidRPr="008F5EA4">
        <w:rPr>
          <w:rFonts w:ascii="Times New Roman" w:eastAsia="Times New Roman" w:hAnsi="Times New Roman" w:cs="Times New Roman"/>
          <w:b/>
          <w:bCs/>
          <w:color w:val="000000" w:themeColor="text1"/>
          <w:sz w:val="28"/>
          <w:szCs w:val="28"/>
          <w:lang w:eastAsia="es-ES_tradnl"/>
        </w:rPr>
        <w:t xml:space="preserve">análisis </w:t>
      </w:r>
      <w:r w:rsidR="005E29B2" w:rsidRPr="008F5EA4">
        <w:rPr>
          <w:rFonts w:ascii="Times New Roman" w:eastAsia="Times New Roman" w:hAnsi="Times New Roman" w:cs="Times New Roman"/>
          <w:b/>
          <w:bCs/>
          <w:color w:val="000000" w:themeColor="text1"/>
          <w:sz w:val="28"/>
          <w:szCs w:val="28"/>
          <w:lang w:eastAsia="es-ES_tradnl"/>
        </w:rPr>
        <w:t xml:space="preserve">sobre </w:t>
      </w:r>
      <w:r w:rsidR="00566E7B">
        <w:rPr>
          <w:rFonts w:ascii="Times New Roman" w:eastAsia="Times New Roman" w:hAnsi="Times New Roman" w:cs="Times New Roman"/>
          <w:b/>
          <w:bCs/>
          <w:color w:val="000000" w:themeColor="text1"/>
          <w:sz w:val="28"/>
          <w:szCs w:val="28"/>
          <w:lang w:eastAsia="es-ES_tradnl"/>
        </w:rPr>
        <w:t xml:space="preserve">la procedencia de la </w:t>
      </w:r>
      <w:r w:rsidR="00566E7B">
        <w:rPr>
          <w:rFonts w:ascii="Times New Roman" w:eastAsia="Times New Roman" w:hAnsi="Times New Roman" w:cs="Times New Roman"/>
          <w:b/>
          <w:bCs/>
          <w:color w:val="000000" w:themeColor="text1"/>
          <w:sz w:val="28"/>
          <w:szCs w:val="28"/>
          <w:lang w:val="es-CO" w:eastAsia="es-ES_tradnl"/>
        </w:rPr>
        <w:t xml:space="preserve">acción de tutela </w:t>
      </w:r>
    </w:p>
    <w:bookmarkEnd w:id="6"/>
    <w:p w14:paraId="7D531507" w14:textId="7480242C" w:rsidR="00097A7A" w:rsidRPr="000068FB" w:rsidRDefault="00097A7A" w:rsidP="007C0121">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425B3C8C" w14:textId="1DFBABA7" w:rsidR="00653EA1" w:rsidRPr="00624B91" w:rsidRDefault="009C1FBB">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De forma preliminar </w:t>
      </w:r>
      <w:r w:rsidR="00F840C1">
        <w:rPr>
          <w:rFonts w:ascii="Times New Roman" w:eastAsia="Times New Roman" w:hAnsi="Times New Roman" w:cs="Times New Roman"/>
          <w:color w:val="000000" w:themeColor="text1"/>
          <w:sz w:val="28"/>
          <w:szCs w:val="28"/>
          <w:lang w:eastAsia="es-ES_tradnl"/>
        </w:rPr>
        <w:t>es necesario determinar</w:t>
      </w:r>
      <w:r w:rsidR="001C0D4B">
        <w:rPr>
          <w:rFonts w:ascii="Times New Roman" w:eastAsia="Times New Roman" w:hAnsi="Times New Roman" w:cs="Times New Roman"/>
          <w:color w:val="000000" w:themeColor="text1"/>
          <w:sz w:val="28"/>
          <w:szCs w:val="28"/>
          <w:lang w:eastAsia="es-ES_tradnl"/>
        </w:rPr>
        <w:t xml:space="preserve"> </w:t>
      </w:r>
      <w:r w:rsidR="00F606E6">
        <w:rPr>
          <w:rFonts w:ascii="Times New Roman" w:eastAsia="Times New Roman" w:hAnsi="Times New Roman" w:cs="Times New Roman"/>
          <w:color w:val="000000" w:themeColor="text1"/>
          <w:sz w:val="28"/>
          <w:szCs w:val="28"/>
          <w:lang w:eastAsia="es-ES_tradnl"/>
        </w:rPr>
        <w:t>si se configuró o no</w:t>
      </w:r>
      <w:r w:rsidR="001C0D4B">
        <w:rPr>
          <w:rFonts w:ascii="Times New Roman" w:eastAsia="Times New Roman" w:hAnsi="Times New Roman" w:cs="Times New Roman"/>
          <w:color w:val="000000" w:themeColor="text1"/>
          <w:sz w:val="28"/>
          <w:szCs w:val="28"/>
          <w:lang w:eastAsia="es-ES_tradnl"/>
        </w:rPr>
        <w:t xml:space="preserve"> cosa juzgada</w:t>
      </w:r>
      <w:r w:rsidR="00F606E6">
        <w:rPr>
          <w:rFonts w:ascii="Times New Roman" w:eastAsia="Times New Roman" w:hAnsi="Times New Roman" w:cs="Times New Roman"/>
          <w:color w:val="000000" w:themeColor="text1"/>
          <w:sz w:val="28"/>
          <w:szCs w:val="28"/>
          <w:lang w:eastAsia="es-ES_tradnl"/>
        </w:rPr>
        <w:t xml:space="preserve">; a continuación se estudió </w:t>
      </w:r>
      <w:r w:rsidR="00F840C1">
        <w:rPr>
          <w:rFonts w:ascii="Times New Roman" w:eastAsia="Times New Roman" w:hAnsi="Times New Roman" w:cs="Times New Roman"/>
          <w:color w:val="000000" w:themeColor="text1"/>
          <w:sz w:val="28"/>
          <w:szCs w:val="28"/>
          <w:lang w:eastAsia="es-ES_tradnl"/>
        </w:rPr>
        <w:t xml:space="preserve">la procedibilidad del amparo. </w:t>
      </w:r>
      <w:r w:rsidR="00A52B16">
        <w:rPr>
          <w:rFonts w:ascii="Times New Roman" w:eastAsia="Times New Roman" w:hAnsi="Times New Roman" w:cs="Times New Roman"/>
          <w:color w:val="000000" w:themeColor="text1"/>
          <w:sz w:val="28"/>
          <w:szCs w:val="28"/>
          <w:lang w:eastAsia="es-ES_tradnl"/>
        </w:rPr>
        <w:t xml:space="preserve">En caso de superar esta </w:t>
      </w:r>
      <w:r w:rsidR="00726658">
        <w:rPr>
          <w:rFonts w:ascii="Times New Roman" w:eastAsia="Times New Roman" w:hAnsi="Times New Roman" w:cs="Times New Roman"/>
          <w:color w:val="000000" w:themeColor="text1"/>
          <w:sz w:val="28"/>
          <w:szCs w:val="28"/>
          <w:lang w:eastAsia="es-ES_tradnl"/>
        </w:rPr>
        <w:t>cuesti</w:t>
      </w:r>
      <w:r w:rsidR="00F606E6">
        <w:rPr>
          <w:rFonts w:ascii="Times New Roman" w:eastAsia="Times New Roman" w:hAnsi="Times New Roman" w:cs="Times New Roman"/>
          <w:color w:val="000000" w:themeColor="text1"/>
          <w:sz w:val="28"/>
          <w:szCs w:val="28"/>
          <w:lang w:eastAsia="es-ES_tradnl"/>
        </w:rPr>
        <w:t>ón</w:t>
      </w:r>
      <w:r w:rsidR="00726658">
        <w:rPr>
          <w:rFonts w:ascii="Times New Roman" w:eastAsia="Times New Roman" w:hAnsi="Times New Roman" w:cs="Times New Roman"/>
          <w:color w:val="000000" w:themeColor="text1"/>
          <w:sz w:val="28"/>
          <w:szCs w:val="28"/>
          <w:lang w:eastAsia="es-ES_tradnl"/>
        </w:rPr>
        <w:t xml:space="preserve"> </w:t>
      </w:r>
      <w:r w:rsidR="00A52B16">
        <w:rPr>
          <w:rFonts w:ascii="Times New Roman" w:eastAsia="Times New Roman" w:hAnsi="Times New Roman" w:cs="Times New Roman"/>
          <w:color w:val="000000" w:themeColor="text1"/>
          <w:sz w:val="28"/>
          <w:szCs w:val="28"/>
          <w:lang w:eastAsia="es-ES_tradnl"/>
        </w:rPr>
        <w:t>previa</w:t>
      </w:r>
      <w:r w:rsidR="00F606E6">
        <w:rPr>
          <w:rFonts w:ascii="Times New Roman" w:eastAsia="Times New Roman" w:hAnsi="Times New Roman" w:cs="Times New Roman"/>
          <w:color w:val="000000" w:themeColor="text1"/>
          <w:sz w:val="28"/>
          <w:szCs w:val="28"/>
          <w:lang w:eastAsia="es-ES_tradnl"/>
        </w:rPr>
        <w:t xml:space="preserve"> y ser procedente la acción</w:t>
      </w:r>
      <w:r w:rsidR="00A52B16">
        <w:rPr>
          <w:rFonts w:ascii="Times New Roman" w:eastAsia="Times New Roman" w:hAnsi="Times New Roman" w:cs="Times New Roman"/>
          <w:color w:val="000000" w:themeColor="text1"/>
          <w:sz w:val="28"/>
          <w:szCs w:val="28"/>
          <w:lang w:eastAsia="es-ES_tradnl"/>
        </w:rPr>
        <w:t xml:space="preserve">, la Sala delimitará el </w:t>
      </w:r>
      <w:r w:rsidR="00CF0E68">
        <w:rPr>
          <w:rFonts w:ascii="Times New Roman" w:eastAsia="Times New Roman" w:hAnsi="Times New Roman" w:cs="Times New Roman"/>
          <w:color w:val="000000" w:themeColor="text1"/>
          <w:sz w:val="28"/>
          <w:szCs w:val="28"/>
          <w:lang w:eastAsia="es-ES_tradnl"/>
        </w:rPr>
        <w:t>caso</w:t>
      </w:r>
      <w:r w:rsidR="00A52B16">
        <w:rPr>
          <w:rFonts w:ascii="Times New Roman" w:eastAsia="Times New Roman" w:hAnsi="Times New Roman" w:cs="Times New Roman"/>
          <w:color w:val="000000" w:themeColor="text1"/>
          <w:sz w:val="28"/>
          <w:szCs w:val="28"/>
          <w:lang w:eastAsia="es-ES_tradnl"/>
        </w:rPr>
        <w:t xml:space="preserve">, </w:t>
      </w:r>
      <w:r w:rsidR="00653EA1">
        <w:rPr>
          <w:rFonts w:ascii="Times New Roman" w:eastAsia="Times New Roman" w:hAnsi="Times New Roman" w:cs="Times New Roman"/>
          <w:color w:val="000000" w:themeColor="text1"/>
          <w:sz w:val="28"/>
          <w:szCs w:val="28"/>
          <w:lang w:eastAsia="es-ES_tradnl"/>
        </w:rPr>
        <w:t xml:space="preserve">fijará los problemas jurídicos </w:t>
      </w:r>
      <w:r w:rsidR="008E02C0">
        <w:rPr>
          <w:rFonts w:ascii="Times New Roman" w:eastAsia="Times New Roman" w:hAnsi="Times New Roman" w:cs="Times New Roman"/>
          <w:color w:val="000000" w:themeColor="text1"/>
          <w:sz w:val="28"/>
          <w:szCs w:val="28"/>
          <w:lang w:eastAsia="es-ES_tradnl"/>
        </w:rPr>
        <w:t xml:space="preserve">a </w:t>
      </w:r>
      <w:r w:rsidR="00653EA1">
        <w:rPr>
          <w:rFonts w:ascii="Times New Roman" w:eastAsia="Times New Roman" w:hAnsi="Times New Roman" w:cs="Times New Roman"/>
          <w:color w:val="000000" w:themeColor="text1"/>
          <w:sz w:val="28"/>
          <w:szCs w:val="28"/>
          <w:lang w:eastAsia="es-ES_tradnl"/>
        </w:rPr>
        <w:t>resolver</w:t>
      </w:r>
      <w:r w:rsidR="000824AA">
        <w:rPr>
          <w:rFonts w:ascii="Times New Roman" w:eastAsia="Times New Roman" w:hAnsi="Times New Roman" w:cs="Times New Roman"/>
          <w:color w:val="000000" w:themeColor="text1"/>
          <w:sz w:val="28"/>
          <w:szCs w:val="28"/>
          <w:lang w:eastAsia="es-ES_tradnl"/>
        </w:rPr>
        <w:t xml:space="preserve">, presentará la metodología de estudio y </w:t>
      </w:r>
      <w:r w:rsidR="00A74599">
        <w:rPr>
          <w:rFonts w:ascii="Times New Roman" w:eastAsia="Times New Roman" w:hAnsi="Times New Roman" w:cs="Times New Roman"/>
          <w:color w:val="000000" w:themeColor="text1"/>
          <w:sz w:val="28"/>
          <w:szCs w:val="28"/>
          <w:lang w:eastAsia="es-ES_tradnl"/>
        </w:rPr>
        <w:t xml:space="preserve">definirá de fondo. </w:t>
      </w:r>
    </w:p>
    <w:p w14:paraId="54ABF059" w14:textId="77777777" w:rsidR="00624B91" w:rsidRPr="00653EA1" w:rsidRDefault="00624B91" w:rsidP="007C012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16ACBEE1" w14:textId="528D0C55" w:rsidR="009D39E3" w:rsidRDefault="009D39E3">
      <w:pPr>
        <w:pStyle w:val="Prrafodelista"/>
        <w:numPr>
          <w:ilvl w:val="1"/>
          <w:numId w:val="4"/>
        </w:num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bookmarkStart w:id="7" w:name="_Hlk204783547"/>
      <w:r>
        <w:rPr>
          <w:rFonts w:ascii="Times New Roman" w:eastAsia="Times New Roman" w:hAnsi="Times New Roman" w:cs="Times New Roman"/>
          <w:b/>
          <w:bCs/>
          <w:color w:val="000000" w:themeColor="text1"/>
          <w:sz w:val="28"/>
          <w:szCs w:val="28"/>
          <w:lang w:eastAsia="es-ES_tradnl"/>
        </w:rPr>
        <w:t xml:space="preserve">Cosa juzgada </w:t>
      </w:r>
    </w:p>
    <w:p w14:paraId="763122DB" w14:textId="77593BC9" w:rsidR="009D39E3" w:rsidRDefault="009D39E3" w:rsidP="0000106C">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537A9A53" w14:textId="7030D31F" w:rsidR="00DF3680" w:rsidRPr="00CE47BA" w:rsidRDefault="0091724F" w:rsidP="00E01A32">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CE47BA">
        <w:rPr>
          <w:rFonts w:ascii="Times New Roman" w:eastAsia="Times New Roman" w:hAnsi="Times New Roman" w:cs="Times New Roman"/>
          <w:color w:val="000000" w:themeColor="text1"/>
          <w:sz w:val="28"/>
          <w:szCs w:val="28"/>
          <w:lang w:eastAsia="es-ES_tradnl"/>
        </w:rPr>
        <w:t xml:space="preserve">El accionante afirmó que hacia </w:t>
      </w:r>
      <w:r w:rsidR="008D62DC" w:rsidRPr="00CE47BA">
        <w:rPr>
          <w:rFonts w:ascii="Times New Roman" w:eastAsia="Times New Roman" w:hAnsi="Times New Roman" w:cs="Times New Roman"/>
          <w:color w:val="000000" w:themeColor="text1"/>
          <w:sz w:val="28"/>
          <w:szCs w:val="28"/>
          <w:lang w:eastAsia="es-ES_tradnl"/>
        </w:rPr>
        <w:t xml:space="preserve">el año </w:t>
      </w:r>
      <w:r w:rsidRPr="00CE47BA">
        <w:rPr>
          <w:rFonts w:ascii="Times New Roman" w:eastAsia="Times New Roman" w:hAnsi="Times New Roman" w:cs="Times New Roman"/>
          <w:color w:val="000000" w:themeColor="text1"/>
          <w:sz w:val="28"/>
          <w:szCs w:val="28"/>
          <w:lang w:eastAsia="es-ES_tradnl"/>
        </w:rPr>
        <w:t xml:space="preserve">2021 presentó otra acción constitucional </w:t>
      </w:r>
      <w:r w:rsidR="00443372" w:rsidRPr="00CE47BA">
        <w:rPr>
          <w:rFonts w:ascii="Times New Roman" w:eastAsia="Times New Roman" w:hAnsi="Times New Roman" w:cs="Times New Roman"/>
          <w:color w:val="000000" w:themeColor="text1"/>
          <w:sz w:val="28"/>
          <w:szCs w:val="28"/>
          <w:lang w:eastAsia="es-ES_tradnl"/>
        </w:rPr>
        <w:t xml:space="preserve">que fue declarada improcedente por falta de subsidiariedad. </w:t>
      </w:r>
      <w:r w:rsidR="00ED05F7" w:rsidRPr="00CE47BA">
        <w:rPr>
          <w:rFonts w:ascii="Times New Roman" w:eastAsia="Times New Roman" w:hAnsi="Times New Roman" w:cs="Times New Roman"/>
          <w:color w:val="000000" w:themeColor="text1"/>
          <w:sz w:val="28"/>
          <w:szCs w:val="28"/>
          <w:lang w:eastAsia="es-ES_tradnl"/>
        </w:rPr>
        <w:t>La cosa juzgada</w:t>
      </w:r>
      <w:r w:rsidR="00292F7A" w:rsidRPr="00CE47BA">
        <w:rPr>
          <w:rFonts w:ascii="Times New Roman" w:eastAsia="Times New Roman" w:hAnsi="Times New Roman" w:cs="Times New Roman"/>
          <w:color w:val="000000" w:themeColor="text1"/>
          <w:sz w:val="28"/>
          <w:szCs w:val="28"/>
          <w:lang w:eastAsia="es-ES_tradnl"/>
        </w:rPr>
        <w:t xml:space="preserve"> p</w:t>
      </w:r>
      <w:r w:rsidR="006726F7" w:rsidRPr="00CE47BA">
        <w:rPr>
          <w:rFonts w:ascii="Times New Roman" w:eastAsia="Times New Roman" w:hAnsi="Times New Roman" w:cs="Times New Roman"/>
          <w:color w:val="000000" w:themeColor="text1"/>
          <w:sz w:val="28"/>
          <w:szCs w:val="28"/>
          <w:lang w:eastAsia="es-ES_tradnl"/>
        </w:rPr>
        <w:t>rohíbe a las autoridades judiciales conocer, tramitar y fallar sobre casos ya resuelto</w:t>
      </w:r>
      <w:r w:rsidR="00292F7A" w:rsidRPr="00CE47BA">
        <w:rPr>
          <w:rFonts w:ascii="Times New Roman" w:eastAsia="Times New Roman" w:hAnsi="Times New Roman" w:cs="Times New Roman"/>
          <w:color w:val="000000" w:themeColor="text1"/>
          <w:sz w:val="28"/>
          <w:szCs w:val="28"/>
          <w:lang w:eastAsia="es-ES_tradnl"/>
        </w:rPr>
        <w:t xml:space="preserve">s, con el fin de dotar de seguridad a las relaciones jurídicas. </w:t>
      </w:r>
      <w:r w:rsidR="006362D2" w:rsidRPr="00CE47BA">
        <w:rPr>
          <w:rFonts w:ascii="Times New Roman" w:eastAsia="Times New Roman" w:hAnsi="Times New Roman" w:cs="Times New Roman"/>
          <w:color w:val="000000" w:themeColor="text1"/>
          <w:sz w:val="28"/>
          <w:szCs w:val="28"/>
          <w:lang w:eastAsia="es-ES_tradnl"/>
        </w:rPr>
        <w:t>L</w:t>
      </w:r>
      <w:r w:rsidR="00AC32DB" w:rsidRPr="00CE47BA">
        <w:rPr>
          <w:rFonts w:ascii="Times New Roman" w:eastAsia="Times New Roman" w:hAnsi="Times New Roman" w:cs="Times New Roman"/>
          <w:color w:val="000000" w:themeColor="text1"/>
          <w:sz w:val="28"/>
          <w:szCs w:val="28"/>
          <w:lang w:eastAsia="es-ES_tradnl"/>
        </w:rPr>
        <w:t>a jurisprudencia constitucional</w:t>
      </w:r>
      <w:r w:rsidR="00341707">
        <w:rPr>
          <w:rStyle w:val="Refdenotaalpie"/>
          <w:rFonts w:ascii="Times New Roman" w:eastAsia="Times New Roman" w:hAnsi="Times New Roman" w:cs="Times New Roman"/>
          <w:color w:val="000000" w:themeColor="text1"/>
          <w:sz w:val="28"/>
          <w:szCs w:val="28"/>
          <w:lang w:eastAsia="es-ES_tradnl"/>
        </w:rPr>
        <w:footnoteReference w:id="24"/>
      </w:r>
      <w:r w:rsidR="00AC32DB" w:rsidRPr="00CE47BA">
        <w:rPr>
          <w:rFonts w:ascii="Times New Roman" w:eastAsia="Times New Roman" w:hAnsi="Times New Roman" w:cs="Times New Roman"/>
          <w:color w:val="000000" w:themeColor="text1"/>
          <w:sz w:val="28"/>
          <w:szCs w:val="28"/>
          <w:lang w:eastAsia="es-ES_tradnl"/>
        </w:rPr>
        <w:t xml:space="preserve"> </w:t>
      </w:r>
      <w:r w:rsidR="00341707" w:rsidRPr="00CE47BA">
        <w:rPr>
          <w:rFonts w:ascii="Times New Roman" w:eastAsia="Times New Roman" w:hAnsi="Times New Roman" w:cs="Times New Roman"/>
          <w:color w:val="000000" w:themeColor="text1"/>
          <w:sz w:val="28"/>
          <w:szCs w:val="28"/>
          <w:lang w:eastAsia="es-ES_tradnl"/>
        </w:rPr>
        <w:t xml:space="preserve">ha precisado que deben concurrir tres elementos para </w:t>
      </w:r>
      <w:r w:rsidR="006B4943" w:rsidRPr="00CE47BA">
        <w:rPr>
          <w:rFonts w:ascii="Times New Roman" w:eastAsia="Times New Roman" w:hAnsi="Times New Roman" w:cs="Times New Roman"/>
          <w:color w:val="000000" w:themeColor="text1"/>
          <w:sz w:val="28"/>
          <w:szCs w:val="28"/>
          <w:lang w:eastAsia="es-ES_tradnl"/>
        </w:rPr>
        <w:t>que se configure</w:t>
      </w:r>
      <w:r w:rsidR="00341707" w:rsidRPr="00CE47BA">
        <w:rPr>
          <w:rFonts w:ascii="Times New Roman" w:eastAsia="Times New Roman" w:hAnsi="Times New Roman" w:cs="Times New Roman"/>
          <w:color w:val="000000" w:themeColor="text1"/>
          <w:sz w:val="28"/>
          <w:szCs w:val="28"/>
          <w:lang w:eastAsia="es-ES_tradnl"/>
        </w:rPr>
        <w:t xml:space="preserve"> esta figura: </w:t>
      </w:r>
      <w:r w:rsidR="00C66686" w:rsidRPr="00CE47BA">
        <w:rPr>
          <w:rFonts w:ascii="Times New Roman" w:eastAsia="Times New Roman" w:hAnsi="Times New Roman" w:cs="Times New Roman"/>
          <w:b/>
          <w:bCs/>
          <w:color w:val="000000" w:themeColor="text1"/>
          <w:sz w:val="28"/>
          <w:szCs w:val="28"/>
          <w:lang w:eastAsia="es-ES_tradnl"/>
        </w:rPr>
        <w:t>(i)</w:t>
      </w:r>
      <w:r w:rsidR="00C66686" w:rsidRPr="00CE47BA">
        <w:rPr>
          <w:rFonts w:ascii="Times New Roman" w:eastAsia="Times New Roman" w:hAnsi="Times New Roman" w:cs="Times New Roman"/>
          <w:color w:val="000000" w:themeColor="text1"/>
          <w:sz w:val="28"/>
          <w:szCs w:val="28"/>
          <w:lang w:eastAsia="es-ES_tradnl"/>
        </w:rPr>
        <w:t xml:space="preserve"> identidad de partes (las tutelas son interpuestas por el mismo accionante contra el mismo accionado),</w:t>
      </w:r>
      <w:r w:rsidR="00341707" w:rsidRPr="00CE47BA">
        <w:rPr>
          <w:rFonts w:ascii="Times New Roman" w:eastAsia="Times New Roman" w:hAnsi="Times New Roman" w:cs="Times New Roman"/>
          <w:color w:val="000000" w:themeColor="text1"/>
          <w:sz w:val="28"/>
          <w:szCs w:val="28"/>
          <w:lang w:eastAsia="es-ES_tradnl"/>
        </w:rPr>
        <w:t xml:space="preserve"> </w:t>
      </w:r>
      <w:r w:rsidR="00341707" w:rsidRPr="00CE47BA">
        <w:rPr>
          <w:rFonts w:ascii="Times New Roman" w:eastAsia="Times New Roman" w:hAnsi="Times New Roman" w:cs="Times New Roman"/>
          <w:b/>
          <w:bCs/>
          <w:color w:val="000000" w:themeColor="text1"/>
          <w:sz w:val="28"/>
          <w:szCs w:val="28"/>
          <w:lang w:eastAsia="es-ES_tradnl"/>
        </w:rPr>
        <w:t>(ii)</w:t>
      </w:r>
      <w:r w:rsidR="00341707" w:rsidRPr="00CE47BA">
        <w:rPr>
          <w:rFonts w:ascii="Times New Roman" w:eastAsia="Times New Roman" w:hAnsi="Times New Roman" w:cs="Times New Roman"/>
          <w:color w:val="000000" w:themeColor="text1"/>
          <w:sz w:val="28"/>
          <w:szCs w:val="28"/>
          <w:lang w:eastAsia="es-ES_tradnl"/>
        </w:rPr>
        <w:t xml:space="preserve"> </w:t>
      </w:r>
      <w:r w:rsidR="00C66686" w:rsidRPr="00CE47BA">
        <w:rPr>
          <w:rFonts w:ascii="Times New Roman" w:eastAsia="Times New Roman" w:hAnsi="Times New Roman" w:cs="Times New Roman"/>
          <w:color w:val="000000" w:themeColor="text1"/>
          <w:sz w:val="28"/>
          <w:szCs w:val="28"/>
          <w:lang w:eastAsia="es-ES_tradnl"/>
        </w:rPr>
        <w:t>identidad</w:t>
      </w:r>
      <w:r w:rsidR="00341707" w:rsidRPr="00CE47BA">
        <w:rPr>
          <w:rFonts w:ascii="Times New Roman" w:eastAsia="Times New Roman" w:hAnsi="Times New Roman" w:cs="Times New Roman"/>
          <w:color w:val="000000" w:themeColor="text1"/>
          <w:sz w:val="28"/>
          <w:szCs w:val="28"/>
          <w:lang w:eastAsia="es-ES_tradnl"/>
        </w:rPr>
        <w:t xml:space="preserve"> de causa </w:t>
      </w:r>
      <w:r w:rsidR="009F529D" w:rsidRPr="00CE47BA">
        <w:rPr>
          <w:rFonts w:ascii="Times New Roman" w:eastAsia="Times New Roman" w:hAnsi="Times New Roman" w:cs="Times New Roman"/>
          <w:color w:val="000000" w:themeColor="text1"/>
          <w:sz w:val="28"/>
          <w:szCs w:val="28"/>
          <w:lang w:eastAsia="es-ES_tradnl"/>
        </w:rPr>
        <w:t>(</w:t>
      </w:r>
      <w:r w:rsidR="00CD2576" w:rsidRPr="00CE47BA">
        <w:rPr>
          <w:rFonts w:ascii="Times New Roman" w:eastAsia="Times New Roman" w:hAnsi="Times New Roman" w:cs="Times New Roman"/>
          <w:color w:val="000000" w:themeColor="text1"/>
          <w:sz w:val="28"/>
          <w:szCs w:val="28"/>
          <w:lang w:eastAsia="es-ES_tradnl"/>
        </w:rPr>
        <w:t xml:space="preserve">el ejercicio de las tutelas surge de los mismos hechos) </w:t>
      </w:r>
      <w:r w:rsidR="00341707" w:rsidRPr="00CE47BA">
        <w:rPr>
          <w:rFonts w:ascii="Times New Roman" w:eastAsia="Times New Roman" w:hAnsi="Times New Roman" w:cs="Times New Roman"/>
          <w:color w:val="000000" w:themeColor="text1"/>
          <w:sz w:val="28"/>
          <w:szCs w:val="28"/>
          <w:lang w:eastAsia="es-ES_tradnl"/>
        </w:rPr>
        <w:t>e</w:t>
      </w:r>
      <w:r w:rsidR="005A2636" w:rsidRPr="00CE47BA">
        <w:rPr>
          <w:rFonts w:ascii="Times New Roman" w:eastAsia="Times New Roman" w:hAnsi="Times New Roman" w:cs="Times New Roman"/>
          <w:color w:val="000000" w:themeColor="text1"/>
          <w:sz w:val="28"/>
          <w:szCs w:val="28"/>
          <w:lang w:eastAsia="es-ES_tradnl"/>
        </w:rPr>
        <w:t xml:space="preserve"> </w:t>
      </w:r>
      <w:r w:rsidR="005A2636" w:rsidRPr="00CE47BA">
        <w:rPr>
          <w:rFonts w:ascii="Times New Roman" w:eastAsia="Times New Roman" w:hAnsi="Times New Roman" w:cs="Times New Roman"/>
          <w:b/>
          <w:bCs/>
          <w:color w:val="000000" w:themeColor="text1"/>
          <w:sz w:val="28"/>
          <w:szCs w:val="28"/>
          <w:lang w:eastAsia="es-ES_tradnl"/>
        </w:rPr>
        <w:t>(iii)</w:t>
      </w:r>
      <w:r w:rsidR="005A2636" w:rsidRPr="00CE47BA">
        <w:rPr>
          <w:rFonts w:ascii="Times New Roman" w:eastAsia="Times New Roman" w:hAnsi="Times New Roman" w:cs="Times New Roman"/>
          <w:color w:val="000000" w:themeColor="text1"/>
          <w:sz w:val="28"/>
          <w:szCs w:val="28"/>
          <w:lang w:eastAsia="es-ES_tradnl"/>
        </w:rPr>
        <w:t xml:space="preserve"> identidad de objeto (las tutelas buscan la satisfacción de una misma pretensión o el amparo de un mismo derecho fundamental)</w:t>
      </w:r>
      <w:r w:rsidR="007033EA" w:rsidRPr="00CE47BA">
        <w:rPr>
          <w:rFonts w:ascii="Times New Roman" w:eastAsia="Times New Roman" w:hAnsi="Times New Roman" w:cs="Times New Roman"/>
          <w:color w:val="000000" w:themeColor="text1"/>
          <w:sz w:val="28"/>
          <w:szCs w:val="28"/>
          <w:lang w:eastAsia="es-ES_tradnl"/>
        </w:rPr>
        <w:t>.</w:t>
      </w:r>
      <w:r w:rsidR="00341707" w:rsidRPr="00CE47BA">
        <w:rPr>
          <w:rFonts w:ascii="Times New Roman" w:eastAsia="Times New Roman" w:hAnsi="Times New Roman" w:cs="Times New Roman"/>
          <w:color w:val="000000" w:themeColor="text1"/>
          <w:sz w:val="28"/>
          <w:szCs w:val="28"/>
          <w:lang w:eastAsia="es-ES_tradnl"/>
        </w:rPr>
        <w:t xml:space="preserve"> </w:t>
      </w:r>
      <w:r w:rsidR="0046090F" w:rsidRPr="00CE47BA">
        <w:rPr>
          <w:rFonts w:ascii="Times New Roman" w:eastAsia="Times New Roman" w:hAnsi="Times New Roman" w:cs="Times New Roman"/>
          <w:color w:val="000000" w:themeColor="text1"/>
          <w:sz w:val="28"/>
          <w:szCs w:val="28"/>
          <w:lang w:eastAsia="es-ES_tradnl"/>
        </w:rPr>
        <w:t xml:space="preserve">En caso de concurrir, </w:t>
      </w:r>
      <w:r w:rsidR="00530E3A" w:rsidRPr="00CE47BA">
        <w:rPr>
          <w:rFonts w:ascii="Times New Roman" w:eastAsia="Times New Roman" w:hAnsi="Times New Roman" w:cs="Times New Roman"/>
          <w:color w:val="000000" w:themeColor="text1"/>
          <w:sz w:val="28"/>
          <w:szCs w:val="28"/>
          <w:lang w:eastAsia="es-ES_tradnl"/>
        </w:rPr>
        <w:t xml:space="preserve">y el fallo haya cobrado ejecutoria, </w:t>
      </w:r>
      <w:r w:rsidR="0046090F" w:rsidRPr="00CE47BA">
        <w:rPr>
          <w:rFonts w:ascii="Times New Roman" w:eastAsia="Times New Roman" w:hAnsi="Times New Roman" w:cs="Times New Roman"/>
          <w:color w:val="000000" w:themeColor="text1"/>
          <w:sz w:val="28"/>
          <w:szCs w:val="28"/>
          <w:lang w:eastAsia="es-ES_tradnl"/>
        </w:rPr>
        <w:t>la acción de tutela debe declararse improcedente</w:t>
      </w:r>
      <w:r w:rsidR="003644DB" w:rsidRPr="00CE47BA">
        <w:rPr>
          <w:rFonts w:ascii="Times New Roman" w:eastAsia="Times New Roman" w:hAnsi="Times New Roman" w:cs="Times New Roman"/>
          <w:color w:val="000000" w:themeColor="text1"/>
          <w:sz w:val="28"/>
          <w:szCs w:val="28"/>
          <w:lang w:eastAsia="es-ES_tradnl"/>
        </w:rPr>
        <w:t>.</w:t>
      </w:r>
    </w:p>
    <w:p w14:paraId="48CCA944" w14:textId="77777777" w:rsidR="003644DB" w:rsidRPr="003644DB" w:rsidRDefault="003644DB" w:rsidP="003644DB">
      <w:pPr>
        <w:pStyle w:val="Prrafodelista"/>
        <w:rPr>
          <w:rFonts w:ascii="Times New Roman" w:eastAsia="Times New Roman" w:hAnsi="Times New Roman" w:cs="Times New Roman"/>
          <w:b/>
          <w:bCs/>
          <w:color w:val="000000" w:themeColor="text1"/>
          <w:sz w:val="28"/>
          <w:szCs w:val="28"/>
          <w:lang w:eastAsia="es-ES_tradnl"/>
        </w:rPr>
      </w:pPr>
    </w:p>
    <w:p w14:paraId="10B9F3DA" w14:textId="52E87DCF" w:rsidR="003644DB" w:rsidRPr="00E7250B" w:rsidRDefault="00F35B6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A continuación, la Sala evaluará estos elementos y concluirá que no existe cosa juzgada en el presente asunto:</w:t>
      </w:r>
    </w:p>
    <w:p w14:paraId="25AB1241" w14:textId="77777777" w:rsidR="009D3E40" w:rsidRPr="004C5C91" w:rsidRDefault="009D3E40" w:rsidP="004C5C91">
      <w:pPr>
        <w:spacing w:after="0"/>
        <w:rPr>
          <w:rFonts w:ascii="Times New Roman" w:eastAsia="Times New Roman" w:hAnsi="Times New Roman" w:cs="Times New Roman"/>
          <w:b/>
          <w:bCs/>
          <w:color w:val="000000" w:themeColor="text1"/>
          <w:sz w:val="28"/>
          <w:szCs w:val="28"/>
          <w:lang w:eastAsia="es-ES_tradnl"/>
        </w:rPr>
      </w:pPr>
    </w:p>
    <w:p w14:paraId="17B1C743" w14:textId="092708E6" w:rsidR="009D3E40" w:rsidRPr="009D3E40" w:rsidRDefault="009D3E40" w:rsidP="009D3E40">
      <w:pPr>
        <w:pStyle w:val="Prrafodelista"/>
        <w:tabs>
          <w:tab w:val="left" w:pos="284"/>
        </w:tabs>
        <w:autoSpaceDE w:val="0"/>
        <w:autoSpaceDN w:val="0"/>
        <w:spacing w:after="0" w:line="240" w:lineRule="auto"/>
        <w:ind w:left="0"/>
        <w:jc w:val="center"/>
        <w:rPr>
          <w:rFonts w:ascii="Times New Roman" w:eastAsia="Times New Roman" w:hAnsi="Times New Roman" w:cs="Times New Roman"/>
          <w:i/>
          <w:iCs/>
          <w:color w:val="000000" w:themeColor="text1"/>
          <w:lang w:eastAsia="es-ES_tradnl"/>
        </w:rPr>
      </w:pPr>
      <w:bookmarkStart w:id="8" w:name="_Hlk210352658"/>
      <w:r w:rsidRPr="000068FB">
        <w:rPr>
          <w:rFonts w:ascii="Times New Roman" w:eastAsia="Times New Roman" w:hAnsi="Times New Roman" w:cs="Times New Roman"/>
          <w:color w:val="000000" w:themeColor="text1"/>
          <w:lang w:eastAsia="es-ES_tradnl"/>
        </w:rPr>
        <w:t xml:space="preserve">Tabla </w:t>
      </w:r>
      <w:r>
        <w:rPr>
          <w:rFonts w:ascii="Times New Roman" w:eastAsia="Times New Roman" w:hAnsi="Times New Roman" w:cs="Times New Roman"/>
          <w:color w:val="000000" w:themeColor="text1"/>
          <w:lang w:eastAsia="es-ES_tradnl"/>
        </w:rPr>
        <w:t>1</w:t>
      </w:r>
      <w:r w:rsidRPr="000068FB">
        <w:rPr>
          <w:rFonts w:ascii="Times New Roman" w:eastAsia="Times New Roman" w:hAnsi="Times New Roman" w:cs="Times New Roman"/>
          <w:color w:val="000000" w:themeColor="text1"/>
          <w:lang w:eastAsia="es-ES_tradnl"/>
        </w:rPr>
        <w:t>.</w:t>
      </w:r>
      <w:r>
        <w:rPr>
          <w:rFonts w:ascii="Times New Roman" w:eastAsia="Times New Roman" w:hAnsi="Times New Roman" w:cs="Times New Roman"/>
          <w:color w:val="000000" w:themeColor="text1"/>
          <w:lang w:eastAsia="es-ES_tradnl"/>
        </w:rPr>
        <w:t xml:space="preserve"> </w:t>
      </w:r>
      <w:r>
        <w:rPr>
          <w:rFonts w:ascii="Times New Roman" w:eastAsia="Times New Roman" w:hAnsi="Times New Roman" w:cs="Times New Roman"/>
          <w:i/>
          <w:iCs/>
          <w:color w:val="000000" w:themeColor="text1"/>
          <w:lang w:eastAsia="es-ES_tradnl"/>
        </w:rPr>
        <w:t>Elementos de la cosa juzgada</w:t>
      </w:r>
    </w:p>
    <w:tbl>
      <w:tblPr>
        <w:tblStyle w:val="Tablaconcuadrcula"/>
        <w:tblW w:w="0" w:type="auto"/>
        <w:tblLook w:val="04A0" w:firstRow="1" w:lastRow="0" w:firstColumn="1" w:lastColumn="0" w:noHBand="0" w:noVBand="1"/>
      </w:tblPr>
      <w:tblGrid>
        <w:gridCol w:w="1251"/>
        <w:gridCol w:w="3787"/>
        <w:gridCol w:w="3792"/>
      </w:tblGrid>
      <w:tr w:rsidR="007C7089" w:rsidRPr="000068FB" w14:paraId="5790ED74" w14:textId="65B1E6F7" w:rsidTr="0029000F">
        <w:tc>
          <w:tcPr>
            <w:tcW w:w="0" w:type="auto"/>
            <w:shd w:val="clear" w:color="auto" w:fill="B4C6E7" w:themeFill="accent1" w:themeFillTint="66"/>
            <w:vAlign w:val="center"/>
          </w:tcPr>
          <w:p w14:paraId="1A3621D8" w14:textId="1E5B1259" w:rsidR="00DC570C" w:rsidRPr="000068FB" w:rsidRDefault="00DC570C" w:rsidP="004F1004">
            <w:pPr>
              <w:pStyle w:val="NormalWeb"/>
              <w:spacing w:before="0" w:beforeAutospacing="0" w:after="0" w:afterAutospacing="0"/>
              <w:ind w:right="51"/>
              <w:jc w:val="center"/>
              <w:rPr>
                <w:b/>
                <w:bCs/>
                <w:sz w:val="22"/>
                <w:szCs w:val="22"/>
              </w:rPr>
            </w:pPr>
          </w:p>
        </w:tc>
        <w:tc>
          <w:tcPr>
            <w:tcW w:w="0" w:type="auto"/>
            <w:shd w:val="clear" w:color="auto" w:fill="B4C6E7" w:themeFill="accent1" w:themeFillTint="66"/>
            <w:vAlign w:val="center"/>
          </w:tcPr>
          <w:p w14:paraId="29BD2068" w14:textId="42BE7F71" w:rsidR="00575137" w:rsidRPr="000068FB" w:rsidRDefault="00EF05E9" w:rsidP="00A54617">
            <w:pPr>
              <w:pStyle w:val="NormalWeb"/>
              <w:spacing w:before="0" w:beforeAutospacing="0" w:after="0" w:afterAutospacing="0"/>
              <w:ind w:right="51"/>
              <w:jc w:val="center"/>
              <w:rPr>
                <w:b/>
                <w:bCs/>
                <w:sz w:val="22"/>
                <w:szCs w:val="22"/>
              </w:rPr>
            </w:pPr>
            <w:r>
              <w:rPr>
                <w:b/>
                <w:bCs/>
                <w:sz w:val="22"/>
                <w:szCs w:val="22"/>
              </w:rPr>
              <w:t>(Primera acción de tutela)</w:t>
            </w:r>
          </w:p>
        </w:tc>
        <w:tc>
          <w:tcPr>
            <w:tcW w:w="0" w:type="auto"/>
            <w:shd w:val="clear" w:color="auto" w:fill="B4C6E7" w:themeFill="accent1" w:themeFillTint="66"/>
          </w:tcPr>
          <w:p w14:paraId="74F675FB" w14:textId="212BE167" w:rsidR="00575137" w:rsidRPr="00A54617" w:rsidRDefault="00EF05E9" w:rsidP="00A54617">
            <w:pPr>
              <w:pStyle w:val="NormalWeb"/>
              <w:spacing w:before="0" w:beforeAutospacing="0" w:after="0" w:afterAutospacing="0"/>
              <w:ind w:right="51"/>
              <w:jc w:val="center"/>
              <w:rPr>
                <w:b/>
                <w:bCs/>
                <w:sz w:val="22"/>
                <w:szCs w:val="22"/>
                <w:lang w:val="es-ES"/>
              </w:rPr>
            </w:pPr>
            <w:r>
              <w:rPr>
                <w:b/>
                <w:bCs/>
                <w:sz w:val="22"/>
                <w:szCs w:val="22"/>
                <w:lang w:val="es-ES"/>
              </w:rPr>
              <w:t>(Segunda acción de tutela)</w:t>
            </w:r>
          </w:p>
        </w:tc>
      </w:tr>
      <w:tr w:rsidR="007033EA" w:rsidRPr="000068FB" w14:paraId="12F1A62F" w14:textId="77777777" w:rsidTr="0029000F">
        <w:tc>
          <w:tcPr>
            <w:tcW w:w="0" w:type="auto"/>
            <w:shd w:val="clear" w:color="auto" w:fill="B4C6E7" w:themeFill="accent1" w:themeFillTint="66"/>
            <w:vAlign w:val="center"/>
          </w:tcPr>
          <w:p w14:paraId="59617398" w14:textId="447C47E1" w:rsidR="007033EA" w:rsidRDefault="007033EA" w:rsidP="007033EA">
            <w:pPr>
              <w:pStyle w:val="NormalWeb"/>
              <w:spacing w:before="0" w:beforeAutospacing="0" w:after="0" w:afterAutospacing="0"/>
              <w:ind w:right="51"/>
              <w:jc w:val="center"/>
              <w:rPr>
                <w:b/>
                <w:sz w:val="22"/>
                <w:szCs w:val="22"/>
              </w:rPr>
            </w:pPr>
            <w:r>
              <w:rPr>
                <w:b/>
                <w:sz w:val="22"/>
                <w:szCs w:val="22"/>
              </w:rPr>
              <w:t>Identidad de partes</w:t>
            </w:r>
          </w:p>
        </w:tc>
        <w:tc>
          <w:tcPr>
            <w:tcW w:w="0" w:type="auto"/>
          </w:tcPr>
          <w:p w14:paraId="0A9C831C" w14:textId="409B58B0" w:rsidR="007033EA" w:rsidRDefault="003467E4" w:rsidP="007033EA">
            <w:pPr>
              <w:pStyle w:val="NormalWeb"/>
              <w:spacing w:before="0" w:beforeAutospacing="0" w:after="0" w:afterAutospacing="0"/>
              <w:ind w:right="51"/>
              <w:jc w:val="both"/>
              <w:rPr>
                <w:sz w:val="22"/>
                <w:szCs w:val="22"/>
                <w:lang w:val="es-ES"/>
              </w:rPr>
            </w:pPr>
            <w:r>
              <w:rPr>
                <w:sz w:val="22"/>
                <w:szCs w:val="22"/>
                <w:lang w:val="es-ES"/>
              </w:rPr>
              <w:t xml:space="preserve">Presentada por </w:t>
            </w:r>
            <w:r w:rsidR="002E30A8" w:rsidRPr="002E30A8">
              <w:rPr>
                <w:i/>
                <w:iCs/>
                <w:sz w:val="22"/>
                <w:szCs w:val="22"/>
                <w:lang w:val="es-ES"/>
              </w:rPr>
              <w:t>Alfonso</w:t>
            </w:r>
            <w:r>
              <w:rPr>
                <w:sz w:val="22"/>
                <w:szCs w:val="22"/>
                <w:lang w:val="es-ES"/>
              </w:rPr>
              <w:t xml:space="preserve"> contra la Sala Segunda de Decisión Laboral del Tribunal Superior del Distrito Judicial de Bogotá. </w:t>
            </w:r>
          </w:p>
        </w:tc>
        <w:tc>
          <w:tcPr>
            <w:tcW w:w="0" w:type="auto"/>
          </w:tcPr>
          <w:p w14:paraId="309613FA" w14:textId="5C6335E1" w:rsidR="007033EA" w:rsidRDefault="003467E4" w:rsidP="007033EA">
            <w:pPr>
              <w:pStyle w:val="NormalWeb"/>
              <w:spacing w:before="0" w:beforeAutospacing="0" w:after="0" w:afterAutospacing="0"/>
              <w:ind w:right="51"/>
              <w:jc w:val="both"/>
              <w:rPr>
                <w:sz w:val="22"/>
                <w:szCs w:val="22"/>
                <w:lang w:val="es-ES"/>
              </w:rPr>
            </w:pPr>
            <w:r>
              <w:rPr>
                <w:sz w:val="22"/>
                <w:szCs w:val="22"/>
                <w:lang w:val="es-ES"/>
              </w:rPr>
              <w:t xml:space="preserve">Presentada por </w:t>
            </w:r>
            <w:r w:rsidR="002E30A8" w:rsidRPr="002E30A8">
              <w:rPr>
                <w:i/>
                <w:iCs/>
                <w:sz w:val="22"/>
                <w:szCs w:val="22"/>
                <w:lang w:val="es-ES"/>
              </w:rPr>
              <w:t>Alfonso</w:t>
            </w:r>
            <w:r>
              <w:rPr>
                <w:sz w:val="22"/>
                <w:szCs w:val="22"/>
                <w:lang w:val="es-ES"/>
              </w:rPr>
              <w:t xml:space="preserve"> </w:t>
            </w:r>
            <w:r w:rsidR="00E949EE">
              <w:rPr>
                <w:sz w:val="22"/>
                <w:szCs w:val="22"/>
                <w:lang w:val="es-ES"/>
              </w:rPr>
              <w:t>contra</w:t>
            </w:r>
            <w:r w:rsidR="0003691C">
              <w:rPr>
                <w:sz w:val="22"/>
                <w:szCs w:val="22"/>
                <w:lang w:val="es-ES"/>
              </w:rPr>
              <w:t xml:space="preserve"> </w:t>
            </w:r>
            <w:r w:rsidR="0003691C">
              <w:rPr>
                <w:b/>
                <w:bCs/>
                <w:sz w:val="22"/>
                <w:szCs w:val="22"/>
                <w:lang w:val="es-ES"/>
              </w:rPr>
              <w:t>(i)</w:t>
            </w:r>
            <w:r w:rsidR="00E949EE">
              <w:rPr>
                <w:sz w:val="22"/>
                <w:szCs w:val="22"/>
                <w:lang w:val="es-ES"/>
              </w:rPr>
              <w:t xml:space="preserve"> la Sala Segunda de Decisión Laboral del Tribunal Superior del Distrito Judicial de Bogotá y</w:t>
            </w:r>
            <w:r w:rsidR="0003691C">
              <w:rPr>
                <w:sz w:val="22"/>
                <w:szCs w:val="22"/>
                <w:lang w:val="es-ES"/>
              </w:rPr>
              <w:t xml:space="preserve"> </w:t>
            </w:r>
            <w:r w:rsidR="0003691C">
              <w:rPr>
                <w:b/>
                <w:bCs/>
                <w:sz w:val="22"/>
                <w:szCs w:val="22"/>
                <w:lang w:val="es-ES"/>
              </w:rPr>
              <w:t>(ii)</w:t>
            </w:r>
            <w:r w:rsidR="00E949EE">
              <w:rPr>
                <w:sz w:val="22"/>
                <w:szCs w:val="22"/>
                <w:lang w:val="es-ES"/>
              </w:rPr>
              <w:t xml:space="preserve"> Colpensiones. </w:t>
            </w:r>
          </w:p>
          <w:p w14:paraId="315E8A70" w14:textId="44BD6344" w:rsidR="00C92F8C" w:rsidRPr="0009520E" w:rsidRDefault="00C92F8C" w:rsidP="007033EA">
            <w:pPr>
              <w:pStyle w:val="NormalWeb"/>
              <w:spacing w:before="0" w:beforeAutospacing="0" w:after="0" w:afterAutospacing="0"/>
              <w:ind w:right="51"/>
              <w:jc w:val="both"/>
              <w:rPr>
                <w:i/>
                <w:sz w:val="22"/>
                <w:szCs w:val="22"/>
              </w:rPr>
            </w:pPr>
          </w:p>
        </w:tc>
      </w:tr>
      <w:tr w:rsidR="007C7089" w:rsidRPr="000068FB" w14:paraId="6B516BC1" w14:textId="2E191FBC" w:rsidTr="0029000F">
        <w:tc>
          <w:tcPr>
            <w:tcW w:w="0" w:type="auto"/>
            <w:shd w:val="clear" w:color="auto" w:fill="B4C6E7" w:themeFill="accent1" w:themeFillTint="66"/>
            <w:vAlign w:val="center"/>
          </w:tcPr>
          <w:p w14:paraId="6DF25367" w14:textId="41D36FD2" w:rsidR="00DC570C" w:rsidRPr="000068FB" w:rsidRDefault="00851019" w:rsidP="004F1004">
            <w:pPr>
              <w:pStyle w:val="NormalWeb"/>
              <w:spacing w:before="0" w:beforeAutospacing="0" w:after="0" w:afterAutospacing="0"/>
              <w:ind w:right="51"/>
              <w:jc w:val="center"/>
              <w:rPr>
                <w:b/>
                <w:sz w:val="22"/>
                <w:szCs w:val="22"/>
              </w:rPr>
            </w:pPr>
            <w:r>
              <w:rPr>
                <w:b/>
                <w:sz w:val="22"/>
                <w:szCs w:val="22"/>
              </w:rPr>
              <w:t xml:space="preserve">Identidad de </w:t>
            </w:r>
            <w:r w:rsidR="00870386">
              <w:rPr>
                <w:b/>
                <w:sz w:val="22"/>
                <w:szCs w:val="22"/>
              </w:rPr>
              <w:t>causa</w:t>
            </w:r>
          </w:p>
        </w:tc>
        <w:tc>
          <w:tcPr>
            <w:tcW w:w="0" w:type="auto"/>
          </w:tcPr>
          <w:p w14:paraId="61D84576" w14:textId="4385DE60" w:rsidR="003B551F" w:rsidRDefault="000B0518" w:rsidP="00870386">
            <w:pPr>
              <w:pStyle w:val="NormalWeb"/>
              <w:spacing w:before="0" w:beforeAutospacing="0" w:after="0" w:afterAutospacing="0"/>
              <w:ind w:right="51"/>
              <w:jc w:val="both"/>
              <w:rPr>
                <w:sz w:val="22"/>
                <w:szCs w:val="22"/>
                <w:lang w:val="es-ES"/>
              </w:rPr>
            </w:pPr>
            <w:r>
              <w:rPr>
                <w:sz w:val="22"/>
                <w:szCs w:val="22"/>
                <w:lang w:val="es-ES"/>
              </w:rPr>
              <w:t xml:space="preserve">El accionante </w:t>
            </w:r>
            <w:r w:rsidR="002D7018">
              <w:rPr>
                <w:sz w:val="22"/>
                <w:szCs w:val="22"/>
                <w:lang w:val="es-ES"/>
              </w:rPr>
              <w:t xml:space="preserve">inició un proceso ordinario laboral para reclamar la pensión de vejez incluyendo las semanas laboradas y no cotizadas a un empleador. </w:t>
            </w:r>
            <w:r w:rsidR="0059076F">
              <w:rPr>
                <w:sz w:val="22"/>
                <w:szCs w:val="22"/>
                <w:lang w:val="es-ES"/>
              </w:rPr>
              <w:t xml:space="preserve">El juez de primera instancia falló a su favor, pero el tribunal de segunda condicionó el reconocimiento pensional al pago de un cálculo actuarial. </w:t>
            </w:r>
            <w:r w:rsidR="007604C7">
              <w:rPr>
                <w:sz w:val="22"/>
                <w:szCs w:val="22"/>
                <w:lang w:val="es-ES"/>
              </w:rPr>
              <w:t xml:space="preserve">Inició un proceso ejecutivo </w:t>
            </w:r>
            <w:r w:rsidR="003B6FA2">
              <w:rPr>
                <w:sz w:val="22"/>
                <w:szCs w:val="22"/>
                <w:lang w:val="es-ES"/>
              </w:rPr>
              <w:t>que, para la fecha de esta tutela, estaba pendiente</w:t>
            </w:r>
            <w:r w:rsidR="00AD6E60">
              <w:rPr>
                <w:sz w:val="22"/>
                <w:szCs w:val="22"/>
                <w:lang w:val="es-ES"/>
              </w:rPr>
              <w:t xml:space="preserve"> de</w:t>
            </w:r>
            <w:r w:rsidR="003B6FA2">
              <w:rPr>
                <w:sz w:val="22"/>
                <w:szCs w:val="22"/>
                <w:lang w:val="es-ES"/>
              </w:rPr>
              <w:t xml:space="preserve"> la contestación de la demanda</w:t>
            </w:r>
            <w:r w:rsidR="00DA1B7B">
              <w:rPr>
                <w:sz w:val="22"/>
                <w:szCs w:val="22"/>
                <w:lang w:val="es-ES"/>
              </w:rPr>
              <w:t xml:space="preserve"> y formulación de excepciones. </w:t>
            </w:r>
            <w:r w:rsidR="002109D0">
              <w:rPr>
                <w:sz w:val="22"/>
                <w:szCs w:val="22"/>
                <w:lang w:val="es-ES"/>
              </w:rPr>
              <w:t xml:space="preserve">La última actuación fue la notificación </w:t>
            </w:r>
            <w:r w:rsidR="00C24498">
              <w:rPr>
                <w:sz w:val="22"/>
                <w:szCs w:val="22"/>
                <w:lang w:val="es-ES"/>
              </w:rPr>
              <w:t>del auto que libró mandamiento de pago</w:t>
            </w:r>
            <w:r w:rsidR="005D776A">
              <w:rPr>
                <w:sz w:val="22"/>
                <w:szCs w:val="22"/>
                <w:lang w:val="es-ES"/>
              </w:rPr>
              <w:t xml:space="preserve"> (15 de septiembre de 2021). </w:t>
            </w:r>
            <w:r w:rsidR="00C73116">
              <w:rPr>
                <w:sz w:val="22"/>
                <w:szCs w:val="22"/>
                <w:lang w:val="es-ES"/>
              </w:rPr>
              <w:t xml:space="preserve">El accionante podía solicitar medidas cautelares. </w:t>
            </w:r>
          </w:p>
          <w:p w14:paraId="57EE481D" w14:textId="274A20C7" w:rsidR="000B0518" w:rsidRPr="0009520E" w:rsidRDefault="000B0518" w:rsidP="00870386">
            <w:pPr>
              <w:pStyle w:val="NormalWeb"/>
              <w:spacing w:before="0" w:beforeAutospacing="0" w:after="0" w:afterAutospacing="0"/>
              <w:ind w:right="51"/>
              <w:jc w:val="both"/>
              <w:rPr>
                <w:sz w:val="22"/>
                <w:szCs w:val="22"/>
                <w:lang w:val="es-ES"/>
              </w:rPr>
            </w:pPr>
          </w:p>
        </w:tc>
        <w:tc>
          <w:tcPr>
            <w:tcW w:w="0" w:type="auto"/>
          </w:tcPr>
          <w:p w14:paraId="70972AEC" w14:textId="53B6A378" w:rsidR="00F61368" w:rsidRDefault="0029000F" w:rsidP="0029000F">
            <w:pPr>
              <w:pStyle w:val="NormalWeb"/>
              <w:spacing w:before="0" w:beforeAutospacing="0" w:after="0" w:afterAutospacing="0"/>
              <w:ind w:right="51"/>
              <w:jc w:val="both"/>
              <w:rPr>
                <w:sz w:val="22"/>
                <w:szCs w:val="22"/>
                <w:lang w:val="es-ES"/>
              </w:rPr>
            </w:pPr>
            <w:r>
              <w:rPr>
                <w:sz w:val="22"/>
                <w:szCs w:val="22"/>
                <w:lang w:val="es-ES"/>
              </w:rPr>
              <w:t xml:space="preserve">El accionante inició un proceso ordinario laboral para reclamar la pensión de vejez incluyendo las semanas laboradas y no cotizadas a un empleador. El juez de primera instancia falló a su favor, pero el tribunal de segunda condicionó el reconocimiento pensional al pago de un cálculo actuarial. Inició un proceso ejecutivo </w:t>
            </w:r>
            <w:r w:rsidR="00CC71B5">
              <w:rPr>
                <w:sz w:val="22"/>
                <w:szCs w:val="22"/>
                <w:lang w:val="es-ES"/>
              </w:rPr>
              <w:t xml:space="preserve">en el </w:t>
            </w:r>
            <w:r>
              <w:rPr>
                <w:sz w:val="22"/>
                <w:szCs w:val="22"/>
                <w:lang w:val="es-ES"/>
              </w:rPr>
              <w:t xml:space="preserve">que, para la fecha de esta tutela, </w:t>
            </w:r>
            <w:r w:rsidR="00CC71B5">
              <w:rPr>
                <w:sz w:val="22"/>
                <w:szCs w:val="22"/>
                <w:lang w:val="es-ES"/>
              </w:rPr>
              <w:t xml:space="preserve">el juzgado negó la solicitud de medidas cautelares. </w:t>
            </w:r>
            <w:r w:rsidR="007E3423">
              <w:rPr>
                <w:sz w:val="22"/>
                <w:szCs w:val="22"/>
                <w:lang w:val="es-ES"/>
              </w:rPr>
              <w:t xml:space="preserve">Colpensiones contestó la demanda y formuló excepciones. Aquel le corrió traslado al demandante, aceptó la renuncia de un apoderado de la empresa </w:t>
            </w:r>
            <w:r w:rsidR="00A82B0E">
              <w:rPr>
                <w:sz w:val="22"/>
                <w:szCs w:val="22"/>
                <w:lang w:val="es-ES"/>
              </w:rPr>
              <w:t xml:space="preserve">y la ofició para constituir a uno nuevo, lo requirió en ese sentido, </w:t>
            </w:r>
            <w:r w:rsidR="00536554">
              <w:rPr>
                <w:sz w:val="22"/>
                <w:szCs w:val="22"/>
                <w:lang w:val="es-ES"/>
              </w:rPr>
              <w:t>declaró probada la excepción propuesta por Colpensiones, revocó parcialmente el mandamiento de pago</w:t>
            </w:r>
            <w:r w:rsidR="009E15BA">
              <w:rPr>
                <w:sz w:val="22"/>
                <w:szCs w:val="22"/>
                <w:lang w:val="es-ES"/>
              </w:rPr>
              <w:t xml:space="preserve">, ordenó seguir adelante con la ejecución y con la práctica de la liquidación de crédito. </w:t>
            </w:r>
            <w:r>
              <w:rPr>
                <w:sz w:val="22"/>
                <w:szCs w:val="22"/>
                <w:lang w:val="es-ES"/>
              </w:rPr>
              <w:t xml:space="preserve">La última actuación </w:t>
            </w:r>
            <w:r w:rsidR="00F61368">
              <w:rPr>
                <w:sz w:val="22"/>
                <w:szCs w:val="22"/>
                <w:lang w:val="es-ES"/>
              </w:rPr>
              <w:t>fue una providencia del 6 de agosto de 2024, en la que el juzgado no accedió a una solicitud del actor</w:t>
            </w:r>
            <w:r w:rsidR="00FD793C">
              <w:rPr>
                <w:sz w:val="22"/>
                <w:szCs w:val="22"/>
                <w:lang w:val="es-ES"/>
              </w:rPr>
              <w:t xml:space="preserve"> por no haberse realizado </w:t>
            </w:r>
            <w:r w:rsidR="00C6246D">
              <w:rPr>
                <w:sz w:val="22"/>
                <w:szCs w:val="22"/>
                <w:lang w:val="es-ES"/>
              </w:rPr>
              <w:t xml:space="preserve">oportunamente. </w:t>
            </w:r>
          </w:p>
          <w:p w14:paraId="14E34B63" w14:textId="77777777" w:rsidR="00DC570C" w:rsidRPr="0009520E" w:rsidRDefault="00DC570C" w:rsidP="00C92F8C">
            <w:pPr>
              <w:pStyle w:val="NormalWeb"/>
              <w:spacing w:before="0" w:beforeAutospacing="0" w:after="0" w:afterAutospacing="0"/>
              <w:ind w:right="51"/>
              <w:jc w:val="both"/>
              <w:rPr>
                <w:i/>
                <w:sz w:val="22"/>
                <w:szCs w:val="22"/>
              </w:rPr>
            </w:pPr>
          </w:p>
        </w:tc>
      </w:tr>
      <w:tr w:rsidR="007C7089" w:rsidRPr="000068FB" w14:paraId="669062A7" w14:textId="6ECFD181" w:rsidTr="0029000F">
        <w:tc>
          <w:tcPr>
            <w:tcW w:w="0" w:type="auto"/>
            <w:shd w:val="clear" w:color="auto" w:fill="B4C6E7" w:themeFill="accent1" w:themeFillTint="66"/>
            <w:vAlign w:val="center"/>
          </w:tcPr>
          <w:p w14:paraId="2D9FC88B" w14:textId="358D16B8" w:rsidR="00DC570C" w:rsidRPr="000068FB" w:rsidRDefault="00851019" w:rsidP="004F1004">
            <w:pPr>
              <w:pStyle w:val="NormalWeb"/>
              <w:spacing w:before="0" w:beforeAutospacing="0" w:after="0" w:afterAutospacing="0"/>
              <w:ind w:right="51"/>
              <w:jc w:val="center"/>
              <w:rPr>
                <w:b/>
                <w:sz w:val="22"/>
                <w:szCs w:val="22"/>
              </w:rPr>
            </w:pPr>
            <w:r>
              <w:rPr>
                <w:b/>
                <w:sz w:val="22"/>
                <w:szCs w:val="22"/>
              </w:rPr>
              <w:t xml:space="preserve">Identidad de </w:t>
            </w:r>
            <w:r w:rsidR="00870386">
              <w:rPr>
                <w:b/>
                <w:sz w:val="22"/>
                <w:szCs w:val="22"/>
              </w:rPr>
              <w:t>objeto</w:t>
            </w:r>
            <w:r>
              <w:rPr>
                <w:b/>
                <w:sz w:val="22"/>
                <w:szCs w:val="22"/>
              </w:rPr>
              <w:t xml:space="preserve"> </w:t>
            </w:r>
          </w:p>
        </w:tc>
        <w:tc>
          <w:tcPr>
            <w:tcW w:w="0" w:type="auto"/>
          </w:tcPr>
          <w:p w14:paraId="536BB876" w14:textId="382D192F" w:rsidR="00DC570C" w:rsidRPr="00B95FE2" w:rsidRDefault="00870386" w:rsidP="004F1004">
            <w:pPr>
              <w:pStyle w:val="NormalWeb"/>
              <w:spacing w:before="0" w:beforeAutospacing="0" w:after="0" w:afterAutospacing="0"/>
              <w:ind w:right="51"/>
              <w:jc w:val="both"/>
              <w:rPr>
                <w:sz w:val="22"/>
                <w:szCs w:val="22"/>
                <w:lang w:val="es-ES"/>
              </w:rPr>
            </w:pPr>
            <w:r>
              <w:rPr>
                <w:sz w:val="22"/>
                <w:szCs w:val="22"/>
                <w:lang w:val="es-ES"/>
              </w:rPr>
              <w:t>El accionante solicitó</w:t>
            </w:r>
            <w:r w:rsidR="007A265C">
              <w:rPr>
                <w:sz w:val="22"/>
                <w:szCs w:val="22"/>
                <w:lang w:val="es-ES"/>
              </w:rPr>
              <w:t xml:space="preserve"> el amparo a su derecho a la seguridad social</w:t>
            </w:r>
            <w:r w:rsidR="008B7679">
              <w:rPr>
                <w:sz w:val="22"/>
                <w:szCs w:val="22"/>
                <w:lang w:val="es-ES"/>
              </w:rPr>
              <w:t xml:space="preserve">, al mínimo vital, a la dignidad humana y a la igualdad. </w:t>
            </w:r>
            <w:r w:rsidR="007A265C">
              <w:rPr>
                <w:sz w:val="22"/>
                <w:szCs w:val="22"/>
                <w:lang w:val="es-ES"/>
              </w:rPr>
              <w:t>Por ende,</w:t>
            </w:r>
            <w:r>
              <w:rPr>
                <w:sz w:val="22"/>
                <w:szCs w:val="22"/>
                <w:lang w:val="es-ES"/>
              </w:rPr>
              <w:t xml:space="preserve"> revocar el numeral primero del fallo de</w:t>
            </w:r>
            <w:r w:rsidR="00B95FE2">
              <w:rPr>
                <w:sz w:val="22"/>
                <w:szCs w:val="22"/>
                <w:lang w:val="es-ES"/>
              </w:rPr>
              <w:t xml:space="preserve"> </w:t>
            </w:r>
            <w:r>
              <w:rPr>
                <w:sz w:val="22"/>
                <w:szCs w:val="22"/>
                <w:lang w:val="es-ES"/>
              </w:rPr>
              <w:t>l</w:t>
            </w:r>
            <w:r w:rsidR="00B95FE2">
              <w:rPr>
                <w:sz w:val="22"/>
                <w:szCs w:val="22"/>
                <w:lang w:val="es-ES"/>
              </w:rPr>
              <w:t>a</w:t>
            </w:r>
            <w:r>
              <w:rPr>
                <w:sz w:val="22"/>
                <w:szCs w:val="22"/>
                <w:lang w:val="es-ES"/>
              </w:rPr>
              <w:t xml:space="preserve"> </w:t>
            </w:r>
            <w:r w:rsidR="00B95FE2">
              <w:rPr>
                <w:sz w:val="22"/>
                <w:szCs w:val="22"/>
                <w:lang w:val="es-ES"/>
              </w:rPr>
              <w:t>Sala Segunda de Decisión Laboral del Tribunal Superior del Distrito Judicial de Bogotá</w:t>
            </w:r>
            <w:r w:rsidR="00CE4AE9">
              <w:rPr>
                <w:sz w:val="22"/>
                <w:szCs w:val="22"/>
                <w:lang w:val="es-ES"/>
              </w:rPr>
              <w:t xml:space="preserve"> </w:t>
            </w:r>
            <w:r>
              <w:rPr>
                <w:sz w:val="22"/>
                <w:szCs w:val="22"/>
                <w:lang w:val="es-ES"/>
              </w:rPr>
              <w:t xml:space="preserve">expedido el 4 de septiembre de 2019 y, en su lugar, confirmar la sentencia del Juzgado 023 Laboral del Circuito de Bogotá de fecha 31 de enero de 2019. </w:t>
            </w:r>
          </w:p>
        </w:tc>
        <w:tc>
          <w:tcPr>
            <w:tcW w:w="0" w:type="auto"/>
          </w:tcPr>
          <w:p w14:paraId="101E231E" w14:textId="77777777" w:rsidR="00DC570C" w:rsidRDefault="00434E36" w:rsidP="004F1004">
            <w:pPr>
              <w:pStyle w:val="NormalWeb"/>
              <w:spacing w:before="0" w:beforeAutospacing="0" w:after="0" w:afterAutospacing="0"/>
              <w:ind w:right="51"/>
              <w:jc w:val="both"/>
              <w:rPr>
                <w:sz w:val="22"/>
                <w:szCs w:val="22"/>
                <w:lang w:val="es-ES"/>
              </w:rPr>
            </w:pPr>
            <w:r>
              <w:rPr>
                <w:sz w:val="22"/>
                <w:szCs w:val="22"/>
                <w:lang w:val="es-ES"/>
              </w:rPr>
              <w:t xml:space="preserve">El accionante solicitó </w:t>
            </w:r>
            <w:r w:rsidR="007A265C">
              <w:rPr>
                <w:sz w:val="22"/>
                <w:szCs w:val="22"/>
                <w:lang w:val="es-ES"/>
              </w:rPr>
              <w:t>el amparo a su derecho a la seguridad social</w:t>
            </w:r>
            <w:r w:rsidR="008B7679">
              <w:rPr>
                <w:sz w:val="22"/>
                <w:szCs w:val="22"/>
                <w:lang w:val="es-ES"/>
              </w:rPr>
              <w:t xml:space="preserve">, al mínimo vital, a la dignidad humana, a la igualdad y a la favorabilidad. </w:t>
            </w:r>
            <w:r w:rsidR="007A265C">
              <w:rPr>
                <w:sz w:val="22"/>
                <w:szCs w:val="22"/>
                <w:lang w:val="es-ES"/>
              </w:rPr>
              <w:t xml:space="preserve">Por ende, </w:t>
            </w:r>
            <w:r>
              <w:rPr>
                <w:sz w:val="22"/>
                <w:szCs w:val="22"/>
                <w:lang w:val="es-ES"/>
              </w:rPr>
              <w:t>revocar el numeral primero del fallo de la Sala Segunda de Decisión Laboral del Tribunal Superior del Distrito Judicial de Bogotá expedido el 4 de septiembre de 2019 y, en su lugar, confirmar la sentencia del Juzgado 023 Laboral del Circuito de Bogotá de fecha 31 de enero de 2019. Además, ordenar a Colpensiones su ingreso en nómina</w:t>
            </w:r>
            <w:r w:rsidR="007A265C">
              <w:rPr>
                <w:sz w:val="22"/>
                <w:szCs w:val="22"/>
                <w:lang w:val="es-ES"/>
              </w:rPr>
              <w:t xml:space="preserve"> de pensionados. </w:t>
            </w:r>
          </w:p>
          <w:p w14:paraId="35A53913" w14:textId="0889235C" w:rsidR="00C92F8C" w:rsidRPr="007A265C" w:rsidRDefault="00C92F8C" w:rsidP="004F1004">
            <w:pPr>
              <w:pStyle w:val="NormalWeb"/>
              <w:spacing w:before="0" w:beforeAutospacing="0" w:after="0" w:afterAutospacing="0"/>
              <w:ind w:right="51"/>
              <w:jc w:val="both"/>
              <w:rPr>
                <w:sz w:val="22"/>
                <w:szCs w:val="22"/>
                <w:lang w:val="es-ES"/>
              </w:rPr>
            </w:pPr>
          </w:p>
        </w:tc>
      </w:tr>
      <w:bookmarkEnd w:id="8"/>
    </w:tbl>
    <w:p w14:paraId="3C2F612D" w14:textId="77777777" w:rsidR="00E7250B" w:rsidRPr="00624B91" w:rsidRDefault="00E7250B" w:rsidP="00E7250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09AB6F94" w14:textId="474CAEF5" w:rsidR="00343E9C" w:rsidRPr="00A30E25" w:rsidRDefault="00343E9C">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7F066B">
        <w:rPr>
          <w:rFonts w:ascii="Times New Roman" w:eastAsia="Times New Roman" w:hAnsi="Times New Roman" w:cs="Times New Roman"/>
          <w:color w:val="000000" w:themeColor="text1"/>
          <w:sz w:val="28"/>
          <w:szCs w:val="28"/>
          <w:lang w:eastAsia="es-ES_tradnl"/>
        </w:rPr>
        <w:t xml:space="preserve">A pesar de </w:t>
      </w:r>
      <w:r w:rsidR="00590AB6" w:rsidRPr="007F066B">
        <w:rPr>
          <w:rFonts w:ascii="Times New Roman" w:eastAsia="Times New Roman" w:hAnsi="Times New Roman" w:cs="Times New Roman"/>
          <w:color w:val="000000" w:themeColor="text1"/>
          <w:sz w:val="28"/>
          <w:szCs w:val="28"/>
          <w:lang w:eastAsia="es-ES_tradnl"/>
        </w:rPr>
        <w:t xml:space="preserve">acreditarse </w:t>
      </w:r>
      <w:r w:rsidR="00BF4BE0" w:rsidRPr="007F066B">
        <w:rPr>
          <w:rFonts w:ascii="Times New Roman" w:eastAsia="Times New Roman" w:hAnsi="Times New Roman" w:cs="Times New Roman"/>
          <w:color w:val="000000" w:themeColor="text1"/>
          <w:sz w:val="28"/>
          <w:szCs w:val="28"/>
          <w:lang w:eastAsia="es-ES_tradnl"/>
        </w:rPr>
        <w:t xml:space="preserve">en términos generales los requisitos de identidad de partes y de objeto, </w:t>
      </w:r>
      <w:r w:rsidR="000A6EF1" w:rsidRPr="007F066B">
        <w:rPr>
          <w:rFonts w:ascii="Times New Roman" w:eastAsia="Times New Roman" w:hAnsi="Times New Roman" w:cs="Times New Roman"/>
          <w:color w:val="000000" w:themeColor="text1"/>
          <w:sz w:val="28"/>
          <w:szCs w:val="28"/>
          <w:lang w:eastAsia="es-ES_tradnl"/>
        </w:rPr>
        <w:t xml:space="preserve">no puede predicarse lo mismo </w:t>
      </w:r>
      <w:r w:rsidR="004D5939" w:rsidRPr="007F066B">
        <w:rPr>
          <w:rFonts w:ascii="Times New Roman" w:eastAsia="Times New Roman" w:hAnsi="Times New Roman" w:cs="Times New Roman"/>
          <w:color w:val="000000" w:themeColor="text1"/>
          <w:sz w:val="28"/>
          <w:szCs w:val="28"/>
          <w:lang w:eastAsia="es-ES_tradnl"/>
        </w:rPr>
        <w:t>de la identidad de causa.</w:t>
      </w:r>
      <w:r w:rsidR="007F066B">
        <w:rPr>
          <w:rFonts w:ascii="Times New Roman" w:eastAsia="Times New Roman" w:hAnsi="Times New Roman" w:cs="Times New Roman"/>
          <w:color w:val="000000" w:themeColor="text1"/>
          <w:sz w:val="28"/>
          <w:szCs w:val="28"/>
          <w:lang w:eastAsia="es-ES_tradnl"/>
        </w:rPr>
        <w:t xml:space="preserve"> </w:t>
      </w:r>
      <w:r w:rsidR="006B4943">
        <w:rPr>
          <w:rFonts w:ascii="Times New Roman" w:eastAsia="Times New Roman" w:hAnsi="Times New Roman" w:cs="Times New Roman"/>
          <w:color w:val="000000" w:themeColor="text1"/>
          <w:sz w:val="28"/>
          <w:szCs w:val="28"/>
          <w:lang w:eastAsia="es-ES_tradnl"/>
        </w:rPr>
        <w:t>La</w:t>
      </w:r>
      <w:r w:rsidR="00DA1B28">
        <w:rPr>
          <w:rFonts w:ascii="Times New Roman" w:eastAsia="Times New Roman" w:hAnsi="Times New Roman" w:cs="Times New Roman"/>
          <w:color w:val="000000" w:themeColor="text1"/>
          <w:sz w:val="28"/>
          <w:szCs w:val="28"/>
          <w:lang w:eastAsia="es-ES_tradnl"/>
        </w:rPr>
        <w:t xml:space="preserve"> jurisprudencia de est</w:t>
      </w:r>
      <w:r w:rsidR="00F91027">
        <w:rPr>
          <w:rFonts w:ascii="Times New Roman" w:eastAsia="Times New Roman" w:hAnsi="Times New Roman" w:cs="Times New Roman"/>
          <w:color w:val="000000" w:themeColor="text1"/>
          <w:sz w:val="28"/>
          <w:szCs w:val="28"/>
          <w:lang w:eastAsia="es-ES_tradnl"/>
        </w:rPr>
        <w:t>a Corte</w:t>
      </w:r>
      <w:r w:rsidR="007C45DF">
        <w:rPr>
          <w:rStyle w:val="Refdenotaalpie"/>
          <w:rFonts w:ascii="Times New Roman" w:eastAsia="Times New Roman" w:hAnsi="Times New Roman" w:cs="Times New Roman"/>
          <w:color w:val="000000" w:themeColor="text1"/>
          <w:sz w:val="28"/>
          <w:szCs w:val="28"/>
          <w:lang w:eastAsia="es-ES_tradnl"/>
        </w:rPr>
        <w:footnoteReference w:id="25"/>
      </w:r>
      <w:r w:rsidR="00DA1B28">
        <w:rPr>
          <w:rFonts w:ascii="Times New Roman" w:eastAsia="Times New Roman" w:hAnsi="Times New Roman" w:cs="Times New Roman"/>
          <w:color w:val="000000" w:themeColor="text1"/>
          <w:sz w:val="28"/>
          <w:szCs w:val="28"/>
          <w:lang w:eastAsia="es-ES_tradnl"/>
        </w:rPr>
        <w:t xml:space="preserve"> ha precisado que </w:t>
      </w:r>
      <w:r w:rsidR="007C45DF">
        <w:rPr>
          <w:rFonts w:ascii="Times New Roman" w:eastAsia="Times New Roman" w:hAnsi="Times New Roman" w:cs="Times New Roman"/>
          <w:color w:val="000000" w:themeColor="text1"/>
          <w:sz w:val="28"/>
          <w:szCs w:val="28"/>
          <w:lang w:eastAsia="es-ES_tradnl"/>
        </w:rPr>
        <w:t xml:space="preserve">pueden existir algunos cambios o variaciones </w:t>
      </w:r>
      <w:r w:rsidR="004F6DB9">
        <w:rPr>
          <w:rFonts w:ascii="Times New Roman" w:eastAsia="Times New Roman" w:hAnsi="Times New Roman" w:cs="Times New Roman"/>
          <w:color w:val="000000" w:themeColor="text1"/>
          <w:sz w:val="28"/>
          <w:szCs w:val="28"/>
          <w:lang w:eastAsia="es-ES_tradnl"/>
        </w:rPr>
        <w:t xml:space="preserve">en partes, hechos y pretensiones entre el proceso que cobró ejecutoria e hizo tránsito a cosa juzgada </w:t>
      </w:r>
      <w:r w:rsidR="0099560A">
        <w:rPr>
          <w:rFonts w:ascii="Times New Roman" w:eastAsia="Times New Roman" w:hAnsi="Times New Roman" w:cs="Times New Roman"/>
          <w:color w:val="000000" w:themeColor="text1"/>
          <w:sz w:val="28"/>
          <w:szCs w:val="28"/>
          <w:lang w:eastAsia="es-ES_tradnl"/>
        </w:rPr>
        <w:t xml:space="preserve">y el nuevo </w:t>
      </w:r>
      <w:r w:rsidR="008F6523">
        <w:rPr>
          <w:rFonts w:ascii="Times New Roman" w:eastAsia="Times New Roman" w:hAnsi="Times New Roman" w:cs="Times New Roman"/>
          <w:color w:val="000000" w:themeColor="text1"/>
          <w:sz w:val="28"/>
          <w:szCs w:val="28"/>
          <w:lang w:eastAsia="es-ES_tradnl"/>
        </w:rPr>
        <w:t>asunto</w:t>
      </w:r>
      <w:r w:rsidR="006B4943">
        <w:rPr>
          <w:rFonts w:ascii="Times New Roman" w:eastAsia="Times New Roman" w:hAnsi="Times New Roman" w:cs="Times New Roman"/>
          <w:color w:val="000000" w:themeColor="text1"/>
          <w:sz w:val="28"/>
          <w:szCs w:val="28"/>
          <w:lang w:eastAsia="es-ES_tradnl"/>
        </w:rPr>
        <w:t>.</w:t>
      </w:r>
      <w:r w:rsidR="00F37A51">
        <w:rPr>
          <w:rFonts w:ascii="Times New Roman" w:eastAsia="Times New Roman" w:hAnsi="Times New Roman" w:cs="Times New Roman"/>
          <w:color w:val="000000" w:themeColor="text1"/>
          <w:sz w:val="28"/>
          <w:szCs w:val="28"/>
          <w:lang w:eastAsia="es-ES_tradnl"/>
        </w:rPr>
        <w:t xml:space="preserve"> En estos eventos, </w:t>
      </w:r>
      <w:r w:rsidR="00441F04">
        <w:rPr>
          <w:rFonts w:ascii="Times New Roman" w:eastAsia="Times New Roman" w:hAnsi="Times New Roman" w:cs="Times New Roman"/>
          <w:color w:val="000000" w:themeColor="text1"/>
          <w:sz w:val="28"/>
          <w:szCs w:val="28"/>
          <w:lang w:eastAsia="es-ES_tradnl"/>
        </w:rPr>
        <w:t xml:space="preserve">el juez de tutela debe realizar un examen no meramente formal, sino material entre las identidades de ambos </w:t>
      </w:r>
      <w:r w:rsidR="005621E1">
        <w:rPr>
          <w:rFonts w:ascii="Times New Roman" w:eastAsia="Times New Roman" w:hAnsi="Times New Roman" w:cs="Times New Roman"/>
          <w:color w:val="000000" w:themeColor="text1"/>
          <w:sz w:val="28"/>
          <w:szCs w:val="28"/>
          <w:lang w:eastAsia="es-ES_tradnl"/>
        </w:rPr>
        <w:t xml:space="preserve">casos. </w:t>
      </w:r>
    </w:p>
    <w:p w14:paraId="117A5EA0" w14:textId="77777777" w:rsidR="00CA19BD" w:rsidRPr="00A30E25" w:rsidRDefault="00CA19BD" w:rsidP="00A30E25">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2CBF221" w14:textId="064C9418" w:rsidR="004D4D1E" w:rsidRPr="002069C3" w:rsidRDefault="004D4D1E">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De acuerdo con lo sostenido por la jurisprudencia constitucional, entre ellas la SU-637 de 2016 y la T-264 de 2021</w:t>
      </w:r>
      <w:r w:rsidR="00141893">
        <w:rPr>
          <w:rFonts w:ascii="Times New Roman" w:eastAsia="Times New Roman" w:hAnsi="Times New Roman" w:cs="Times New Roman"/>
          <w:color w:val="000000" w:themeColor="text1"/>
          <w:sz w:val="28"/>
          <w:szCs w:val="28"/>
          <w:lang w:eastAsia="es-ES_tradnl"/>
        </w:rPr>
        <w:t>,</w:t>
      </w:r>
      <w:r>
        <w:rPr>
          <w:rFonts w:ascii="Times New Roman" w:eastAsia="Times New Roman" w:hAnsi="Times New Roman" w:cs="Times New Roman"/>
          <w:color w:val="000000" w:themeColor="text1"/>
          <w:sz w:val="28"/>
          <w:szCs w:val="28"/>
          <w:lang w:eastAsia="es-ES_tradnl"/>
        </w:rPr>
        <w:t xml:space="preserve"> no puede predicarse cosa juzgada, ni actuación temeraria de quien vuelve a interponer la tutela, entre otros </w:t>
      </w:r>
      <w:r w:rsidRPr="004D4D1E">
        <w:rPr>
          <w:rFonts w:ascii="Times New Roman" w:eastAsia="Times New Roman" w:hAnsi="Times New Roman" w:cs="Times New Roman"/>
          <w:color w:val="000000" w:themeColor="text1"/>
          <w:sz w:val="28"/>
          <w:szCs w:val="28"/>
          <w:lang w:eastAsia="es-ES_tradnl"/>
        </w:rPr>
        <w:t xml:space="preserve">  </w:t>
      </w:r>
      <w:r>
        <w:rPr>
          <w:rFonts w:ascii="Times New Roman" w:eastAsia="Times New Roman" w:hAnsi="Times New Roman" w:cs="Times New Roman"/>
          <w:color w:val="000000" w:themeColor="text1"/>
          <w:sz w:val="28"/>
          <w:szCs w:val="28"/>
          <w:lang w:eastAsia="es-ES_tradnl"/>
        </w:rPr>
        <w:t>“</w:t>
      </w:r>
      <w:r w:rsidRPr="004D4D1E">
        <w:rPr>
          <w:rFonts w:ascii="Times New Roman" w:eastAsia="Times New Roman" w:hAnsi="Times New Roman" w:cs="Times New Roman"/>
          <w:color w:val="000000" w:themeColor="text1"/>
          <w:sz w:val="28"/>
          <w:szCs w:val="28"/>
          <w:lang w:eastAsia="es-ES_tradnl"/>
        </w:rPr>
        <w:t>en el evento en que la jurisdicción constitucional, al momento de conocer de la primera acción de tutela, no se hubiese pronunciado realmente de fondo sobre una de las pretensiones del accionante</w:t>
      </w:r>
      <w:r>
        <w:rPr>
          <w:rFonts w:ascii="Times New Roman" w:eastAsia="Times New Roman" w:hAnsi="Times New Roman" w:cs="Times New Roman"/>
          <w:color w:val="000000" w:themeColor="text1"/>
          <w:sz w:val="28"/>
          <w:szCs w:val="28"/>
          <w:lang w:eastAsia="es-ES_tradnl"/>
        </w:rPr>
        <w:t xml:space="preserve">”, es decir, cuando </w:t>
      </w:r>
      <w:r w:rsidR="00CA19BD">
        <w:rPr>
          <w:rFonts w:ascii="Times New Roman" w:eastAsia="Times New Roman" w:hAnsi="Times New Roman" w:cs="Times New Roman"/>
          <w:color w:val="000000" w:themeColor="text1"/>
          <w:sz w:val="28"/>
          <w:szCs w:val="28"/>
          <w:lang w:eastAsia="es-ES_tradnl"/>
        </w:rPr>
        <w:t>se declara una acción de tutela improcedente no es posible predicar identidad de causa y no se configura el fenómeno de la cosa juzgada.</w:t>
      </w:r>
    </w:p>
    <w:p w14:paraId="6DD475D9" w14:textId="77777777" w:rsidR="002069C3" w:rsidRPr="002069C3" w:rsidRDefault="002069C3" w:rsidP="002069C3">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DBBE161" w14:textId="0F60570E" w:rsidR="002C41F2" w:rsidRPr="002C41F2" w:rsidRDefault="006B494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este caso no existe identidad de causa, pues </w:t>
      </w:r>
      <w:r w:rsidR="000A45CC">
        <w:rPr>
          <w:rFonts w:ascii="Times New Roman" w:eastAsia="Times New Roman" w:hAnsi="Times New Roman" w:cs="Times New Roman"/>
          <w:color w:val="000000" w:themeColor="text1"/>
          <w:sz w:val="28"/>
          <w:szCs w:val="28"/>
          <w:lang w:eastAsia="es-ES_tradnl"/>
        </w:rPr>
        <w:t xml:space="preserve">en el primer asunto constitucional la tutela fue declarada improcedente </w:t>
      </w:r>
      <w:r>
        <w:rPr>
          <w:rFonts w:ascii="Times New Roman" w:eastAsia="Times New Roman" w:hAnsi="Times New Roman" w:cs="Times New Roman"/>
          <w:color w:val="000000" w:themeColor="text1"/>
          <w:sz w:val="28"/>
          <w:szCs w:val="28"/>
          <w:lang w:eastAsia="es-ES_tradnl"/>
        </w:rPr>
        <w:t xml:space="preserve">dado que </w:t>
      </w:r>
      <w:r w:rsidR="000A45CC">
        <w:rPr>
          <w:rFonts w:ascii="Times New Roman" w:eastAsia="Times New Roman" w:hAnsi="Times New Roman" w:cs="Times New Roman"/>
          <w:color w:val="000000" w:themeColor="text1"/>
          <w:sz w:val="28"/>
          <w:szCs w:val="28"/>
          <w:lang w:eastAsia="es-ES_tradnl"/>
        </w:rPr>
        <w:t xml:space="preserve">el proceso ejecutivo estaba en </w:t>
      </w:r>
      <w:r w:rsidR="004D4D1E">
        <w:rPr>
          <w:rFonts w:ascii="Times New Roman" w:eastAsia="Times New Roman" w:hAnsi="Times New Roman" w:cs="Times New Roman"/>
          <w:color w:val="000000" w:themeColor="text1"/>
          <w:sz w:val="28"/>
          <w:szCs w:val="28"/>
          <w:lang w:eastAsia="es-ES_tradnl"/>
        </w:rPr>
        <w:t>curso</w:t>
      </w:r>
      <w:r w:rsidR="00FB5B9F">
        <w:rPr>
          <w:rFonts w:ascii="Times New Roman" w:eastAsia="Times New Roman" w:hAnsi="Times New Roman" w:cs="Times New Roman"/>
          <w:color w:val="000000" w:themeColor="text1"/>
          <w:sz w:val="28"/>
          <w:szCs w:val="28"/>
          <w:lang w:eastAsia="es-ES_tradnl"/>
        </w:rPr>
        <w:t xml:space="preserve">, el demandante podía presentar medidas cautelares </w:t>
      </w:r>
      <w:r w:rsidR="00A27AAD">
        <w:rPr>
          <w:rFonts w:ascii="Times New Roman" w:eastAsia="Times New Roman" w:hAnsi="Times New Roman" w:cs="Times New Roman"/>
          <w:color w:val="000000" w:themeColor="text1"/>
          <w:sz w:val="28"/>
          <w:szCs w:val="28"/>
          <w:lang w:eastAsia="es-ES_tradnl"/>
        </w:rPr>
        <w:t>y</w:t>
      </w:r>
      <w:r w:rsidR="009612B5">
        <w:rPr>
          <w:rFonts w:ascii="Times New Roman" w:eastAsia="Times New Roman" w:hAnsi="Times New Roman" w:cs="Times New Roman"/>
          <w:color w:val="000000" w:themeColor="text1"/>
          <w:sz w:val="28"/>
          <w:szCs w:val="28"/>
          <w:lang w:eastAsia="es-ES_tradnl"/>
        </w:rPr>
        <w:t xml:space="preserve"> ejercer todos los mecanismos de defensa disponibles</w:t>
      </w:r>
      <w:r w:rsidR="0095032C">
        <w:rPr>
          <w:rFonts w:ascii="Times New Roman" w:eastAsia="Times New Roman" w:hAnsi="Times New Roman" w:cs="Times New Roman"/>
          <w:color w:val="000000" w:themeColor="text1"/>
          <w:sz w:val="28"/>
          <w:szCs w:val="28"/>
          <w:lang w:eastAsia="es-ES_tradnl"/>
        </w:rPr>
        <w:t xml:space="preserve">, con la precisión de que ninguno de los ejecutados había presentado contestación ni excepciones. </w:t>
      </w:r>
      <w:r w:rsidR="00ED6A21">
        <w:rPr>
          <w:rFonts w:ascii="Times New Roman" w:eastAsia="Times New Roman" w:hAnsi="Times New Roman" w:cs="Times New Roman"/>
          <w:color w:val="000000" w:themeColor="text1"/>
          <w:sz w:val="28"/>
          <w:szCs w:val="28"/>
          <w:lang w:eastAsia="es-ES_tradnl"/>
        </w:rPr>
        <w:t xml:space="preserve">Por su parte, en el segundo proceso constitucional puede verse que existe una </w:t>
      </w:r>
      <w:r w:rsidR="00A35E71">
        <w:rPr>
          <w:rFonts w:ascii="Times New Roman" w:eastAsia="Times New Roman" w:hAnsi="Times New Roman" w:cs="Times New Roman"/>
          <w:color w:val="000000" w:themeColor="text1"/>
          <w:sz w:val="28"/>
          <w:szCs w:val="28"/>
          <w:lang w:eastAsia="es-ES_tradnl"/>
        </w:rPr>
        <w:t xml:space="preserve">providencia que declaró probada una excepción, que revocó de oficio el mandamiento de pago de formal parcial en cuanto respecta Colpensiones, y que ordenó seguir adelante con la ejecución </w:t>
      </w:r>
      <w:r w:rsidR="00AC7370">
        <w:rPr>
          <w:rFonts w:ascii="Times New Roman" w:eastAsia="Times New Roman" w:hAnsi="Times New Roman" w:cs="Times New Roman"/>
          <w:color w:val="000000" w:themeColor="text1"/>
          <w:sz w:val="28"/>
          <w:szCs w:val="28"/>
          <w:lang w:eastAsia="es-ES_tradnl"/>
        </w:rPr>
        <w:t xml:space="preserve">y la liquidación del crédito. </w:t>
      </w:r>
    </w:p>
    <w:p w14:paraId="5BC229F7" w14:textId="77777777" w:rsidR="002C41F2" w:rsidRPr="002C41F2" w:rsidRDefault="002C41F2" w:rsidP="002C41F2">
      <w:pPr>
        <w:pStyle w:val="Prrafodelista"/>
        <w:rPr>
          <w:rFonts w:ascii="Times New Roman" w:eastAsia="Times New Roman" w:hAnsi="Times New Roman" w:cs="Times New Roman"/>
          <w:color w:val="000000" w:themeColor="text1"/>
          <w:sz w:val="28"/>
          <w:szCs w:val="28"/>
          <w:lang w:eastAsia="es-ES_tradnl"/>
        </w:rPr>
      </w:pPr>
    </w:p>
    <w:p w14:paraId="4844A788" w14:textId="4B5CBCDF" w:rsidR="006F37E5" w:rsidRPr="006F37E5" w:rsidRDefault="003875D0">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Ahora, debe </w:t>
      </w:r>
      <w:r w:rsidR="00BB4C2B">
        <w:rPr>
          <w:rFonts w:ascii="Times New Roman" w:eastAsia="Times New Roman" w:hAnsi="Times New Roman" w:cs="Times New Roman"/>
          <w:color w:val="000000" w:themeColor="text1"/>
          <w:sz w:val="28"/>
          <w:szCs w:val="28"/>
          <w:lang w:eastAsia="es-ES_tradnl"/>
        </w:rPr>
        <w:t>decirse</w:t>
      </w:r>
      <w:r>
        <w:rPr>
          <w:rFonts w:ascii="Times New Roman" w:eastAsia="Times New Roman" w:hAnsi="Times New Roman" w:cs="Times New Roman"/>
          <w:color w:val="000000" w:themeColor="text1"/>
          <w:sz w:val="28"/>
          <w:szCs w:val="28"/>
          <w:lang w:eastAsia="es-ES_tradnl"/>
        </w:rPr>
        <w:t xml:space="preserve"> que el demandante sí solicitó medidas cautelares y que el </w:t>
      </w:r>
      <w:r w:rsidR="002C41F2">
        <w:rPr>
          <w:rFonts w:ascii="Times New Roman" w:eastAsia="Times New Roman" w:hAnsi="Times New Roman" w:cs="Times New Roman"/>
          <w:color w:val="000000" w:themeColor="text1"/>
          <w:sz w:val="28"/>
          <w:szCs w:val="28"/>
          <w:lang w:eastAsia="es-ES_tradnl"/>
        </w:rPr>
        <w:t>juzgado las</w:t>
      </w:r>
      <w:r w:rsidR="00BB4C2B">
        <w:rPr>
          <w:rFonts w:ascii="Times New Roman" w:eastAsia="Times New Roman" w:hAnsi="Times New Roman" w:cs="Times New Roman"/>
          <w:color w:val="000000" w:themeColor="text1"/>
          <w:sz w:val="28"/>
          <w:szCs w:val="28"/>
          <w:lang w:eastAsia="es-ES_tradnl"/>
        </w:rPr>
        <w:t xml:space="preserve"> </w:t>
      </w:r>
      <w:r w:rsidR="005544B3">
        <w:rPr>
          <w:rFonts w:ascii="Times New Roman" w:eastAsia="Times New Roman" w:hAnsi="Times New Roman" w:cs="Times New Roman"/>
          <w:color w:val="000000" w:themeColor="text1"/>
          <w:sz w:val="28"/>
          <w:szCs w:val="28"/>
          <w:lang w:eastAsia="es-ES_tradnl"/>
        </w:rPr>
        <w:t xml:space="preserve">negó porque </w:t>
      </w:r>
      <w:r w:rsidR="005544B3">
        <w:rPr>
          <w:rFonts w:ascii="Times New Roman" w:eastAsia="Times New Roman" w:hAnsi="Times New Roman" w:cs="Times New Roman"/>
          <w:b/>
          <w:bCs/>
          <w:color w:val="000000" w:themeColor="text1"/>
          <w:sz w:val="28"/>
          <w:szCs w:val="28"/>
          <w:lang w:eastAsia="es-ES_tradnl"/>
        </w:rPr>
        <w:t xml:space="preserve">(i) </w:t>
      </w:r>
      <w:r w:rsidR="005544B3">
        <w:rPr>
          <w:rFonts w:ascii="Times New Roman" w:eastAsia="Times New Roman" w:hAnsi="Times New Roman" w:cs="Times New Roman"/>
          <w:color w:val="000000" w:themeColor="text1"/>
          <w:sz w:val="28"/>
          <w:szCs w:val="28"/>
          <w:lang w:eastAsia="es-ES_tradnl"/>
        </w:rPr>
        <w:t xml:space="preserve">las </w:t>
      </w:r>
      <w:r w:rsidR="002C41F2">
        <w:rPr>
          <w:rFonts w:ascii="Times New Roman" w:eastAsia="Times New Roman" w:hAnsi="Times New Roman" w:cs="Times New Roman"/>
          <w:color w:val="000000" w:themeColor="text1"/>
          <w:sz w:val="28"/>
          <w:szCs w:val="28"/>
          <w:lang w:eastAsia="es-ES_tradnl"/>
        </w:rPr>
        <w:t>pidió</w:t>
      </w:r>
      <w:r w:rsidR="005544B3">
        <w:rPr>
          <w:rFonts w:ascii="Times New Roman" w:eastAsia="Times New Roman" w:hAnsi="Times New Roman" w:cs="Times New Roman"/>
          <w:color w:val="000000" w:themeColor="text1"/>
          <w:sz w:val="28"/>
          <w:szCs w:val="28"/>
          <w:lang w:eastAsia="es-ES_tradnl"/>
        </w:rPr>
        <w:t xml:space="preserve"> contra personas naturales </w:t>
      </w:r>
      <w:r w:rsidR="00B755DC">
        <w:rPr>
          <w:rFonts w:ascii="Times New Roman" w:eastAsia="Times New Roman" w:hAnsi="Times New Roman" w:cs="Times New Roman"/>
          <w:color w:val="000000" w:themeColor="text1"/>
          <w:sz w:val="28"/>
          <w:szCs w:val="28"/>
          <w:lang w:eastAsia="es-ES_tradnl"/>
        </w:rPr>
        <w:t xml:space="preserve">y no </w:t>
      </w:r>
      <w:r w:rsidR="00141893">
        <w:rPr>
          <w:rFonts w:ascii="Times New Roman" w:eastAsia="Times New Roman" w:hAnsi="Times New Roman" w:cs="Times New Roman"/>
          <w:color w:val="000000" w:themeColor="text1"/>
          <w:sz w:val="28"/>
          <w:szCs w:val="28"/>
          <w:lang w:eastAsia="es-ES_tradnl"/>
        </w:rPr>
        <w:t xml:space="preserve">contra </w:t>
      </w:r>
      <w:r w:rsidR="00B755DC">
        <w:rPr>
          <w:rFonts w:ascii="Times New Roman" w:eastAsia="Times New Roman" w:hAnsi="Times New Roman" w:cs="Times New Roman"/>
          <w:color w:val="000000" w:themeColor="text1"/>
          <w:sz w:val="28"/>
          <w:szCs w:val="28"/>
          <w:lang w:eastAsia="es-ES_tradnl"/>
        </w:rPr>
        <w:t xml:space="preserve">la empresa y </w:t>
      </w:r>
      <w:r w:rsidR="00B755DC">
        <w:rPr>
          <w:rFonts w:ascii="Times New Roman" w:eastAsia="Times New Roman" w:hAnsi="Times New Roman" w:cs="Times New Roman"/>
          <w:b/>
          <w:bCs/>
          <w:color w:val="000000" w:themeColor="text1"/>
          <w:sz w:val="28"/>
          <w:szCs w:val="28"/>
          <w:lang w:eastAsia="es-ES_tradnl"/>
        </w:rPr>
        <w:t xml:space="preserve">(ii) </w:t>
      </w:r>
      <w:r w:rsidR="00B755DC">
        <w:rPr>
          <w:rFonts w:ascii="Times New Roman" w:eastAsia="Times New Roman" w:hAnsi="Times New Roman" w:cs="Times New Roman"/>
          <w:color w:val="000000" w:themeColor="text1"/>
          <w:sz w:val="28"/>
          <w:szCs w:val="28"/>
          <w:lang w:eastAsia="es-ES_tradnl"/>
        </w:rPr>
        <w:t xml:space="preserve">no concretó </w:t>
      </w:r>
      <w:r w:rsidR="00036EFE">
        <w:rPr>
          <w:rFonts w:ascii="Times New Roman" w:eastAsia="Times New Roman" w:hAnsi="Times New Roman" w:cs="Times New Roman"/>
          <w:color w:val="000000" w:themeColor="text1"/>
          <w:sz w:val="28"/>
          <w:szCs w:val="28"/>
          <w:lang w:eastAsia="es-ES_tradnl"/>
        </w:rPr>
        <w:t>el</w:t>
      </w:r>
      <w:r w:rsidR="00B755DC">
        <w:rPr>
          <w:rFonts w:ascii="Times New Roman" w:eastAsia="Times New Roman" w:hAnsi="Times New Roman" w:cs="Times New Roman"/>
          <w:color w:val="000000" w:themeColor="text1"/>
          <w:sz w:val="28"/>
          <w:szCs w:val="28"/>
          <w:lang w:eastAsia="es-ES_tradnl"/>
        </w:rPr>
        <w:t xml:space="preserve"> embargo </w:t>
      </w:r>
      <w:r w:rsidR="00141893">
        <w:rPr>
          <w:rFonts w:ascii="Times New Roman" w:eastAsia="Times New Roman" w:hAnsi="Times New Roman" w:cs="Times New Roman"/>
          <w:color w:val="000000" w:themeColor="text1"/>
          <w:sz w:val="28"/>
          <w:szCs w:val="28"/>
          <w:lang w:eastAsia="es-ES_tradnl"/>
        </w:rPr>
        <w:t xml:space="preserve">respecto de </w:t>
      </w:r>
      <w:r w:rsidR="00B755DC">
        <w:rPr>
          <w:rFonts w:ascii="Times New Roman" w:eastAsia="Times New Roman" w:hAnsi="Times New Roman" w:cs="Times New Roman"/>
          <w:color w:val="000000" w:themeColor="text1"/>
          <w:sz w:val="28"/>
          <w:szCs w:val="28"/>
          <w:lang w:eastAsia="es-ES_tradnl"/>
        </w:rPr>
        <w:t xml:space="preserve">la empresa. </w:t>
      </w:r>
      <w:r w:rsidR="003140E0">
        <w:rPr>
          <w:rFonts w:ascii="Times New Roman" w:eastAsia="Times New Roman" w:hAnsi="Times New Roman" w:cs="Times New Roman"/>
          <w:color w:val="000000" w:themeColor="text1"/>
          <w:sz w:val="28"/>
          <w:szCs w:val="28"/>
          <w:lang w:eastAsia="es-ES_tradnl"/>
        </w:rPr>
        <w:t>La</w:t>
      </w:r>
      <w:r w:rsidR="00C30C47">
        <w:rPr>
          <w:rFonts w:ascii="Times New Roman" w:eastAsia="Times New Roman" w:hAnsi="Times New Roman" w:cs="Times New Roman"/>
          <w:color w:val="000000" w:themeColor="text1"/>
          <w:sz w:val="28"/>
          <w:szCs w:val="28"/>
          <w:lang w:eastAsia="es-ES_tradnl"/>
        </w:rPr>
        <w:t xml:space="preserve"> solicitud fue </w:t>
      </w:r>
      <w:r w:rsidR="003140E0">
        <w:rPr>
          <w:rFonts w:ascii="Times New Roman" w:eastAsia="Times New Roman" w:hAnsi="Times New Roman" w:cs="Times New Roman"/>
          <w:color w:val="000000" w:themeColor="text1"/>
          <w:sz w:val="28"/>
          <w:szCs w:val="28"/>
          <w:lang w:eastAsia="es-ES_tradnl"/>
        </w:rPr>
        <w:t xml:space="preserve">negada el 15 de julio de 2021, </w:t>
      </w:r>
      <w:r w:rsidR="001C0DC8">
        <w:rPr>
          <w:rFonts w:ascii="Times New Roman" w:eastAsia="Times New Roman" w:hAnsi="Times New Roman" w:cs="Times New Roman"/>
          <w:color w:val="000000" w:themeColor="text1"/>
          <w:sz w:val="28"/>
          <w:szCs w:val="28"/>
          <w:lang w:eastAsia="es-ES_tradnl"/>
        </w:rPr>
        <w:t xml:space="preserve">antes de la fecha de la sentencia que declaró improcedente el amparo porque el accionante podía solicitar cautelas. </w:t>
      </w:r>
      <w:r w:rsidR="007928BE">
        <w:rPr>
          <w:rFonts w:ascii="Times New Roman" w:eastAsia="Times New Roman" w:hAnsi="Times New Roman" w:cs="Times New Roman"/>
          <w:color w:val="000000" w:themeColor="text1"/>
          <w:sz w:val="28"/>
          <w:szCs w:val="28"/>
          <w:lang w:eastAsia="es-ES_tradnl"/>
        </w:rPr>
        <w:t xml:space="preserve">En este punto, valga precisar que </w:t>
      </w:r>
      <w:r w:rsidR="007F4A4E">
        <w:rPr>
          <w:rFonts w:ascii="Times New Roman" w:eastAsia="Times New Roman" w:hAnsi="Times New Roman" w:cs="Times New Roman"/>
          <w:color w:val="000000" w:themeColor="text1"/>
          <w:sz w:val="28"/>
          <w:szCs w:val="28"/>
          <w:lang w:eastAsia="es-ES_tradnl"/>
        </w:rPr>
        <w:t xml:space="preserve">el Código General del Proceso </w:t>
      </w:r>
      <w:r w:rsidR="00083793">
        <w:rPr>
          <w:rFonts w:ascii="Times New Roman" w:eastAsia="Times New Roman" w:hAnsi="Times New Roman" w:cs="Times New Roman"/>
          <w:color w:val="000000" w:themeColor="text1"/>
          <w:sz w:val="28"/>
          <w:szCs w:val="28"/>
          <w:lang w:eastAsia="es-ES_tradnl"/>
        </w:rPr>
        <w:t xml:space="preserve">no limita la oportunidad de </w:t>
      </w:r>
      <w:r w:rsidR="00141893">
        <w:rPr>
          <w:rFonts w:ascii="Times New Roman" w:eastAsia="Times New Roman" w:hAnsi="Times New Roman" w:cs="Times New Roman"/>
          <w:color w:val="000000" w:themeColor="text1"/>
          <w:sz w:val="28"/>
          <w:szCs w:val="28"/>
          <w:lang w:eastAsia="es-ES_tradnl"/>
        </w:rPr>
        <w:t xml:space="preserve">pedir aquellas </w:t>
      </w:r>
      <w:r w:rsidR="00083793">
        <w:rPr>
          <w:rFonts w:ascii="Times New Roman" w:eastAsia="Times New Roman" w:hAnsi="Times New Roman" w:cs="Times New Roman"/>
          <w:color w:val="000000" w:themeColor="text1"/>
          <w:sz w:val="28"/>
          <w:szCs w:val="28"/>
          <w:lang w:eastAsia="es-ES_tradnl"/>
        </w:rPr>
        <w:t>únicamente con la formulación de la demanda, aunque otra cosa es que su finalidad es que sean fundamentalmente preventivas</w:t>
      </w:r>
      <w:r w:rsidR="00351CB7">
        <w:rPr>
          <w:rFonts w:ascii="Times New Roman" w:eastAsia="Times New Roman" w:hAnsi="Times New Roman" w:cs="Times New Roman"/>
          <w:color w:val="000000" w:themeColor="text1"/>
          <w:sz w:val="28"/>
          <w:szCs w:val="28"/>
          <w:lang w:eastAsia="es-ES_tradnl"/>
        </w:rPr>
        <w:t>, esto es, sin audiencia del demandado</w:t>
      </w:r>
      <w:r w:rsidR="00BD2FEF">
        <w:rPr>
          <w:rStyle w:val="Refdenotaalpie"/>
          <w:rFonts w:ascii="Times New Roman" w:eastAsia="Times New Roman" w:hAnsi="Times New Roman" w:cs="Times New Roman"/>
          <w:color w:val="000000" w:themeColor="text1"/>
          <w:sz w:val="28"/>
          <w:szCs w:val="28"/>
          <w:lang w:eastAsia="es-ES_tradnl"/>
        </w:rPr>
        <w:footnoteReference w:id="26"/>
      </w:r>
      <w:r w:rsidR="00351CB7">
        <w:rPr>
          <w:rFonts w:ascii="Times New Roman" w:eastAsia="Times New Roman" w:hAnsi="Times New Roman" w:cs="Times New Roman"/>
          <w:color w:val="000000" w:themeColor="text1"/>
          <w:sz w:val="28"/>
          <w:szCs w:val="28"/>
          <w:lang w:eastAsia="es-ES_tradnl"/>
        </w:rPr>
        <w:t xml:space="preserve">. </w:t>
      </w:r>
      <w:r w:rsidR="00871F4F">
        <w:rPr>
          <w:rFonts w:ascii="Times New Roman" w:eastAsia="Times New Roman" w:hAnsi="Times New Roman" w:cs="Times New Roman"/>
          <w:color w:val="000000" w:themeColor="text1"/>
          <w:sz w:val="28"/>
          <w:szCs w:val="28"/>
          <w:lang w:eastAsia="es-ES_tradnl"/>
        </w:rPr>
        <w:t xml:space="preserve">Entonces, el punto de quiebre no radica en que el demandante hubiera o no solicitado las medidas cautelares. </w:t>
      </w:r>
    </w:p>
    <w:p w14:paraId="0CDBE799" w14:textId="77777777" w:rsidR="006F37E5" w:rsidRPr="006F37E5" w:rsidRDefault="006F37E5" w:rsidP="006F37E5">
      <w:pPr>
        <w:pStyle w:val="Prrafodelista"/>
        <w:rPr>
          <w:rFonts w:ascii="Times New Roman" w:eastAsia="Times New Roman" w:hAnsi="Times New Roman" w:cs="Times New Roman"/>
          <w:color w:val="000000" w:themeColor="text1"/>
          <w:sz w:val="28"/>
          <w:szCs w:val="28"/>
          <w:lang w:eastAsia="es-ES_tradnl"/>
        </w:rPr>
      </w:pPr>
    </w:p>
    <w:p w14:paraId="2A434551" w14:textId="21EDC16F" w:rsidR="00170549" w:rsidRPr="00170549" w:rsidRDefault="0008692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Lo relevante es que</w:t>
      </w:r>
      <w:r w:rsidR="00CA19BD">
        <w:rPr>
          <w:rFonts w:ascii="Times New Roman" w:eastAsia="Times New Roman" w:hAnsi="Times New Roman" w:cs="Times New Roman"/>
          <w:color w:val="000000" w:themeColor="text1"/>
          <w:sz w:val="28"/>
          <w:szCs w:val="28"/>
          <w:lang w:eastAsia="es-ES_tradnl"/>
        </w:rPr>
        <w:t xml:space="preserve"> no solo la primera acción de tutela fue declarada improcedente, sino además que</w:t>
      </w:r>
      <w:r>
        <w:rPr>
          <w:rFonts w:ascii="Times New Roman" w:eastAsia="Times New Roman" w:hAnsi="Times New Roman" w:cs="Times New Roman"/>
          <w:color w:val="000000" w:themeColor="text1"/>
          <w:sz w:val="28"/>
          <w:szCs w:val="28"/>
          <w:lang w:eastAsia="es-ES_tradnl"/>
        </w:rPr>
        <w:t xml:space="preserve"> </w:t>
      </w:r>
      <w:r w:rsidR="00BF7EA3">
        <w:rPr>
          <w:rFonts w:ascii="Times New Roman" w:eastAsia="Times New Roman" w:hAnsi="Times New Roman" w:cs="Times New Roman"/>
          <w:color w:val="000000" w:themeColor="text1"/>
          <w:sz w:val="28"/>
          <w:szCs w:val="28"/>
          <w:lang w:eastAsia="es-ES_tradnl"/>
        </w:rPr>
        <w:t xml:space="preserve">existió una variación de hechos </w:t>
      </w:r>
      <w:r w:rsidR="005E4399">
        <w:rPr>
          <w:rFonts w:ascii="Times New Roman" w:eastAsia="Times New Roman" w:hAnsi="Times New Roman" w:cs="Times New Roman"/>
          <w:color w:val="000000" w:themeColor="text1"/>
          <w:sz w:val="28"/>
          <w:szCs w:val="28"/>
          <w:lang w:eastAsia="es-ES_tradnl"/>
        </w:rPr>
        <w:t xml:space="preserve">en el proceso ejecutivo </w:t>
      </w:r>
      <w:r w:rsidR="004D2624">
        <w:rPr>
          <w:rFonts w:ascii="Times New Roman" w:eastAsia="Times New Roman" w:hAnsi="Times New Roman" w:cs="Times New Roman"/>
          <w:color w:val="000000" w:themeColor="text1"/>
          <w:sz w:val="28"/>
          <w:szCs w:val="28"/>
          <w:lang w:eastAsia="es-ES_tradnl"/>
        </w:rPr>
        <w:t xml:space="preserve">que tuvo incidencia en las pretensiones del hoy accionante. </w:t>
      </w:r>
      <w:r w:rsidR="0087359A">
        <w:rPr>
          <w:rFonts w:ascii="Times New Roman" w:eastAsia="Times New Roman" w:hAnsi="Times New Roman" w:cs="Times New Roman"/>
          <w:color w:val="000000" w:themeColor="text1"/>
          <w:sz w:val="28"/>
          <w:szCs w:val="28"/>
          <w:lang w:eastAsia="es-ES_tradnl"/>
        </w:rPr>
        <w:t>Agregar un hecho con incidencia en la decisión justifica reabrir una controversia que ha cumplido el trámite correspondiente</w:t>
      </w:r>
      <w:r w:rsidR="0087359A">
        <w:rPr>
          <w:rStyle w:val="Refdenotaalpie"/>
          <w:rFonts w:ascii="Times New Roman" w:eastAsia="Times New Roman" w:hAnsi="Times New Roman" w:cs="Times New Roman"/>
          <w:color w:val="000000" w:themeColor="text1"/>
          <w:sz w:val="28"/>
          <w:szCs w:val="28"/>
          <w:lang w:eastAsia="es-ES_tradnl"/>
        </w:rPr>
        <w:footnoteReference w:id="27"/>
      </w:r>
      <w:r w:rsidR="0087359A">
        <w:rPr>
          <w:rFonts w:ascii="Times New Roman" w:eastAsia="Times New Roman" w:hAnsi="Times New Roman" w:cs="Times New Roman"/>
          <w:color w:val="000000" w:themeColor="text1"/>
          <w:sz w:val="28"/>
          <w:szCs w:val="28"/>
          <w:lang w:eastAsia="es-ES_tradnl"/>
        </w:rPr>
        <w:t xml:space="preserve">. </w:t>
      </w:r>
      <w:r w:rsidR="009C30E4">
        <w:rPr>
          <w:rFonts w:ascii="Times New Roman" w:eastAsia="Times New Roman" w:hAnsi="Times New Roman" w:cs="Times New Roman"/>
          <w:color w:val="000000" w:themeColor="text1"/>
          <w:sz w:val="28"/>
          <w:szCs w:val="28"/>
          <w:lang w:eastAsia="es-ES_tradnl"/>
        </w:rPr>
        <w:t xml:space="preserve">Esto porque </w:t>
      </w:r>
      <w:r w:rsidR="009C30E4">
        <w:rPr>
          <w:rFonts w:ascii="Times New Roman" w:eastAsia="Times New Roman" w:hAnsi="Times New Roman" w:cs="Times New Roman"/>
          <w:b/>
          <w:bCs/>
          <w:color w:val="000000" w:themeColor="text1"/>
          <w:sz w:val="28"/>
          <w:szCs w:val="28"/>
          <w:lang w:eastAsia="es-ES_tradnl"/>
        </w:rPr>
        <w:t xml:space="preserve">(i) </w:t>
      </w:r>
      <w:r w:rsidR="009C30E4">
        <w:rPr>
          <w:rFonts w:ascii="Times New Roman" w:eastAsia="Times New Roman" w:hAnsi="Times New Roman" w:cs="Times New Roman"/>
          <w:color w:val="000000" w:themeColor="text1"/>
          <w:sz w:val="28"/>
          <w:szCs w:val="28"/>
          <w:lang w:eastAsia="es-ES_tradnl"/>
        </w:rPr>
        <w:t>el juzgado libró mandamiento de pago contra la empresa y Colpensiones</w:t>
      </w:r>
      <w:r w:rsidR="00573CCB">
        <w:rPr>
          <w:rFonts w:ascii="Times New Roman" w:eastAsia="Times New Roman" w:hAnsi="Times New Roman" w:cs="Times New Roman"/>
          <w:color w:val="000000" w:themeColor="text1"/>
          <w:sz w:val="28"/>
          <w:szCs w:val="28"/>
          <w:lang w:eastAsia="es-ES_tradnl"/>
        </w:rPr>
        <w:t xml:space="preserve">, imponiéndole a esta </w:t>
      </w:r>
      <w:r w:rsidR="00E40A3C">
        <w:rPr>
          <w:rFonts w:ascii="Times New Roman" w:eastAsia="Times New Roman" w:hAnsi="Times New Roman" w:cs="Times New Roman"/>
          <w:color w:val="000000" w:themeColor="text1"/>
          <w:sz w:val="28"/>
          <w:szCs w:val="28"/>
          <w:lang w:eastAsia="es-ES_tradnl"/>
        </w:rPr>
        <w:t>la pensión de vejez</w:t>
      </w:r>
      <w:r w:rsidR="00973FA6">
        <w:rPr>
          <w:rFonts w:ascii="Times New Roman" w:eastAsia="Times New Roman" w:hAnsi="Times New Roman" w:cs="Times New Roman"/>
          <w:color w:val="000000" w:themeColor="text1"/>
          <w:sz w:val="28"/>
          <w:szCs w:val="28"/>
          <w:lang w:eastAsia="es-ES_tradnl"/>
        </w:rPr>
        <w:t xml:space="preserve">, </w:t>
      </w:r>
      <w:r w:rsidR="00973FA6">
        <w:rPr>
          <w:rFonts w:ascii="Times New Roman" w:eastAsia="Times New Roman" w:hAnsi="Times New Roman" w:cs="Times New Roman"/>
          <w:b/>
          <w:bCs/>
          <w:color w:val="000000" w:themeColor="text1"/>
          <w:sz w:val="28"/>
          <w:szCs w:val="28"/>
          <w:lang w:eastAsia="es-ES_tradnl"/>
        </w:rPr>
        <w:t xml:space="preserve">(ii) </w:t>
      </w:r>
      <w:r w:rsidR="00973FA6">
        <w:rPr>
          <w:rFonts w:ascii="Times New Roman" w:eastAsia="Times New Roman" w:hAnsi="Times New Roman" w:cs="Times New Roman"/>
          <w:color w:val="000000" w:themeColor="text1"/>
          <w:sz w:val="28"/>
          <w:szCs w:val="28"/>
          <w:lang w:eastAsia="es-ES_tradnl"/>
        </w:rPr>
        <w:t>Colpensiones contestó la demanda y propuso excep</w:t>
      </w:r>
      <w:r w:rsidR="008D4645">
        <w:rPr>
          <w:rFonts w:ascii="Times New Roman" w:eastAsia="Times New Roman" w:hAnsi="Times New Roman" w:cs="Times New Roman"/>
          <w:color w:val="000000" w:themeColor="text1"/>
          <w:sz w:val="28"/>
          <w:szCs w:val="28"/>
          <w:lang w:eastAsia="es-ES_tradnl"/>
        </w:rPr>
        <w:t>ciones</w:t>
      </w:r>
      <w:r w:rsidR="00383ECF">
        <w:rPr>
          <w:rFonts w:ascii="Times New Roman" w:eastAsia="Times New Roman" w:hAnsi="Times New Roman" w:cs="Times New Roman"/>
          <w:color w:val="000000" w:themeColor="text1"/>
          <w:sz w:val="28"/>
          <w:szCs w:val="28"/>
          <w:lang w:eastAsia="es-ES_tradnl"/>
        </w:rPr>
        <w:t xml:space="preserve">, </w:t>
      </w:r>
      <w:r w:rsidR="00383ECF">
        <w:rPr>
          <w:rFonts w:ascii="Times New Roman" w:eastAsia="Times New Roman" w:hAnsi="Times New Roman" w:cs="Times New Roman"/>
          <w:b/>
          <w:bCs/>
          <w:color w:val="000000" w:themeColor="text1"/>
          <w:sz w:val="28"/>
          <w:szCs w:val="28"/>
          <w:lang w:eastAsia="es-ES_tradnl"/>
        </w:rPr>
        <w:t xml:space="preserve">(iii) </w:t>
      </w:r>
      <w:r w:rsidR="00383ECF">
        <w:rPr>
          <w:rFonts w:ascii="Times New Roman" w:eastAsia="Times New Roman" w:hAnsi="Times New Roman" w:cs="Times New Roman"/>
          <w:color w:val="000000" w:themeColor="text1"/>
          <w:sz w:val="28"/>
          <w:szCs w:val="28"/>
          <w:lang w:eastAsia="es-ES_tradnl"/>
        </w:rPr>
        <w:t>el juzgado corrió traslado de ello</w:t>
      </w:r>
      <w:r w:rsidR="00D2245F">
        <w:rPr>
          <w:rFonts w:ascii="Times New Roman" w:eastAsia="Times New Roman" w:hAnsi="Times New Roman" w:cs="Times New Roman"/>
          <w:color w:val="000000" w:themeColor="text1"/>
          <w:sz w:val="28"/>
          <w:szCs w:val="28"/>
          <w:lang w:eastAsia="es-ES_tradnl"/>
        </w:rPr>
        <w:t xml:space="preserve">, </w:t>
      </w:r>
      <w:r w:rsidR="00D2245F">
        <w:rPr>
          <w:rFonts w:ascii="Times New Roman" w:eastAsia="Times New Roman" w:hAnsi="Times New Roman" w:cs="Times New Roman"/>
          <w:b/>
          <w:bCs/>
          <w:color w:val="000000" w:themeColor="text1"/>
          <w:sz w:val="28"/>
          <w:szCs w:val="28"/>
          <w:lang w:eastAsia="es-ES_tradnl"/>
        </w:rPr>
        <w:t xml:space="preserve">(iv) </w:t>
      </w:r>
      <w:r w:rsidR="00551BA0">
        <w:rPr>
          <w:rFonts w:ascii="Times New Roman" w:eastAsia="Times New Roman" w:hAnsi="Times New Roman" w:cs="Times New Roman"/>
          <w:color w:val="000000" w:themeColor="text1"/>
          <w:sz w:val="28"/>
          <w:szCs w:val="28"/>
          <w:lang w:eastAsia="es-ES_tradnl"/>
        </w:rPr>
        <w:t>ofició y requirió a la empresa para que constituyera apoderado</w:t>
      </w:r>
      <w:r w:rsidR="00BC032A">
        <w:rPr>
          <w:rFonts w:ascii="Times New Roman" w:eastAsia="Times New Roman" w:hAnsi="Times New Roman" w:cs="Times New Roman"/>
          <w:color w:val="000000" w:themeColor="text1"/>
          <w:sz w:val="28"/>
          <w:szCs w:val="28"/>
          <w:lang w:eastAsia="es-ES_tradnl"/>
        </w:rPr>
        <w:t>, en vista de que el anterior había renunciado</w:t>
      </w:r>
      <w:r w:rsidR="00DB40F5">
        <w:rPr>
          <w:rFonts w:ascii="Times New Roman" w:eastAsia="Times New Roman" w:hAnsi="Times New Roman" w:cs="Times New Roman"/>
          <w:color w:val="000000" w:themeColor="text1"/>
          <w:sz w:val="28"/>
          <w:szCs w:val="28"/>
          <w:lang w:eastAsia="es-ES_tradnl"/>
        </w:rPr>
        <w:t xml:space="preserve">, </w:t>
      </w:r>
      <w:r w:rsidR="00DB40F5">
        <w:rPr>
          <w:rFonts w:ascii="Times New Roman" w:eastAsia="Times New Roman" w:hAnsi="Times New Roman" w:cs="Times New Roman"/>
          <w:b/>
          <w:bCs/>
          <w:color w:val="000000" w:themeColor="text1"/>
          <w:sz w:val="28"/>
          <w:szCs w:val="28"/>
          <w:lang w:eastAsia="es-ES_tradnl"/>
        </w:rPr>
        <w:t xml:space="preserve">(v) </w:t>
      </w:r>
      <w:r w:rsidR="00DB40F5">
        <w:rPr>
          <w:rFonts w:ascii="Times New Roman" w:eastAsia="Times New Roman" w:hAnsi="Times New Roman" w:cs="Times New Roman"/>
          <w:color w:val="000000" w:themeColor="text1"/>
          <w:sz w:val="28"/>
          <w:szCs w:val="28"/>
          <w:lang w:eastAsia="es-ES_tradnl"/>
        </w:rPr>
        <w:t>declaró probada esta excepción y revocó de oficio el mandamiento de pago en cuanto a la obligación de Colpensiones</w:t>
      </w:r>
      <w:r w:rsidR="00C37AFE">
        <w:rPr>
          <w:rFonts w:ascii="Times New Roman" w:eastAsia="Times New Roman" w:hAnsi="Times New Roman" w:cs="Times New Roman"/>
          <w:color w:val="000000" w:themeColor="text1"/>
          <w:sz w:val="28"/>
          <w:szCs w:val="28"/>
          <w:lang w:eastAsia="es-ES_tradnl"/>
        </w:rPr>
        <w:t xml:space="preserve">, ordenó seguir adelante con la ejecución y la </w:t>
      </w:r>
      <w:r w:rsidR="006E720D">
        <w:rPr>
          <w:rFonts w:ascii="Times New Roman" w:eastAsia="Times New Roman" w:hAnsi="Times New Roman" w:cs="Times New Roman"/>
          <w:color w:val="000000" w:themeColor="text1"/>
          <w:sz w:val="28"/>
          <w:szCs w:val="28"/>
          <w:lang w:eastAsia="es-ES_tradnl"/>
        </w:rPr>
        <w:t xml:space="preserve">práctica de la </w:t>
      </w:r>
      <w:r w:rsidR="00C37AFE">
        <w:rPr>
          <w:rFonts w:ascii="Times New Roman" w:eastAsia="Times New Roman" w:hAnsi="Times New Roman" w:cs="Times New Roman"/>
          <w:color w:val="000000" w:themeColor="text1"/>
          <w:sz w:val="28"/>
          <w:szCs w:val="28"/>
          <w:lang w:eastAsia="es-ES_tradnl"/>
        </w:rPr>
        <w:t>liquidación del crédito</w:t>
      </w:r>
      <w:r w:rsidR="00547D3F">
        <w:rPr>
          <w:rFonts w:ascii="Times New Roman" w:eastAsia="Times New Roman" w:hAnsi="Times New Roman" w:cs="Times New Roman"/>
          <w:color w:val="000000" w:themeColor="text1"/>
          <w:sz w:val="28"/>
          <w:szCs w:val="28"/>
          <w:lang w:eastAsia="es-ES_tradnl"/>
        </w:rPr>
        <w:t xml:space="preserve">, y </w:t>
      </w:r>
      <w:r w:rsidR="00547D3F">
        <w:rPr>
          <w:rFonts w:ascii="Times New Roman" w:eastAsia="Times New Roman" w:hAnsi="Times New Roman" w:cs="Times New Roman"/>
          <w:b/>
          <w:bCs/>
          <w:color w:val="000000" w:themeColor="text1"/>
          <w:sz w:val="28"/>
          <w:szCs w:val="28"/>
          <w:lang w:eastAsia="es-ES_tradnl"/>
        </w:rPr>
        <w:t xml:space="preserve">(vi) </w:t>
      </w:r>
      <w:r w:rsidR="00547D3F">
        <w:rPr>
          <w:rFonts w:ascii="Times New Roman" w:eastAsia="Times New Roman" w:hAnsi="Times New Roman" w:cs="Times New Roman"/>
          <w:color w:val="000000" w:themeColor="text1"/>
          <w:sz w:val="28"/>
          <w:szCs w:val="28"/>
          <w:lang w:eastAsia="es-ES_tradnl"/>
        </w:rPr>
        <w:t>el juzgado negó una solicitud de la apoderada del demand</w:t>
      </w:r>
      <w:r w:rsidR="00E937F1">
        <w:rPr>
          <w:rFonts w:ascii="Times New Roman" w:eastAsia="Times New Roman" w:hAnsi="Times New Roman" w:cs="Times New Roman"/>
          <w:color w:val="000000" w:themeColor="text1"/>
          <w:sz w:val="28"/>
          <w:szCs w:val="28"/>
          <w:lang w:eastAsia="es-ES_tradnl"/>
        </w:rPr>
        <w:t>ante</w:t>
      </w:r>
      <w:r w:rsidR="0055394B">
        <w:rPr>
          <w:rFonts w:ascii="Times New Roman" w:eastAsia="Times New Roman" w:hAnsi="Times New Roman" w:cs="Times New Roman"/>
          <w:color w:val="000000" w:themeColor="text1"/>
          <w:sz w:val="28"/>
          <w:szCs w:val="28"/>
          <w:lang w:eastAsia="es-ES_tradnl"/>
        </w:rPr>
        <w:t xml:space="preserve">, actuación última que data el 6 de agosto de 2024. </w:t>
      </w:r>
    </w:p>
    <w:p w14:paraId="71C6F4F0" w14:textId="77777777" w:rsidR="00170549" w:rsidRPr="00170549" w:rsidRDefault="00170549" w:rsidP="00170549">
      <w:pPr>
        <w:pStyle w:val="Prrafodelista"/>
        <w:rPr>
          <w:rFonts w:ascii="Times New Roman" w:eastAsia="Times New Roman" w:hAnsi="Times New Roman" w:cs="Times New Roman"/>
          <w:color w:val="000000" w:themeColor="text1"/>
          <w:sz w:val="28"/>
          <w:szCs w:val="28"/>
          <w:lang w:eastAsia="es-ES_tradnl"/>
        </w:rPr>
      </w:pPr>
    </w:p>
    <w:p w14:paraId="31A30F5B" w14:textId="5A9228D3" w:rsidR="002E59CE" w:rsidRPr="00476877" w:rsidRDefault="00CC2A61">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Esta solicitud</w:t>
      </w:r>
      <w:r w:rsidR="0019529E">
        <w:rPr>
          <w:rFonts w:ascii="Times New Roman" w:eastAsia="Times New Roman" w:hAnsi="Times New Roman" w:cs="Times New Roman"/>
          <w:color w:val="000000" w:themeColor="text1"/>
          <w:sz w:val="28"/>
          <w:szCs w:val="28"/>
          <w:lang w:eastAsia="es-ES_tradnl"/>
        </w:rPr>
        <w:t>,</w:t>
      </w:r>
      <w:r>
        <w:rPr>
          <w:rFonts w:ascii="Times New Roman" w:eastAsia="Times New Roman" w:hAnsi="Times New Roman" w:cs="Times New Roman"/>
          <w:color w:val="000000" w:themeColor="text1"/>
          <w:sz w:val="28"/>
          <w:szCs w:val="28"/>
          <w:lang w:eastAsia="es-ES_tradnl"/>
        </w:rPr>
        <w:t xml:space="preserve"> realizada </w:t>
      </w:r>
      <w:r w:rsidR="008E220E">
        <w:rPr>
          <w:rFonts w:ascii="Times New Roman" w:eastAsia="Times New Roman" w:hAnsi="Times New Roman" w:cs="Times New Roman"/>
          <w:color w:val="000000" w:themeColor="text1"/>
          <w:sz w:val="28"/>
          <w:szCs w:val="28"/>
          <w:lang w:eastAsia="es-ES_tradnl"/>
        </w:rPr>
        <w:t>luego de</w:t>
      </w:r>
      <w:r>
        <w:rPr>
          <w:rFonts w:ascii="Times New Roman" w:eastAsia="Times New Roman" w:hAnsi="Times New Roman" w:cs="Times New Roman"/>
          <w:color w:val="000000" w:themeColor="text1"/>
          <w:sz w:val="28"/>
          <w:szCs w:val="28"/>
          <w:lang w:eastAsia="es-ES_tradnl"/>
        </w:rPr>
        <w:t xml:space="preserve"> la audiencia en </w:t>
      </w:r>
      <w:r w:rsidR="008A7014">
        <w:rPr>
          <w:rFonts w:ascii="Times New Roman" w:eastAsia="Times New Roman" w:hAnsi="Times New Roman" w:cs="Times New Roman"/>
          <w:color w:val="000000" w:themeColor="text1"/>
          <w:sz w:val="28"/>
          <w:szCs w:val="28"/>
          <w:lang w:eastAsia="es-ES_tradnl"/>
        </w:rPr>
        <w:t xml:space="preserve">que </w:t>
      </w:r>
      <w:r w:rsidR="0019529E">
        <w:rPr>
          <w:rFonts w:ascii="Times New Roman" w:eastAsia="Times New Roman" w:hAnsi="Times New Roman" w:cs="Times New Roman"/>
          <w:color w:val="000000" w:themeColor="text1"/>
          <w:sz w:val="28"/>
          <w:szCs w:val="28"/>
          <w:lang w:eastAsia="es-ES_tradnl"/>
        </w:rPr>
        <w:t xml:space="preserve">se revocó parcialmente y de oficio el mandamiento de </w:t>
      </w:r>
      <w:r w:rsidR="00193BC0">
        <w:rPr>
          <w:rFonts w:ascii="Times New Roman" w:eastAsia="Times New Roman" w:hAnsi="Times New Roman" w:cs="Times New Roman"/>
          <w:color w:val="000000" w:themeColor="text1"/>
          <w:sz w:val="28"/>
          <w:szCs w:val="28"/>
          <w:lang w:eastAsia="es-ES_tradnl"/>
        </w:rPr>
        <w:t xml:space="preserve">pago, </w:t>
      </w:r>
      <w:r>
        <w:rPr>
          <w:rFonts w:ascii="Times New Roman" w:eastAsia="Times New Roman" w:hAnsi="Times New Roman" w:cs="Times New Roman"/>
          <w:color w:val="000000" w:themeColor="text1"/>
          <w:sz w:val="28"/>
          <w:szCs w:val="28"/>
          <w:lang w:eastAsia="es-ES_tradnl"/>
        </w:rPr>
        <w:t xml:space="preserve">buscaba </w:t>
      </w:r>
      <w:r w:rsidR="008E220E">
        <w:rPr>
          <w:rFonts w:ascii="Times New Roman" w:eastAsia="Times New Roman" w:hAnsi="Times New Roman" w:cs="Times New Roman"/>
          <w:color w:val="000000" w:themeColor="text1"/>
          <w:sz w:val="28"/>
          <w:szCs w:val="28"/>
          <w:lang w:eastAsia="es-ES_tradnl"/>
        </w:rPr>
        <w:t>alegar</w:t>
      </w:r>
      <w:r w:rsidR="004E79F7">
        <w:rPr>
          <w:rFonts w:ascii="Times New Roman" w:eastAsia="Times New Roman" w:hAnsi="Times New Roman" w:cs="Times New Roman"/>
          <w:color w:val="000000" w:themeColor="text1"/>
          <w:sz w:val="28"/>
          <w:szCs w:val="28"/>
          <w:lang w:eastAsia="es-ES_tradnl"/>
        </w:rPr>
        <w:t xml:space="preserve"> que no </w:t>
      </w:r>
      <w:r w:rsidR="00D009CB">
        <w:rPr>
          <w:rFonts w:ascii="Times New Roman" w:eastAsia="Times New Roman" w:hAnsi="Times New Roman" w:cs="Times New Roman"/>
          <w:color w:val="000000" w:themeColor="text1"/>
          <w:sz w:val="28"/>
          <w:szCs w:val="28"/>
          <w:lang w:eastAsia="es-ES_tradnl"/>
        </w:rPr>
        <w:t xml:space="preserve">se </w:t>
      </w:r>
      <w:r w:rsidR="004E79F7">
        <w:rPr>
          <w:rFonts w:ascii="Times New Roman" w:eastAsia="Times New Roman" w:hAnsi="Times New Roman" w:cs="Times New Roman"/>
          <w:color w:val="000000" w:themeColor="text1"/>
          <w:sz w:val="28"/>
          <w:szCs w:val="28"/>
          <w:lang w:eastAsia="es-ES_tradnl"/>
        </w:rPr>
        <w:t xml:space="preserve">podía </w:t>
      </w:r>
      <w:r w:rsidR="00D009CB">
        <w:rPr>
          <w:rFonts w:ascii="Times New Roman" w:eastAsia="Times New Roman" w:hAnsi="Times New Roman" w:cs="Times New Roman"/>
          <w:color w:val="000000" w:themeColor="text1"/>
          <w:sz w:val="28"/>
          <w:szCs w:val="28"/>
          <w:lang w:eastAsia="es-ES_tradnl"/>
        </w:rPr>
        <w:t>condicionar la pensión</w:t>
      </w:r>
      <w:r w:rsidR="004E79F7">
        <w:rPr>
          <w:rFonts w:ascii="Times New Roman" w:eastAsia="Times New Roman" w:hAnsi="Times New Roman" w:cs="Times New Roman"/>
          <w:color w:val="000000" w:themeColor="text1"/>
          <w:sz w:val="28"/>
          <w:szCs w:val="28"/>
          <w:lang w:eastAsia="es-ES_tradnl"/>
        </w:rPr>
        <w:t xml:space="preserve"> </w:t>
      </w:r>
      <w:r w:rsidR="00B13817">
        <w:rPr>
          <w:rFonts w:ascii="Times New Roman" w:eastAsia="Times New Roman" w:hAnsi="Times New Roman" w:cs="Times New Roman"/>
          <w:color w:val="000000" w:themeColor="text1"/>
          <w:sz w:val="28"/>
          <w:szCs w:val="28"/>
          <w:lang w:eastAsia="es-ES_tradnl"/>
        </w:rPr>
        <w:t>por ser un requisito adicional para acceder al derecho</w:t>
      </w:r>
      <w:r w:rsidR="00E65C65">
        <w:rPr>
          <w:rFonts w:ascii="Times New Roman" w:eastAsia="Times New Roman" w:hAnsi="Times New Roman" w:cs="Times New Roman"/>
          <w:color w:val="000000" w:themeColor="text1"/>
          <w:sz w:val="28"/>
          <w:szCs w:val="28"/>
          <w:lang w:eastAsia="es-ES_tradnl"/>
        </w:rPr>
        <w:t xml:space="preserve">, a lo cual </w:t>
      </w:r>
      <w:r w:rsidR="003F4975">
        <w:rPr>
          <w:rFonts w:ascii="Times New Roman" w:eastAsia="Times New Roman" w:hAnsi="Times New Roman" w:cs="Times New Roman"/>
          <w:color w:val="000000" w:themeColor="text1"/>
          <w:sz w:val="28"/>
          <w:szCs w:val="28"/>
          <w:lang w:eastAsia="es-ES_tradnl"/>
        </w:rPr>
        <w:t xml:space="preserve">aquel </w:t>
      </w:r>
      <w:r w:rsidR="008F4510">
        <w:rPr>
          <w:rFonts w:ascii="Times New Roman" w:eastAsia="Times New Roman" w:hAnsi="Times New Roman" w:cs="Times New Roman"/>
          <w:color w:val="000000" w:themeColor="text1"/>
          <w:sz w:val="28"/>
          <w:szCs w:val="28"/>
          <w:lang w:eastAsia="es-ES_tradnl"/>
        </w:rPr>
        <w:t xml:space="preserve">respondió </w:t>
      </w:r>
      <w:r w:rsidR="00403121">
        <w:rPr>
          <w:rFonts w:ascii="Times New Roman" w:eastAsia="Times New Roman" w:hAnsi="Times New Roman" w:cs="Times New Roman"/>
          <w:color w:val="000000" w:themeColor="text1"/>
          <w:sz w:val="28"/>
          <w:szCs w:val="28"/>
          <w:lang w:eastAsia="es-ES_tradnl"/>
        </w:rPr>
        <w:t xml:space="preserve">que </w:t>
      </w:r>
      <w:r w:rsidR="006C4C72">
        <w:rPr>
          <w:rFonts w:ascii="Times New Roman" w:eastAsia="Times New Roman" w:hAnsi="Times New Roman" w:cs="Times New Roman"/>
          <w:color w:val="000000" w:themeColor="text1"/>
          <w:sz w:val="28"/>
          <w:szCs w:val="28"/>
          <w:lang w:eastAsia="es-ES_tradnl"/>
        </w:rPr>
        <w:t xml:space="preserve">esta manifestación no se hizo en la audiencia </w:t>
      </w:r>
      <w:r w:rsidR="00A33522">
        <w:rPr>
          <w:rFonts w:ascii="Times New Roman" w:eastAsia="Times New Roman" w:hAnsi="Times New Roman" w:cs="Times New Roman"/>
          <w:color w:val="000000" w:themeColor="text1"/>
          <w:sz w:val="28"/>
          <w:szCs w:val="28"/>
          <w:lang w:eastAsia="es-ES_tradnl"/>
        </w:rPr>
        <w:t>del artículo 443 del Código General del Proceso</w:t>
      </w:r>
      <w:r w:rsidR="00EA6E1B">
        <w:rPr>
          <w:rFonts w:ascii="Times New Roman" w:eastAsia="Times New Roman" w:hAnsi="Times New Roman" w:cs="Times New Roman"/>
          <w:color w:val="000000" w:themeColor="text1"/>
          <w:sz w:val="28"/>
          <w:szCs w:val="28"/>
          <w:lang w:eastAsia="es-ES_tradnl"/>
        </w:rPr>
        <w:t xml:space="preserve"> y que, en todo caso, </w:t>
      </w:r>
      <w:r w:rsidR="00444655">
        <w:rPr>
          <w:rFonts w:ascii="Times New Roman" w:eastAsia="Times New Roman" w:hAnsi="Times New Roman" w:cs="Times New Roman"/>
          <w:color w:val="000000" w:themeColor="text1"/>
          <w:sz w:val="28"/>
          <w:szCs w:val="28"/>
          <w:lang w:eastAsia="es-ES_tradnl"/>
        </w:rPr>
        <w:t xml:space="preserve">el título de recaudo </w:t>
      </w:r>
      <w:r w:rsidR="008E61C0">
        <w:rPr>
          <w:rFonts w:ascii="Times New Roman" w:eastAsia="Times New Roman" w:hAnsi="Times New Roman" w:cs="Times New Roman"/>
          <w:color w:val="000000" w:themeColor="text1"/>
          <w:sz w:val="28"/>
          <w:szCs w:val="28"/>
          <w:lang w:eastAsia="es-ES_tradnl"/>
        </w:rPr>
        <w:t xml:space="preserve">era la sentencia del juzgado modificada por el tribunal, el cual condicionó la pensión al pago del cálculo actuarial a cargo de la empresa. </w:t>
      </w:r>
    </w:p>
    <w:p w14:paraId="7240BDD8" w14:textId="77777777" w:rsidR="00476877" w:rsidRPr="00476877" w:rsidRDefault="00476877" w:rsidP="00476877">
      <w:pPr>
        <w:pStyle w:val="Prrafodelista"/>
        <w:rPr>
          <w:rFonts w:ascii="Times New Roman" w:eastAsia="Times New Roman" w:hAnsi="Times New Roman" w:cs="Times New Roman"/>
          <w:b/>
          <w:bCs/>
          <w:color w:val="000000" w:themeColor="text1"/>
          <w:sz w:val="28"/>
          <w:szCs w:val="28"/>
          <w:lang w:eastAsia="es-ES_tradnl"/>
        </w:rPr>
      </w:pPr>
    </w:p>
    <w:p w14:paraId="34350D01" w14:textId="1AACA788" w:rsidR="00476877" w:rsidRPr="00A35AAC" w:rsidRDefault="0047687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La Sala</w:t>
      </w:r>
      <w:r w:rsidR="00DF13D7">
        <w:rPr>
          <w:rFonts w:ascii="Times New Roman" w:eastAsia="Times New Roman" w:hAnsi="Times New Roman" w:cs="Times New Roman"/>
          <w:color w:val="000000" w:themeColor="text1"/>
          <w:sz w:val="28"/>
          <w:szCs w:val="28"/>
          <w:lang w:eastAsia="es-ES_tradnl"/>
        </w:rPr>
        <w:t xml:space="preserve"> anticipa en este momento, a pesar de que esto corresponderá al examen de procedibilidad de la acción de tutela, que</w:t>
      </w:r>
      <w:r w:rsidR="00D31A9C">
        <w:rPr>
          <w:rFonts w:ascii="Times New Roman" w:eastAsia="Times New Roman" w:hAnsi="Times New Roman" w:cs="Times New Roman"/>
          <w:color w:val="000000" w:themeColor="text1"/>
          <w:sz w:val="28"/>
          <w:szCs w:val="28"/>
          <w:lang w:eastAsia="es-ES_tradnl"/>
        </w:rPr>
        <w:t xml:space="preserve">, incluso si el demandante hubiera realizado esta manifestación en la audiencia señalada, </w:t>
      </w:r>
      <w:r w:rsidR="002567FC">
        <w:rPr>
          <w:rFonts w:ascii="Times New Roman" w:eastAsia="Times New Roman" w:hAnsi="Times New Roman" w:cs="Times New Roman"/>
          <w:color w:val="000000" w:themeColor="text1"/>
          <w:sz w:val="28"/>
          <w:szCs w:val="28"/>
          <w:lang w:eastAsia="es-ES_tradnl"/>
        </w:rPr>
        <w:t xml:space="preserve">habría obtenido el mismo resultado desfavorable </w:t>
      </w:r>
      <w:r w:rsidR="007C0265">
        <w:rPr>
          <w:rFonts w:ascii="Times New Roman" w:eastAsia="Times New Roman" w:hAnsi="Times New Roman" w:cs="Times New Roman"/>
          <w:color w:val="000000" w:themeColor="text1"/>
          <w:sz w:val="28"/>
          <w:szCs w:val="28"/>
          <w:lang w:eastAsia="es-ES_tradnl"/>
        </w:rPr>
        <w:t xml:space="preserve">en tanto, como añadió el juzgado, la sentencia modificada por el tribunal condicionó la pensión, </w:t>
      </w:r>
      <w:r w:rsidR="00141893">
        <w:rPr>
          <w:rFonts w:ascii="Times New Roman" w:eastAsia="Times New Roman" w:hAnsi="Times New Roman" w:cs="Times New Roman"/>
          <w:color w:val="000000" w:themeColor="text1"/>
          <w:sz w:val="28"/>
          <w:szCs w:val="28"/>
          <w:lang w:eastAsia="es-ES_tradnl"/>
        </w:rPr>
        <w:t xml:space="preserve">pese a </w:t>
      </w:r>
      <w:r w:rsidR="000A1E4A">
        <w:rPr>
          <w:rFonts w:ascii="Times New Roman" w:eastAsia="Times New Roman" w:hAnsi="Times New Roman" w:cs="Times New Roman"/>
          <w:color w:val="000000" w:themeColor="text1"/>
          <w:sz w:val="28"/>
          <w:szCs w:val="28"/>
          <w:lang w:eastAsia="es-ES_tradnl"/>
        </w:rPr>
        <w:t xml:space="preserve">que constituía la obligación clara, expresa, </w:t>
      </w:r>
      <w:r w:rsidR="001F22A6">
        <w:rPr>
          <w:rFonts w:ascii="Times New Roman" w:eastAsia="Times New Roman" w:hAnsi="Times New Roman" w:cs="Times New Roman"/>
          <w:color w:val="000000" w:themeColor="text1"/>
          <w:sz w:val="28"/>
          <w:szCs w:val="28"/>
          <w:lang w:eastAsia="es-ES_tradnl"/>
        </w:rPr>
        <w:t>actualmente exigible y proveniente del deudor</w:t>
      </w:r>
      <w:r w:rsidR="00754471">
        <w:rPr>
          <w:rFonts w:ascii="Times New Roman" w:eastAsia="Times New Roman" w:hAnsi="Times New Roman" w:cs="Times New Roman"/>
          <w:color w:val="000000" w:themeColor="text1"/>
          <w:sz w:val="28"/>
          <w:szCs w:val="28"/>
          <w:lang w:eastAsia="es-ES_tradnl"/>
        </w:rPr>
        <w:t xml:space="preserve">, es decir, el título ejecutivo. </w:t>
      </w:r>
    </w:p>
    <w:p w14:paraId="0698A703" w14:textId="77777777" w:rsidR="00A35AAC" w:rsidRPr="00A35AAC" w:rsidRDefault="00A35AAC" w:rsidP="00A35AAC">
      <w:pPr>
        <w:pStyle w:val="Prrafodelista"/>
        <w:rPr>
          <w:rFonts w:ascii="Times New Roman" w:eastAsia="Times New Roman" w:hAnsi="Times New Roman" w:cs="Times New Roman"/>
          <w:b/>
          <w:bCs/>
          <w:color w:val="000000" w:themeColor="text1"/>
          <w:sz w:val="28"/>
          <w:szCs w:val="28"/>
          <w:lang w:eastAsia="es-ES_tradnl"/>
        </w:rPr>
      </w:pPr>
    </w:p>
    <w:p w14:paraId="43253CC2" w14:textId="499DD3A1" w:rsidR="00A35AAC" w:rsidRPr="002D1C07" w:rsidRDefault="00A35AAC">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En conclusión, no puede afirmarse que existe identidad de causa</w:t>
      </w:r>
      <w:r w:rsidR="00C653D5">
        <w:rPr>
          <w:rFonts w:ascii="Times New Roman" w:eastAsia="Times New Roman" w:hAnsi="Times New Roman" w:cs="Times New Roman"/>
          <w:color w:val="000000" w:themeColor="text1"/>
          <w:sz w:val="28"/>
          <w:szCs w:val="28"/>
          <w:lang w:eastAsia="es-ES_tradnl"/>
        </w:rPr>
        <w:t xml:space="preserve"> en ambos procesos</w:t>
      </w:r>
      <w:r w:rsidR="00883755">
        <w:rPr>
          <w:rFonts w:ascii="Times New Roman" w:eastAsia="Times New Roman" w:hAnsi="Times New Roman" w:cs="Times New Roman"/>
          <w:color w:val="000000" w:themeColor="text1"/>
          <w:sz w:val="28"/>
          <w:szCs w:val="28"/>
          <w:lang w:eastAsia="es-ES_tradnl"/>
        </w:rPr>
        <w:t xml:space="preserve">, pues todo el conjunto de hechos posteriores al auto que libró el mandamiento de pago </w:t>
      </w:r>
      <w:r w:rsidR="005408D8">
        <w:rPr>
          <w:rFonts w:ascii="Times New Roman" w:eastAsia="Times New Roman" w:hAnsi="Times New Roman" w:cs="Times New Roman"/>
          <w:color w:val="000000" w:themeColor="text1"/>
          <w:sz w:val="28"/>
          <w:szCs w:val="28"/>
          <w:lang w:eastAsia="es-ES_tradnl"/>
        </w:rPr>
        <w:t>tuvo incidencia en las pretensiones del accionante</w:t>
      </w:r>
      <w:r w:rsidR="00C755D2">
        <w:rPr>
          <w:rFonts w:ascii="Times New Roman" w:eastAsia="Times New Roman" w:hAnsi="Times New Roman" w:cs="Times New Roman"/>
          <w:color w:val="000000" w:themeColor="text1"/>
          <w:sz w:val="28"/>
          <w:szCs w:val="28"/>
          <w:lang w:eastAsia="es-ES_tradnl"/>
        </w:rPr>
        <w:t xml:space="preserve"> y en la decisión</w:t>
      </w:r>
      <w:r w:rsidR="005408D8">
        <w:rPr>
          <w:rFonts w:ascii="Times New Roman" w:eastAsia="Times New Roman" w:hAnsi="Times New Roman" w:cs="Times New Roman"/>
          <w:color w:val="000000" w:themeColor="text1"/>
          <w:sz w:val="28"/>
          <w:szCs w:val="28"/>
          <w:lang w:eastAsia="es-ES_tradnl"/>
        </w:rPr>
        <w:t xml:space="preserve">. </w:t>
      </w:r>
      <w:r w:rsidR="00721ED9">
        <w:rPr>
          <w:rFonts w:ascii="Times New Roman" w:eastAsia="Times New Roman" w:hAnsi="Times New Roman" w:cs="Times New Roman"/>
          <w:color w:val="000000" w:themeColor="text1"/>
          <w:sz w:val="28"/>
          <w:szCs w:val="28"/>
          <w:lang w:eastAsia="es-ES_tradnl"/>
        </w:rPr>
        <w:t xml:space="preserve">Ya no podría declararse improcedente el amparo porque </w:t>
      </w:r>
      <w:r w:rsidR="00141893">
        <w:rPr>
          <w:rFonts w:ascii="Times New Roman" w:eastAsia="Times New Roman" w:hAnsi="Times New Roman" w:cs="Times New Roman"/>
          <w:color w:val="000000" w:themeColor="text1"/>
          <w:sz w:val="28"/>
          <w:szCs w:val="28"/>
          <w:lang w:eastAsia="es-ES_tradnl"/>
        </w:rPr>
        <w:t xml:space="preserve">se agotaron </w:t>
      </w:r>
      <w:r w:rsidR="009E4AD9">
        <w:rPr>
          <w:rFonts w:ascii="Times New Roman" w:eastAsia="Times New Roman" w:hAnsi="Times New Roman" w:cs="Times New Roman"/>
          <w:color w:val="000000" w:themeColor="text1"/>
          <w:sz w:val="28"/>
          <w:szCs w:val="28"/>
          <w:lang w:eastAsia="es-ES_tradnl"/>
        </w:rPr>
        <w:t>los medios de defensa judicial a su alcance al interior del proceso ejecutivo</w:t>
      </w:r>
      <w:r w:rsidR="00445F9F">
        <w:rPr>
          <w:rFonts w:ascii="Times New Roman" w:eastAsia="Times New Roman" w:hAnsi="Times New Roman" w:cs="Times New Roman"/>
          <w:color w:val="000000" w:themeColor="text1"/>
          <w:sz w:val="28"/>
          <w:szCs w:val="28"/>
          <w:lang w:eastAsia="es-ES_tradnl"/>
        </w:rPr>
        <w:t xml:space="preserve"> contra la empresa, la cual </w:t>
      </w:r>
      <w:r w:rsidR="00974A7E">
        <w:rPr>
          <w:rFonts w:ascii="Times New Roman" w:eastAsia="Times New Roman" w:hAnsi="Times New Roman" w:cs="Times New Roman"/>
          <w:color w:val="000000" w:themeColor="text1"/>
          <w:sz w:val="28"/>
          <w:szCs w:val="28"/>
          <w:lang w:eastAsia="es-ES_tradnl"/>
        </w:rPr>
        <w:t xml:space="preserve">afirmó espontáneamente que no cuenta con recursos para cubrir la deuda. </w:t>
      </w:r>
      <w:r w:rsidR="00E36F58">
        <w:rPr>
          <w:rFonts w:ascii="Times New Roman" w:eastAsia="Times New Roman" w:hAnsi="Times New Roman" w:cs="Times New Roman"/>
          <w:color w:val="000000" w:themeColor="text1"/>
          <w:sz w:val="28"/>
          <w:szCs w:val="28"/>
          <w:lang w:eastAsia="es-ES_tradnl"/>
        </w:rPr>
        <w:t xml:space="preserve">Así, cualquier medida cautelar resultaría inidónea. </w:t>
      </w:r>
      <w:r w:rsidR="00251FEC">
        <w:rPr>
          <w:rFonts w:ascii="Times New Roman" w:eastAsia="Times New Roman" w:hAnsi="Times New Roman" w:cs="Times New Roman"/>
          <w:color w:val="000000" w:themeColor="text1"/>
          <w:sz w:val="28"/>
          <w:szCs w:val="28"/>
          <w:lang w:eastAsia="es-ES_tradnl"/>
        </w:rPr>
        <w:t xml:space="preserve">Ello incide en las pretensiones del accionante </w:t>
      </w:r>
      <w:r w:rsidR="00776F0D">
        <w:rPr>
          <w:rFonts w:ascii="Times New Roman" w:eastAsia="Times New Roman" w:hAnsi="Times New Roman" w:cs="Times New Roman"/>
          <w:color w:val="000000" w:themeColor="text1"/>
          <w:sz w:val="28"/>
          <w:szCs w:val="28"/>
          <w:lang w:eastAsia="es-ES_tradnl"/>
        </w:rPr>
        <w:t>y en la decisión</w:t>
      </w:r>
      <w:r w:rsidR="00141893">
        <w:rPr>
          <w:rFonts w:ascii="Times New Roman" w:eastAsia="Times New Roman" w:hAnsi="Times New Roman" w:cs="Times New Roman"/>
          <w:color w:val="000000" w:themeColor="text1"/>
          <w:sz w:val="28"/>
          <w:szCs w:val="28"/>
          <w:lang w:eastAsia="es-ES_tradnl"/>
        </w:rPr>
        <w:t>,</w:t>
      </w:r>
      <w:r w:rsidR="00776F0D">
        <w:rPr>
          <w:rFonts w:ascii="Times New Roman" w:eastAsia="Times New Roman" w:hAnsi="Times New Roman" w:cs="Times New Roman"/>
          <w:color w:val="000000" w:themeColor="text1"/>
          <w:sz w:val="28"/>
          <w:szCs w:val="28"/>
          <w:lang w:eastAsia="es-ES_tradnl"/>
        </w:rPr>
        <w:t xml:space="preserve"> porque </w:t>
      </w:r>
      <w:r w:rsidR="00A91CF1">
        <w:rPr>
          <w:rFonts w:ascii="Times New Roman" w:eastAsia="Times New Roman" w:hAnsi="Times New Roman" w:cs="Times New Roman"/>
          <w:color w:val="000000" w:themeColor="text1"/>
          <w:sz w:val="28"/>
          <w:szCs w:val="28"/>
          <w:lang w:eastAsia="es-ES_tradnl"/>
        </w:rPr>
        <w:t xml:space="preserve">la vía ejecutiva cada vez más cierra sus puertas. </w:t>
      </w:r>
    </w:p>
    <w:p w14:paraId="5EFEFDBE" w14:textId="0F0C7602" w:rsidR="0000106C" w:rsidRPr="0000106C" w:rsidRDefault="0000106C" w:rsidP="0000106C">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46777EDA" w14:textId="62EC9E48" w:rsidR="004E324D" w:rsidRPr="00D53323" w:rsidRDefault="00FE10B9">
      <w:pPr>
        <w:pStyle w:val="Prrafodelista"/>
        <w:numPr>
          <w:ilvl w:val="1"/>
          <w:numId w:val="4"/>
        </w:num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b/>
          <w:bCs/>
          <w:color w:val="000000" w:themeColor="text1"/>
          <w:sz w:val="28"/>
          <w:szCs w:val="28"/>
          <w:lang w:eastAsia="es-ES_tradnl"/>
        </w:rPr>
        <w:t>Procedibilidad</w:t>
      </w:r>
      <w:r w:rsidR="004E324D" w:rsidRPr="00D53323">
        <w:rPr>
          <w:rFonts w:ascii="Times New Roman" w:eastAsia="Times New Roman" w:hAnsi="Times New Roman" w:cs="Times New Roman"/>
          <w:b/>
          <w:bCs/>
          <w:color w:val="000000" w:themeColor="text1"/>
          <w:sz w:val="28"/>
          <w:szCs w:val="28"/>
          <w:lang w:eastAsia="es-ES_tradnl"/>
        </w:rPr>
        <w:t xml:space="preserve"> de la acción de tutela</w:t>
      </w:r>
      <w:r w:rsidR="007D1C1C">
        <w:rPr>
          <w:rFonts w:ascii="Times New Roman" w:eastAsia="Times New Roman" w:hAnsi="Times New Roman" w:cs="Times New Roman"/>
          <w:b/>
          <w:bCs/>
          <w:color w:val="000000" w:themeColor="text1"/>
          <w:sz w:val="28"/>
          <w:szCs w:val="28"/>
          <w:lang w:eastAsia="es-ES_tradnl"/>
        </w:rPr>
        <w:t xml:space="preserve"> contra providencia judicial</w:t>
      </w:r>
    </w:p>
    <w:bookmarkEnd w:id="7"/>
    <w:p w14:paraId="52A7D9CE" w14:textId="6409A210" w:rsidR="00C57D5F" w:rsidRPr="000068FB" w:rsidRDefault="00C57D5F" w:rsidP="007C0121">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1F1CFC79" w14:textId="6D8D878A" w:rsidR="00C57D5F" w:rsidRPr="00622370" w:rsidRDefault="00153CA1">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Antes de explicar </w:t>
      </w:r>
      <w:r w:rsidR="00395C8B">
        <w:rPr>
          <w:rFonts w:ascii="Times New Roman" w:eastAsia="Times New Roman" w:hAnsi="Times New Roman" w:cs="Times New Roman"/>
          <w:color w:val="000000" w:themeColor="text1"/>
          <w:sz w:val="28"/>
          <w:szCs w:val="28"/>
          <w:lang w:eastAsia="es-ES_tradnl"/>
        </w:rPr>
        <w:t>la procedibilidad en el caso concreto</w:t>
      </w:r>
      <w:r>
        <w:rPr>
          <w:rFonts w:ascii="Times New Roman" w:eastAsia="Times New Roman" w:hAnsi="Times New Roman" w:cs="Times New Roman"/>
          <w:color w:val="000000" w:themeColor="text1"/>
          <w:sz w:val="28"/>
          <w:szCs w:val="28"/>
          <w:lang w:eastAsia="es-ES_tradnl"/>
        </w:rPr>
        <w:t xml:space="preserve">, </w:t>
      </w:r>
      <w:r w:rsidR="00395C8B">
        <w:rPr>
          <w:rFonts w:ascii="Times New Roman" w:eastAsia="Times New Roman" w:hAnsi="Times New Roman" w:cs="Times New Roman"/>
          <w:color w:val="000000" w:themeColor="text1"/>
          <w:sz w:val="28"/>
          <w:szCs w:val="28"/>
          <w:lang w:eastAsia="es-ES_tradnl"/>
        </w:rPr>
        <w:t xml:space="preserve">la Sala </w:t>
      </w:r>
      <w:r>
        <w:rPr>
          <w:rFonts w:ascii="Times New Roman" w:eastAsia="Times New Roman" w:hAnsi="Times New Roman" w:cs="Times New Roman"/>
          <w:color w:val="000000" w:themeColor="text1"/>
          <w:sz w:val="28"/>
          <w:szCs w:val="28"/>
          <w:lang w:eastAsia="es-ES_tradnl"/>
        </w:rPr>
        <w:t xml:space="preserve">reiterará su jurisprudencia </w:t>
      </w:r>
      <w:r w:rsidR="008E22EF">
        <w:rPr>
          <w:rFonts w:ascii="Times New Roman" w:eastAsia="Times New Roman" w:hAnsi="Times New Roman" w:cs="Times New Roman"/>
          <w:color w:val="000000" w:themeColor="text1"/>
          <w:sz w:val="28"/>
          <w:szCs w:val="28"/>
          <w:lang w:eastAsia="es-ES_tradnl"/>
        </w:rPr>
        <w:t>sobre</w:t>
      </w:r>
      <w:r>
        <w:rPr>
          <w:rFonts w:ascii="Times New Roman" w:eastAsia="Times New Roman" w:hAnsi="Times New Roman" w:cs="Times New Roman"/>
          <w:color w:val="000000" w:themeColor="text1"/>
          <w:sz w:val="28"/>
          <w:szCs w:val="28"/>
          <w:lang w:eastAsia="es-ES_tradnl"/>
        </w:rPr>
        <w:t xml:space="preserve"> la </w:t>
      </w:r>
      <w:r w:rsidR="00DF3C30">
        <w:rPr>
          <w:rFonts w:ascii="Times New Roman" w:eastAsia="Times New Roman" w:hAnsi="Times New Roman" w:cs="Times New Roman"/>
          <w:color w:val="000000" w:themeColor="text1"/>
          <w:sz w:val="28"/>
          <w:szCs w:val="28"/>
          <w:lang w:eastAsia="es-ES_tradnl"/>
        </w:rPr>
        <w:t xml:space="preserve">acción de </w:t>
      </w:r>
      <w:r>
        <w:rPr>
          <w:rFonts w:ascii="Times New Roman" w:eastAsia="Times New Roman" w:hAnsi="Times New Roman" w:cs="Times New Roman"/>
          <w:color w:val="000000" w:themeColor="text1"/>
          <w:sz w:val="28"/>
          <w:szCs w:val="28"/>
          <w:lang w:eastAsia="es-ES_tradnl"/>
        </w:rPr>
        <w:t>tutela contra providencia</w:t>
      </w:r>
      <w:r w:rsidR="00B450C5">
        <w:rPr>
          <w:rFonts w:ascii="Times New Roman" w:eastAsia="Times New Roman" w:hAnsi="Times New Roman" w:cs="Times New Roman"/>
          <w:color w:val="000000" w:themeColor="text1"/>
          <w:sz w:val="28"/>
          <w:szCs w:val="28"/>
          <w:lang w:eastAsia="es-ES_tradnl"/>
        </w:rPr>
        <w:t>s</w:t>
      </w:r>
      <w:r>
        <w:rPr>
          <w:rFonts w:ascii="Times New Roman" w:eastAsia="Times New Roman" w:hAnsi="Times New Roman" w:cs="Times New Roman"/>
          <w:color w:val="000000" w:themeColor="text1"/>
          <w:sz w:val="28"/>
          <w:szCs w:val="28"/>
          <w:lang w:eastAsia="es-ES_tradnl"/>
        </w:rPr>
        <w:t xml:space="preserve"> judicial</w:t>
      </w:r>
      <w:r w:rsidR="00B450C5">
        <w:rPr>
          <w:rFonts w:ascii="Times New Roman" w:eastAsia="Times New Roman" w:hAnsi="Times New Roman" w:cs="Times New Roman"/>
          <w:color w:val="000000" w:themeColor="text1"/>
          <w:sz w:val="28"/>
          <w:szCs w:val="28"/>
          <w:lang w:eastAsia="es-ES_tradnl"/>
        </w:rPr>
        <w:t>es</w:t>
      </w:r>
      <w:r w:rsidR="009F7443">
        <w:rPr>
          <w:rStyle w:val="Refdenotaalpie"/>
          <w:rFonts w:ascii="Times New Roman" w:eastAsia="Times New Roman" w:hAnsi="Times New Roman" w:cs="Times New Roman"/>
          <w:color w:val="000000" w:themeColor="text1"/>
          <w:sz w:val="28"/>
          <w:szCs w:val="28"/>
          <w:lang w:eastAsia="es-ES_tradnl"/>
        </w:rPr>
        <w:footnoteReference w:id="28"/>
      </w:r>
      <w:r w:rsidR="009F7443">
        <w:rPr>
          <w:rFonts w:ascii="Times New Roman" w:eastAsia="Times New Roman" w:hAnsi="Times New Roman" w:cs="Times New Roman"/>
          <w:color w:val="000000" w:themeColor="text1"/>
          <w:sz w:val="28"/>
          <w:szCs w:val="28"/>
          <w:lang w:eastAsia="es-ES_tradnl"/>
        </w:rPr>
        <w:t>.</w:t>
      </w:r>
    </w:p>
    <w:p w14:paraId="75709561" w14:textId="77777777" w:rsidR="00622370" w:rsidRPr="00622370" w:rsidRDefault="00622370" w:rsidP="00622370">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411565BA" w14:textId="78B53997" w:rsidR="00F930E5" w:rsidRPr="00622370" w:rsidRDefault="00F930E5">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622370">
        <w:rPr>
          <w:rFonts w:ascii="Times New Roman" w:eastAsia="Times New Roman" w:hAnsi="Times New Roman" w:cs="Times New Roman"/>
          <w:color w:val="2D2D2D"/>
          <w:sz w:val="28"/>
          <w:szCs w:val="28"/>
          <w:lang w:eastAsia="es-CO"/>
        </w:rPr>
        <w:t>De acuerdo con el artículo 86 de la Constitución Política</w:t>
      </w:r>
      <w:r w:rsidR="00622370">
        <w:rPr>
          <w:rFonts w:ascii="Times New Roman" w:eastAsia="Times New Roman" w:hAnsi="Times New Roman" w:cs="Times New Roman"/>
          <w:color w:val="2D2D2D"/>
          <w:sz w:val="28"/>
          <w:szCs w:val="28"/>
          <w:lang w:eastAsia="es-CO"/>
        </w:rPr>
        <w:t>,</w:t>
      </w:r>
      <w:r w:rsidRPr="00622370">
        <w:rPr>
          <w:rFonts w:ascii="Times New Roman" w:eastAsia="Times New Roman" w:hAnsi="Times New Roman" w:cs="Times New Roman"/>
          <w:color w:val="2D2D2D"/>
          <w:sz w:val="28"/>
          <w:szCs w:val="28"/>
          <w:lang w:eastAsia="es-CO"/>
        </w:rPr>
        <w:t xml:space="preserve"> la acción de tutela procede por la acción </w:t>
      </w:r>
      <w:r w:rsidR="00622370">
        <w:rPr>
          <w:rFonts w:ascii="Times New Roman" w:eastAsia="Times New Roman" w:hAnsi="Times New Roman" w:cs="Times New Roman"/>
          <w:color w:val="2D2D2D"/>
          <w:sz w:val="28"/>
          <w:szCs w:val="28"/>
          <w:lang w:eastAsia="es-CO"/>
        </w:rPr>
        <w:t>u</w:t>
      </w:r>
      <w:r w:rsidRPr="00622370">
        <w:rPr>
          <w:rFonts w:ascii="Times New Roman" w:eastAsia="Times New Roman" w:hAnsi="Times New Roman" w:cs="Times New Roman"/>
          <w:color w:val="2D2D2D"/>
          <w:sz w:val="28"/>
          <w:szCs w:val="28"/>
          <w:lang w:eastAsia="es-CO"/>
        </w:rPr>
        <w:t xml:space="preserve"> omisión de cualquier autoridad. Esta categoría también cobija a los jueces, en cuanto les corresponde la función de administrar justicia y sus resoluciones son obligatorias tanto para los particulares como para el Estado.</w:t>
      </w:r>
    </w:p>
    <w:p w14:paraId="21F45316" w14:textId="77777777" w:rsidR="00622370" w:rsidRPr="00622370" w:rsidRDefault="00622370" w:rsidP="00622370">
      <w:pPr>
        <w:pStyle w:val="Prrafodelista"/>
        <w:rPr>
          <w:rFonts w:ascii="Times New Roman" w:eastAsia="Times New Roman" w:hAnsi="Times New Roman" w:cs="Times New Roman"/>
          <w:b/>
          <w:bCs/>
          <w:color w:val="000000" w:themeColor="text1"/>
          <w:sz w:val="28"/>
          <w:szCs w:val="28"/>
          <w:lang w:eastAsia="es-ES_tradnl"/>
        </w:rPr>
      </w:pPr>
    </w:p>
    <w:p w14:paraId="417C5531" w14:textId="6B822671" w:rsidR="00F930E5" w:rsidRPr="00276A19" w:rsidRDefault="0057095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2D2D2D"/>
          <w:sz w:val="28"/>
          <w:szCs w:val="28"/>
          <w:lang w:eastAsia="es-CO"/>
        </w:rPr>
        <w:t>C</w:t>
      </w:r>
      <w:r w:rsidR="00F930E5" w:rsidRPr="00622370">
        <w:rPr>
          <w:rFonts w:ascii="Times New Roman" w:eastAsia="Times New Roman" w:hAnsi="Times New Roman" w:cs="Times New Roman"/>
          <w:color w:val="2D2D2D"/>
          <w:sz w:val="28"/>
          <w:szCs w:val="28"/>
          <w:lang w:eastAsia="es-CO"/>
        </w:rPr>
        <w:t>uando la acción de tutela se dirige contra las decisiones judiciales tiene carácter excepcional</w:t>
      </w:r>
      <w:r w:rsidR="003511E4">
        <w:rPr>
          <w:rFonts w:ascii="Times New Roman" w:eastAsia="Times New Roman" w:hAnsi="Times New Roman" w:cs="Times New Roman"/>
          <w:color w:val="2D2D2D"/>
          <w:sz w:val="28"/>
          <w:szCs w:val="28"/>
          <w:lang w:eastAsia="es-CO"/>
        </w:rPr>
        <w:t xml:space="preserve">. </w:t>
      </w:r>
      <w:r w:rsidR="00F930E5" w:rsidRPr="00622370">
        <w:rPr>
          <w:rFonts w:ascii="Times New Roman" w:eastAsia="Times New Roman" w:hAnsi="Times New Roman" w:cs="Times New Roman"/>
          <w:color w:val="2D2D2D"/>
          <w:sz w:val="28"/>
          <w:szCs w:val="28"/>
          <w:lang w:eastAsia="es-CO"/>
        </w:rPr>
        <w:t>Esto se debe a que el recurso de amparo contra tales determinaciones implica una tensión entre los derechos fundamentales de la persona y los principios de seguridad jurídica (cosa juzgada) y autonomía judicial</w:t>
      </w:r>
      <w:r w:rsidR="0000130E">
        <w:rPr>
          <w:rFonts w:ascii="Times New Roman" w:eastAsia="Times New Roman" w:hAnsi="Times New Roman" w:cs="Times New Roman"/>
          <w:color w:val="2D2D2D"/>
          <w:sz w:val="28"/>
          <w:szCs w:val="28"/>
          <w:lang w:eastAsia="es-CO"/>
        </w:rPr>
        <w:t xml:space="preserve">. </w:t>
      </w:r>
      <w:r w:rsidR="00F317AA">
        <w:rPr>
          <w:rFonts w:ascii="Times New Roman" w:eastAsia="Times New Roman" w:hAnsi="Times New Roman" w:cs="Times New Roman"/>
          <w:color w:val="2D2D2D"/>
          <w:sz w:val="28"/>
          <w:szCs w:val="28"/>
          <w:lang w:eastAsia="es-CO"/>
        </w:rPr>
        <w:t>P</w:t>
      </w:r>
      <w:r w:rsidR="00F930E5" w:rsidRPr="00622370">
        <w:rPr>
          <w:rFonts w:ascii="Times New Roman" w:eastAsia="Times New Roman" w:hAnsi="Times New Roman" w:cs="Times New Roman"/>
          <w:color w:val="2D2D2D"/>
          <w:sz w:val="28"/>
          <w:szCs w:val="28"/>
          <w:lang w:eastAsia="es-CO"/>
        </w:rPr>
        <w:t>or otro lado, la acción de tutela podría implicar el riesgo de extender el poder del juez de tutela hasta el extremo de resolver sobre la cuestión litigiosa que se debate en el proceso.</w:t>
      </w:r>
    </w:p>
    <w:p w14:paraId="5945911B" w14:textId="77777777" w:rsidR="00276A19" w:rsidRPr="00276A19" w:rsidRDefault="00276A19" w:rsidP="00276A19">
      <w:pPr>
        <w:pStyle w:val="Prrafodelista"/>
        <w:rPr>
          <w:rFonts w:ascii="Times New Roman" w:eastAsia="Times New Roman" w:hAnsi="Times New Roman" w:cs="Times New Roman"/>
          <w:b/>
          <w:bCs/>
          <w:color w:val="000000" w:themeColor="text1"/>
          <w:sz w:val="28"/>
          <w:szCs w:val="28"/>
          <w:lang w:eastAsia="es-ES_tradnl"/>
        </w:rPr>
      </w:pPr>
    </w:p>
    <w:p w14:paraId="77C08E97" w14:textId="3269C4FB" w:rsidR="00C469C7" w:rsidRPr="00BE270B" w:rsidRDefault="003C123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2D2D2D"/>
          <w:sz w:val="28"/>
          <w:szCs w:val="28"/>
          <w:lang w:eastAsia="es-CO"/>
        </w:rPr>
        <w:t>Por ello</w:t>
      </w:r>
      <w:r w:rsidR="00276A19">
        <w:rPr>
          <w:rFonts w:ascii="Times New Roman" w:eastAsia="Times New Roman" w:hAnsi="Times New Roman" w:cs="Times New Roman"/>
          <w:color w:val="2D2D2D"/>
          <w:sz w:val="28"/>
          <w:szCs w:val="28"/>
          <w:lang w:eastAsia="es-CO"/>
        </w:rPr>
        <w:t xml:space="preserve">, </w:t>
      </w:r>
      <w:r w:rsidR="00F930E5" w:rsidRPr="00276A19">
        <w:rPr>
          <w:rFonts w:ascii="Times New Roman" w:eastAsia="Times New Roman" w:hAnsi="Times New Roman" w:cs="Times New Roman"/>
          <w:color w:val="2D2D2D"/>
          <w:sz w:val="28"/>
          <w:szCs w:val="28"/>
          <w:lang w:eastAsia="es-CO"/>
        </w:rPr>
        <w:t xml:space="preserve">se ha profundizado </w:t>
      </w:r>
      <w:r w:rsidR="008663B4">
        <w:rPr>
          <w:rFonts w:ascii="Times New Roman" w:eastAsia="Times New Roman" w:hAnsi="Times New Roman" w:cs="Times New Roman"/>
          <w:color w:val="2D2D2D"/>
          <w:sz w:val="28"/>
          <w:szCs w:val="28"/>
          <w:lang w:eastAsia="es-CO"/>
        </w:rPr>
        <w:t>en</w:t>
      </w:r>
      <w:r w:rsidR="00F930E5" w:rsidRPr="00276A19">
        <w:rPr>
          <w:rFonts w:ascii="Times New Roman" w:eastAsia="Times New Roman" w:hAnsi="Times New Roman" w:cs="Times New Roman"/>
          <w:color w:val="2D2D2D"/>
          <w:sz w:val="28"/>
          <w:szCs w:val="28"/>
          <w:lang w:eastAsia="es-CO"/>
        </w:rPr>
        <w:t xml:space="preserve"> el carácter de excepcionalidad</w:t>
      </w:r>
      <w:r>
        <w:rPr>
          <w:rFonts w:ascii="Times New Roman" w:eastAsia="Times New Roman" w:hAnsi="Times New Roman" w:cs="Times New Roman"/>
          <w:color w:val="2D2D2D"/>
          <w:sz w:val="28"/>
          <w:szCs w:val="28"/>
          <w:lang w:eastAsia="es-CO"/>
        </w:rPr>
        <w:t>,</w:t>
      </w:r>
      <w:r w:rsidR="00F930E5" w:rsidRPr="00276A19">
        <w:rPr>
          <w:rFonts w:ascii="Times New Roman" w:eastAsia="Times New Roman" w:hAnsi="Times New Roman" w:cs="Times New Roman"/>
          <w:color w:val="2D2D2D"/>
          <w:sz w:val="28"/>
          <w:szCs w:val="28"/>
          <w:lang w:eastAsia="es-CO"/>
        </w:rPr>
        <w:t xml:space="preserve"> </w:t>
      </w:r>
      <w:r w:rsidR="003A560A">
        <w:rPr>
          <w:rFonts w:ascii="Times New Roman" w:eastAsia="Times New Roman" w:hAnsi="Times New Roman" w:cs="Times New Roman"/>
          <w:color w:val="2D2D2D"/>
          <w:sz w:val="28"/>
          <w:szCs w:val="28"/>
          <w:lang w:eastAsia="es-CO"/>
        </w:rPr>
        <w:t xml:space="preserve">esto es, que la </w:t>
      </w:r>
      <w:r w:rsidR="00F930E5" w:rsidRPr="003A560A">
        <w:rPr>
          <w:rFonts w:ascii="Times New Roman" w:eastAsia="Times New Roman" w:hAnsi="Times New Roman" w:cs="Times New Roman"/>
          <w:color w:val="2D2D2D"/>
          <w:sz w:val="28"/>
          <w:szCs w:val="28"/>
          <w:lang w:eastAsia="es-CO"/>
        </w:rPr>
        <w:t xml:space="preserve">tutela procederá siempre y cuando se esté ante decisiones ilegítimas que afectan los derechos fundamentales o, en otras palabras, cuando se considere que una actuación del juzgador es abiertamente contraria al orden jurídico y, además, vulnera derechos fundamentales. Esta Corporación ha sostenido que deben revisarse dos tipos de requisitos: </w:t>
      </w:r>
      <w:r w:rsidR="00C469C7" w:rsidRPr="00C469C7">
        <w:rPr>
          <w:rFonts w:ascii="Times New Roman" w:eastAsia="Times New Roman" w:hAnsi="Times New Roman" w:cs="Times New Roman"/>
          <w:b/>
          <w:bCs/>
          <w:color w:val="2D2D2D"/>
          <w:sz w:val="28"/>
          <w:szCs w:val="28"/>
          <w:lang w:eastAsia="es-CO"/>
        </w:rPr>
        <w:t>(i</w:t>
      </w:r>
      <w:r w:rsidR="00F930E5" w:rsidRPr="00C469C7">
        <w:rPr>
          <w:rFonts w:ascii="Times New Roman" w:eastAsia="Times New Roman" w:hAnsi="Times New Roman" w:cs="Times New Roman"/>
          <w:b/>
          <w:bCs/>
          <w:color w:val="2D2D2D"/>
          <w:sz w:val="28"/>
          <w:szCs w:val="28"/>
          <w:lang w:eastAsia="es-CO"/>
        </w:rPr>
        <w:t>)</w:t>
      </w:r>
      <w:r w:rsidR="00F930E5" w:rsidRPr="003A560A">
        <w:rPr>
          <w:rFonts w:ascii="Times New Roman" w:eastAsia="Times New Roman" w:hAnsi="Times New Roman" w:cs="Times New Roman"/>
          <w:color w:val="2D2D2D"/>
          <w:sz w:val="28"/>
          <w:szCs w:val="28"/>
          <w:lang w:eastAsia="es-CO"/>
        </w:rPr>
        <w:t xml:space="preserve"> genéricos y </w:t>
      </w:r>
      <w:r w:rsidR="00C469C7">
        <w:rPr>
          <w:rFonts w:ascii="Times New Roman" w:eastAsia="Times New Roman" w:hAnsi="Times New Roman" w:cs="Times New Roman"/>
          <w:b/>
          <w:bCs/>
          <w:color w:val="2D2D2D"/>
          <w:sz w:val="28"/>
          <w:szCs w:val="28"/>
          <w:lang w:eastAsia="es-CO"/>
        </w:rPr>
        <w:t xml:space="preserve">(ii) </w:t>
      </w:r>
      <w:r w:rsidR="00F930E5" w:rsidRPr="003A560A">
        <w:rPr>
          <w:rFonts w:ascii="Times New Roman" w:eastAsia="Times New Roman" w:hAnsi="Times New Roman" w:cs="Times New Roman"/>
          <w:color w:val="2D2D2D"/>
          <w:sz w:val="28"/>
          <w:szCs w:val="28"/>
          <w:lang w:eastAsia="es-CO"/>
        </w:rPr>
        <w:t>específicos</w:t>
      </w:r>
      <w:r w:rsidR="00E0080F">
        <w:rPr>
          <w:rStyle w:val="Refdenotaalpie"/>
          <w:rFonts w:ascii="Times New Roman" w:eastAsia="Times New Roman" w:hAnsi="Times New Roman" w:cs="Times New Roman"/>
          <w:color w:val="2D2D2D"/>
          <w:sz w:val="28"/>
          <w:szCs w:val="28"/>
          <w:lang w:eastAsia="es-CO"/>
        </w:rPr>
        <w:footnoteReference w:id="29"/>
      </w:r>
      <w:r w:rsidR="00F930E5" w:rsidRPr="003A560A">
        <w:rPr>
          <w:rFonts w:ascii="Times New Roman" w:eastAsia="Times New Roman" w:hAnsi="Times New Roman" w:cs="Times New Roman"/>
          <w:color w:val="2D2D2D"/>
          <w:sz w:val="28"/>
          <w:szCs w:val="28"/>
          <w:lang w:eastAsia="es-CO"/>
        </w:rPr>
        <w:t>.</w:t>
      </w:r>
    </w:p>
    <w:p w14:paraId="4B8AC8B2" w14:textId="77777777" w:rsidR="00BE270B" w:rsidRPr="00BE270B" w:rsidRDefault="00BE270B" w:rsidP="00BE270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40EA914C" w14:textId="673A451D" w:rsidR="00BE270B" w:rsidRPr="00BE270B" w:rsidRDefault="00BE270B" w:rsidP="00BE270B">
      <w:pPr>
        <w:pStyle w:val="Prrafodelista"/>
        <w:tabs>
          <w:tab w:val="left" w:pos="284"/>
        </w:tabs>
        <w:autoSpaceDE w:val="0"/>
        <w:autoSpaceDN w:val="0"/>
        <w:spacing w:after="0" w:line="240" w:lineRule="auto"/>
        <w:ind w:left="0"/>
        <w:jc w:val="center"/>
        <w:rPr>
          <w:rFonts w:ascii="Times New Roman" w:eastAsia="Times New Roman" w:hAnsi="Times New Roman" w:cs="Times New Roman"/>
          <w:i/>
          <w:iCs/>
          <w:color w:val="000000" w:themeColor="text1"/>
          <w:lang w:eastAsia="es-ES_tradnl"/>
        </w:rPr>
      </w:pPr>
      <w:r w:rsidRPr="000068FB">
        <w:rPr>
          <w:rFonts w:ascii="Times New Roman" w:eastAsia="Times New Roman" w:hAnsi="Times New Roman" w:cs="Times New Roman"/>
          <w:color w:val="000000" w:themeColor="text1"/>
          <w:lang w:eastAsia="es-ES_tradnl"/>
        </w:rPr>
        <w:t xml:space="preserve">Tabla </w:t>
      </w:r>
      <w:r>
        <w:rPr>
          <w:rFonts w:ascii="Times New Roman" w:eastAsia="Times New Roman" w:hAnsi="Times New Roman" w:cs="Times New Roman"/>
          <w:color w:val="000000" w:themeColor="text1"/>
          <w:lang w:eastAsia="es-ES_tradnl"/>
        </w:rPr>
        <w:t>2</w:t>
      </w:r>
      <w:r w:rsidRPr="000068FB">
        <w:rPr>
          <w:rFonts w:ascii="Times New Roman" w:eastAsia="Times New Roman" w:hAnsi="Times New Roman" w:cs="Times New Roman"/>
          <w:color w:val="000000" w:themeColor="text1"/>
          <w:lang w:eastAsia="es-ES_tradnl"/>
        </w:rPr>
        <w:t>.</w:t>
      </w:r>
      <w:r>
        <w:rPr>
          <w:rFonts w:ascii="Times New Roman" w:eastAsia="Times New Roman" w:hAnsi="Times New Roman" w:cs="Times New Roman"/>
          <w:color w:val="000000" w:themeColor="text1"/>
          <w:lang w:eastAsia="es-ES_tradnl"/>
        </w:rPr>
        <w:t xml:space="preserve"> </w:t>
      </w:r>
      <w:r>
        <w:rPr>
          <w:rFonts w:ascii="Times New Roman" w:eastAsia="Times New Roman" w:hAnsi="Times New Roman" w:cs="Times New Roman"/>
          <w:i/>
          <w:iCs/>
          <w:color w:val="000000" w:themeColor="text1"/>
          <w:lang w:eastAsia="es-ES_tradnl"/>
        </w:rPr>
        <w:t>Requisitos de la tutela contra providencia judicial</w:t>
      </w:r>
    </w:p>
    <w:tbl>
      <w:tblPr>
        <w:tblStyle w:val="Tablaconcuadrcula"/>
        <w:tblW w:w="5000" w:type="pct"/>
        <w:tblLook w:val="04A0" w:firstRow="1" w:lastRow="0" w:firstColumn="1" w:lastColumn="0" w:noHBand="0" w:noVBand="1"/>
      </w:tblPr>
      <w:tblGrid>
        <w:gridCol w:w="4390"/>
        <w:gridCol w:w="4440"/>
      </w:tblGrid>
      <w:tr w:rsidR="00090907" w:rsidRPr="000068FB" w14:paraId="03ADCB18" w14:textId="77777777" w:rsidTr="00E0080F">
        <w:tc>
          <w:tcPr>
            <w:tcW w:w="2486" w:type="pct"/>
            <w:shd w:val="clear" w:color="auto" w:fill="B4C6E7" w:themeFill="accent1" w:themeFillTint="66"/>
            <w:vAlign w:val="center"/>
          </w:tcPr>
          <w:p w14:paraId="5E0C97EB" w14:textId="1F7B3DFC" w:rsidR="00090907" w:rsidRPr="000068FB" w:rsidRDefault="00090907" w:rsidP="00CA5420">
            <w:pPr>
              <w:pStyle w:val="NormalWeb"/>
              <w:spacing w:before="0" w:beforeAutospacing="0" w:after="0" w:afterAutospacing="0"/>
              <w:ind w:right="51"/>
              <w:jc w:val="center"/>
              <w:rPr>
                <w:b/>
                <w:bCs/>
                <w:sz w:val="22"/>
                <w:szCs w:val="22"/>
              </w:rPr>
            </w:pPr>
            <w:r>
              <w:rPr>
                <w:b/>
                <w:bCs/>
                <w:sz w:val="22"/>
                <w:szCs w:val="22"/>
              </w:rPr>
              <w:t>Requisitos genéricos</w:t>
            </w:r>
          </w:p>
        </w:tc>
        <w:tc>
          <w:tcPr>
            <w:tcW w:w="2514" w:type="pct"/>
            <w:shd w:val="clear" w:color="auto" w:fill="B4C6E7" w:themeFill="accent1" w:themeFillTint="66"/>
          </w:tcPr>
          <w:p w14:paraId="5D14D7F5" w14:textId="710B7470" w:rsidR="00090907" w:rsidRPr="000068FB" w:rsidRDefault="00090907" w:rsidP="00CA5420">
            <w:pPr>
              <w:pStyle w:val="NormalWeb"/>
              <w:spacing w:before="0" w:beforeAutospacing="0" w:after="0" w:afterAutospacing="0"/>
              <w:ind w:right="51"/>
              <w:jc w:val="center"/>
              <w:rPr>
                <w:b/>
                <w:bCs/>
                <w:sz w:val="22"/>
                <w:szCs w:val="22"/>
              </w:rPr>
            </w:pPr>
            <w:r>
              <w:rPr>
                <w:b/>
                <w:bCs/>
                <w:sz w:val="22"/>
                <w:szCs w:val="22"/>
                <w:lang w:val="es-ES"/>
              </w:rPr>
              <w:t>Requisitos específicos</w:t>
            </w:r>
          </w:p>
        </w:tc>
      </w:tr>
      <w:tr w:rsidR="00090907" w:rsidRPr="000068FB" w14:paraId="62BC87D4" w14:textId="77777777" w:rsidTr="00E0080F">
        <w:tc>
          <w:tcPr>
            <w:tcW w:w="2486" w:type="pct"/>
          </w:tcPr>
          <w:p w14:paraId="57FDD6F3" w14:textId="2C1A4BC2" w:rsidR="00410964" w:rsidRDefault="0071553A">
            <w:pPr>
              <w:pStyle w:val="NormalWeb"/>
              <w:numPr>
                <w:ilvl w:val="0"/>
                <w:numId w:val="6"/>
              </w:numPr>
              <w:spacing w:before="0" w:beforeAutospacing="0" w:after="0" w:afterAutospacing="0"/>
              <w:ind w:right="51"/>
              <w:jc w:val="both"/>
              <w:rPr>
                <w:sz w:val="22"/>
                <w:szCs w:val="22"/>
                <w:lang w:val="es-ES"/>
              </w:rPr>
            </w:pPr>
            <w:r>
              <w:rPr>
                <w:sz w:val="22"/>
                <w:szCs w:val="22"/>
                <w:lang w:val="es-ES"/>
              </w:rPr>
              <w:t>Legitimación</w:t>
            </w:r>
          </w:p>
          <w:p w14:paraId="776A9BC0" w14:textId="77777777" w:rsidR="00410964" w:rsidRDefault="00410964" w:rsidP="00410964">
            <w:pPr>
              <w:pStyle w:val="NormalWeb"/>
              <w:spacing w:before="0" w:beforeAutospacing="0" w:after="0" w:afterAutospacing="0"/>
              <w:ind w:left="720" w:right="51"/>
              <w:jc w:val="both"/>
              <w:rPr>
                <w:sz w:val="22"/>
                <w:szCs w:val="22"/>
                <w:lang w:val="es-ES"/>
              </w:rPr>
            </w:pPr>
          </w:p>
          <w:p w14:paraId="095775BB" w14:textId="402C1D3E" w:rsidR="00CA5420" w:rsidRDefault="00CA5420">
            <w:pPr>
              <w:pStyle w:val="NormalWeb"/>
              <w:numPr>
                <w:ilvl w:val="0"/>
                <w:numId w:val="6"/>
              </w:numPr>
              <w:spacing w:before="0" w:beforeAutospacing="0" w:after="0" w:afterAutospacing="0"/>
              <w:ind w:right="51"/>
              <w:jc w:val="both"/>
              <w:rPr>
                <w:sz w:val="22"/>
                <w:szCs w:val="22"/>
                <w:lang w:val="es-ES"/>
              </w:rPr>
            </w:pPr>
            <w:r>
              <w:rPr>
                <w:sz w:val="22"/>
                <w:szCs w:val="22"/>
                <w:lang w:val="es-ES"/>
              </w:rPr>
              <w:t>R</w:t>
            </w:r>
            <w:r w:rsidRPr="00CA5420">
              <w:rPr>
                <w:sz w:val="22"/>
                <w:szCs w:val="22"/>
                <w:lang w:val="es-ES"/>
              </w:rPr>
              <w:t xml:space="preserve">elevancia constitucional </w:t>
            </w:r>
          </w:p>
          <w:p w14:paraId="72A6D34E" w14:textId="77777777" w:rsidR="00CA5420" w:rsidRDefault="00CA5420" w:rsidP="00CA5420">
            <w:pPr>
              <w:pStyle w:val="NormalWeb"/>
              <w:spacing w:before="0" w:beforeAutospacing="0" w:after="0" w:afterAutospacing="0"/>
              <w:ind w:left="720" w:right="51"/>
              <w:jc w:val="both"/>
              <w:rPr>
                <w:sz w:val="22"/>
                <w:szCs w:val="22"/>
                <w:lang w:val="es-ES"/>
              </w:rPr>
            </w:pPr>
          </w:p>
          <w:p w14:paraId="36BA1C32" w14:textId="5525D661" w:rsidR="00CA5420" w:rsidRDefault="00CA5420">
            <w:pPr>
              <w:pStyle w:val="NormalWeb"/>
              <w:numPr>
                <w:ilvl w:val="0"/>
                <w:numId w:val="6"/>
              </w:numPr>
              <w:spacing w:before="0" w:beforeAutospacing="0" w:after="0" w:afterAutospacing="0"/>
              <w:ind w:right="51"/>
              <w:jc w:val="both"/>
              <w:rPr>
                <w:sz w:val="22"/>
                <w:szCs w:val="22"/>
                <w:lang w:val="es-ES"/>
              </w:rPr>
            </w:pPr>
            <w:r>
              <w:rPr>
                <w:sz w:val="22"/>
                <w:szCs w:val="22"/>
                <w:lang w:val="es-ES"/>
              </w:rPr>
              <w:t>S</w:t>
            </w:r>
            <w:r w:rsidRPr="00CA5420">
              <w:rPr>
                <w:sz w:val="22"/>
                <w:szCs w:val="22"/>
                <w:lang w:val="es-ES"/>
              </w:rPr>
              <w:t>ubsidiariedad</w:t>
            </w:r>
          </w:p>
          <w:p w14:paraId="3915F9A4" w14:textId="77777777" w:rsidR="00CA5420" w:rsidRDefault="00CA5420" w:rsidP="00CA5420">
            <w:pPr>
              <w:pStyle w:val="NormalWeb"/>
              <w:spacing w:before="0" w:beforeAutospacing="0" w:after="0" w:afterAutospacing="0"/>
              <w:ind w:left="720" w:right="51"/>
              <w:jc w:val="both"/>
              <w:rPr>
                <w:sz w:val="22"/>
                <w:szCs w:val="22"/>
                <w:lang w:val="es-ES"/>
              </w:rPr>
            </w:pPr>
          </w:p>
          <w:p w14:paraId="3935ED12" w14:textId="7B58EC0D" w:rsidR="00CA5420" w:rsidRDefault="00CA5420">
            <w:pPr>
              <w:pStyle w:val="NormalWeb"/>
              <w:numPr>
                <w:ilvl w:val="0"/>
                <w:numId w:val="6"/>
              </w:numPr>
              <w:spacing w:before="0" w:beforeAutospacing="0" w:after="0" w:afterAutospacing="0"/>
              <w:ind w:right="51"/>
              <w:jc w:val="both"/>
              <w:rPr>
                <w:sz w:val="22"/>
                <w:szCs w:val="22"/>
                <w:lang w:val="es-ES"/>
              </w:rPr>
            </w:pPr>
            <w:r>
              <w:rPr>
                <w:sz w:val="22"/>
                <w:szCs w:val="22"/>
                <w:lang w:val="es-ES"/>
              </w:rPr>
              <w:t>I</w:t>
            </w:r>
            <w:r w:rsidRPr="00CA5420">
              <w:rPr>
                <w:sz w:val="22"/>
                <w:szCs w:val="22"/>
                <w:lang w:val="es-ES"/>
              </w:rPr>
              <w:t>nmediatez</w:t>
            </w:r>
          </w:p>
          <w:p w14:paraId="5818931F" w14:textId="77777777" w:rsidR="00CA5420" w:rsidRDefault="00CA5420" w:rsidP="00CA5420">
            <w:pPr>
              <w:pStyle w:val="NormalWeb"/>
              <w:spacing w:before="0" w:beforeAutospacing="0" w:after="0" w:afterAutospacing="0"/>
              <w:ind w:left="720" w:right="51"/>
              <w:jc w:val="both"/>
              <w:rPr>
                <w:sz w:val="22"/>
                <w:szCs w:val="22"/>
                <w:lang w:val="es-ES"/>
              </w:rPr>
            </w:pPr>
          </w:p>
          <w:p w14:paraId="4BF915FF" w14:textId="1D64A8EF" w:rsidR="00CA5420" w:rsidRDefault="00CA5420">
            <w:pPr>
              <w:pStyle w:val="NormalWeb"/>
              <w:numPr>
                <w:ilvl w:val="0"/>
                <w:numId w:val="6"/>
              </w:numPr>
              <w:spacing w:before="0" w:beforeAutospacing="0" w:after="0" w:afterAutospacing="0"/>
              <w:ind w:right="51"/>
              <w:jc w:val="both"/>
              <w:rPr>
                <w:sz w:val="22"/>
                <w:szCs w:val="22"/>
                <w:lang w:val="es-ES"/>
              </w:rPr>
            </w:pPr>
            <w:r>
              <w:rPr>
                <w:sz w:val="22"/>
                <w:szCs w:val="22"/>
                <w:lang w:val="es-ES"/>
              </w:rPr>
              <w:t>C</w:t>
            </w:r>
            <w:r w:rsidRPr="00CA5420">
              <w:rPr>
                <w:sz w:val="22"/>
                <w:szCs w:val="22"/>
                <w:lang w:val="es-ES"/>
              </w:rPr>
              <w:t xml:space="preserve">arácter decisivo de la irregularidad procesal </w:t>
            </w:r>
          </w:p>
          <w:p w14:paraId="690F80E6" w14:textId="77777777" w:rsidR="00CA5420" w:rsidRDefault="00CA5420" w:rsidP="00CA5420">
            <w:pPr>
              <w:pStyle w:val="NormalWeb"/>
              <w:spacing w:before="0" w:beforeAutospacing="0" w:after="0" w:afterAutospacing="0"/>
              <w:ind w:left="720" w:right="51"/>
              <w:jc w:val="both"/>
              <w:rPr>
                <w:sz w:val="22"/>
                <w:szCs w:val="22"/>
                <w:lang w:val="es-ES"/>
              </w:rPr>
            </w:pPr>
          </w:p>
          <w:p w14:paraId="14BB9A34" w14:textId="27326E82" w:rsidR="00CA5420" w:rsidRDefault="00CA5420">
            <w:pPr>
              <w:pStyle w:val="NormalWeb"/>
              <w:numPr>
                <w:ilvl w:val="0"/>
                <w:numId w:val="6"/>
              </w:numPr>
              <w:spacing w:before="0" w:beforeAutospacing="0" w:after="0" w:afterAutospacing="0"/>
              <w:ind w:right="51"/>
              <w:jc w:val="both"/>
              <w:rPr>
                <w:sz w:val="22"/>
                <w:szCs w:val="22"/>
                <w:lang w:val="es-ES"/>
              </w:rPr>
            </w:pPr>
            <w:r>
              <w:rPr>
                <w:sz w:val="22"/>
                <w:szCs w:val="22"/>
                <w:lang w:val="es-ES"/>
              </w:rPr>
              <w:t>I</w:t>
            </w:r>
            <w:r w:rsidRPr="00CA5420">
              <w:rPr>
                <w:sz w:val="22"/>
                <w:szCs w:val="22"/>
                <w:lang w:val="es-ES"/>
              </w:rPr>
              <w:t>dentificación razonable de los hechos vulneradores</w:t>
            </w:r>
          </w:p>
          <w:p w14:paraId="552F48E0" w14:textId="77777777" w:rsidR="00CA5420" w:rsidRDefault="00CA5420" w:rsidP="00CA5420">
            <w:pPr>
              <w:pStyle w:val="Prrafodelista"/>
            </w:pPr>
          </w:p>
          <w:p w14:paraId="7FE96DDF" w14:textId="525854DD" w:rsidR="00090907" w:rsidRPr="00CA5420" w:rsidRDefault="00CA5420">
            <w:pPr>
              <w:pStyle w:val="NormalWeb"/>
              <w:numPr>
                <w:ilvl w:val="0"/>
                <w:numId w:val="6"/>
              </w:numPr>
              <w:spacing w:before="0" w:beforeAutospacing="0" w:after="0" w:afterAutospacing="0"/>
              <w:ind w:right="51"/>
              <w:jc w:val="both"/>
              <w:rPr>
                <w:sz w:val="22"/>
                <w:szCs w:val="22"/>
                <w:lang w:val="es-ES"/>
              </w:rPr>
            </w:pPr>
            <w:r>
              <w:rPr>
                <w:sz w:val="22"/>
                <w:szCs w:val="22"/>
                <w:lang w:val="es-ES"/>
              </w:rPr>
              <w:t>A</w:t>
            </w:r>
            <w:r w:rsidRPr="00CA5420">
              <w:rPr>
                <w:sz w:val="22"/>
                <w:szCs w:val="22"/>
                <w:lang w:val="es-ES"/>
              </w:rPr>
              <w:t>usencia de acción contra una sentencia de tutela.</w:t>
            </w:r>
          </w:p>
        </w:tc>
        <w:tc>
          <w:tcPr>
            <w:tcW w:w="2514" w:type="pct"/>
          </w:tcPr>
          <w:p w14:paraId="36197AD0" w14:textId="043A2957"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D</w:t>
            </w:r>
            <w:r w:rsidR="00BC7E53" w:rsidRPr="00BC7E53">
              <w:rPr>
                <w:sz w:val="22"/>
                <w:szCs w:val="22"/>
                <w:lang w:val="es-ES"/>
              </w:rPr>
              <w:t>efecto orgánico</w:t>
            </w:r>
          </w:p>
          <w:p w14:paraId="64B91E64" w14:textId="2E398A86" w:rsidR="00C94121" w:rsidRDefault="00C94121" w:rsidP="00E0080F">
            <w:pPr>
              <w:pStyle w:val="NormalWeb"/>
              <w:spacing w:before="0" w:beforeAutospacing="0" w:after="0" w:afterAutospacing="0"/>
              <w:ind w:left="720" w:right="51"/>
              <w:jc w:val="both"/>
              <w:rPr>
                <w:sz w:val="22"/>
                <w:szCs w:val="22"/>
                <w:lang w:val="es-ES"/>
              </w:rPr>
            </w:pPr>
          </w:p>
          <w:p w14:paraId="4F1F1C4B" w14:textId="10DF61D7"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D</w:t>
            </w:r>
            <w:r w:rsidR="00BC7E53" w:rsidRPr="00BC7E53">
              <w:rPr>
                <w:sz w:val="22"/>
                <w:szCs w:val="22"/>
                <w:lang w:val="es-ES"/>
              </w:rPr>
              <w:t>efecto procedimental absoluto</w:t>
            </w:r>
          </w:p>
          <w:p w14:paraId="4F272B22" w14:textId="77777777" w:rsidR="00C94121" w:rsidRDefault="00C94121" w:rsidP="00C94121">
            <w:pPr>
              <w:pStyle w:val="NormalWeb"/>
              <w:spacing w:before="0" w:beforeAutospacing="0" w:after="0" w:afterAutospacing="0"/>
              <w:ind w:left="720" w:right="51"/>
              <w:jc w:val="both"/>
              <w:rPr>
                <w:sz w:val="22"/>
                <w:szCs w:val="22"/>
                <w:lang w:val="es-ES"/>
              </w:rPr>
            </w:pPr>
          </w:p>
          <w:p w14:paraId="425162B6" w14:textId="14168748"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D</w:t>
            </w:r>
            <w:r w:rsidR="00BC7E53" w:rsidRPr="00BC7E53">
              <w:rPr>
                <w:sz w:val="22"/>
                <w:szCs w:val="22"/>
                <w:lang w:val="es-ES"/>
              </w:rPr>
              <w:t xml:space="preserve">efecto fáctico </w:t>
            </w:r>
          </w:p>
          <w:p w14:paraId="4744AC3F" w14:textId="77777777" w:rsidR="00C94121" w:rsidRDefault="00C94121" w:rsidP="00C94121">
            <w:pPr>
              <w:pStyle w:val="Prrafodelista"/>
            </w:pPr>
          </w:p>
          <w:p w14:paraId="3A89BD3F" w14:textId="0520CEDC"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D</w:t>
            </w:r>
            <w:r w:rsidR="00BC7E53" w:rsidRPr="00BC7E53">
              <w:rPr>
                <w:sz w:val="22"/>
                <w:szCs w:val="22"/>
                <w:lang w:val="es-ES"/>
              </w:rPr>
              <w:t>efecto material o sustantivo</w:t>
            </w:r>
          </w:p>
          <w:p w14:paraId="512DF047" w14:textId="77777777" w:rsidR="00C94121" w:rsidRDefault="00C94121" w:rsidP="00C94121">
            <w:pPr>
              <w:pStyle w:val="Prrafodelista"/>
            </w:pPr>
          </w:p>
          <w:p w14:paraId="28F834F2" w14:textId="30318B72"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E</w:t>
            </w:r>
            <w:r w:rsidR="00BC7E53" w:rsidRPr="00BC7E53">
              <w:rPr>
                <w:sz w:val="22"/>
                <w:szCs w:val="22"/>
                <w:lang w:val="es-ES"/>
              </w:rPr>
              <w:t>rror inducido</w:t>
            </w:r>
          </w:p>
          <w:p w14:paraId="5513E4E8" w14:textId="77777777" w:rsidR="00C94121" w:rsidRDefault="00C94121" w:rsidP="00C94121">
            <w:pPr>
              <w:pStyle w:val="Prrafodelista"/>
            </w:pPr>
          </w:p>
          <w:p w14:paraId="23EF2A81" w14:textId="16A24B6E"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D</w:t>
            </w:r>
            <w:r w:rsidR="00BC7E53" w:rsidRPr="00BC7E53">
              <w:rPr>
                <w:sz w:val="22"/>
                <w:szCs w:val="22"/>
                <w:lang w:val="es-ES"/>
              </w:rPr>
              <w:t>ecisión sin motivación</w:t>
            </w:r>
          </w:p>
          <w:p w14:paraId="293E6E4E" w14:textId="77777777" w:rsidR="00C94121" w:rsidRDefault="00C94121" w:rsidP="00C94121">
            <w:pPr>
              <w:pStyle w:val="Prrafodelista"/>
            </w:pPr>
          </w:p>
          <w:p w14:paraId="228EB1B4" w14:textId="5D284A5D" w:rsidR="00C94121"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D</w:t>
            </w:r>
            <w:r w:rsidR="00BC7E53" w:rsidRPr="00BC7E53">
              <w:rPr>
                <w:sz w:val="22"/>
                <w:szCs w:val="22"/>
                <w:lang w:val="es-ES"/>
              </w:rPr>
              <w:t>esconocimiento de precedente</w:t>
            </w:r>
          </w:p>
          <w:p w14:paraId="574408A0" w14:textId="77777777" w:rsidR="00C94121" w:rsidRDefault="00C94121" w:rsidP="00C94121">
            <w:pPr>
              <w:pStyle w:val="Prrafodelista"/>
            </w:pPr>
          </w:p>
          <w:p w14:paraId="433942F9" w14:textId="77777777" w:rsidR="00090907" w:rsidRDefault="00C94121">
            <w:pPr>
              <w:pStyle w:val="NormalWeb"/>
              <w:numPr>
                <w:ilvl w:val="0"/>
                <w:numId w:val="6"/>
              </w:numPr>
              <w:spacing w:before="0" w:beforeAutospacing="0" w:after="0" w:afterAutospacing="0"/>
              <w:ind w:right="51"/>
              <w:jc w:val="both"/>
              <w:rPr>
                <w:sz w:val="22"/>
                <w:szCs w:val="22"/>
                <w:lang w:val="es-ES"/>
              </w:rPr>
            </w:pPr>
            <w:r>
              <w:rPr>
                <w:sz w:val="22"/>
                <w:szCs w:val="22"/>
                <w:lang w:val="es-ES"/>
              </w:rPr>
              <w:t>V</w:t>
            </w:r>
            <w:r w:rsidR="00BC7E53" w:rsidRPr="00BC7E53">
              <w:rPr>
                <w:sz w:val="22"/>
                <w:szCs w:val="22"/>
                <w:lang w:val="es-ES"/>
              </w:rPr>
              <w:t>iolación directa de la Constitución</w:t>
            </w:r>
          </w:p>
          <w:p w14:paraId="744052FC" w14:textId="6CBDAA40" w:rsidR="00BA2101" w:rsidRPr="00097A0A" w:rsidRDefault="00BA2101" w:rsidP="00BA2101">
            <w:pPr>
              <w:pStyle w:val="NormalWeb"/>
              <w:spacing w:before="0" w:beforeAutospacing="0" w:after="0" w:afterAutospacing="0"/>
              <w:ind w:right="51"/>
              <w:jc w:val="both"/>
              <w:rPr>
                <w:sz w:val="22"/>
                <w:szCs w:val="22"/>
                <w:lang w:val="es-ES"/>
              </w:rPr>
            </w:pPr>
          </w:p>
        </w:tc>
      </w:tr>
    </w:tbl>
    <w:p w14:paraId="630B4EA0" w14:textId="21100F83" w:rsidR="00BE270B" w:rsidRDefault="00BE270B" w:rsidP="00395C8B">
      <w:pPr>
        <w:spacing w:after="0"/>
        <w:rPr>
          <w:rFonts w:ascii="Times New Roman" w:eastAsia="Times New Roman" w:hAnsi="Times New Roman" w:cs="Times New Roman"/>
          <w:b/>
          <w:bCs/>
          <w:color w:val="000000" w:themeColor="text1"/>
          <w:sz w:val="28"/>
          <w:szCs w:val="28"/>
          <w:lang w:eastAsia="es-ES_tradnl"/>
        </w:rPr>
      </w:pPr>
    </w:p>
    <w:p w14:paraId="44AD9F41" w14:textId="544F169C" w:rsidR="002B2AA9" w:rsidRPr="00AF5043" w:rsidRDefault="00005822">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2D2D2D"/>
          <w:sz w:val="28"/>
          <w:szCs w:val="28"/>
          <w:lang w:eastAsia="es-CO"/>
        </w:rPr>
        <w:t>Por su relevancia</w:t>
      </w:r>
      <w:r w:rsidR="0071553A">
        <w:rPr>
          <w:rFonts w:ascii="Times New Roman" w:eastAsia="Times New Roman" w:hAnsi="Times New Roman" w:cs="Times New Roman"/>
          <w:color w:val="2D2D2D"/>
          <w:sz w:val="28"/>
          <w:szCs w:val="28"/>
          <w:lang w:eastAsia="es-CO"/>
        </w:rPr>
        <w:t xml:space="preserve"> en este caso</w:t>
      </w:r>
      <w:r>
        <w:rPr>
          <w:rFonts w:ascii="Times New Roman" w:eastAsia="Times New Roman" w:hAnsi="Times New Roman" w:cs="Times New Roman"/>
          <w:color w:val="2D2D2D"/>
          <w:sz w:val="28"/>
          <w:szCs w:val="28"/>
          <w:lang w:eastAsia="es-CO"/>
        </w:rPr>
        <w:t>, la Sala aludirá al desconocimiento del precedente, al defecto sustantivo y a la violación directa de la Constitución</w:t>
      </w:r>
      <w:r w:rsidR="002B2AA9" w:rsidRPr="003A560A">
        <w:rPr>
          <w:rFonts w:ascii="Times New Roman" w:eastAsia="Times New Roman" w:hAnsi="Times New Roman" w:cs="Times New Roman"/>
          <w:color w:val="2D2D2D"/>
          <w:sz w:val="28"/>
          <w:szCs w:val="28"/>
          <w:lang w:eastAsia="es-CO"/>
        </w:rPr>
        <w:t>.</w:t>
      </w:r>
    </w:p>
    <w:p w14:paraId="768B5032" w14:textId="0BCC6DB5" w:rsidR="00AF5043" w:rsidRDefault="00AF5043" w:rsidP="00AF5043">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3C997213" w14:textId="3855954D" w:rsidR="00AF5043" w:rsidRPr="00B85C04" w:rsidRDefault="00AF5043" w:rsidP="00AF5043">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b/>
          <w:bCs/>
          <w:i/>
          <w:iCs/>
          <w:color w:val="000000" w:themeColor="text1"/>
          <w:sz w:val="28"/>
          <w:szCs w:val="28"/>
          <w:lang w:eastAsia="es-ES_tradnl"/>
        </w:rPr>
        <w:t>Desconocimiento del precedente</w:t>
      </w:r>
      <w:r w:rsidR="00B85C04" w:rsidRPr="00280C69">
        <w:rPr>
          <w:rStyle w:val="Refdenotaalpie"/>
          <w:rFonts w:ascii="Times New Roman" w:eastAsia="Times New Roman" w:hAnsi="Times New Roman" w:cs="Times New Roman"/>
          <w:b/>
          <w:bCs/>
          <w:color w:val="000000" w:themeColor="text1"/>
          <w:sz w:val="28"/>
          <w:szCs w:val="28"/>
          <w:lang w:eastAsia="es-ES_tradnl"/>
        </w:rPr>
        <w:footnoteReference w:id="30"/>
      </w:r>
    </w:p>
    <w:p w14:paraId="15DE4A13" w14:textId="77777777" w:rsidR="00AF5043" w:rsidRPr="00AF5043" w:rsidRDefault="00AF5043" w:rsidP="00AF5043">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5A7C5A56" w14:textId="4E7F7484" w:rsidR="00B85C04" w:rsidRPr="0023343A" w:rsidRDefault="00280C6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2D2D2D"/>
          <w:sz w:val="28"/>
          <w:szCs w:val="28"/>
          <w:lang w:eastAsia="es-CO"/>
        </w:rPr>
        <w:t>P</w:t>
      </w:r>
      <w:r w:rsidR="00B85C04" w:rsidRPr="00B85C04">
        <w:rPr>
          <w:rFonts w:ascii="Times New Roman" w:eastAsia="Times New Roman" w:hAnsi="Times New Roman" w:cs="Times New Roman"/>
          <w:color w:val="2D2D2D"/>
          <w:sz w:val="28"/>
          <w:szCs w:val="28"/>
          <w:lang w:eastAsia="es-CO"/>
        </w:rPr>
        <w:t xml:space="preserve">recedente </w:t>
      </w:r>
      <w:r>
        <w:rPr>
          <w:rFonts w:ascii="Times New Roman" w:eastAsia="Times New Roman" w:hAnsi="Times New Roman" w:cs="Times New Roman"/>
          <w:color w:val="2D2D2D"/>
          <w:sz w:val="28"/>
          <w:szCs w:val="28"/>
          <w:lang w:eastAsia="es-CO"/>
        </w:rPr>
        <w:t xml:space="preserve">es </w:t>
      </w:r>
      <w:r w:rsidR="00B85C04" w:rsidRPr="00B85C04">
        <w:rPr>
          <w:rFonts w:ascii="Times New Roman" w:eastAsia="Times New Roman" w:hAnsi="Times New Roman" w:cs="Times New Roman"/>
          <w:color w:val="2D2D2D"/>
          <w:sz w:val="28"/>
          <w:szCs w:val="28"/>
          <w:lang w:eastAsia="es-CO"/>
        </w:rPr>
        <w:t>la sentencia o conjunto de sentencias anteriores al caso objeto de estudio que, por su pertinencia y semejanza en los problemas jurídicos resueltos, debe necesariamente considerarse por las autoridades al momento de emitir un fallo.</w:t>
      </w:r>
      <w:r w:rsidR="0023343A">
        <w:rPr>
          <w:rFonts w:ascii="Times New Roman" w:eastAsia="Times New Roman" w:hAnsi="Times New Roman" w:cs="Times New Roman"/>
          <w:b/>
          <w:bCs/>
          <w:color w:val="000000" w:themeColor="text1"/>
          <w:sz w:val="28"/>
          <w:szCs w:val="28"/>
          <w:lang w:eastAsia="es-ES_tradnl"/>
        </w:rPr>
        <w:t xml:space="preserve"> </w:t>
      </w:r>
      <w:r w:rsidR="00B85C04" w:rsidRPr="0023343A">
        <w:rPr>
          <w:rFonts w:ascii="Times New Roman" w:eastAsia="Times New Roman" w:hAnsi="Times New Roman" w:cs="Times New Roman"/>
          <w:color w:val="2D2D2D"/>
          <w:sz w:val="28"/>
          <w:szCs w:val="28"/>
          <w:lang w:eastAsia="es-CO"/>
        </w:rPr>
        <w:t xml:space="preserve">Para determinar cuándo una sentencia constituye precedente aplicable, </w:t>
      </w:r>
      <w:r w:rsidR="00B95E58" w:rsidRPr="0023343A">
        <w:rPr>
          <w:rFonts w:ascii="Times New Roman" w:eastAsia="Times New Roman" w:hAnsi="Times New Roman" w:cs="Times New Roman"/>
          <w:color w:val="2D2D2D"/>
          <w:sz w:val="28"/>
          <w:szCs w:val="28"/>
          <w:lang w:eastAsia="es-CO"/>
        </w:rPr>
        <w:t xml:space="preserve">es necesario analizar </w:t>
      </w:r>
      <w:r w:rsidR="00B85C04" w:rsidRPr="0023343A">
        <w:rPr>
          <w:rFonts w:ascii="Times New Roman" w:eastAsia="Times New Roman" w:hAnsi="Times New Roman" w:cs="Times New Roman"/>
          <w:color w:val="2D2D2D"/>
          <w:sz w:val="28"/>
          <w:szCs w:val="28"/>
          <w:lang w:eastAsia="es-CO"/>
        </w:rPr>
        <w:t>los siguientes criteri</w:t>
      </w:r>
      <w:r w:rsidR="00B95E58" w:rsidRPr="0023343A">
        <w:rPr>
          <w:rFonts w:ascii="Times New Roman" w:eastAsia="Times New Roman" w:hAnsi="Times New Roman" w:cs="Times New Roman"/>
          <w:color w:val="2D2D2D"/>
          <w:sz w:val="28"/>
          <w:szCs w:val="28"/>
          <w:lang w:eastAsia="es-CO"/>
        </w:rPr>
        <w:t xml:space="preserve">os: </w:t>
      </w:r>
      <w:r w:rsidR="00B95E58" w:rsidRPr="0023343A">
        <w:rPr>
          <w:rFonts w:ascii="Times New Roman" w:eastAsia="Times New Roman" w:hAnsi="Times New Roman" w:cs="Times New Roman"/>
          <w:b/>
          <w:bCs/>
          <w:color w:val="2D2D2D"/>
          <w:sz w:val="28"/>
          <w:szCs w:val="28"/>
          <w:lang w:eastAsia="es-CO"/>
        </w:rPr>
        <w:t>(i)</w:t>
      </w:r>
      <w:r w:rsidR="00B85C04" w:rsidRPr="0023343A">
        <w:rPr>
          <w:rFonts w:ascii="Times New Roman" w:eastAsia="Times New Roman" w:hAnsi="Times New Roman" w:cs="Times New Roman"/>
          <w:color w:val="2D2D2D"/>
          <w:sz w:val="28"/>
          <w:szCs w:val="28"/>
          <w:lang w:eastAsia="es-CO"/>
        </w:rPr>
        <w:t xml:space="preserve"> que en la </w:t>
      </w:r>
      <w:r w:rsidR="00B85C04" w:rsidRPr="0023343A">
        <w:rPr>
          <w:rFonts w:ascii="Times New Roman" w:eastAsia="Times New Roman" w:hAnsi="Times New Roman" w:cs="Times New Roman"/>
          <w:i/>
          <w:iCs/>
          <w:color w:val="2D2D2D"/>
          <w:sz w:val="28"/>
          <w:szCs w:val="28"/>
          <w:lang w:eastAsia="es-CO"/>
        </w:rPr>
        <w:t>ratio decidend</w:t>
      </w:r>
      <w:r w:rsidR="00B95E58" w:rsidRPr="0023343A">
        <w:rPr>
          <w:rFonts w:ascii="Times New Roman" w:eastAsia="Times New Roman" w:hAnsi="Times New Roman" w:cs="Times New Roman"/>
          <w:i/>
          <w:iCs/>
          <w:color w:val="2D2D2D"/>
          <w:sz w:val="28"/>
          <w:szCs w:val="28"/>
          <w:lang w:eastAsia="es-CO"/>
        </w:rPr>
        <w:t xml:space="preserve">i </w:t>
      </w:r>
      <w:r w:rsidR="00B85C04" w:rsidRPr="0023343A">
        <w:rPr>
          <w:rFonts w:ascii="Times New Roman" w:eastAsia="Times New Roman" w:hAnsi="Times New Roman" w:cs="Times New Roman"/>
          <w:color w:val="2D2D2D"/>
          <w:sz w:val="28"/>
          <w:szCs w:val="28"/>
          <w:lang w:eastAsia="es-CO"/>
        </w:rPr>
        <w:t xml:space="preserve">de la decisión anterior se encuentre una regla jurisprudencial aplicable al caso a resolver; </w:t>
      </w:r>
      <w:r w:rsidR="00B95E58" w:rsidRPr="0023343A">
        <w:rPr>
          <w:rFonts w:ascii="Times New Roman" w:eastAsia="Times New Roman" w:hAnsi="Times New Roman" w:cs="Times New Roman"/>
          <w:b/>
          <w:bCs/>
          <w:color w:val="2D2D2D"/>
          <w:sz w:val="28"/>
          <w:szCs w:val="28"/>
          <w:lang w:eastAsia="es-CO"/>
        </w:rPr>
        <w:t>(ii)</w:t>
      </w:r>
      <w:r w:rsidR="00B85C04" w:rsidRPr="0023343A">
        <w:rPr>
          <w:rFonts w:ascii="Times New Roman" w:eastAsia="Times New Roman" w:hAnsi="Times New Roman" w:cs="Times New Roman"/>
          <w:color w:val="2D2D2D"/>
          <w:sz w:val="28"/>
          <w:szCs w:val="28"/>
          <w:lang w:eastAsia="es-CO"/>
        </w:rPr>
        <w:t xml:space="preserve"> que la </w:t>
      </w:r>
      <w:r w:rsidR="00B85C04" w:rsidRPr="0023343A">
        <w:rPr>
          <w:rFonts w:ascii="Times New Roman" w:eastAsia="Times New Roman" w:hAnsi="Times New Roman" w:cs="Times New Roman"/>
          <w:i/>
          <w:iCs/>
          <w:color w:val="2D2D2D"/>
          <w:sz w:val="28"/>
          <w:szCs w:val="28"/>
          <w:lang w:eastAsia="es-CO"/>
        </w:rPr>
        <w:t>ratio decidendi</w:t>
      </w:r>
      <w:r w:rsidR="00B85C04" w:rsidRPr="0023343A">
        <w:rPr>
          <w:rFonts w:ascii="Times New Roman" w:eastAsia="Times New Roman" w:hAnsi="Times New Roman" w:cs="Times New Roman"/>
          <w:color w:val="2D2D2D"/>
          <w:sz w:val="28"/>
          <w:szCs w:val="28"/>
          <w:lang w:eastAsia="es-CO"/>
        </w:rPr>
        <w:t> resuelva un problema jurídico semejante al propuesto en el nuevo caso</w:t>
      </w:r>
      <w:r w:rsidR="00945F7C" w:rsidRPr="0023343A">
        <w:rPr>
          <w:rFonts w:ascii="Times New Roman" w:eastAsia="Times New Roman" w:hAnsi="Times New Roman" w:cs="Times New Roman"/>
          <w:color w:val="2D2D2D"/>
          <w:sz w:val="28"/>
          <w:szCs w:val="28"/>
          <w:lang w:eastAsia="es-CO"/>
        </w:rPr>
        <w:t xml:space="preserve">, </w:t>
      </w:r>
      <w:r w:rsidR="00B85C04" w:rsidRPr="0023343A">
        <w:rPr>
          <w:rFonts w:ascii="Times New Roman" w:eastAsia="Times New Roman" w:hAnsi="Times New Roman" w:cs="Times New Roman"/>
          <w:color w:val="2D2D2D"/>
          <w:sz w:val="28"/>
          <w:szCs w:val="28"/>
          <w:lang w:eastAsia="es-CO"/>
        </w:rPr>
        <w:t>y</w:t>
      </w:r>
      <w:r w:rsidR="00945F7C" w:rsidRPr="0023343A">
        <w:rPr>
          <w:rFonts w:ascii="Times New Roman" w:eastAsia="Times New Roman" w:hAnsi="Times New Roman" w:cs="Times New Roman"/>
          <w:color w:val="2D2D2D"/>
          <w:sz w:val="28"/>
          <w:szCs w:val="28"/>
          <w:lang w:eastAsia="es-CO"/>
        </w:rPr>
        <w:t xml:space="preserve"> </w:t>
      </w:r>
      <w:r w:rsidR="00945F7C" w:rsidRPr="0023343A">
        <w:rPr>
          <w:rFonts w:ascii="Times New Roman" w:eastAsia="Times New Roman" w:hAnsi="Times New Roman" w:cs="Times New Roman"/>
          <w:b/>
          <w:bCs/>
          <w:color w:val="2D2D2D"/>
          <w:sz w:val="28"/>
          <w:szCs w:val="28"/>
          <w:lang w:eastAsia="es-CO"/>
        </w:rPr>
        <w:t xml:space="preserve">(iii) </w:t>
      </w:r>
      <w:r w:rsidR="00B85C04" w:rsidRPr="0023343A">
        <w:rPr>
          <w:rFonts w:ascii="Times New Roman" w:eastAsia="Times New Roman" w:hAnsi="Times New Roman" w:cs="Times New Roman"/>
          <w:color w:val="2D2D2D"/>
          <w:sz w:val="28"/>
          <w:szCs w:val="28"/>
          <w:lang w:eastAsia="es-CO"/>
        </w:rPr>
        <w:t>que los hechos del caso sean equiparables a los resueltos anteriormente.</w:t>
      </w:r>
    </w:p>
    <w:p w14:paraId="733CF942" w14:textId="77777777" w:rsidR="00CF39C6" w:rsidRPr="00CF39C6" w:rsidRDefault="00CF39C6" w:rsidP="00CF39C6">
      <w:pPr>
        <w:pStyle w:val="Prrafodelista"/>
        <w:rPr>
          <w:rFonts w:ascii="Times New Roman" w:eastAsia="Times New Roman" w:hAnsi="Times New Roman" w:cs="Times New Roman"/>
          <w:b/>
          <w:bCs/>
          <w:color w:val="000000" w:themeColor="text1"/>
          <w:sz w:val="28"/>
          <w:szCs w:val="28"/>
          <w:lang w:eastAsia="es-ES_tradnl"/>
        </w:rPr>
      </w:pPr>
    </w:p>
    <w:p w14:paraId="4A0FD650" w14:textId="462D7574" w:rsidR="00B85C04" w:rsidRPr="006C3174" w:rsidRDefault="006C317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2D2D2D"/>
          <w:sz w:val="28"/>
          <w:szCs w:val="28"/>
          <w:lang w:eastAsia="es-CO"/>
        </w:rPr>
        <w:t>Así, e</w:t>
      </w:r>
      <w:r w:rsidR="00B85C04" w:rsidRPr="00CF39C6">
        <w:rPr>
          <w:rFonts w:ascii="Times New Roman" w:eastAsia="Times New Roman" w:hAnsi="Times New Roman" w:cs="Times New Roman"/>
          <w:color w:val="2D2D2D"/>
          <w:sz w:val="28"/>
          <w:szCs w:val="28"/>
          <w:lang w:eastAsia="es-CO"/>
        </w:rPr>
        <w:t>l precedente judicial</w:t>
      </w:r>
      <w:r>
        <w:rPr>
          <w:rFonts w:ascii="Times New Roman" w:eastAsia="Times New Roman" w:hAnsi="Times New Roman" w:cs="Times New Roman"/>
          <w:color w:val="2D2D2D"/>
          <w:sz w:val="28"/>
          <w:szCs w:val="28"/>
          <w:lang w:eastAsia="es-CO"/>
        </w:rPr>
        <w:t xml:space="preserve"> </w:t>
      </w:r>
      <w:r w:rsidR="00B85C04" w:rsidRPr="00CF39C6">
        <w:rPr>
          <w:rFonts w:ascii="Times New Roman" w:eastAsia="Times New Roman" w:hAnsi="Times New Roman" w:cs="Times New Roman"/>
          <w:color w:val="2D2D2D"/>
          <w:sz w:val="28"/>
          <w:szCs w:val="28"/>
          <w:lang w:eastAsia="es-CO"/>
        </w:rPr>
        <w:t>cumple fines específicos: concreta el principio de igualdad en la aplicación de las leyes</w:t>
      </w:r>
      <w:r w:rsidR="007067EB">
        <w:rPr>
          <w:rFonts w:ascii="Times New Roman" w:eastAsia="Times New Roman" w:hAnsi="Times New Roman" w:cs="Times New Roman"/>
          <w:color w:val="2D2D2D"/>
          <w:sz w:val="28"/>
          <w:szCs w:val="28"/>
          <w:lang w:eastAsia="es-CO"/>
        </w:rPr>
        <w:t xml:space="preserve">; </w:t>
      </w:r>
      <w:r w:rsidR="00B85C04" w:rsidRPr="00CF39C6">
        <w:rPr>
          <w:rFonts w:ascii="Times New Roman" w:eastAsia="Times New Roman" w:hAnsi="Times New Roman" w:cs="Times New Roman"/>
          <w:color w:val="2D2D2D"/>
          <w:sz w:val="28"/>
          <w:szCs w:val="28"/>
          <w:lang w:eastAsia="es-CO"/>
        </w:rPr>
        <w:t>constituye una exigencia del principio de confianza legítima</w:t>
      </w:r>
      <w:r w:rsidR="007067EB">
        <w:rPr>
          <w:rFonts w:ascii="Times New Roman" w:eastAsia="Times New Roman" w:hAnsi="Times New Roman" w:cs="Times New Roman"/>
          <w:color w:val="2D2D2D"/>
          <w:sz w:val="28"/>
          <w:szCs w:val="28"/>
          <w:lang w:eastAsia="es-CO"/>
        </w:rPr>
        <w:t xml:space="preserve"> </w:t>
      </w:r>
      <w:r w:rsidR="00B85C04" w:rsidRPr="00CF39C6">
        <w:rPr>
          <w:rFonts w:ascii="Times New Roman" w:eastAsia="Times New Roman" w:hAnsi="Times New Roman" w:cs="Times New Roman"/>
          <w:color w:val="2D2D2D"/>
          <w:sz w:val="28"/>
          <w:szCs w:val="28"/>
          <w:lang w:eastAsia="es-CO"/>
        </w:rPr>
        <w:t>que prohíbe al Estado sorprender a los ciudadanos con actuaciones imprevisibles; garantiza el carácter normativo de la Constitución y la efectividad de los derechos fundamentales, así como la unidad y coherencia del ordenamiento jurídico</w:t>
      </w:r>
      <w:r>
        <w:rPr>
          <w:rFonts w:ascii="Times New Roman" w:eastAsia="Times New Roman" w:hAnsi="Times New Roman" w:cs="Times New Roman"/>
          <w:color w:val="2D2D2D"/>
          <w:sz w:val="28"/>
          <w:szCs w:val="28"/>
          <w:lang w:eastAsia="es-CO"/>
        </w:rPr>
        <w:t xml:space="preserve">; </w:t>
      </w:r>
      <w:r w:rsidR="00B85C04" w:rsidRPr="00CF39C6">
        <w:rPr>
          <w:rFonts w:ascii="Times New Roman" w:eastAsia="Times New Roman" w:hAnsi="Times New Roman" w:cs="Times New Roman"/>
          <w:color w:val="2D2D2D"/>
          <w:sz w:val="28"/>
          <w:szCs w:val="28"/>
          <w:lang w:eastAsia="es-CO"/>
        </w:rPr>
        <w:t>asegura la coherencia y seguridad jurídica; protege las libertades ciudadanas y materializa en la actividad judicial el cumplimiento de condiciones mínimas de racionalidad y universalidad</w:t>
      </w:r>
      <w:r>
        <w:rPr>
          <w:rFonts w:ascii="Times New Roman" w:eastAsia="Times New Roman" w:hAnsi="Times New Roman" w:cs="Times New Roman"/>
          <w:color w:val="2D2D2D"/>
          <w:sz w:val="28"/>
          <w:szCs w:val="28"/>
          <w:lang w:eastAsia="es-CO"/>
        </w:rPr>
        <w:t>.</w:t>
      </w:r>
    </w:p>
    <w:p w14:paraId="678009A7" w14:textId="77777777" w:rsidR="006C3174" w:rsidRPr="006C3174" w:rsidRDefault="006C3174" w:rsidP="006C3174">
      <w:pPr>
        <w:pStyle w:val="Prrafodelista"/>
        <w:rPr>
          <w:rFonts w:ascii="Times New Roman" w:eastAsia="Times New Roman" w:hAnsi="Times New Roman" w:cs="Times New Roman"/>
          <w:b/>
          <w:bCs/>
          <w:color w:val="000000" w:themeColor="text1"/>
          <w:sz w:val="28"/>
          <w:szCs w:val="28"/>
          <w:lang w:eastAsia="es-ES_tradnl"/>
        </w:rPr>
      </w:pPr>
    </w:p>
    <w:p w14:paraId="2346C086" w14:textId="4E446DEB" w:rsidR="00B85C04" w:rsidRPr="00700B15" w:rsidRDefault="00B85C0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6C3174">
        <w:rPr>
          <w:rFonts w:ascii="Times New Roman" w:eastAsia="Times New Roman" w:hAnsi="Times New Roman" w:cs="Times New Roman"/>
          <w:color w:val="2D2D2D"/>
          <w:sz w:val="28"/>
          <w:szCs w:val="28"/>
          <w:lang w:eastAsia="es-CO"/>
        </w:rPr>
        <w:t xml:space="preserve">Como el precedente es vinculante, esta causal se configura cuando </w:t>
      </w:r>
      <w:r w:rsidR="006C3174">
        <w:rPr>
          <w:rFonts w:ascii="Times New Roman" w:eastAsia="Times New Roman" w:hAnsi="Times New Roman" w:cs="Times New Roman"/>
          <w:color w:val="2D2D2D"/>
          <w:sz w:val="28"/>
          <w:szCs w:val="28"/>
          <w:lang w:eastAsia="es-CO"/>
        </w:rPr>
        <w:t>el juez o la jueza</w:t>
      </w:r>
      <w:r w:rsidR="006C3174">
        <w:rPr>
          <w:rFonts w:ascii="Times New Roman" w:eastAsia="Times New Roman" w:hAnsi="Times New Roman" w:cs="Times New Roman"/>
          <w:b/>
          <w:bCs/>
          <w:color w:val="000000" w:themeColor="text1"/>
          <w:sz w:val="28"/>
          <w:szCs w:val="28"/>
          <w:lang w:eastAsia="es-ES_tradnl"/>
        </w:rPr>
        <w:t xml:space="preserve"> (i)</w:t>
      </w:r>
      <w:r w:rsidRPr="006C3174">
        <w:rPr>
          <w:rFonts w:ascii="Times New Roman" w:eastAsia="Times New Roman" w:hAnsi="Times New Roman" w:cs="Times New Roman"/>
          <w:color w:val="2D2D2D"/>
          <w:sz w:val="28"/>
          <w:szCs w:val="28"/>
          <w:lang w:eastAsia="es-CO"/>
        </w:rPr>
        <w:t xml:space="preserve"> aplique</w:t>
      </w:r>
      <w:r w:rsidR="006C3174">
        <w:rPr>
          <w:rFonts w:ascii="Times New Roman" w:eastAsia="Times New Roman" w:hAnsi="Times New Roman" w:cs="Times New Roman"/>
          <w:color w:val="2D2D2D"/>
          <w:sz w:val="28"/>
          <w:szCs w:val="28"/>
          <w:lang w:eastAsia="es-CO"/>
        </w:rPr>
        <w:t>n</w:t>
      </w:r>
      <w:r w:rsidRPr="006C3174">
        <w:rPr>
          <w:rFonts w:ascii="Times New Roman" w:eastAsia="Times New Roman" w:hAnsi="Times New Roman" w:cs="Times New Roman"/>
          <w:color w:val="2D2D2D"/>
          <w:sz w:val="28"/>
          <w:szCs w:val="28"/>
          <w:lang w:eastAsia="es-CO"/>
        </w:rPr>
        <w:t xml:space="preserve"> disposiciones declaradas inexequibles; </w:t>
      </w:r>
      <w:r w:rsidR="00B07369">
        <w:rPr>
          <w:rFonts w:ascii="Times New Roman" w:eastAsia="Times New Roman" w:hAnsi="Times New Roman" w:cs="Times New Roman"/>
          <w:b/>
          <w:bCs/>
          <w:color w:val="2D2D2D"/>
          <w:sz w:val="28"/>
          <w:szCs w:val="28"/>
          <w:lang w:eastAsia="es-CO"/>
        </w:rPr>
        <w:t>(ii)</w:t>
      </w:r>
      <w:r w:rsidRPr="006C3174">
        <w:rPr>
          <w:rFonts w:ascii="Times New Roman" w:eastAsia="Times New Roman" w:hAnsi="Times New Roman" w:cs="Times New Roman"/>
          <w:color w:val="2D2D2D"/>
          <w:sz w:val="28"/>
          <w:szCs w:val="28"/>
          <w:lang w:eastAsia="es-CO"/>
        </w:rPr>
        <w:t xml:space="preserve"> desconozca</w:t>
      </w:r>
      <w:r w:rsidR="00A041A8">
        <w:rPr>
          <w:rFonts w:ascii="Times New Roman" w:eastAsia="Times New Roman" w:hAnsi="Times New Roman" w:cs="Times New Roman"/>
          <w:color w:val="2D2D2D"/>
          <w:sz w:val="28"/>
          <w:szCs w:val="28"/>
          <w:lang w:eastAsia="es-CO"/>
        </w:rPr>
        <w:t>n</w:t>
      </w:r>
      <w:r w:rsidRPr="006C3174">
        <w:rPr>
          <w:rFonts w:ascii="Times New Roman" w:eastAsia="Times New Roman" w:hAnsi="Times New Roman" w:cs="Times New Roman"/>
          <w:color w:val="2D2D2D"/>
          <w:sz w:val="28"/>
          <w:szCs w:val="28"/>
          <w:lang w:eastAsia="es-CO"/>
        </w:rPr>
        <w:t xml:space="preserve"> el contenido del condicionamiento previsto en la parte resolutiva de una sentencia; </w:t>
      </w:r>
      <w:r w:rsidR="00A041A8">
        <w:rPr>
          <w:rFonts w:ascii="Times New Roman" w:eastAsia="Times New Roman" w:hAnsi="Times New Roman" w:cs="Times New Roman"/>
          <w:color w:val="2D2D2D"/>
          <w:sz w:val="28"/>
          <w:szCs w:val="28"/>
          <w:lang w:eastAsia="es-CO"/>
        </w:rPr>
        <w:t xml:space="preserve">o </w:t>
      </w:r>
      <w:r w:rsidR="00A041A8">
        <w:rPr>
          <w:rFonts w:ascii="Times New Roman" w:eastAsia="Times New Roman" w:hAnsi="Times New Roman" w:cs="Times New Roman"/>
          <w:b/>
          <w:bCs/>
          <w:color w:val="2D2D2D"/>
          <w:sz w:val="28"/>
          <w:szCs w:val="28"/>
          <w:lang w:eastAsia="es-CO"/>
        </w:rPr>
        <w:t>(iii)</w:t>
      </w:r>
      <w:r w:rsidRPr="006C3174">
        <w:rPr>
          <w:rFonts w:ascii="Times New Roman" w:eastAsia="Times New Roman" w:hAnsi="Times New Roman" w:cs="Times New Roman"/>
          <w:color w:val="2D2D2D"/>
          <w:sz w:val="28"/>
          <w:szCs w:val="28"/>
          <w:lang w:eastAsia="es-CO"/>
        </w:rPr>
        <w:t xml:space="preserve"> cuando en casos concretos defina</w:t>
      </w:r>
      <w:r w:rsidR="00A041A8">
        <w:rPr>
          <w:rFonts w:ascii="Times New Roman" w:eastAsia="Times New Roman" w:hAnsi="Times New Roman" w:cs="Times New Roman"/>
          <w:color w:val="2D2D2D"/>
          <w:sz w:val="28"/>
          <w:szCs w:val="28"/>
          <w:lang w:eastAsia="es-CO"/>
        </w:rPr>
        <w:t>n</w:t>
      </w:r>
      <w:r w:rsidRPr="006C3174">
        <w:rPr>
          <w:rFonts w:ascii="Times New Roman" w:eastAsia="Times New Roman" w:hAnsi="Times New Roman" w:cs="Times New Roman"/>
          <w:color w:val="2D2D2D"/>
          <w:sz w:val="28"/>
          <w:szCs w:val="28"/>
          <w:lang w:eastAsia="es-CO"/>
        </w:rPr>
        <w:t xml:space="preserve"> en contravía a lo señalado en la </w:t>
      </w:r>
      <w:r w:rsidRPr="006C3174">
        <w:rPr>
          <w:rFonts w:ascii="Times New Roman" w:eastAsia="Times New Roman" w:hAnsi="Times New Roman" w:cs="Times New Roman"/>
          <w:i/>
          <w:iCs/>
          <w:color w:val="2D2D2D"/>
          <w:sz w:val="28"/>
          <w:szCs w:val="28"/>
          <w:lang w:eastAsia="es-CO"/>
        </w:rPr>
        <w:t>ratio decidendi</w:t>
      </w:r>
      <w:r w:rsidRPr="006C3174">
        <w:rPr>
          <w:rFonts w:ascii="Times New Roman" w:eastAsia="Times New Roman" w:hAnsi="Times New Roman" w:cs="Times New Roman"/>
          <w:color w:val="2D2D2D"/>
          <w:sz w:val="28"/>
          <w:szCs w:val="28"/>
          <w:lang w:eastAsia="es-CO"/>
        </w:rPr>
        <w:t> de sentencias que expide la Corte fijando el alcance de un derecho fundamental.</w:t>
      </w:r>
    </w:p>
    <w:p w14:paraId="2BE68D76" w14:textId="77777777" w:rsidR="00700B15" w:rsidRPr="00700B15" w:rsidRDefault="00700B15" w:rsidP="00700B15">
      <w:pPr>
        <w:pStyle w:val="Prrafodelista"/>
        <w:rPr>
          <w:rFonts w:ascii="Times New Roman" w:eastAsia="Times New Roman" w:hAnsi="Times New Roman" w:cs="Times New Roman"/>
          <w:b/>
          <w:bCs/>
          <w:color w:val="000000" w:themeColor="text1"/>
          <w:sz w:val="28"/>
          <w:szCs w:val="28"/>
          <w:lang w:eastAsia="es-ES_tradnl"/>
        </w:rPr>
      </w:pPr>
    </w:p>
    <w:p w14:paraId="062B47D7" w14:textId="41F05BF4" w:rsidR="00B85C04" w:rsidRPr="00700B15" w:rsidRDefault="00B85C0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700B15">
        <w:rPr>
          <w:rFonts w:ascii="Times New Roman" w:eastAsia="Times New Roman" w:hAnsi="Times New Roman" w:cs="Times New Roman"/>
          <w:color w:val="2D2D2D"/>
          <w:sz w:val="28"/>
          <w:szCs w:val="28"/>
          <w:lang w:eastAsia="es-CO"/>
        </w:rPr>
        <w:t>Apartarse del precedente podría ser válido en determinados escenarios, por ejemplo, cuando pese a que existan semejanzas entre el caso anterior y el actual, se presenten también amplias diferencias entre uno y otro; o cuando cambios en el sistema jurídico de la sociedad, o en la propia concepción de principios constitucionales evidencian razones fuertes, relevantes y decisivas para modificarlo; as</w:t>
      </w:r>
      <w:r w:rsidR="00700B15">
        <w:rPr>
          <w:rFonts w:ascii="Times New Roman" w:eastAsia="Times New Roman" w:hAnsi="Times New Roman" w:cs="Times New Roman"/>
          <w:color w:val="2D2D2D"/>
          <w:sz w:val="28"/>
          <w:szCs w:val="28"/>
          <w:lang w:eastAsia="es-CO"/>
        </w:rPr>
        <w:t>i</w:t>
      </w:r>
      <w:r w:rsidRPr="00700B15">
        <w:rPr>
          <w:rFonts w:ascii="Times New Roman" w:eastAsia="Times New Roman" w:hAnsi="Times New Roman" w:cs="Times New Roman"/>
          <w:color w:val="2D2D2D"/>
          <w:sz w:val="28"/>
          <w:szCs w:val="28"/>
          <w:lang w:eastAsia="es-CO"/>
        </w:rPr>
        <w:t>mismo</w:t>
      </w:r>
      <w:r w:rsidR="00700B15">
        <w:rPr>
          <w:rFonts w:ascii="Times New Roman" w:eastAsia="Times New Roman" w:hAnsi="Times New Roman" w:cs="Times New Roman"/>
          <w:color w:val="2D2D2D"/>
          <w:sz w:val="28"/>
          <w:szCs w:val="28"/>
          <w:lang w:eastAsia="es-CO"/>
        </w:rPr>
        <w:t>,</w:t>
      </w:r>
      <w:r w:rsidRPr="00700B15">
        <w:rPr>
          <w:rFonts w:ascii="Times New Roman" w:eastAsia="Times New Roman" w:hAnsi="Times New Roman" w:cs="Times New Roman"/>
          <w:color w:val="2D2D2D"/>
          <w:sz w:val="28"/>
          <w:szCs w:val="28"/>
          <w:lang w:eastAsia="es-CO"/>
        </w:rPr>
        <w:t xml:space="preserve"> por advertir una falta de claridad sobre el precedente aplicable, ya sea porque la jurisprudencia es contradictoria o imprecisa, o se contraponga por error, a los valores, principios y derechos del ordenamiento jurídico</w:t>
      </w:r>
      <w:r w:rsidR="00700B15">
        <w:rPr>
          <w:rFonts w:ascii="Times New Roman" w:eastAsia="Times New Roman" w:hAnsi="Times New Roman" w:cs="Times New Roman"/>
          <w:color w:val="2D2D2D"/>
          <w:sz w:val="28"/>
          <w:szCs w:val="28"/>
          <w:lang w:eastAsia="es-CO"/>
        </w:rPr>
        <w:t>.</w:t>
      </w:r>
    </w:p>
    <w:p w14:paraId="64157696" w14:textId="77777777" w:rsidR="00700B15" w:rsidRPr="00700B15" w:rsidRDefault="00700B15" w:rsidP="00700B15">
      <w:pPr>
        <w:pStyle w:val="Prrafodelista"/>
        <w:rPr>
          <w:rFonts w:ascii="Times New Roman" w:eastAsia="Times New Roman" w:hAnsi="Times New Roman" w:cs="Times New Roman"/>
          <w:b/>
          <w:bCs/>
          <w:color w:val="000000" w:themeColor="text1"/>
          <w:sz w:val="28"/>
          <w:szCs w:val="28"/>
          <w:lang w:eastAsia="es-ES_tradnl"/>
        </w:rPr>
      </w:pPr>
    </w:p>
    <w:p w14:paraId="68A85037" w14:textId="01E67578" w:rsidR="00B85C04" w:rsidRPr="00FC2324" w:rsidRDefault="00B85C0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700B15">
        <w:rPr>
          <w:rFonts w:ascii="Times New Roman" w:eastAsia="Times New Roman" w:hAnsi="Times New Roman" w:cs="Times New Roman"/>
          <w:color w:val="2D2D2D"/>
          <w:sz w:val="28"/>
          <w:szCs w:val="28"/>
          <w:lang w:eastAsia="es-CO"/>
        </w:rPr>
        <w:t>En todo caso</w:t>
      </w:r>
      <w:r w:rsidR="00700B15">
        <w:rPr>
          <w:rFonts w:ascii="Times New Roman" w:eastAsia="Times New Roman" w:hAnsi="Times New Roman" w:cs="Times New Roman"/>
          <w:color w:val="2D2D2D"/>
          <w:sz w:val="28"/>
          <w:szCs w:val="28"/>
          <w:lang w:eastAsia="es-CO"/>
        </w:rPr>
        <w:t>,</w:t>
      </w:r>
      <w:r w:rsidRPr="00700B15">
        <w:rPr>
          <w:rFonts w:ascii="Times New Roman" w:eastAsia="Times New Roman" w:hAnsi="Times New Roman" w:cs="Times New Roman"/>
          <w:color w:val="2D2D2D"/>
          <w:sz w:val="28"/>
          <w:szCs w:val="28"/>
          <w:lang w:eastAsia="es-CO"/>
        </w:rPr>
        <w:t xml:space="preserve"> apartarse del precedente requiere de exigentes cargas argumentativas: </w:t>
      </w:r>
      <w:r w:rsidR="00700B15">
        <w:rPr>
          <w:rFonts w:ascii="Times New Roman" w:eastAsia="Times New Roman" w:hAnsi="Times New Roman" w:cs="Times New Roman"/>
          <w:b/>
          <w:bCs/>
          <w:color w:val="2D2D2D"/>
          <w:sz w:val="28"/>
          <w:szCs w:val="28"/>
          <w:lang w:eastAsia="es-CO"/>
        </w:rPr>
        <w:t>(i)</w:t>
      </w:r>
      <w:r w:rsidRPr="00700B15">
        <w:rPr>
          <w:rFonts w:ascii="Times New Roman" w:eastAsia="Times New Roman" w:hAnsi="Times New Roman" w:cs="Times New Roman"/>
          <w:i/>
          <w:iCs/>
          <w:color w:val="2D2D2D"/>
          <w:sz w:val="28"/>
          <w:szCs w:val="28"/>
          <w:lang w:eastAsia="es-CO"/>
        </w:rPr>
        <w:t> </w:t>
      </w:r>
      <w:r w:rsidR="00700B15">
        <w:rPr>
          <w:rFonts w:ascii="Times New Roman" w:eastAsia="Times New Roman" w:hAnsi="Times New Roman" w:cs="Times New Roman"/>
          <w:i/>
          <w:iCs/>
          <w:color w:val="2D2D2D"/>
          <w:sz w:val="28"/>
          <w:szCs w:val="28"/>
          <w:lang w:eastAsia="es-CO"/>
        </w:rPr>
        <w:t>tr</w:t>
      </w:r>
      <w:r w:rsidRPr="00700B15">
        <w:rPr>
          <w:rFonts w:ascii="Times New Roman" w:eastAsia="Times New Roman" w:hAnsi="Times New Roman" w:cs="Times New Roman"/>
          <w:i/>
          <w:iCs/>
          <w:color w:val="2D2D2D"/>
          <w:sz w:val="28"/>
          <w:szCs w:val="28"/>
          <w:lang w:eastAsia="es-CO"/>
        </w:rPr>
        <w:t>ansparencia</w:t>
      </w:r>
      <w:r w:rsidRPr="00700B15">
        <w:rPr>
          <w:rFonts w:ascii="Times New Roman" w:eastAsia="Times New Roman" w:hAnsi="Times New Roman" w:cs="Times New Roman"/>
          <w:color w:val="2D2D2D"/>
          <w:sz w:val="28"/>
          <w:szCs w:val="28"/>
          <w:lang w:eastAsia="es-CO"/>
        </w:rPr>
        <w:t> </w:t>
      </w:r>
      <w:r w:rsidR="00E66C57">
        <w:rPr>
          <w:rFonts w:ascii="Times New Roman" w:eastAsia="Times New Roman" w:hAnsi="Times New Roman" w:cs="Times New Roman"/>
          <w:color w:val="2D2D2D"/>
          <w:sz w:val="28"/>
          <w:szCs w:val="28"/>
          <w:lang w:eastAsia="es-CO"/>
        </w:rPr>
        <w:t>que implica</w:t>
      </w:r>
      <w:r w:rsidRPr="00700B15">
        <w:rPr>
          <w:rFonts w:ascii="Times New Roman" w:eastAsia="Times New Roman" w:hAnsi="Times New Roman" w:cs="Times New Roman"/>
          <w:color w:val="2D2D2D"/>
          <w:sz w:val="28"/>
          <w:szCs w:val="28"/>
          <w:lang w:eastAsia="es-CO"/>
        </w:rPr>
        <w:t xml:space="preserve"> que el juez reconozca</w:t>
      </w:r>
      <w:r w:rsidR="00F46E8E">
        <w:rPr>
          <w:rFonts w:ascii="Times New Roman" w:eastAsia="Times New Roman" w:hAnsi="Times New Roman" w:cs="Times New Roman"/>
          <w:color w:val="2D2D2D"/>
          <w:sz w:val="28"/>
          <w:szCs w:val="28"/>
          <w:lang w:eastAsia="es-CO"/>
        </w:rPr>
        <w:t xml:space="preserve"> de forma expresa </w:t>
      </w:r>
      <w:r w:rsidRPr="00F46E8E">
        <w:rPr>
          <w:rFonts w:ascii="Times New Roman" w:eastAsia="Times New Roman" w:hAnsi="Times New Roman" w:cs="Times New Roman"/>
          <w:color w:val="2D2D2D"/>
          <w:sz w:val="28"/>
          <w:szCs w:val="28"/>
          <w:lang w:eastAsia="es-CO"/>
        </w:rPr>
        <w:t>de cuál precedente se va a separar, pues no es posible simplemente ignorarlo, de manera que no basta con s</w:t>
      </w:r>
      <w:r w:rsidR="00F46E8E">
        <w:rPr>
          <w:rFonts w:ascii="Times New Roman" w:eastAsia="Times New Roman" w:hAnsi="Times New Roman" w:cs="Times New Roman"/>
          <w:color w:val="2D2D2D"/>
          <w:sz w:val="28"/>
          <w:szCs w:val="28"/>
          <w:lang w:eastAsia="es-CO"/>
        </w:rPr>
        <w:t>ó</w:t>
      </w:r>
      <w:r w:rsidRPr="00F46E8E">
        <w:rPr>
          <w:rFonts w:ascii="Times New Roman" w:eastAsia="Times New Roman" w:hAnsi="Times New Roman" w:cs="Times New Roman"/>
          <w:color w:val="2D2D2D"/>
          <w:sz w:val="28"/>
          <w:szCs w:val="28"/>
          <w:lang w:eastAsia="es-CO"/>
        </w:rPr>
        <w:t>lo identificar las decisiones que son relevantes para la solución del caso, es necesario además que se refiera a ellas de forma detallada y precisa para fijar su contenido y su relevancia jurídica en el caso bajo examen</w:t>
      </w:r>
      <w:r w:rsidR="00F46E8E">
        <w:rPr>
          <w:rFonts w:ascii="Times New Roman" w:eastAsia="Times New Roman" w:hAnsi="Times New Roman" w:cs="Times New Roman"/>
          <w:color w:val="2D2D2D"/>
          <w:sz w:val="28"/>
          <w:szCs w:val="28"/>
          <w:lang w:eastAsia="es-CO"/>
        </w:rPr>
        <w:t xml:space="preserve">; y </w:t>
      </w:r>
      <w:r w:rsidR="00F46E8E">
        <w:rPr>
          <w:rFonts w:ascii="Times New Roman" w:eastAsia="Times New Roman" w:hAnsi="Times New Roman" w:cs="Times New Roman"/>
          <w:b/>
          <w:bCs/>
          <w:color w:val="2D2D2D"/>
          <w:sz w:val="28"/>
          <w:szCs w:val="28"/>
          <w:lang w:eastAsia="es-CO"/>
        </w:rPr>
        <w:t>(ii)</w:t>
      </w:r>
      <w:r w:rsidRPr="00F46E8E">
        <w:rPr>
          <w:rFonts w:ascii="Times New Roman" w:eastAsia="Times New Roman" w:hAnsi="Times New Roman" w:cs="Times New Roman"/>
          <w:color w:val="2D2D2D"/>
          <w:sz w:val="28"/>
          <w:szCs w:val="28"/>
          <w:lang w:eastAsia="es-CO"/>
        </w:rPr>
        <w:t> </w:t>
      </w:r>
      <w:r w:rsidRPr="00F46E8E">
        <w:rPr>
          <w:rFonts w:ascii="Times New Roman" w:eastAsia="Times New Roman" w:hAnsi="Times New Roman" w:cs="Times New Roman"/>
          <w:i/>
          <w:iCs/>
          <w:color w:val="2D2D2D"/>
          <w:sz w:val="28"/>
          <w:szCs w:val="28"/>
          <w:lang w:eastAsia="es-CO"/>
        </w:rPr>
        <w:t>argumentación </w:t>
      </w:r>
      <w:r w:rsidRPr="00F46E8E">
        <w:rPr>
          <w:rFonts w:ascii="Times New Roman" w:eastAsia="Times New Roman" w:hAnsi="Times New Roman" w:cs="Times New Roman"/>
          <w:color w:val="2D2D2D"/>
          <w:sz w:val="28"/>
          <w:szCs w:val="28"/>
          <w:lang w:eastAsia="es-CO"/>
        </w:rPr>
        <w:t xml:space="preserve">por virtud de la cual se debe explicar por qué acoger una nueva orientación normativa no sacrifica los fines atrás enunciados </w:t>
      </w:r>
      <w:r w:rsidR="00F46E8E" w:rsidRPr="00F46E8E">
        <w:rPr>
          <w:rFonts w:ascii="Times New Roman" w:eastAsia="Times New Roman" w:hAnsi="Times New Roman" w:cs="Times New Roman"/>
          <w:color w:val="2D2D2D"/>
          <w:sz w:val="28"/>
          <w:szCs w:val="28"/>
          <w:lang w:eastAsia="es-CO"/>
        </w:rPr>
        <w:t xml:space="preserve">desproporcionadamente </w:t>
      </w:r>
      <w:r w:rsidRPr="00F46E8E">
        <w:rPr>
          <w:rFonts w:ascii="Times New Roman" w:eastAsia="Times New Roman" w:hAnsi="Times New Roman" w:cs="Times New Roman"/>
          <w:color w:val="2D2D2D"/>
          <w:sz w:val="28"/>
          <w:szCs w:val="28"/>
          <w:lang w:eastAsia="es-CO"/>
        </w:rPr>
        <w:t>y</w:t>
      </w:r>
      <w:r w:rsidR="00DA2EAA">
        <w:rPr>
          <w:rFonts w:ascii="Times New Roman" w:eastAsia="Times New Roman" w:hAnsi="Times New Roman" w:cs="Times New Roman"/>
          <w:color w:val="2D2D2D"/>
          <w:sz w:val="28"/>
          <w:szCs w:val="28"/>
          <w:lang w:eastAsia="es-CO"/>
        </w:rPr>
        <w:t xml:space="preserve"> </w:t>
      </w:r>
      <w:r w:rsidRPr="00F46E8E">
        <w:rPr>
          <w:rFonts w:ascii="Times New Roman" w:eastAsia="Times New Roman" w:hAnsi="Times New Roman" w:cs="Times New Roman"/>
          <w:color w:val="2D2D2D"/>
          <w:sz w:val="28"/>
          <w:szCs w:val="28"/>
          <w:lang w:eastAsia="es-CO"/>
        </w:rPr>
        <w:t xml:space="preserve">no lesiona </w:t>
      </w:r>
      <w:r w:rsidR="00DA2EAA">
        <w:rPr>
          <w:rFonts w:ascii="Times New Roman" w:eastAsia="Times New Roman" w:hAnsi="Times New Roman" w:cs="Times New Roman"/>
          <w:color w:val="2D2D2D"/>
          <w:sz w:val="28"/>
          <w:szCs w:val="28"/>
          <w:lang w:eastAsia="es-CO"/>
        </w:rPr>
        <w:t>sin justificación</w:t>
      </w:r>
      <w:r w:rsidRPr="00F46E8E">
        <w:rPr>
          <w:rFonts w:ascii="Times New Roman" w:eastAsia="Times New Roman" w:hAnsi="Times New Roman" w:cs="Times New Roman"/>
          <w:color w:val="2D2D2D"/>
          <w:sz w:val="28"/>
          <w:szCs w:val="28"/>
          <w:lang w:eastAsia="es-CO"/>
        </w:rPr>
        <w:t xml:space="preserve"> los principios de confianza legítima, seguridad jurídica e igualdad. No puede tratarse de una simple discrepancia de criterio que busque una corrección jurídica, ni tampoco puede fundarse únicamente en la invocación de la autonomía judicia</w:t>
      </w:r>
      <w:r w:rsidR="00FC2324">
        <w:rPr>
          <w:rFonts w:ascii="Times New Roman" w:eastAsia="Times New Roman" w:hAnsi="Times New Roman" w:cs="Times New Roman"/>
          <w:color w:val="2D2D2D"/>
          <w:sz w:val="28"/>
          <w:szCs w:val="28"/>
          <w:lang w:eastAsia="es-CO"/>
        </w:rPr>
        <w:t>l.</w:t>
      </w:r>
    </w:p>
    <w:p w14:paraId="6FA77E0A" w14:textId="77777777" w:rsidR="00FC2324" w:rsidRPr="00FC2324" w:rsidRDefault="00FC2324" w:rsidP="00FC2324">
      <w:pPr>
        <w:pStyle w:val="Prrafodelista"/>
        <w:rPr>
          <w:rFonts w:ascii="Times New Roman" w:eastAsia="Times New Roman" w:hAnsi="Times New Roman" w:cs="Times New Roman"/>
          <w:b/>
          <w:bCs/>
          <w:color w:val="000000" w:themeColor="text1"/>
          <w:sz w:val="28"/>
          <w:szCs w:val="28"/>
          <w:lang w:eastAsia="es-ES_tradnl"/>
        </w:rPr>
      </w:pPr>
    </w:p>
    <w:p w14:paraId="77CA51ED" w14:textId="2DE5F6D5" w:rsidR="00B85C04" w:rsidRPr="00C554B5" w:rsidRDefault="00B85C0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FC2324">
        <w:rPr>
          <w:rFonts w:ascii="Times New Roman" w:eastAsia="Times New Roman" w:hAnsi="Times New Roman" w:cs="Times New Roman"/>
          <w:color w:val="2D2D2D"/>
          <w:sz w:val="28"/>
          <w:szCs w:val="28"/>
          <w:lang w:eastAsia="es-CO"/>
        </w:rPr>
        <w:t>Ahora bien, el precedente de la Corte Suprema de Justicia</w:t>
      </w:r>
      <w:r w:rsidR="00CF7EBD">
        <w:rPr>
          <w:rFonts w:ascii="Times New Roman" w:eastAsia="Times New Roman" w:hAnsi="Times New Roman" w:cs="Times New Roman"/>
          <w:color w:val="2D2D2D"/>
          <w:sz w:val="28"/>
          <w:szCs w:val="28"/>
          <w:lang w:eastAsia="es-CO"/>
        </w:rPr>
        <w:t xml:space="preserve"> </w:t>
      </w:r>
      <w:r w:rsidRPr="00FC2324">
        <w:rPr>
          <w:rFonts w:ascii="Times New Roman" w:eastAsia="Times New Roman" w:hAnsi="Times New Roman" w:cs="Times New Roman"/>
          <w:color w:val="2D2D2D"/>
          <w:sz w:val="28"/>
          <w:szCs w:val="28"/>
          <w:lang w:eastAsia="es-CO"/>
        </w:rPr>
        <w:t>que</w:t>
      </w:r>
      <w:r w:rsidR="00CF7EBD">
        <w:rPr>
          <w:rFonts w:ascii="Times New Roman" w:eastAsia="Times New Roman" w:hAnsi="Times New Roman" w:cs="Times New Roman"/>
          <w:color w:val="2D2D2D"/>
          <w:sz w:val="28"/>
          <w:szCs w:val="28"/>
          <w:lang w:eastAsia="es-CO"/>
        </w:rPr>
        <w:t>,</w:t>
      </w:r>
      <w:r w:rsidRPr="00FC2324">
        <w:rPr>
          <w:rFonts w:ascii="Times New Roman" w:eastAsia="Times New Roman" w:hAnsi="Times New Roman" w:cs="Times New Roman"/>
          <w:color w:val="2D2D2D"/>
          <w:sz w:val="28"/>
          <w:szCs w:val="28"/>
          <w:lang w:eastAsia="es-CO"/>
        </w:rPr>
        <w:t xml:space="preserve"> de acuerdo con el artículo 235 de la Constitución Política actúa como Tribunal de Casación y</w:t>
      </w:r>
      <w:r w:rsidR="00CF7EBD">
        <w:rPr>
          <w:rFonts w:ascii="Times New Roman" w:eastAsia="Times New Roman" w:hAnsi="Times New Roman" w:cs="Times New Roman"/>
          <w:color w:val="2D2D2D"/>
          <w:sz w:val="28"/>
          <w:szCs w:val="28"/>
          <w:lang w:eastAsia="es-CO"/>
        </w:rPr>
        <w:t xml:space="preserve">, </w:t>
      </w:r>
      <w:r w:rsidRPr="00FC2324">
        <w:rPr>
          <w:rFonts w:ascii="Times New Roman" w:eastAsia="Times New Roman" w:hAnsi="Times New Roman" w:cs="Times New Roman"/>
          <w:color w:val="2D2D2D"/>
          <w:sz w:val="28"/>
          <w:szCs w:val="28"/>
          <w:lang w:eastAsia="es-CO"/>
        </w:rPr>
        <w:t>por ende</w:t>
      </w:r>
      <w:r w:rsidR="00CF7EBD">
        <w:rPr>
          <w:rFonts w:ascii="Times New Roman" w:eastAsia="Times New Roman" w:hAnsi="Times New Roman" w:cs="Times New Roman"/>
          <w:color w:val="2D2D2D"/>
          <w:sz w:val="28"/>
          <w:szCs w:val="28"/>
          <w:lang w:eastAsia="es-CO"/>
        </w:rPr>
        <w:t>,</w:t>
      </w:r>
      <w:r w:rsidRPr="00FC2324">
        <w:rPr>
          <w:rFonts w:ascii="Times New Roman" w:eastAsia="Times New Roman" w:hAnsi="Times New Roman" w:cs="Times New Roman"/>
          <w:color w:val="2D2D2D"/>
          <w:sz w:val="28"/>
          <w:szCs w:val="28"/>
          <w:lang w:eastAsia="es-CO"/>
        </w:rPr>
        <w:t xml:space="preserve"> unifica la jurisprudencia en materia ordinaria, tiene especial fuerza, de allí que</w:t>
      </w:r>
      <w:r w:rsidR="00CF7EBD">
        <w:rPr>
          <w:rFonts w:ascii="Times New Roman" w:eastAsia="Times New Roman" w:hAnsi="Times New Roman" w:cs="Times New Roman"/>
          <w:color w:val="2D2D2D"/>
          <w:sz w:val="28"/>
          <w:szCs w:val="28"/>
          <w:lang w:eastAsia="es-CO"/>
        </w:rPr>
        <w:t>,</w:t>
      </w:r>
      <w:r w:rsidRPr="00FC2324">
        <w:rPr>
          <w:rFonts w:ascii="Times New Roman" w:eastAsia="Times New Roman" w:hAnsi="Times New Roman" w:cs="Times New Roman"/>
          <w:color w:val="2D2D2D"/>
          <w:sz w:val="28"/>
          <w:szCs w:val="28"/>
          <w:lang w:eastAsia="es-CO"/>
        </w:rPr>
        <w:t xml:space="preserve"> si otro órgano judicial pretende controvertir lo que aquella decida</w:t>
      </w:r>
      <w:r w:rsidR="00CF7EBD">
        <w:rPr>
          <w:rFonts w:ascii="Times New Roman" w:eastAsia="Times New Roman" w:hAnsi="Times New Roman" w:cs="Times New Roman"/>
          <w:color w:val="2D2D2D"/>
          <w:sz w:val="28"/>
          <w:szCs w:val="28"/>
          <w:lang w:eastAsia="es-CO"/>
        </w:rPr>
        <w:t>,</w:t>
      </w:r>
      <w:r w:rsidRPr="00FC2324">
        <w:rPr>
          <w:rFonts w:ascii="Times New Roman" w:eastAsia="Times New Roman" w:hAnsi="Times New Roman" w:cs="Times New Roman"/>
          <w:color w:val="2D2D2D"/>
          <w:sz w:val="28"/>
          <w:szCs w:val="28"/>
          <w:lang w:eastAsia="es-CO"/>
        </w:rPr>
        <w:t xml:space="preserve"> debe profundizar la carga argumentativa</w:t>
      </w:r>
      <w:r w:rsidR="00CF7EBD">
        <w:rPr>
          <w:rFonts w:ascii="Times New Roman" w:eastAsia="Times New Roman" w:hAnsi="Times New Roman" w:cs="Times New Roman"/>
          <w:color w:val="2D2D2D"/>
          <w:sz w:val="28"/>
          <w:szCs w:val="28"/>
          <w:lang w:eastAsia="es-CO"/>
        </w:rPr>
        <w:t>.</w:t>
      </w:r>
      <w:r w:rsidR="00C554B5">
        <w:rPr>
          <w:rFonts w:ascii="Times New Roman" w:eastAsia="Times New Roman" w:hAnsi="Times New Roman" w:cs="Times New Roman"/>
          <w:b/>
          <w:bCs/>
          <w:color w:val="000000" w:themeColor="text1"/>
          <w:sz w:val="28"/>
          <w:szCs w:val="28"/>
          <w:lang w:eastAsia="es-ES_tradnl"/>
        </w:rPr>
        <w:t xml:space="preserve"> </w:t>
      </w:r>
      <w:r w:rsidRPr="00C554B5">
        <w:rPr>
          <w:rFonts w:ascii="Times New Roman" w:eastAsia="Times New Roman" w:hAnsi="Times New Roman" w:cs="Times New Roman"/>
          <w:color w:val="2D2D2D"/>
          <w:sz w:val="28"/>
          <w:szCs w:val="28"/>
          <w:lang w:eastAsia="es-CO"/>
        </w:rPr>
        <w:t>Sin embargo, esos órganos de cierre en cada una de las jurisdicciones deben respetar la interpretación vinculante que realice la Corte Constitucional, la cual por expreso mandato de los artículos 3</w:t>
      </w:r>
      <w:r w:rsidR="0013761C" w:rsidRPr="00C554B5">
        <w:rPr>
          <w:rFonts w:ascii="Times New Roman" w:eastAsia="Times New Roman" w:hAnsi="Times New Roman" w:cs="Times New Roman"/>
          <w:color w:val="2D2D2D"/>
          <w:sz w:val="28"/>
          <w:szCs w:val="28"/>
          <w:lang w:eastAsia="es-CO"/>
        </w:rPr>
        <w:t>º,</w:t>
      </w:r>
      <w:r w:rsidRPr="00C554B5">
        <w:rPr>
          <w:rFonts w:ascii="Times New Roman" w:eastAsia="Times New Roman" w:hAnsi="Times New Roman" w:cs="Times New Roman"/>
          <w:color w:val="2D2D2D"/>
          <w:sz w:val="28"/>
          <w:szCs w:val="28"/>
          <w:lang w:eastAsia="es-CO"/>
        </w:rPr>
        <w:t xml:space="preserve"> 4</w:t>
      </w:r>
      <w:r w:rsidR="0013761C" w:rsidRPr="00C554B5">
        <w:rPr>
          <w:rFonts w:ascii="Times New Roman" w:eastAsia="Times New Roman" w:hAnsi="Times New Roman" w:cs="Times New Roman"/>
          <w:color w:val="2D2D2D"/>
          <w:sz w:val="28"/>
          <w:szCs w:val="28"/>
          <w:lang w:eastAsia="es-CO"/>
        </w:rPr>
        <w:t>º</w:t>
      </w:r>
      <w:r w:rsidRPr="00C554B5">
        <w:rPr>
          <w:rFonts w:ascii="Times New Roman" w:eastAsia="Times New Roman" w:hAnsi="Times New Roman" w:cs="Times New Roman"/>
          <w:color w:val="2D2D2D"/>
          <w:sz w:val="28"/>
          <w:szCs w:val="28"/>
          <w:lang w:eastAsia="es-CO"/>
        </w:rPr>
        <w:t xml:space="preserve"> y 241 superiores, da alcance a los derechos fundamentales y al propio texto constitucional</w:t>
      </w:r>
      <w:r w:rsidR="0032578F" w:rsidRPr="00C554B5">
        <w:rPr>
          <w:rFonts w:ascii="Times New Roman" w:eastAsia="Times New Roman" w:hAnsi="Times New Roman" w:cs="Times New Roman"/>
          <w:color w:val="2D2D2D"/>
          <w:sz w:val="28"/>
          <w:szCs w:val="28"/>
          <w:lang w:eastAsia="es-CO"/>
        </w:rPr>
        <w:t xml:space="preserve">. </w:t>
      </w:r>
      <w:r w:rsidRPr="00C554B5">
        <w:rPr>
          <w:rFonts w:ascii="Times New Roman" w:eastAsia="Times New Roman" w:hAnsi="Times New Roman" w:cs="Times New Roman"/>
          <w:color w:val="2D2D2D"/>
          <w:sz w:val="28"/>
          <w:szCs w:val="28"/>
          <w:lang w:eastAsia="es-CO"/>
        </w:rPr>
        <w:t>Si tales autoridades deciden abandonarl</w:t>
      </w:r>
      <w:r w:rsidR="0032578F" w:rsidRPr="00C554B5">
        <w:rPr>
          <w:rFonts w:ascii="Times New Roman" w:eastAsia="Times New Roman" w:hAnsi="Times New Roman" w:cs="Times New Roman"/>
          <w:color w:val="2D2D2D"/>
          <w:sz w:val="28"/>
          <w:szCs w:val="28"/>
          <w:lang w:eastAsia="es-CO"/>
        </w:rPr>
        <w:t>a</w:t>
      </w:r>
      <w:r w:rsidRPr="00C554B5">
        <w:rPr>
          <w:rFonts w:ascii="Times New Roman" w:eastAsia="Times New Roman" w:hAnsi="Times New Roman" w:cs="Times New Roman"/>
          <w:color w:val="2D2D2D"/>
          <w:sz w:val="28"/>
          <w:szCs w:val="28"/>
          <w:lang w:eastAsia="es-CO"/>
        </w:rPr>
        <w:t>, como se ha explicado, requieren con especial cuidado satisfacer una carga argumentativa exigente y rigurosa, que no exprese simples desacuerdos y que, en todo caso</w:t>
      </w:r>
      <w:r w:rsidR="0032578F" w:rsidRPr="00C554B5">
        <w:rPr>
          <w:rFonts w:ascii="Times New Roman" w:eastAsia="Times New Roman" w:hAnsi="Times New Roman" w:cs="Times New Roman"/>
          <w:color w:val="2D2D2D"/>
          <w:sz w:val="28"/>
          <w:szCs w:val="28"/>
          <w:lang w:eastAsia="es-CO"/>
        </w:rPr>
        <w:t>,</w:t>
      </w:r>
      <w:r w:rsidRPr="00C554B5">
        <w:rPr>
          <w:rFonts w:ascii="Times New Roman" w:eastAsia="Times New Roman" w:hAnsi="Times New Roman" w:cs="Times New Roman"/>
          <w:color w:val="2D2D2D"/>
          <w:sz w:val="28"/>
          <w:szCs w:val="28"/>
          <w:lang w:eastAsia="es-CO"/>
        </w:rPr>
        <w:t xml:space="preserve"> evidencie por qué esa modificación concreta de mejor manera el contenido de los derechos y garantías a la luz de la Constitución Política.</w:t>
      </w:r>
    </w:p>
    <w:p w14:paraId="51A3D6E7" w14:textId="12366750" w:rsidR="0032578F" w:rsidRDefault="0032578F" w:rsidP="0032578F">
      <w:pPr>
        <w:spacing w:after="0"/>
        <w:rPr>
          <w:rFonts w:ascii="Times New Roman" w:eastAsia="Times New Roman" w:hAnsi="Times New Roman" w:cs="Times New Roman"/>
          <w:b/>
          <w:bCs/>
          <w:color w:val="000000" w:themeColor="text1"/>
          <w:sz w:val="28"/>
          <w:szCs w:val="28"/>
          <w:lang w:eastAsia="es-ES_tradnl"/>
        </w:rPr>
      </w:pPr>
    </w:p>
    <w:p w14:paraId="4C262966" w14:textId="4B98C365" w:rsidR="0032578F" w:rsidRPr="00D3775F" w:rsidRDefault="0032578F" w:rsidP="0032578F">
      <w:pPr>
        <w:spacing w:after="0"/>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b/>
          <w:bCs/>
          <w:i/>
          <w:iCs/>
          <w:color w:val="000000" w:themeColor="text1"/>
          <w:sz w:val="28"/>
          <w:szCs w:val="28"/>
          <w:lang w:eastAsia="es-ES_tradnl"/>
        </w:rPr>
        <w:t>Defecto sustantivo</w:t>
      </w:r>
      <w:r w:rsidR="003A421E" w:rsidRPr="00D3775F">
        <w:rPr>
          <w:rStyle w:val="Refdenotaalpie"/>
          <w:rFonts w:ascii="Times New Roman" w:eastAsia="Times New Roman" w:hAnsi="Times New Roman" w:cs="Times New Roman"/>
          <w:b/>
          <w:bCs/>
          <w:color w:val="000000" w:themeColor="text1"/>
          <w:sz w:val="28"/>
          <w:szCs w:val="28"/>
          <w:lang w:eastAsia="es-ES_tradnl"/>
        </w:rPr>
        <w:footnoteReference w:id="31"/>
      </w:r>
    </w:p>
    <w:p w14:paraId="3EAC40FE" w14:textId="77777777" w:rsidR="0032578F" w:rsidRPr="0032578F" w:rsidRDefault="0032578F" w:rsidP="0032578F">
      <w:pPr>
        <w:spacing w:after="0"/>
        <w:rPr>
          <w:rFonts w:ascii="Times New Roman" w:eastAsia="Times New Roman" w:hAnsi="Times New Roman" w:cs="Times New Roman"/>
          <w:b/>
          <w:bCs/>
          <w:color w:val="000000" w:themeColor="text1"/>
          <w:sz w:val="28"/>
          <w:szCs w:val="28"/>
          <w:lang w:eastAsia="es-ES_tradnl"/>
        </w:rPr>
      </w:pPr>
    </w:p>
    <w:p w14:paraId="7D00F8CC" w14:textId="142A43D0" w:rsidR="003A421E" w:rsidRPr="003A421E" w:rsidRDefault="003A421E">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3A421E">
        <w:rPr>
          <w:rFonts w:ascii="Times New Roman" w:eastAsia="Times New Roman" w:hAnsi="Times New Roman" w:cs="Times New Roman"/>
          <w:color w:val="2D2D2D"/>
          <w:sz w:val="28"/>
          <w:szCs w:val="28"/>
          <w:lang w:val="es-CO" w:eastAsia="es-CO"/>
        </w:rPr>
        <w:t>El defecto material o sustantivo es una expresión del artículo 230 de la Constitución. De acuerdo con esta disposición, los jueces en sus providencias están sometidos al imperio de la ley, es decir al ordenamiento jurídico como conjunto integrado </w:t>
      </w:r>
      <w:r w:rsidRPr="003A421E">
        <w:rPr>
          <w:rFonts w:ascii="Times New Roman" w:eastAsia="Times New Roman" w:hAnsi="Times New Roman" w:cs="Times New Roman"/>
          <w:color w:val="2D2D2D"/>
          <w:sz w:val="28"/>
          <w:szCs w:val="28"/>
          <w:lang w:eastAsia="es-CO"/>
        </w:rPr>
        <w:t xml:space="preserve">y armónico de normas, estructurado para la realización de los valores y objetivos consagrados en la Constitución. En este sentido, </w:t>
      </w:r>
      <w:r w:rsidRPr="003A421E">
        <w:rPr>
          <w:rFonts w:ascii="Times New Roman" w:eastAsia="Times New Roman" w:hAnsi="Times New Roman" w:cs="Times New Roman"/>
          <w:color w:val="2D2D2D"/>
          <w:sz w:val="28"/>
          <w:szCs w:val="28"/>
          <w:lang w:val="es-CO" w:eastAsia="es-CO"/>
        </w:rPr>
        <w:t>los jueces tienen la competencia para interpretar y aplicar las normas jurídicas en virtud de la autonomía judicia</w:t>
      </w:r>
      <w:r>
        <w:rPr>
          <w:rFonts w:ascii="Times New Roman" w:eastAsia="Times New Roman" w:hAnsi="Times New Roman" w:cs="Times New Roman"/>
          <w:color w:val="2D2D2D"/>
          <w:sz w:val="28"/>
          <w:szCs w:val="28"/>
          <w:lang w:val="es-CO" w:eastAsia="es-CO"/>
        </w:rPr>
        <w:t>l</w:t>
      </w:r>
      <w:r w:rsidRPr="003A421E">
        <w:rPr>
          <w:rFonts w:ascii="Times New Roman" w:eastAsia="Times New Roman" w:hAnsi="Times New Roman" w:cs="Times New Roman"/>
          <w:color w:val="2D2D2D"/>
          <w:sz w:val="28"/>
          <w:szCs w:val="28"/>
          <w:lang w:val="es-CO" w:eastAsia="es-CO"/>
        </w:rPr>
        <w:t>. No obstante, esta atribución no es absoluta y encuentra como límite el deber que tiene toda autoridad judicial de no desbordar el marco de acción que la Constitución y la ley le reconoce</w:t>
      </w:r>
      <w:r>
        <w:rPr>
          <w:rFonts w:ascii="Times New Roman" w:eastAsia="Times New Roman" w:hAnsi="Times New Roman" w:cs="Times New Roman"/>
          <w:color w:val="2D2D2D"/>
          <w:sz w:val="28"/>
          <w:szCs w:val="28"/>
          <w:lang w:val="es-CO" w:eastAsia="es-CO"/>
        </w:rPr>
        <w:t>n.</w:t>
      </w:r>
    </w:p>
    <w:p w14:paraId="34783285" w14:textId="77777777" w:rsidR="003A421E" w:rsidRPr="003A421E" w:rsidRDefault="003A421E" w:rsidP="003A421E">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578F9497" w14:textId="1F72C684" w:rsidR="003A421E" w:rsidRPr="003B66D8" w:rsidRDefault="003A421E">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2D2D2D"/>
          <w:sz w:val="28"/>
          <w:szCs w:val="28"/>
          <w:lang w:val="es-CO" w:eastAsia="es-CO"/>
        </w:rPr>
        <w:t>E</w:t>
      </w:r>
      <w:r w:rsidRPr="003A421E">
        <w:rPr>
          <w:rFonts w:ascii="Times New Roman" w:eastAsia="Times New Roman" w:hAnsi="Times New Roman" w:cs="Times New Roman"/>
          <w:color w:val="2D2D2D"/>
          <w:sz w:val="28"/>
          <w:szCs w:val="28"/>
          <w:lang w:val="es-CO" w:eastAsia="es-CO"/>
        </w:rPr>
        <w:t xml:space="preserve">l defecto sustantivo </w:t>
      </w:r>
      <w:r>
        <w:rPr>
          <w:rFonts w:ascii="Times New Roman" w:eastAsia="Times New Roman" w:hAnsi="Times New Roman" w:cs="Times New Roman"/>
          <w:color w:val="2D2D2D"/>
          <w:sz w:val="28"/>
          <w:szCs w:val="28"/>
          <w:lang w:val="es-CO" w:eastAsia="es-CO"/>
        </w:rPr>
        <w:t xml:space="preserve">es </w:t>
      </w:r>
      <w:r w:rsidRPr="003A421E">
        <w:rPr>
          <w:rFonts w:ascii="Times New Roman" w:eastAsia="Times New Roman" w:hAnsi="Times New Roman" w:cs="Times New Roman"/>
          <w:color w:val="2D2D2D"/>
          <w:sz w:val="28"/>
          <w:szCs w:val="28"/>
          <w:lang w:val="es-CO" w:eastAsia="es-CO"/>
        </w:rPr>
        <w:t>un error cometido por el juez natural en el proceso de interpretación o aplicación de las normas jurídica</w:t>
      </w:r>
      <w:r w:rsidR="00163175">
        <w:rPr>
          <w:rFonts w:ascii="Times New Roman" w:eastAsia="Times New Roman" w:hAnsi="Times New Roman" w:cs="Times New Roman"/>
          <w:color w:val="2D2D2D"/>
          <w:sz w:val="28"/>
          <w:szCs w:val="28"/>
          <w:lang w:val="es-CO" w:eastAsia="es-CO"/>
        </w:rPr>
        <w:t>s</w:t>
      </w:r>
      <w:r w:rsidRPr="003A421E">
        <w:rPr>
          <w:rFonts w:ascii="Times New Roman" w:eastAsia="Times New Roman" w:hAnsi="Times New Roman" w:cs="Times New Roman"/>
          <w:color w:val="2D2D2D"/>
          <w:sz w:val="28"/>
          <w:szCs w:val="28"/>
          <w:lang w:val="es-CO" w:eastAsia="es-CO"/>
        </w:rPr>
        <w:t xml:space="preserve">. </w:t>
      </w:r>
      <w:r w:rsidR="00411CE0">
        <w:rPr>
          <w:rFonts w:ascii="Times New Roman" w:eastAsia="Times New Roman" w:hAnsi="Times New Roman" w:cs="Times New Roman"/>
          <w:color w:val="2D2D2D"/>
          <w:sz w:val="28"/>
          <w:szCs w:val="28"/>
          <w:lang w:val="es-CO" w:eastAsia="es-CO"/>
        </w:rPr>
        <w:t xml:space="preserve">Se </w:t>
      </w:r>
      <w:r w:rsidRPr="003A421E">
        <w:rPr>
          <w:rFonts w:ascii="Times New Roman" w:eastAsia="Times New Roman" w:hAnsi="Times New Roman" w:cs="Times New Roman"/>
          <w:color w:val="2D2D2D"/>
          <w:sz w:val="28"/>
          <w:szCs w:val="28"/>
          <w:lang w:eastAsia="es-CO"/>
        </w:rPr>
        <w:t>presenta cuando </w:t>
      </w:r>
      <w:r w:rsidRPr="003A421E">
        <w:rPr>
          <w:rFonts w:ascii="Times New Roman" w:eastAsia="Times New Roman" w:hAnsi="Times New Roman" w:cs="Times New Roman"/>
          <w:color w:val="2D2D2D"/>
          <w:sz w:val="28"/>
          <w:szCs w:val="28"/>
          <w:lang w:val="es-CO" w:eastAsia="es-CO"/>
        </w:rPr>
        <w:t>una providencia judicial acude a una motivación que contradice de manera manifiesta el régimen jurídico que debe aplica</w:t>
      </w:r>
      <w:r w:rsidR="00B00ECA">
        <w:rPr>
          <w:rFonts w:ascii="Times New Roman" w:eastAsia="Times New Roman" w:hAnsi="Times New Roman" w:cs="Times New Roman"/>
          <w:color w:val="2D2D2D"/>
          <w:sz w:val="28"/>
          <w:szCs w:val="28"/>
          <w:lang w:val="es-CO" w:eastAsia="es-CO"/>
        </w:rPr>
        <w:t>r.</w:t>
      </w:r>
      <w:r w:rsidR="00411CE0">
        <w:rPr>
          <w:rFonts w:ascii="Times New Roman" w:eastAsia="Times New Roman" w:hAnsi="Times New Roman" w:cs="Times New Roman"/>
          <w:b/>
          <w:bCs/>
          <w:color w:val="000000" w:themeColor="text1"/>
          <w:sz w:val="28"/>
          <w:szCs w:val="28"/>
          <w:lang w:val="es-CO" w:eastAsia="es-ES_tradnl"/>
        </w:rPr>
        <w:t xml:space="preserve"> </w:t>
      </w:r>
      <w:r w:rsidRPr="00411CE0">
        <w:rPr>
          <w:rFonts w:ascii="Times New Roman" w:eastAsia="Times New Roman" w:hAnsi="Times New Roman" w:cs="Times New Roman"/>
          <w:color w:val="2D2D2D"/>
          <w:sz w:val="28"/>
          <w:szCs w:val="28"/>
          <w:lang w:val="es-CO" w:eastAsia="es-CO"/>
        </w:rPr>
        <w:t>Para la configuración de esta causal</w:t>
      </w:r>
      <w:r w:rsidR="00806060" w:rsidRPr="00411CE0">
        <w:rPr>
          <w:rFonts w:ascii="Times New Roman" w:eastAsia="Times New Roman" w:hAnsi="Times New Roman" w:cs="Times New Roman"/>
          <w:color w:val="2D2D2D"/>
          <w:sz w:val="28"/>
          <w:szCs w:val="28"/>
          <w:lang w:val="es-CO" w:eastAsia="es-CO"/>
        </w:rPr>
        <w:t>,</w:t>
      </w:r>
      <w:r w:rsidRPr="00411CE0">
        <w:rPr>
          <w:rFonts w:ascii="Times New Roman" w:eastAsia="Times New Roman" w:hAnsi="Times New Roman" w:cs="Times New Roman"/>
          <w:color w:val="2D2D2D"/>
          <w:sz w:val="28"/>
          <w:szCs w:val="28"/>
          <w:lang w:val="es-CO" w:eastAsia="es-CO"/>
        </w:rPr>
        <w:t xml:space="preserve"> la irregularidad debe ser trascendental, al punto que signifique que el fallo emitido obstaculiza o lesiona la efectividad de los derechos fundamentales del accionant</w:t>
      </w:r>
      <w:r w:rsidR="00806060" w:rsidRPr="00411CE0">
        <w:rPr>
          <w:rFonts w:ascii="Times New Roman" w:eastAsia="Times New Roman" w:hAnsi="Times New Roman" w:cs="Times New Roman"/>
          <w:color w:val="2D2D2D"/>
          <w:sz w:val="28"/>
          <w:szCs w:val="28"/>
          <w:lang w:val="es-CO" w:eastAsia="es-CO"/>
        </w:rPr>
        <w:t>e</w:t>
      </w:r>
      <w:r w:rsidRPr="00411CE0">
        <w:rPr>
          <w:rFonts w:ascii="Times New Roman" w:eastAsia="Times New Roman" w:hAnsi="Times New Roman" w:cs="Times New Roman"/>
          <w:color w:val="2D2D2D"/>
          <w:sz w:val="28"/>
          <w:szCs w:val="28"/>
          <w:lang w:val="es-CO" w:eastAsia="es-CO"/>
        </w:rPr>
        <w:t>. Un error carente de dicha trascendencia no tiene la entidad suficiente para justificar la configuración del defecto sustantiv</w:t>
      </w:r>
      <w:r w:rsidR="00411CE0" w:rsidRPr="00411CE0">
        <w:rPr>
          <w:rFonts w:ascii="Times New Roman" w:eastAsia="Times New Roman" w:hAnsi="Times New Roman" w:cs="Times New Roman"/>
          <w:color w:val="2D2D2D"/>
          <w:sz w:val="28"/>
          <w:szCs w:val="28"/>
          <w:lang w:val="es-CO" w:eastAsia="es-CO"/>
        </w:rPr>
        <w:t>o.</w:t>
      </w:r>
    </w:p>
    <w:p w14:paraId="7456FA81" w14:textId="77777777" w:rsidR="003B66D8" w:rsidRPr="003B66D8" w:rsidRDefault="003B66D8" w:rsidP="003B66D8">
      <w:pPr>
        <w:pStyle w:val="Prrafodelista"/>
        <w:rPr>
          <w:rFonts w:ascii="Times New Roman" w:eastAsia="Times New Roman" w:hAnsi="Times New Roman" w:cs="Times New Roman"/>
          <w:b/>
          <w:bCs/>
          <w:color w:val="000000" w:themeColor="text1"/>
          <w:sz w:val="28"/>
          <w:szCs w:val="28"/>
          <w:lang w:eastAsia="es-ES_tradnl"/>
        </w:rPr>
      </w:pPr>
    </w:p>
    <w:p w14:paraId="1C19C527" w14:textId="19C71014" w:rsidR="003A421E" w:rsidRPr="00A33A7B" w:rsidRDefault="0061291A">
      <w:pPr>
        <w:pStyle w:val="Prrafodelista"/>
        <w:numPr>
          <w:ilvl w:val="1"/>
          <w:numId w:val="1"/>
        </w:numPr>
        <w:shd w:val="clear" w:color="auto" w:fill="FFFFFF"/>
        <w:tabs>
          <w:tab w:val="left" w:pos="284"/>
        </w:tabs>
        <w:autoSpaceDE w:val="0"/>
        <w:autoSpaceDN w:val="0"/>
        <w:spacing w:before="1" w:after="0" w:line="240" w:lineRule="auto"/>
        <w:ind w:left="0" w:firstLine="0"/>
        <w:jc w:val="both"/>
        <w:textAlignment w:val="baseline"/>
        <w:rPr>
          <w:rFonts w:ascii="Times New Roman" w:eastAsia="Times New Roman" w:hAnsi="Times New Roman" w:cs="Times New Roman"/>
          <w:color w:val="2D2D2D"/>
          <w:sz w:val="27"/>
          <w:szCs w:val="27"/>
          <w:lang w:val="es-CO" w:eastAsia="es-CO"/>
        </w:rPr>
      </w:pPr>
      <w:bookmarkStart w:id="9" w:name="_Hlk210381955"/>
      <w:r w:rsidRPr="00D0247A">
        <w:rPr>
          <w:rFonts w:ascii="Times New Roman" w:eastAsia="Times New Roman" w:hAnsi="Times New Roman" w:cs="Times New Roman"/>
          <w:color w:val="2D2D2D"/>
          <w:sz w:val="28"/>
          <w:szCs w:val="28"/>
          <w:lang w:eastAsia="es-CO"/>
        </w:rPr>
        <w:t>Entre l</w:t>
      </w:r>
      <w:r w:rsidR="003A421E" w:rsidRPr="00D0247A">
        <w:rPr>
          <w:rFonts w:ascii="Times New Roman" w:eastAsia="Times New Roman" w:hAnsi="Times New Roman" w:cs="Times New Roman"/>
          <w:color w:val="2D2D2D"/>
          <w:sz w:val="28"/>
          <w:szCs w:val="28"/>
          <w:lang w:val="es-CO" w:eastAsia="es-CO"/>
        </w:rPr>
        <w:t>os supuestos que pueden configurar este defecto, se encuentran: </w:t>
      </w:r>
      <w:r w:rsidR="003A421E" w:rsidRPr="00D0247A">
        <w:rPr>
          <w:rFonts w:ascii="Times New Roman" w:eastAsia="Times New Roman" w:hAnsi="Times New Roman" w:cs="Times New Roman"/>
          <w:b/>
          <w:bCs/>
          <w:color w:val="2D2D2D"/>
          <w:sz w:val="28"/>
          <w:szCs w:val="28"/>
          <w:shd w:val="clear" w:color="auto" w:fill="FFFFFF"/>
          <w:lang w:val="es-ES_tradnl" w:eastAsia="es-CO"/>
        </w:rPr>
        <w:t>(i)</w:t>
      </w:r>
      <w:r w:rsidR="003A421E" w:rsidRPr="00D0247A">
        <w:rPr>
          <w:rFonts w:ascii="Times New Roman" w:eastAsia="Times New Roman" w:hAnsi="Times New Roman" w:cs="Times New Roman"/>
          <w:color w:val="2D2D2D"/>
          <w:sz w:val="28"/>
          <w:szCs w:val="28"/>
          <w:shd w:val="clear" w:color="auto" w:fill="FFFFFF"/>
          <w:lang w:val="es-ES_tradnl" w:eastAsia="es-CO"/>
        </w:rPr>
        <w:t xml:space="preserve"> cuando la </w:t>
      </w:r>
      <w:r w:rsidR="00CC30B6" w:rsidRPr="00D0247A">
        <w:rPr>
          <w:rFonts w:ascii="Times New Roman" w:eastAsia="Times New Roman" w:hAnsi="Times New Roman" w:cs="Times New Roman"/>
          <w:color w:val="2D2D2D"/>
          <w:sz w:val="28"/>
          <w:szCs w:val="28"/>
          <w:shd w:val="clear" w:color="auto" w:fill="FFFFFF"/>
          <w:lang w:val="es-ES_tradnl" w:eastAsia="es-CO"/>
        </w:rPr>
        <w:t>interpretación</w:t>
      </w:r>
      <w:r w:rsidR="003A421E" w:rsidRPr="00D0247A">
        <w:rPr>
          <w:rFonts w:ascii="Times New Roman" w:eastAsia="Times New Roman" w:hAnsi="Times New Roman" w:cs="Times New Roman"/>
          <w:color w:val="2D2D2D"/>
          <w:sz w:val="28"/>
          <w:szCs w:val="28"/>
          <w:shd w:val="clear" w:color="auto" w:fill="FFFFFF"/>
          <w:lang w:val="es-ES_tradnl" w:eastAsia="es-CO"/>
        </w:rPr>
        <w:t xml:space="preserve"> aplicada </w:t>
      </w:r>
      <w:r w:rsidR="00673C06" w:rsidRPr="00D0247A">
        <w:rPr>
          <w:rFonts w:ascii="Times New Roman" w:eastAsia="Times New Roman" w:hAnsi="Times New Roman" w:cs="Times New Roman"/>
          <w:color w:val="2D2D2D"/>
          <w:sz w:val="28"/>
          <w:szCs w:val="28"/>
          <w:shd w:val="clear" w:color="auto" w:fill="FFFFFF"/>
          <w:lang w:val="es-ES_tradnl" w:eastAsia="es-CO"/>
        </w:rPr>
        <w:t>es</w:t>
      </w:r>
      <w:r w:rsidR="003A421E" w:rsidRPr="00D0247A">
        <w:rPr>
          <w:rFonts w:ascii="Times New Roman" w:eastAsia="Times New Roman" w:hAnsi="Times New Roman" w:cs="Times New Roman"/>
          <w:color w:val="2D2D2D"/>
          <w:sz w:val="28"/>
          <w:szCs w:val="28"/>
          <w:shd w:val="clear" w:color="auto" w:fill="FFFFFF"/>
          <w:lang w:val="es-ES_tradnl" w:eastAsia="es-CO"/>
        </w:rPr>
        <w:t xml:space="preserve"> claramente contraria a la Constitución y </w:t>
      </w:r>
      <w:r w:rsidR="00891E19" w:rsidRPr="00D0247A">
        <w:rPr>
          <w:rFonts w:ascii="Times New Roman" w:eastAsia="Times New Roman" w:hAnsi="Times New Roman" w:cs="Times New Roman"/>
          <w:b/>
          <w:bCs/>
          <w:color w:val="2D2D2D"/>
          <w:sz w:val="28"/>
          <w:szCs w:val="28"/>
          <w:shd w:val="clear" w:color="auto" w:fill="FFFFFF"/>
          <w:lang w:val="es-ES_tradnl" w:eastAsia="es-CO"/>
        </w:rPr>
        <w:t>(ii)</w:t>
      </w:r>
      <w:r w:rsidR="003A421E" w:rsidRPr="00D0247A">
        <w:rPr>
          <w:rFonts w:ascii="Times New Roman" w:eastAsia="Times New Roman" w:hAnsi="Times New Roman" w:cs="Times New Roman"/>
          <w:color w:val="2D2D2D"/>
          <w:sz w:val="28"/>
          <w:szCs w:val="28"/>
          <w:shd w:val="clear" w:color="auto" w:fill="FFFFFF"/>
          <w:lang w:val="es-ES_tradnl" w:eastAsia="es-CO"/>
        </w:rPr>
        <w:t xml:space="preserve"> cuando la decisión se funda en una interpretación no sistemática del derecho, omitiendo el análisis de otras disposiciones aplicables al cas</w:t>
      </w:r>
      <w:r w:rsidR="00147051" w:rsidRPr="00D0247A">
        <w:rPr>
          <w:rFonts w:ascii="Times New Roman" w:eastAsia="Times New Roman" w:hAnsi="Times New Roman" w:cs="Times New Roman"/>
          <w:color w:val="2D2D2D"/>
          <w:sz w:val="28"/>
          <w:szCs w:val="28"/>
          <w:shd w:val="clear" w:color="auto" w:fill="FFFFFF"/>
          <w:lang w:val="es-ES_tradnl" w:eastAsia="es-CO"/>
        </w:rPr>
        <w:t>o</w:t>
      </w:r>
      <w:r w:rsidR="00D0247A">
        <w:rPr>
          <w:rFonts w:ascii="Times New Roman" w:eastAsia="Times New Roman" w:hAnsi="Times New Roman" w:cs="Times New Roman"/>
          <w:color w:val="2D2D2D"/>
          <w:sz w:val="28"/>
          <w:szCs w:val="28"/>
          <w:shd w:val="clear" w:color="auto" w:fill="FFFFFF"/>
          <w:lang w:val="es-ES_tradnl" w:eastAsia="es-CO"/>
        </w:rPr>
        <w:t>.</w:t>
      </w:r>
      <w:r w:rsidR="00D0247A">
        <w:rPr>
          <w:rFonts w:ascii="Times New Roman" w:eastAsia="Times New Roman" w:hAnsi="Times New Roman" w:cs="Times New Roman"/>
          <w:color w:val="2D2D2D"/>
          <w:sz w:val="27"/>
          <w:szCs w:val="27"/>
          <w:lang w:val="es-ES_tradnl" w:eastAsia="es-CO"/>
        </w:rPr>
        <w:t xml:space="preserve"> </w:t>
      </w:r>
      <w:r w:rsidR="0041388C" w:rsidRPr="0041388C">
        <w:rPr>
          <w:rFonts w:ascii="Times New Roman" w:eastAsia="Times New Roman" w:hAnsi="Times New Roman" w:cs="Times New Roman"/>
          <w:color w:val="2D2D2D"/>
          <w:sz w:val="27"/>
          <w:szCs w:val="27"/>
          <w:lang w:eastAsia="es-CO"/>
        </w:rPr>
        <w:t>Este defecto se presenta siempre que se profiere una decisión sin interpretar</w:t>
      </w:r>
      <w:r w:rsidR="0041388C">
        <w:rPr>
          <w:rFonts w:ascii="Times New Roman" w:eastAsia="Times New Roman" w:hAnsi="Times New Roman" w:cs="Times New Roman"/>
          <w:color w:val="2D2D2D"/>
          <w:sz w:val="27"/>
          <w:szCs w:val="27"/>
          <w:lang w:eastAsia="es-CO"/>
        </w:rPr>
        <w:t xml:space="preserve"> </w:t>
      </w:r>
      <w:r w:rsidR="0041388C" w:rsidRPr="0041388C">
        <w:rPr>
          <w:rFonts w:ascii="Times New Roman" w:eastAsia="Times New Roman" w:hAnsi="Times New Roman" w:cs="Times New Roman"/>
          <w:color w:val="2D2D2D"/>
          <w:sz w:val="27"/>
          <w:szCs w:val="27"/>
          <w:lang w:eastAsia="es-CO"/>
        </w:rPr>
        <w:t>otras disposiciones de carácter legal o cuando se desconoce el lugar sistemático que </w:t>
      </w:r>
      <w:r w:rsidR="0041388C">
        <w:rPr>
          <w:rFonts w:ascii="Times New Roman" w:eastAsia="Times New Roman" w:hAnsi="Times New Roman" w:cs="Times New Roman"/>
          <w:color w:val="2D2D2D"/>
          <w:sz w:val="27"/>
          <w:szCs w:val="27"/>
          <w:lang w:eastAsia="es-CO"/>
        </w:rPr>
        <w:t>l</w:t>
      </w:r>
      <w:r w:rsidR="0041388C" w:rsidRPr="0041388C">
        <w:rPr>
          <w:rFonts w:ascii="Times New Roman" w:eastAsia="Times New Roman" w:hAnsi="Times New Roman" w:cs="Times New Roman"/>
          <w:color w:val="2D2D2D"/>
          <w:sz w:val="27"/>
          <w:szCs w:val="27"/>
          <w:lang w:eastAsia="es-CO"/>
        </w:rPr>
        <w:t>a Constitución Política ocupa dentro del ordenamiento jurídico</w:t>
      </w:r>
      <w:r w:rsidR="0041388C">
        <w:rPr>
          <w:rFonts w:ascii="Times New Roman" w:eastAsia="Times New Roman" w:hAnsi="Times New Roman" w:cs="Times New Roman"/>
          <w:color w:val="2D2D2D"/>
          <w:sz w:val="27"/>
          <w:szCs w:val="27"/>
          <w:lang w:eastAsia="es-CO"/>
        </w:rPr>
        <w:t>.</w:t>
      </w:r>
      <w:r w:rsidR="00D04854">
        <w:rPr>
          <w:rFonts w:ascii="Times New Roman" w:eastAsia="Times New Roman" w:hAnsi="Times New Roman" w:cs="Times New Roman"/>
          <w:color w:val="2D2D2D"/>
          <w:sz w:val="27"/>
          <w:szCs w:val="27"/>
          <w:lang w:eastAsia="es-CO"/>
        </w:rPr>
        <w:t xml:space="preserve"> E</w:t>
      </w:r>
      <w:r w:rsidR="00D04854" w:rsidRPr="00D04854">
        <w:rPr>
          <w:rFonts w:ascii="Times New Roman" w:eastAsia="Times New Roman" w:hAnsi="Times New Roman" w:cs="Times New Roman"/>
          <w:color w:val="2D2D2D"/>
          <w:sz w:val="27"/>
          <w:szCs w:val="27"/>
          <w:lang w:eastAsia="es-CO"/>
        </w:rPr>
        <w:t xml:space="preserve">sta hipótesis se acredita cuando, por ejemplo, al aplicar una determinada disposición legal, </w:t>
      </w:r>
      <w:r w:rsidR="00D04854">
        <w:rPr>
          <w:rFonts w:ascii="Times New Roman" w:eastAsia="Times New Roman" w:hAnsi="Times New Roman" w:cs="Times New Roman"/>
          <w:color w:val="2D2D2D"/>
          <w:sz w:val="27"/>
          <w:szCs w:val="27"/>
          <w:lang w:eastAsia="es-CO"/>
        </w:rPr>
        <w:t xml:space="preserve">la autoridad </w:t>
      </w:r>
      <w:r w:rsidR="00D04854" w:rsidRPr="00D04854">
        <w:rPr>
          <w:rFonts w:ascii="Times New Roman" w:eastAsia="Times New Roman" w:hAnsi="Times New Roman" w:cs="Times New Roman"/>
          <w:color w:val="2D2D2D"/>
          <w:sz w:val="27"/>
          <w:szCs w:val="27"/>
          <w:lang w:eastAsia="es-CO"/>
        </w:rPr>
        <w:t>judicial decidió en abierto desconocimiento de los mandatos constitucionale</w:t>
      </w:r>
      <w:bookmarkStart w:id="10" w:name="_ftnref335"/>
      <w:bookmarkEnd w:id="10"/>
      <w:r w:rsidR="00EA0C65">
        <w:rPr>
          <w:rFonts w:ascii="Times New Roman" w:eastAsia="Times New Roman" w:hAnsi="Times New Roman" w:cs="Times New Roman"/>
          <w:color w:val="2D2D2D"/>
          <w:sz w:val="27"/>
          <w:szCs w:val="27"/>
          <w:lang w:eastAsia="es-CO"/>
        </w:rPr>
        <w:t>s</w:t>
      </w:r>
      <w:r w:rsidR="00D04854" w:rsidRPr="00D04854">
        <w:rPr>
          <w:rFonts w:ascii="Times New Roman" w:eastAsia="Times New Roman" w:hAnsi="Times New Roman" w:cs="Times New Roman"/>
          <w:color w:val="2D2D2D"/>
          <w:sz w:val="27"/>
          <w:szCs w:val="27"/>
          <w:lang w:eastAsia="es-CO"/>
        </w:rPr>
        <w:t> </w:t>
      </w:r>
      <w:r w:rsidR="0002722A" w:rsidRPr="00D04854">
        <w:rPr>
          <w:rFonts w:ascii="Times New Roman" w:eastAsia="Times New Roman" w:hAnsi="Times New Roman" w:cs="Times New Roman"/>
          <w:color w:val="2D2D2D"/>
          <w:sz w:val="27"/>
          <w:szCs w:val="27"/>
          <w:lang w:eastAsia="es-CO"/>
        </w:rPr>
        <w:t>y</w:t>
      </w:r>
      <w:r w:rsidR="0002722A">
        <w:rPr>
          <w:rFonts w:ascii="Times New Roman" w:eastAsia="Times New Roman" w:hAnsi="Times New Roman" w:cs="Times New Roman"/>
          <w:color w:val="2D2D2D"/>
          <w:sz w:val="27"/>
          <w:szCs w:val="27"/>
          <w:lang w:eastAsia="es-CO"/>
        </w:rPr>
        <w:t xml:space="preserve"> </w:t>
      </w:r>
      <w:r w:rsidR="0002722A" w:rsidRPr="00D04854">
        <w:rPr>
          <w:rFonts w:ascii="Times New Roman" w:eastAsia="Times New Roman" w:hAnsi="Times New Roman" w:cs="Times New Roman"/>
          <w:color w:val="2D2D2D"/>
          <w:sz w:val="27"/>
          <w:szCs w:val="27"/>
          <w:lang w:eastAsia="es-CO"/>
        </w:rPr>
        <w:t>desconoció</w:t>
      </w:r>
      <w:r w:rsidR="00D04854" w:rsidRPr="00D04854">
        <w:rPr>
          <w:rFonts w:ascii="Times New Roman" w:eastAsia="Times New Roman" w:hAnsi="Times New Roman" w:cs="Times New Roman"/>
          <w:color w:val="2D2D2D"/>
          <w:sz w:val="27"/>
          <w:szCs w:val="27"/>
          <w:lang w:eastAsia="es-CO"/>
        </w:rPr>
        <w:t xml:space="preserve"> el marco jurídico constitucional compuesto, por ejemplo, por normas que integran actos legislativos y sentencias de constitucionalidad y de unificación dictadas por la Corte Constitucional</w:t>
      </w:r>
      <w:r w:rsidR="00EA0C65">
        <w:rPr>
          <w:rFonts w:ascii="Times New Roman" w:eastAsia="Times New Roman" w:hAnsi="Times New Roman" w:cs="Times New Roman"/>
          <w:color w:val="2D2D2D"/>
          <w:sz w:val="27"/>
          <w:szCs w:val="27"/>
          <w:lang w:eastAsia="es-CO"/>
        </w:rPr>
        <w:t>.</w:t>
      </w:r>
    </w:p>
    <w:bookmarkEnd w:id="9"/>
    <w:p w14:paraId="31410E75" w14:textId="164D72CD" w:rsidR="003A421E" w:rsidRDefault="003A421E" w:rsidP="005D35E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3439E037" w14:textId="2B5B6B3C" w:rsidR="009F617F" w:rsidRDefault="009F617F" w:rsidP="005D35E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D2D9AAF" w14:textId="09942D21" w:rsidR="009F617F" w:rsidRDefault="009F617F" w:rsidP="005D35E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149400B7" w14:textId="77777777" w:rsidR="009F617F" w:rsidRDefault="009F617F" w:rsidP="005D35E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2BF610B1" w14:textId="2BD0139E" w:rsidR="005D35E1" w:rsidRPr="00B24872" w:rsidRDefault="005D35E1" w:rsidP="005D35E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b/>
          <w:bCs/>
          <w:i/>
          <w:iCs/>
          <w:color w:val="000000" w:themeColor="text1"/>
          <w:sz w:val="28"/>
          <w:szCs w:val="28"/>
          <w:lang w:eastAsia="es-ES_tradnl"/>
        </w:rPr>
        <w:t>Violación directa de la Constitución</w:t>
      </w:r>
      <w:r w:rsidR="00B24872" w:rsidRPr="00B24872">
        <w:rPr>
          <w:rStyle w:val="Refdenotaalpie"/>
          <w:rFonts w:ascii="Times New Roman" w:eastAsia="Times New Roman" w:hAnsi="Times New Roman" w:cs="Times New Roman"/>
          <w:b/>
          <w:bCs/>
          <w:color w:val="000000" w:themeColor="text1"/>
          <w:sz w:val="28"/>
          <w:szCs w:val="28"/>
          <w:lang w:eastAsia="es-ES_tradnl"/>
        </w:rPr>
        <w:footnoteReference w:id="32"/>
      </w:r>
    </w:p>
    <w:p w14:paraId="51C05DBD" w14:textId="77777777" w:rsidR="005D35E1" w:rsidRDefault="005D35E1" w:rsidP="005D35E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D1ED4A8" w14:textId="2D317C48" w:rsidR="000E2173" w:rsidRPr="00E008E7" w:rsidRDefault="000E217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0E2173">
        <w:rPr>
          <w:rFonts w:ascii="Times New Roman" w:eastAsia="Times New Roman" w:hAnsi="Times New Roman" w:cs="Times New Roman"/>
          <w:color w:val="2D2D2D"/>
          <w:sz w:val="28"/>
          <w:szCs w:val="28"/>
          <w:lang w:val="es-CO" w:eastAsia="es-CO"/>
        </w:rPr>
        <w:t xml:space="preserve">El fundamento de esta causal específica se encuentra, en primer lugar, en el artículo 4° superior. Esta disposición contiene dos enunciados normativos. Por una parte, establece que la Constitución es norma de normas, lo cual significa, que la Constitución es fuente del derecho aplicable por parte de las personas y los servidores públicos. Por otra parte, el segundo enunciado consagra que en caso de existir una contradicción entre la Constitución y la ley o cualquier otra norma jurídica, se aplicarán prevalentemente las disposiciones constitucionales. En conjunto, este precepto reconoce la supremacía constitucional y, por ende, el valor normativo de las disposiciones </w:t>
      </w:r>
      <w:r>
        <w:rPr>
          <w:rFonts w:ascii="Times New Roman" w:eastAsia="Times New Roman" w:hAnsi="Times New Roman" w:cs="Times New Roman"/>
          <w:color w:val="2D2D2D"/>
          <w:sz w:val="28"/>
          <w:szCs w:val="28"/>
          <w:lang w:val="es-CO" w:eastAsia="es-CO"/>
        </w:rPr>
        <w:t>superiores</w:t>
      </w:r>
      <w:r w:rsidRPr="000E2173">
        <w:rPr>
          <w:rFonts w:ascii="Times New Roman" w:eastAsia="Times New Roman" w:hAnsi="Times New Roman" w:cs="Times New Roman"/>
          <w:color w:val="2D2D2D"/>
          <w:sz w:val="28"/>
          <w:szCs w:val="28"/>
          <w:lang w:val="es-CO" w:eastAsia="es-CO"/>
        </w:rPr>
        <w:t>. De esta </w:t>
      </w:r>
      <w:r w:rsidRPr="000E2173">
        <w:rPr>
          <w:rFonts w:ascii="Times New Roman" w:eastAsia="Times New Roman" w:hAnsi="Times New Roman" w:cs="Times New Roman"/>
          <w:color w:val="2D2D2D"/>
          <w:sz w:val="28"/>
          <w:szCs w:val="28"/>
          <w:lang w:eastAsia="es-CO"/>
        </w:rPr>
        <w:t>forma, sus normas se aplican de forma directa y sus valores y lineamientos guían el ordenamiento jurídico</w:t>
      </w:r>
      <w:bookmarkStart w:id="11" w:name="_ftnref73"/>
      <w:bookmarkEnd w:id="11"/>
      <w:r w:rsidRPr="000E2173">
        <w:rPr>
          <w:rFonts w:ascii="Times New Roman" w:eastAsia="Times New Roman" w:hAnsi="Times New Roman" w:cs="Times New Roman"/>
          <w:color w:val="2D2D2D"/>
          <w:sz w:val="28"/>
          <w:szCs w:val="28"/>
          <w:lang w:eastAsia="es-CO"/>
        </w:rPr>
        <w:t>.</w:t>
      </w:r>
      <w:r w:rsidRPr="000E2173">
        <w:rPr>
          <w:rFonts w:ascii="Times New Roman" w:eastAsia="Times New Roman" w:hAnsi="Times New Roman" w:cs="Times New Roman"/>
          <w:color w:val="2D2D2D"/>
          <w:sz w:val="28"/>
          <w:szCs w:val="28"/>
          <w:lang w:val="es-CO" w:eastAsia="es-CO"/>
        </w:rPr>
        <w:t> La violación directa de la Constitución se configura, entonces, cuando, en términos generales, el juez desconoce su deber de aplicar la disposición constitucional en caso de existir conflicto entre esta y otra disposición infraconstitucional o </w:t>
      </w:r>
      <w:r w:rsidRPr="000E2173">
        <w:rPr>
          <w:rFonts w:ascii="Times New Roman" w:eastAsia="Times New Roman" w:hAnsi="Times New Roman" w:cs="Times New Roman"/>
          <w:color w:val="2D2D2D"/>
          <w:sz w:val="28"/>
          <w:szCs w:val="28"/>
          <w:lang w:eastAsia="es-CO"/>
        </w:rPr>
        <w:t>le da a una disposición un alcance en abierta contradicción con la Carta Fundamental</w:t>
      </w:r>
      <w:bookmarkStart w:id="12" w:name="_ftnref74"/>
      <w:bookmarkEnd w:id="12"/>
      <w:r w:rsidRPr="000E2173">
        <w:rPr>
          <w:rFonts w:ascii="Times New Roman" w:eastAsia="Times New Roman" w:hAnsi="Times New Roman" w:cs="Times New Roman"/>
          <w:color w:val="2D2D2D"/>
          <w:sz w:val="28"/>
          <w:szCs w:val="28"/>
          <w:lang w:eastAsia="es-CO"/>
        </w:rPr>
        <w:t>.</w:t>
      </w:r>
    </w:p>
    <w:p w14:paraId="774C0E0A" w14:textId="77777777" w:rsidR="00E008E7" w:rsidRPr="00E008E7" w:rsidRDefault="00E008E7" w:rsidP="00E008E7">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554381AA" w14:textId="69153B04" w:rsidR="000E2173" w:rsidRPr="009B5F90" w:rsidRDefault="000E217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bookmarkStart w:id="13" w:name="_Hlk210374146"/>
      <w:r w:rsidRPr="00E008E7">
        <w:rPr>
          <w:rFonts w:ascii="Times New Roman" w:eastAsia="Times New Roman" w:hAnsi="Times New Roman" w:cs="Times New Roman"/>
          <w:color w:val="2D2D2D"/>
          <w:sz w:val="28"/>
          <w:szCs w:val="28"/>
          <w:lang w:val="es-CO" w:eastAsia="es-CO"/>
        </w:rPr>
        <w:t xml:space="preserve">Así, este defecto se configura en las siguientes hipótesis: </w:t>
      </w:r>
      <w:r w:rsidR="00D1313D">
        <w:rPr>
          <w:rFonts w:ascii="Times New Roman" w:eastAsia="Times New Roman" w:hAnsi="Times New Roman" w:cs="Times New Roman"/>
          <w:b/>
          <w:bCs/>
          <w:color w:val="2D2D2D"/>
          <w:sz w:val="28"/>
          <w:szCs w:val="28"/>
          <w:lang w:val="es-CO" w:eastAsia="es-CO"/>
        </w:rPr>
        <w:t>(i)</w:t>
      </w:r>
      <w:r w:rsidRPr="00E008E7">
        <w:rPr>
          <w:rFonts w:ascii="Times New Roman" w:eastAsia="Times New Roman" w:hAnsi="Times New Roman" w:cs="Times New Roman"/>
          <w:color w:val="2D2D2D"/>
          <w:sz w:val="28"/>
          <w:szCs w:val="28"/>
          <w:lang w:val="es-CO" w:eastAsia="es-CO"/>
        </w:rPr>
        <w:t xml:space="preserve"> cuando en la solución del caso se deja de interpretar y aplicar una disposición legal de conformidad con el precedente constitucional; </w:t>
      </w:r>
      <w:r w:rsidR="00AE6702">
        <w:rPr>
          <w:rFonts w:ascii="Times New Roman" w:eastAsia="Times New Roman" w:hAnsi="Times New Roman" w:cs="Times New Roman"/>
          <w:b/>
          <w:bCs/>
          <w:color w:val="2D2D2D"/>
          <w:sz w:val="28"/>
          <w:szCs w:val="28"/>
          <w:lang w:val="es-CO" w:eastAsia="es-CO"/>
        </w:rPr>
        <w:t>(ii)</w:t>
      </w:r>
      <w:r w:rsidRPr="00E008E7">
        <w:rPr>
          <w:rFonts w:ascii="Times New Roman" w:eastAsia="Times New Roman" w:hAnsi="Times New Roman" w:cs="Times New Roman"/>
          <w:color w:val="2D2D2D"/>
          <w:sz w:val="28"/>
          <w:szCs w:val="28"/>
          <w:lang w:val="es-CO" w:eastAsia="es-CO"/>
        </w:rPr>
        <w:t xml:space="preserve"> se trata de la violación evidente o no se tuvo en cuenta un derecho fundamental de aplicación inmediata; </w:t>
      </w:r>
      <w:r w:rsidR="00AE6702">
        <w:rPr>
          <w:rFonts w:ascii="Times New Roman" w:eastAsia="Times New Roman" w:hAnsi="Times New Roman" w:cs="Times New Roman"/>
          <w:b/>
          <w:bCs/>
          <w:color w:val="2D2D2D"/>
          <w:sz w:val="28"/>
          <w:szCs w:val="28"/>
          <w:lang w:val="es-CO" w:eastAsia="es-CO"/>
        </w:rPr>
        <w:t xml:space="preserve">(iii) </w:t>
      </w:r>
      <w:r w:rsidRPr="00E008E7">
        <w:rPr>
          <w:rFonts w:ascii="Times New Roman" w:eastAsia="Times New Roman" w:hAnsi="Times New Roman" w:cs="Times New Roman"/>
          <w:color w:val="2D2D2D"/>
          <w:sz w:val="28"/>
          <w:szCs w:val="28"/>
          <w:lang w:val="es-CO" w:eastAsia="es-CO"/>
        </w:rPr>
        <w:t xml:space="preserve">los jueces, con sus fallos, vulneran derechos fundamentales porque no tienen en cuenta el principio de interpretación conforme con la Constitución; y </w:t>
      </w:r>
      <w:r w:rsidR="00AE6702">
        <w:rPr>
          <w:rFonts w:ascii="Times New Roman" w:eastAsia="Times New Roman" w:hAnsi="Times New Roman" w:cs="Times New Roman"/>
          <w:b/>
          <w:bCs/>
          <w:color w:val="2D2D2D"/>
          <w:sz w:val="28"/>
          <w:szCs w:val="28"/>
          <w:lang w:val="es-CO" w:eastAsia="es-CO"/>
        </w:rPr>
        <w:t>(iv)</w:t>
      </w:r>
      <w:r w:rsidRPr="00E008E7">
        <w:rPr>
          <w:rFonts w:ascii="Times New Roman" w:eastAsia="Times New Roman" w:hAnsi="Times New Roman" w:cs="Times New Roman"/>
          <w:color w:val="2D2D2D"/>
          <w:sz w:val="28"/>
          <w:szCs w:val="28"/>
          <w:lang w:val="es-CO" w:eastAsia="es-CO"/>
        </w:rPr>
        <w:t xml:space="preserve"> el juez encuentra</w:t>
      </w:r>
      <w:r w:rsidR="00AE6702">
        <w:rPr>
          <w:rFonts w:ascii="Times New Roman" w:eastAsia="Times New Roman" w:hAnsi="Times New Roman" w:cs="Times New Roman"/>
          <w:color w:val="2D2D2D"/>
          <w:sz w:val="28"/>
          <w:szCs w:val="28"/>
          <w:lang w:val="es-CO" w:eastAsia="es-CO"/>
        </w:rPr>
        <w:t xml:space="preserve"> </w:t>
      </w:r>
      <w:r w:rsidRPr="00E008E7">
        <w:rPr>
          <w:rFonts w:ascii="Times New Roman" w:eastAsia="Times New Roman" w:hAnsi="Times New Roman" w:cs="Times New Roman"/>
          <w:color w:val="2D2D2D"/>
          <w:sz w:val="28"/>
          <w:szCs w:val="28"/>
          <w:lang w:val="es-CO" w:eastAsia="es-CO"/>
        </w:rPr>
        <w:t xml:space="preserve">una norma incompatible con </w:t>
      </w:r>
      <w:r w:rsidR="00AE6702">
        <w:rPr>
          <w:rFonts w:ascii="Times New Roman" w:eastAsia="Times New Roman" w:hAnsi="Times New Roman" w:cs="Times New Roman"/>
          <w:color w:val="2D2D2D"/>
          <w:sz w:val="28"/>
          <w:szCs w:val="28"/>
          <w:lang w:val="es-CO" w:eastAsia="es-CO"/>
        </w:rPr>
        <w:t>esta</w:t>
      </w:r>
      <w:r w:rsidRPr="00E008E7">
        <w:rPr>
          <w:rFonts w:ascii="Times New Roman" w:eastAsia="Times New Roman" w:hAnsi="Times New Roman" w:cs="Times New Roman"/>
          <w:color w:val="2D2D2D"/>
          <w:sz w:val="28"/>
          <w:szCs w:val="28"/>
          <w:lang w:val="es-CO" w:eastAsia="es-CO"/>
        </w:rPr>
        <w:t xml:space="preserve"> y no aplica las disposiciones constitucionales con preferencia a las legales (excepción de inconstitucionalidad).</w:t>
      </w:r>
    </w:p>
    <w:bookmarkEnd w:id="13"/>
    <w:p w14:paraId="24E4BF47" w14:textId="77777777" w:rsidR="009B5F90" w:rsidRPr="009B5F90" w:rsidRDefault="009B5F90" w:rsidP="009B5F90">
      <w:pPr>
        <w:pStyle w:val="Prrafodelista"/>
        <w:rPr>
          <w:rFonts w:ascii="Times New Roman" w:eastAsia="Times New Roman" w:hAnsi="Times New Roman" w:cs="Times New Roman"/>
          <w:b/>
          <w:bCs/>
          <w:color w:val="000000" w:themeColor="text1"/>
          <w:sz w:val="28"/>
          <w:szCs w:val="28"/>
          <w:lang w:eastAsia="es-ES_tradnl"/>
        </w:rPr>
      </w:pPr>
    </w:p>
    <w:p w14:paraId="65E7CAFC" w14:textId="31AB57BD" w:rsidR="00B85C04" w:rsidRPr="009B5F90" w:rsidRDefault="000A6F1E" w:rsidP="009B5F90">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r w:rsidRPr="009B5F90">
        <w:rPr>
          <w:rFonts w:ascii="Times New Roman" w:eastAsia="Times New Roman" w:hAnsi="Times New Roman" w:cs="Times New Roman"/>
          <w:b/>
          <w:bCs/>
          <w:i/>
          <w:iCs/>
          <w:color w:val="000000" w:themeColor="text1"/>
          <w:sz w:val="28"/>
          <w:szCs w:val="28"/>
          <w:lang w:val="es-CO" w:eastAsia="es-ES_tradnl"/>
        </w:rPr>
        <w:t>Análisis de procedencia de la acción de tutela en el caso concreto</w:t>
      </w:r>
    </w:p>
    <w:p w14:paraId="330C4CD7" w14:textId="0207923E" w:rsidR="009F7443" w:rsidRPr="00395C8B" w:rsidRDefault="00F930E5" w:rsidP="00395C8B">
      <w:pPr>
        <w:shd w:val="clear" w:color="auto" w:fill="FFFFFF"/>
        <w:spacing w:after="0" w:line="240" w:lineRule="auto"/>
        <w:ind w:left="720"/>
        <w:textAlignment w:val="baseline"/>
        <w:rPr>
          <w:rFonts w:ascii="Times New Roman" w:eastAsia="Times New Roman" w:hAnsi="Times New Roman" w:cs="Times New Roman"/>
          <w:color w:val="2D2D2D"/>
          <w:sz w:val="27"/>
          <w:szCs w:val="27"/>
          <w:lang w:val="es-CO" w:eastAsia="es-CO"/>
        </w:rPr>
      </w:pPr>
      <w:r w:rsidRPr="00F930E5">
        <w:rPr>
          <w:rFonts w:ascii="Times New Roman" w:eastAsia="Times New Roman" w:hAnsi="Times New Roman" w:cs="Times New Roman"/>
          <w:color w:val="2D2D2D"/>
          <w:sz w:val="28"/>
          <w:szCs w:val="28"/>
          <w:lang w:eastAsia="es-CO"/>
        </w:rPr>
        <w:t> </w:t>
      </w:r>
    </w:p>
    <w:p w14:paraId="1D8B2289" w14:textId="2B52C435" w:rsidR="006C2459" w:rsidRPr="00227C3F" w:rsidRDefault="006C245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6C2459">
        <w:rPr>
          <w:rFonts w:ascii="Times New Roman" w:eastAsia="Times New Roman" w:hAnsi="Times New Roman" w:cs="Times New Roman"/>
          <w:color w:val="000000" w:themeColor="text1"/>
          <w:sz w:val="28"/>
          <w:szCs w:val="28"/>
          <w:lang w:eastAsia="es-ES_tradnl"/>
        </w:rPr>
        <w:t>La Sala advierte que la acción de tutela cumple los requisitos para su procedencia, conforme lo establecido en la Constitución Política, el Decreto 2591 de 1991 y la jurisprudencia constitucional</w:t>
      </w:r>
      <w:r>
        <w:rPr>
          <w:rFonts w:ascii="Times New Roman" w:eastAsia="Times New Roman" w:hAnsi="Times New Roman" w:cs="Times New Roman"/>
          <w:color w:val="000000" w:themeColor="text1"/>
          <w:sz w:val="28"/>
          <w:szCs w:val="28"/>
          <w:lang w:eastAsia="es-ES_tradnl"/>
        </w:rPr>
        <w:t xml:space="preserve">, como se explica enseguida. </w:t>
      </w:r>
    </w:p>
    <w:p w14:paraId="213DF175" w14:textId="77777777" w:rsidR="00227C3F" w:rsidRPr="00227C3F" w:rsidRDefault="00227C3F" w:rsidP="00227C3F">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560DF21A" w14:textId="77C6BC54" w:rsidR="0010306F" w:rsidRPr="00227C3F" w:rsidRDefault="0057757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227C3F">
        <w:rPr>
          <w:rFonts w:ascii="Times New Roman" w:eastAsia="Times New Roman" w:hAnsi="Times New Roman" w:cs="Times New Roman"/>
          <w:i/>
          <w:iCs/>
          <w:color w:val="000000" w:themeColor="text1"/>
          <w:sz w:val="28"/>
          <w:szCs w:val="28"/>
          <w:lang w:eastAsia="es-ES_tradnl"/>
        </w:rPr>
        <w:t>Legitimación en la causa por activa</w:t>
      </w:r>
      <w:r w:rsidR="003E44B1" w:rsidRPr="003E44B1">
        <w:rPr>
          <w:rStyle w:val="Refdenotaalpie"/>
          <w:rFonts w:ascii="Times New Roman" w:hAnsi="Times New Roman" w:cs="Times New Roman"/>
          <w:bCs/>
          <w:color w:val="000000" w:themeColor="text1"/>
          <w:sz w:val="28"/>
          <w:szCs w:val="28"/>
        </w:rPr>
        <w:footnoteReference w:id="33"/>
      </w:r>
      <w:r w:rsidRPr="00227C3F">
        <w:rPr>
          <w:rFonts w:ascii="Times New Roman" w:eastAsia="Times New Roman" w:hAnsi="Times New Roman" w:cs="Times New Roman"/>
          <w:bCs/>
          <w:color w:val="000000" w:themeColor="text1"/>
          <w:sz w:val="28"/>
          <w:szCs w:val="28"/>
          <w:lang w:eastAsia="es-ES_tradnl"/>
        </w:rPr>
        <w:t>.</w:t>
      </w:r>
      <w:r w:rsidR="0010306F" w:rsidRPr="00227C3F">
        <w:rPr>
          <w:rFonts w:ascii="Times New Roman" w:eastAsia="Times New Roman" w:hAnsi="Times New Roman" w:cs="Times New Roman"/>
          <w:bCs/>
          <w:color w:val="000000" w:themeColor="text1"/>
          <w:sz w:val="28"/>
          <w:szCs w:val="28"/>
          <w:lang w:eastAsia="es-ES_tradnl"/>
        </w:rPr>
        <w:t xml:space="preserve"> </w:t>
      </w:r>
      <w:r w:rsidR="002E30A8" w:rsidRPr="002E30A8">
        <w:rPr>
          <w:rFonts w:ascii="Times New Roman" w:eastAsia="Times New Roman" w:hAnsi="Times New Roman" w:cs="Times New Roman"/>
          <w:bCs/>
          <w:i/>
          <w:iCs/>
          <w:color w:val="000000" w:themeColor="text1"/>
          <w:sz w:val="28"/>
          <w:szCs w:val="28"/>
          <w:lang w:eastAsia="es-ES_tradnl"/>
        </w:rPr>
        <w:t>Alfonso</w:t>
      </w:r>
      <w:r w:rsidRPr="00227C3F">
        <w:rPr>
          <w:rFonts w:ascii="Times New Roman" w:eastAsia="Times New Roman" w:hAnsi="Times New Roman" w:cs="Times New Roman"/>
          <w:color w:val="000000" w:themeColor="text1"/>
          <w:sz w:val="28"/>
          <w:szCs w:val="28"/>
          <w:lang w:eastAsia="es-ES_tradnl"/>
        </w:rPr>
        <w:t xml:space="preserve"> </w:t>
      </w:r>
      <w:r w:rsidR="0010306F" w:rsidRPr="00227C3F">
        <w:rPr>
          <w:rFonts w:ascii="Times New Roman" w:eastAsia="Times New Roman" w:hAnsi="Times New Roman" w:cs="Times New Roman"/>
          <w:color w:val="000000" w:themeColor="text1"/>
          <w:sz w:val="28"/>
          <w:szCs w:val="28"/>
          <w:lang w:eastAsia="es-ES_tradnl"/>
        </w:rPr>
        <w:t xml:space="preserve">presentó la acción de tutela a nombre propio para reclamar la protección de sus derechos </w:t>
      </w:r>
      <w:r w:rsidR="00C61817" w:rsidRPr="00227C3F">
        <w:rPr>
          <w:rFonts w:ascii="Times New Roman" w:eastAsia="Times New Roman" w:hAnsi="Times New Roman" w:cs="Times New Roman"/>
          <w:color w:val="000000" w:themeColor="text1"/>
          <w:sz w:val="28"/>
          <w:szCs w:val="28"/>
          <w:lang w:eastAsia="es-ES_tradnl"/>
        </w:rPr>
        <w:t>al mínimo vital, la seguridad social, la dignidad humana, la igualdad y la favorabilidad</w:t>
      </w:r>
      <w:r w:rsidR="005416D0" w:rsidRPr="00227C3F">
        <w:rPr>
          <w:rFonts w:ascii="Times New Roman" w:eastAsia="Times New Roman" w:hAnsi="Times New Roman" w:cs="Times New Roman"/>
          <w:color w:val="000000" w:themeColor="text1"/>
          <w:sz w:val="28"/>
          <w:szCs w:val="28"/>
          <w:lang w:eastAsia="es-ES_tradnl"/>
        </w:rPr>
        <w:t>, debido a</w:t>
      </w:r>
      <w:r w:rsidR="00943B9F" w:rsidRPr="00227C3F">
        <w:rPr>
          <w:rFonts w:ascii="Times New Roman" w:eastAsia="Times New Roman" w:hAnsi="Times New Roman" w:cs="Times New Roman"/>
          <w:color w:val="000000" w:themeColor="text1"/>
          <w:sz w:val="28"/>
          <w:szCs w:val="28"/>
          <w:lang w:eastAsia="es-ES_tradnl"/>
        </w:rPr>
        <w:t>l condicionamiento pensional</w:t>
      </w:r>
      <w:r w:rsidR="0037026B" w:rsidRPr="00227C3F">
        <w:rPr>
          <w:rFonts w:ascii="Times New Roman" w:eastAsia="Times New Roman" w:hAnsi="Times New Roman" w:cs="Times New Roman"/>
          <w:color w:val="000000" w:themeColor="text1"/>
          <w:sz w:val="28"/>
          <w:szCs w:val="28"/>
          <w:lang w:eastAsia="es-ES_tradnl"/>
        </w:rPr>
        <w:t xml:space="preserve"> realizado en una sentencia proferida en un proceso en el cual actuó como demandante. </w:t>
      </w:r>
      <w:r w:rsidR="00526617" w:rsidRPr="00A30E25">
        <w:rPr>
          <w:rFonts w:ascii="Times New Roman" w:eastAsia="Times New Roman" w:hAnsi="Times New Roman" w:cs="Times New Roman"/>
          <w:b/>
          <w:bCs/>
          <w:color w:val="000000" w:themeColor="text1"/>
          <w:sz w:val="28"/>
          <w:szCs w:val="28"/>
          <w:lang w:eastAsia="es-ES_tradnl"/>
        </w:rPr>
        <w:t>Se c</w:t>
      </w:r>
      <w:r w:rsidR="00A53F57" w:rsidRPr="00A30E25">
        <w:rPr>
          <w:rFonts w:ascii="Times New Roman" w:eastAsia="Times New Roman" w:hAnsi="Times New Roman" w:cs="Times New Roman"/>
          <w:b/>
          <w:bCs/>
          <w:color w:val="000000" w:themeColor="text1"/>
          <w:sz w:val="28"/>
          <w:szCs w:val="28"/>
          <w:lang w:eastAsia="es-ES_tradnl"/>
        </w:rPr>
        <w:t>umple</w:t>
      </w:r>
      <w:r w:rsidR="00A53F57" w:rsidRPr="00227C3F">
        <w:rPr>
          <w:rFonts w:ascii="Times New Roman" w:eastAsia="Times New Roman" w:hAnsi="Times New Roman" w:cs="Times New Roman"/>
          <w:color w:val="000000" w:themeColor="text1"/>
          <w:sz w:val="28"/>
          <w:szCs w:val="28"/>
          <w:lang w:eastAsia="es-ES_tradnl"/>
        </w:rPr>
        <w:t xml:space="preserve"> </w:t>
      </w:r>
      <w:r w:rsidR="003118D3" w:rsidRPr="00227C3F">
        <w:rPr>
          <w:rFonts w:ascii="Times New Roman" w:eastAsia="Times New Roman" w:hAnsi="Times New Roman" w:cs="Times New Roman"/>
          <w:color w:val="000000" w:themeColor="text1"/>
          <w:sz w:val="28"/>
          <w:szCs w:val="28"/>
          <w:lang w:eastAsia="es-ES_tradnl"/>
        </w:rPr>
        <w:t>este requisit</w:t>
      </w:r>
      <w:r w:rsidR="00BD5229" w:rsidRPr="00227C3F">
        <w:rPr>
          <w:rFonts w:ascii="Times New Roman" w:eastAsia="Times New Roman" w:hAnsi="Times New Roman" w:cs="Times New Roman"/>
          <w:color w:val="000000" w:themeColor="text1"/>
          <w:sz w:val="28"/>
          <w:szCs w:val="28"/>
          <w:lang w:eastAsia="es-ES_tradnl"/>
        </w:rPr>
        <w:t>o</w:t>
      </w:r>
      <w:r w:rsidR="00D87555" w:rsidRPr="00227C3F">
        <w:rPr>
          <w:rFonts w:ascii="Times New Roman" w:eastAsia="Times New Roman" w:hAnsi="Times New Roman" w:cs="Times New Roman"/>
          <w:color w:val="000000" w:themeColor="text1"/>
          <w:sz w:val="28"/>
          <w:szCs w:val="28"/>
          <w:lang w:eastAsia="es-ES_tradnl"/>
        </w:rPr>
        <w:t xml:space="preserve"> porque </w:t>
      </w:r>
      <w:r w:rsidR="00C41A27">
        <w:rPr>
          <w:rFonts w:ascii="Times New Roman" w:eastAsia="Times New Roman" w:hAnsi="Times New Roman" w:cs="Times New Roman"/>
          <w:color w:val="000000" w:themeColor="text1"/>
          <w:sz w:val="28"/>
          <w:szCs w:val="28"/>
          <w:lang w:eastAsia="es-ES_tradnl"/>
        </w:rPr>
        <w:t>su</w:t>
      </w:r>
      <w:r w:rsidR="00C41A27" w:rsidRPr="00227C3F">
        <w:rPr>
          <w:rFonts w:ascii="Times New Roman" w:eastAsia="Times New Roman" w:hAnsi="Times New Roman" w:cs="Times New Roman"/>
          <w:color w:val="000000" w:themeColor="text1"/>
          <w:sz w:val="28"/>
          <w:szCs w:val="28"/>
          <w:lang w:eastAsia="es-ES_tradnl"/>
        </w:rPr>
        <w:t xml:space="preserve"> </w:t>
      </w:r>
      <w:r w:rsidR="00D87555" w:rsidRPr="00227C3F">
        <w:rPr>
          <w:rFonts w:ascii="Times New Roman" w:eastAsia="Times New Roman" w:hAnsi="Times New Roman" w:cs="Times New Roman"/>
          <w:color w:val="000000" w:themeColor="text1"/>
          <w:sz w:val="28"/>
          <w:szCs w:val="28"/>
          <w:lang w:eastAsia="es-ES_tradnl"/>
        </w:rPr>
        <w:t>situación encuadraría en el primer supuesto regulado en el artículo 86 y en el artículo 10 del Decreto 2591 de 1991: persona vulnerada o amenazada en sus derechos fundamentales</w:t>
      </w:r>
      <w:r w:rsidR="006729E0" w:rsidRPr="00227C3F">
        <w:rPr>
          <w:rFonts w:ascii="Times New Roman" w:eastAsia="Times New Roman" w:hAnsi="Times New Roman" w:cs="Times New Roman"/>
          <w:color w:val="000000" w:themeColor="text1"/>
          <w:sz w:val="28"/>
          <w:szCs w:val="28"/>
          <w:lang w:eastAsia="es-ES_tradnl"/>
        </w:rPr>
        <w:t xml:space="preserve"> que </w:t>
      </w:r>
      <w:r w:rsidR="00D87555" w:rsidRPr="00227C3F">
        <w:rPr>
          <w:rFonts w:ascii="Times New Roman" w:eastAsia="Times New Roman" w:hAnsi="Times New Roman" w:cs="Times New Roman"/>
          <w:color w:val="000000" w:themeColor="text1"/>
          <w:sz w:val="28"/>
          <w:szCs w:val="28"/>
          <w:lang w:eastAsia="es-ES_tradnl"/>
        </w:rPr>
        <w:t xml:space="preserve">actúa por sí misma. </w:t>
      </w:r>
    </w:p>
    <w:p w14:paraId="66F39342" w14:textId="77777777" w:rsidR="002B32DC" w:rsidRPr="00A55A89" w:rsidRDefault="002B32DC" w:rsidP="00A55A89">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789DCB21" w14:textId="4455507E" w:rsidR="001004C7" w:rsidRPr="006E20C8" w:rsidRDefault="00A701F5">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i/>
          <w:iCs/>
          <w:color w:val="000000" w:themeColor="text1"/>
          <w:sz w:val="28"/>
          <w:szCs w:val="28"/>
          <w:lang w:eastAsia="es-ES_tradnl"/>
        </w:rPr>
        <w:t xml:space="preserve">Legitimación en la causa por </w:t>
      </w:r>
      <w:r w:rsidRPr="00352EBE">
        <w:rPr>
          <w:rFonts w:ascii="Times New Roman" w:eastAsia="Times New Roman" w:hAnsi="Times New Roman" w:cs="Times New Roman"/>
          <w:i/>
          <w:iCs/>
          <w:color w:val="000000" w:themeColor="text1"/>
          <w:sz w:val="28"/>
          <w:szCs w:val="28"/>
          <w:lang w:eastAsia="es-ES_tradnl"/>
        </w:rPr>
        <w:t>pasiva</w:t>
      </w:r>
      <w:r w:rsidR="00352EBE" w:rsidRPr="00352EBE">
        <w:rPr>
          <w:rStyle w:val="Refdenotaalpie"/>
          <w:rFonts w:ascii="Times New Roman" w:hAnsi="Times New Roman" w:cs="Times New Roman"/>
          <w:color w:val="000000" w:themeColor="text1"/>
          <w:sz w:val="28"/>
          <w:szCs w:val="28"/>
        </w:rPr>
        <w:footnoteReference w:id="34"/>
      </w:r>
      <w:r w:rsidRPr="00352EBE">
        <w:rPr>
          <w:rFonts w:ascii="Times New Roman" w:eastAsia="Times New Roman" w:hAnsi="Times New Roman" w:cs="Times New Roman"/>
          <w:i/>
          <w:iCs/>
          <w:color w:val="000000" w:themeColor="text1"/>
          <w:sz w:val="28"/>
          <w:szCs w:val="28"/>
          <w:lang w:eastAsia="es-ES_tradnl"/>
        </w:rPr>
        <w:t>.</w:t>
      </w:r>
      <w:r>
        <w:rPr>
          <w:rFonts w:ascii="Times New Roman" w:eastAsia="Times New Roman" w:hAnsi="Times New Roman" w:cs="Times New Roman"/>
          <w:i/>
          <w:iCs/>
          <w:color w:val="000000" w:themeColor="text1"/>
          <w:sz w:val="28"/>
          <w:szCs w:val="28"/>
          <w:lang w:eastAsia="es-ES_tradnl"/>
        </w:rPr>
        <w:t xml:space="preserve"> </w:t>
      </w:r>
      <w:r w:rsidR="00593E70" w:rsidRPr="00FB5591">
        <w:rPr>
          <w:rFonts w:ascii="Times New Roman" w:hAnsi="Times New Roman" w:cs="Times New Roman"/>
          <w:color w:val="000000" w:themeColor="text1"/>
          <w:sz w:val="28"/>
          <w:szCs w:val="28"/>
          <w:lang w:val="es-CO"/>
        </w:rPr>
        <w:t xml:space="preserve">La acción de tutela está dirigida contra </w:t>
      </w:r>
      <w:r w:rsidR="003118D3">
        <w:rPr>
          <w:rFonts w:ascii="Times New Roman" w:hAnsi="Times New Roman" w:cs="Times New Roman"/>
          <w:color w:val="000000" w:themeColor="text1"/>
          <w:sz w:val="28"/>
          <w:szCs w:val="28"/>
          <w:lang w:val="es-CO"/>
        </w:rPr>
        <w:t>la Sala Segunda de Decisión Laboral del Tribunal Superior del Distrito Judicial de Bogotá</w:t>
      </w:r>
      <w:r w:rsidR="00F2043D">
        <w:rPr>
          <w:rFonts w:ascii="Times New Roman" w:hAnsi="Times New Roman" w:cs="Times New Roman"/>
          <w:color w:val="000000" w:themeColor="text1"/>
          <w:sz w:val="28"/>
          <w:szCs w:val="28"/>
          <w:lang w:val="es-CO"/>
        </w:rPr>
        <w:t xml:space="preserve"> y Colpensiones. </w:t>
      </w:r>
      <w:r w:rsidR="004A6C74" w:rsidRPr="00A30E25">
        <w:rPr>
          <w:rFonts w:ascii="Times New Roman" w:hAnsi="Times New Roman" w:cs="Times New Roman"/>
          <w:b/>
          <w:bCs/>
          <w:color w:val="000000" w:themeColor="text1"/>
          <w:sz w:val="28"/>
          <w:szCs w:val="28"/>
          <w:lang w:val="es-CO"/>
        </w:rPr>
        <w:t>Se cumple</w:t>
      </w:r>
      <w:r w:rsidR="004A6C74">
        <w:rPr>
          <w:rFonts w:ascii="Times New Roman" w:hAnsi="Times New Roman" w:cs="Times New Roman"/>
          <w:color w:val="000000" w:themeColor="text1"/>
          <w:sz w:val="28"/>
          <w:szCs w:val="28"/>
          <w:lang w:val="es-CO"/>
        </w:rPr>
        <w:t xml:space="preserve"> este requisito porque la primera profirió la providencia cuestionada en este proceso constitucional</w:t>
      </w:r>
      <w:r w:rsidR="000E6761">
        <w:rPr>
          <w:rFonts w:ascii="Times New Roman" w:hAnsi="Times New Roman" w:cs="Times New Roman"/>
          <w:color w:val="000000" w:themeColor="text1"/>
          <w:sz w:val="28"/>
          <w:szCs w:val="28"/>
          <w:lang w:val="es-CO"/>
        </w:rPr>
        <w:t xml:space="preserve"> y tiene aptitud legal para controvertir la pretensión </w:t>
      </w:r>
      <w:r w:rsidR="00C41A27">
        <w:rPr>
          <w:rFonts w:ascii="Times New Roman" w:hAnsi="Times New Roman" w:cs="Times New Roman"/>
          <w:color w:val="000000" w:themeColor="text1"/>
          <w:sz w:val="28"/>
          <w:szCs w:val="28"/>
          <w:lang w:val="es-CO"/>
        </w:rPr>
        <w:t xml:space="preserve">en </w:t>
      </w:r>
      <w:r w:rsidR="000E6761">
        <w:rPr>
          <w:rFonts w:ascii="Times New Roman" w:hAnsi="Times New Roman" w:cs="Times New Roman"/>
          <w:color w:val="000000" w:themeColor="text1"/>
          <w:sz w:val="28"/>
          <w:szCs w:val="28"/>
          <w:lang w:val="es-CO"/>
        </w:rPr>
        <w:t xml:space="preserve">su contra. </w:t>
      </w:r>
      <w:r w:rsidR="00DF5220">
        <w:rPr>
          <w:rFonts w:ascii="Times New Roman" w:hAnsi="Times New Roman" w:cs="Times New Roman"/>
          <w:color w:val="000000" w:themeColor="text1"/>
          <w:sz w:val="28"/>
          <w:szCs w:val="28"/>
          <w:lang w:val="es-CO"/>
        </w:rPr>
        <w:t xml:space="preserve">Por su parte, Colpensiones tiene </w:t>
      </w:r>
      <w:r w:rsidR="00593E70" w:rsidRPr="00DF5220">
        <w:rPr>
          <w:rFonts w:ascii="Times New Roman" w:hAnsi="Times New Roman" w:cs="Times New Roman"/>
          <w:color w:val="000000" w:themeColor="text1"/>
          <w:sz w:val="28"/>
          <w:szCs w:val="28"/>
          <w:lang w:val="es-CO"/>
        </w:rPr>
        <w:t>legitimación por pasiva</w:t>
      </w:r>
      <w:r w:rsidR="00DF5220">
        <w:rPr>
          <w:rFonts w:ascii="Times New Roman" w:hAnsi="Times New Roman" w:cs="Times New Roman"/>
          <w:color w:val="000000" w:themeColor="text1"/>
          <w:sz w:val="28"/>
          <w:szCs w:val="28"/>
          <w:lang w:val="es-CO"/>
        </w:rPr>
        <w:t>, pues es la</w:t>
      </w:r>
      <w:r w:rsidR="00593E70" w:rsidRPr="00DF5220">
        <w:rPr>
          <w:rFonts w:ascii="Times New Roman" w:hAnsi="Times New Roman" w:cs="Times New Roman"/>
          <w:color w:val="000000" w:themeColor="text1"/>
          <w:sz w:val="28"/>
          <w:szCs w:val="28"/>
          <w:lang w:val="es-CO"/>
        </w:rPr>
        <w:t xml:space="preserve"> entidad administradora del régimen solidario de prima media con prestación definida, de acuerdo con el artículo 52 de la Ley 100 de 1993. </w:t>
      </w:r>
      <w:r w:rsidR="00EC53CE" w:rsidRPr="00DF5220">
        <w:rPr>
          <w:rFonts w:ascii="Times New Roman" w:hAnsi="Times New Roman" w:cs="Times New Roman"/>
          <w:color w:val="000000" w:themeColor="text1"/>
          <w:sz w:val="28"/>
          <w:szCs w:val="28"/>
          <w:lang w:val="es-CO"/>
        </w:rPr>
        <w:t>E</w:t>
      </w:r>
      <w:r w:rsidR="00593E70" w:rsidRPr="00DF5220">
        <w:rPr>
          <w:rFonts w:ascii="Times New Roman" w:hAnsi="Times New Roman" w:cs="Times New Roman"/>
          <w:color w:val="000000" w:themeColor="text1"/>
          <w:sz w:val="28"/>
          <w:szCs w:val="28"/>
          <w:lang w:val="es-CO"/>
        </w:rPr>
        <w:t xml:space="preserve">sta tendría </w:t>
      </w:r>
      <w:r w:rsidR="009F3449">
        <w:rPr>
          <w:rFonts w:ascii="Times New Roman" w:hAnsi="Times New Roman" w:cs="Times New Roman"/>
          <w:color w:val="000000" w:themeColor="text1"/>
          <w:sz w:val="28"/>
          <w:szCs w:val="28"/>
          <w:lang w:val="es-CO"/>
        </w:rPr>
        <w:t>eventualmente que</w:t>
      </w:r>
      <w:r w:rsidR="00593E70" w:rsidRPr="00DF5220">
        <w:rPr>
          <w:rFonts w:ascii="Times New Roman" w:hAnsi="Times New Roman" w:cs="Times New Roman"/>
          <w:color w:val="000000" w:themeColor="text1"/>
          <w:sz w:val="28"/>
          <w:szCs w:val="28"/>
          <w:lang w:val="es-CO"/>
        </w:rPr>
        <w:t xml:space="preserve"> reconocer y pagar el derecho reclamado. Además, de </w:t>
      </w:r>
      <w:r w:rsidR="00A07FB3" w:rsidRPr="00DF5220">
        <w:rPr>
          <w:rFonts w:ascii="Times New Roman" w:hAnsi="Times New Roman" w:cs="Times New Roman"/>
          <w:color w:val="000000" w:themeColor="text1"/>
          <w:sz w:val="28"/>
          <w:szCs w:val="28"/>
          <w:lang w:val="es-CO"/>
        </w:rPr>
        <w:t>ella</w:t>
      </w:r>
      <w:r w:rsidR="00593E70" w:rsidRPr="00DF5220">
        <w:rPr>
          <w:rFonts w:ascii="Times New Roman" w:hAnsi="Times New Roman" w:cs="Times New Roman"/>
          <w:color w:val="000000" w:themeColor="text1"/>
          <w:sz w:val="28"/>
          <w:szCs w:val="28"/>
          <w:lang w:val="es-CO"/>
        </w:rPr>
        <w:t xml:space="preserve"> se predica la supuesta vulneración del derecho </w:t>
      </w:r>
      <w:r w:rsidR="008431A7">
        <w:rPr>
          <w:rFonts w:ascii="Times New Roman" w:hAnsi="Times New Roman" w:cs="Times New Roman"/>
          <w:color w:val="000000" w:themeColor="text1"/>
          <w:sz w:val="28"/>
          <w:szCs w:val="28"/>
          <w:lang w:val="es-CO"/>
        </w:rPr>
        <w:t>pensional</w:t>
      </w:r>
      <w:r w:rsidR="00712C7C">
        <w:rPr>
          <w:rFonts w:ascii="Times New Roman" w:hAnsi="Times New Roman" w:cs="Times New Roman"/>
          <w:color w:val="000000" w:themeColor="text1"/>
          <w:sz w:val="28"/>
          <w:szCs w:val="28"/>
          <w:lang w:val="es-CO"/>
        </w:rPr>
        <w:t>, pues el accionante considera que</w:t>
      </w:r>
      <w:r w:rsidR="00D915E0">
        <w:rPr>
          <w:rFonts w:ascii="Times New Roman" w:hAnsi="Times New Roman" w:cs="Times New Roman"/>
          <w:color w:val="000000" w:themeColor="text1"/>
          <w:sz w:val="28"/>
          <w:szCs w:val="28"/>
          <w:lang w:val="es-CO"/>
        </w:rPr>
        <w:t xml:space="preserve"> no ejerció acciones de cobro cuando se lo solicitó y </w:t>
      </w:r>
      <w:r w:rsidR="00712C7C">
        <w:rPr>
          <w:rFonts w:ascii="Times New Roman" w:hAnsi="Times New Roman" w:cs="Times New Roman"/>
          <w:color w:val="000000" w:themeColor="text1"/>
          <w:sz w:val="28"/>
          <w:szCs w:val="28"/>
          <w:lang w:val="es-CO"/>
        </w:rPr>
        <w:t xml:space="preserve">le negó erróneamente la </w:t>
      </w:r>
      <w:r w:rsidR="00436ABA">
        <w:rPr>
          <w:rFonts w:ascii="Times New Roman" w:hAnsi="Times New Roman" w:cs="Times New Roman"/>
          <w:color w:val="000000" w:themeColor="text1"/>
          <w:sz w:val="28"/>
          <w:szCs w:val="28"/>
          <w:lang w:val="es-CO"/>
        </w:rPr>
        <w:t>pensión.</w:t>
      </w:r>
    </w:p>
    <w:p w14:paraId="1532DC77" w14:textId="77777777" w:rsidR="006E20C8" w:rsidRPr="006E20C8" w:rsidRDefault="006E20C8" w:rsidP="006E20C8">
      <w:pPr>
        <w:pStyle w:val="Prrafodelista"/>
        <w:rPr>
          <w:rFonts w:ascii="Times New Roman" w:eastAsia="Times New Roman" w:hAnsi="Times New Roman" w:cs="Times New Roman"/>
          <w:b/>
          <w:bCs/>
          <w:color w:val="000000" w:themeColor="text1"/>
          <w:sz w:val="28"/>
          <w:szCs w:val="28"/>
          <w:lang w:eastAsia="es-ES_tradnl"/>
        </w:rPr>
      </w:pPr>
    </w:p>
    <w:p w14:paraId="31E0D3D7" w14:textId="77777777" w:rsidR="00857D58" w:rsidRPr="00857D58" w:rsidRDefault="001004C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6E20C8">
        <w:rPr>
          <w:rFonts w:ascii="Times New Roman" w:eastAsia="Times New Roman" w:hAnsi="Times New Roman" w:cs="Times New Roman"/>
          <w:i/>
          <w:iCs/>
          <w:color w:val="000000" w:themeColor="text1"/>
          <w:sz w:val="28"/>
          <w:szCs w:val="28"/>
          <w:lang w:eastAsia="es-ES_tradnl"/>
        </w:rPr>
        <w:t>Inmediatez</w:t>
      </w:r>
      <w:r w:rsidRPr="001004C7">
        <w:rPr>
          <w:rStyle w:val="Refdenotaalpie"/>
          <w:rFonts w:ascii="Times New Roman" w:hAnsi="Times New Roman" w:cs="Times New Roman"/>
          <w:color w:val="000000" w:themeColor="text1"/>
          <w:sz w:val="28"/>
          <w:szCs w:val="28"/>
        </w:rPr>
        <w:footnoteReference w:id="35"/>
      </w:r>
      <w:r w:rsidRPr="006E20C8">
        <w:rPr>
          <w:rFonts w:ascii="Times New Roman" w:eastAsia="Times New Roman" w:hAnsi="Times New Roman" w:cs="Times New Roman"/>
          <w:color w:val="000000" w:themeColor="text1"/>
          <w:sz w:val="28"/>
          <w:szCs w:val="28"/>
          <w:lang w:eastAsia="es-ES_tradnl"/>
        </w:rPr>
        <w:t xml:space="preserve">. </w:t>
      </w:r>
      <w:r w:rsidR="00FF2854">
        <w:rPr>
          <w:rFonts w:ascii="Times New Roman" w:eastAsia="Times New Roman" w:hAnsi="Times New Roman" w:cs="Times New Roman"/>
          <w:color w:val="000000" w:themeColor="text1"/>
          <w:sz w:val="28"/>
          <w:szCs w:val="28"/>
          <w:lang w:eastAsia="es-ES_tradnl"/>
        </w:rPr>
        <w:t xml:space="preserve">Debe recordarse que el estudio de este requisito </w:t>
      </w:r>
      <w:r w:rsidR="007A37F8">
        <w:rPr>
          <w:rFonts w:ascii="Times New Roman" w:eastAsia="Times New Roman" w:hAnsi="Times New Roman" w:cs="Times New Roman"/>
          <w:color w:val="000000" w:themeColor="text1"/>
          <w:sz w:val="28"/>
          <w:szCs w:val="28"/>
          <w:lang w:eastAsia="es-ES_tradnl"/>
        </w:rPr>
        <w:t xml:space="preserve">principia a partir del hecho que originó la vulneración. </w:t>
      </w:r>
      <w:r w:rsidR="00BE06DB">
        <w:rPr>
          <w:rFonts w:ascii="Times New Roman" w:eastAsia="Times New Roman" w:hAnsi="Times New Roman" w:cs="Times New Roman"/>
          <w:color w:val="000000" w:themeColor="text1"/>
          <w:sz w:val="28"/>
          <w:szCs w:val="28"/>
          <w:lang w:eastAsia="es-ES_tradnl"/>
        </w:rPr>
        <w:t>Dicho estudio es más exigente cuando se interpone una acción de tutela contra una providencia judicial, pues estos casos involucran el respecto a los principios de seguridad social y cosa juzgada</w:t>
      </w:r>
      <w:r w:rsidR="00BE06DB">
        <w:rPr>
          <w:rStyle w:val="Refdenotaalpie"/>
          <w:rFonts w:ascii="Times New Roman" w:eastAsia="Times New Roman" w:hAnsi="Times New Roman" w:cs="Times New Roman"/>
          <w:color w:val="000000" w:themeColor="text1"/>
          <w:sz w:val="28"/>
          <w:szCs w:val="28"/>
          <w:lang w:eastAsia="es-ES_tradnl"/>
        </w:rPr>
        <w:footnoteReference w:id="36"/>
      </w:r>
      <w:r w:rsidR="00BE06DB">
        <w:rPr>
          <w:rFonts w:ascii="Times New Roman" w:eastAsia="Times New Roman" w:hAnsi="Times New Roman" w:cs="Times New Roman"/>
          <w:color w:val="000000" w:themeColor="text1"/>
          <w:sz w:val="28"/>
          <w:szCs w:val="28"/>
          <w:lang w:eastAsia="es-ES_tradnl"/>
        </w:rPr>
        <w:t xml:space="preserve">. Sin embargo, esto puede flexibilizarse cuando convergen hechos o circunstancias particulares que explican la tardanza: </w:t>
      </w:r>
      <w:r w:rsidR="00BE06DB">
        <w:rPr>
          <w:rFonts w:ascii="Times New Roman" w:eastAsia="Times New Roman" w:hAnsi="Times New Roman" w:cs="Times New Roman"/>
          <w:b/>
          <w:bCs/>
          <w:color w:val="000000" w:themeColor="text1"/>
          <w:sz w:val="28"/>
          <w:szCs w:val="28"/>
          <w:lang w:eastAsia="es-ES_tradnl"/>
        </w:rPr>
        <w:t xml:space="preserve">(i) </w:t>
      </w:r>
      <w:r w:rsidR="00BE06DB">
        <w:rPr>
          <w:rFonts w:ascii="Times New Roman" w:eastAsia="Times New Roman" w:hAnsi="Times New Roman" w:cs="Times New Roman"/>
          <w:color w:val="000000" w:themeColor="text1"/>
          <w:sz w:val="28"/>
          <w:szCs w:val="28"/>
          <w:lang w:eastAsia="es-ES_tradnl"/>
        </w:rPr>
        <w:t xml:space="preserve">que el actor exponga razones válidas para su demora en presentar la tutela, </w:t>
      </w:r>
      <w:r w:rsidR="00BE06DB">
        <w:rPr>
          <w:rFonts w:ascii="Times New Roman" w:eastAsia="Times New Roman" w:hAnsi="Times New Roman" w:cs="Times New Roman"/>
          <w:b/>
          <w:bCs/>
          <w:color w:val="000000" w:themeColor="text1"/>
          <w:sz w:val="28"/>
          <w:szCs w:val="28"/>
          <w:lang w:eastAsia="es-ES_tradnl"/>
        </w:rPr>
        <w:t xml:space="preserve">(ii) </w:t>
      </w:r>
      <w:r w:rsidR="00BE06DB">
        <w:rPr>
          <w:rFonts w:ascii="Times New Roman" w:eastAsia="Times New Roman" w:hAnsi="Times New Roman" w:cs="Times New Roman"/>
          <w:color w:val="000000" w:themeColor="text1"/>
          <w:sz w:val="28"/>
          <w:szCs w:val="28"/>
          <w:lang w:eastAsia="es-ES_tradnl"/>
        </w:rPr>
        <w:t xml:space="preserve">que la vulneración o amenaza de los derechos fundamentales continúe a pesar del paso del tiempo o </w:t>
      </w:r>
      <w:r w:rsidR="00BE06DB">
        <w:rPr>
          <w:rFonts w:ascii="Times New Roman" w:eastAsia="Times New Roman" w:hAnsi="Times New Roman" w:cs="Times New Roman"/>
          <w:b/>
          <w:bCs/>
          <w:color w:val="000000" w:themeColor="text1"/>
          <w:sz w:val="28"/>
          <w:szCs w:val="28"/>
          <w:lang w:eastAsia="es-ES_tradnl"/>
        </w:rPr>
        <w:t xml:space="preserve">(iii) </w:t>
      </w:r>
      <w:r w:rsidR="00BE06DB">
        <w:rPr>
          <w:rFonts w:ascii="Times New Roman" w:eastAsia="Times New Roman" w:hAnsi="Times New Roman" w:cs="Times New Roman"/>
          <w:color w:val="000000" w:themeColor="text1"/>
          <w:sz w:val="28"/>
          <w:szCs w:val="28"/>
          <w:lang w:eastAsia="es-ES_tradnl"/>
        </w:rPr>
        <w:t>que la exigencia de la interposición de la acción en un plazo razonable resulte desproporcionada, dadas las circunstancias de debilidad manifiesta en la que aquel se encuentra</w:t>
      </w:r>
      <w:r w:rsidR="00BE06DB">
        <w:rPr>
          <w:rStyle w:val="Refdenotaalpie"/>
          <w:rFonts w:ascii="Times New Roman" w:eastAsia="Times New Roman" w:hAnsi="Times New Roman" w:cs="Times New Roman"/>
          <w:color w:val="000000" w:themeColor="text1"/>
          <w:sz w:val="28"/>
          <w:szCs w:val="28"/>
          <w:lang w:eastAsia="es-ES_tradnl"/>
        </w:rPr>
        <w:footnoteReference w:id="37"/>
      </w:r>
      <w:r w:rsidR="00BE06DB">
        <w:rPr>
          <w:rFonts w:ascii="Times New Roman" w:eastAsia="Times New Roman" w:hAnsi="Times New Roman" w:cs="Times New Roman"/>
          <w:color w:val="000000" w:themeColor="text1"/>
          <w:sz w:val="28"/>
          <w:szCs w:val="28"/>
          <w:lang w:eastAsia="es-ES_tradnl"/>
        </w:rPr>
        <w:t xml:space="preserve">. </w:t>
      </w:r>
    </w:p>
    <w:p w14:paraId="192BA4DE" w14:textId="77777777" w:rsidR="00857D58" w:rsidRPr="00857D58" w:rsidRDefault="00857D58" w:rsidP="00857D58">
      <w:pPr>
        <w:pStyle w:val="Prrafodelista"/>
        <w:rPr>
          <w:rFonts w:ascii="Times New Roman" w:eastAsia="Times New Roman" w:hAnsi="Times New Roman" w:cs="Times New Roman"/>
          <w:color w:val="000000" w:themeColor="text1"/>
          <w:sz w:val="28"/>
          <w:szCs w:val="28"/>
          <w:lang w:eastAsia="es-ES_tradnl"/>
        </w:rPr>
      </w:pPr>
    </w:p>
    <w:p w14:paraId="2DB9C209" w14:textId="47E69AA8" w:rsidR="00BE06DB" w:rsidRPr="00773382" w:rsidRDefault="00BE06DB">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La Sala considera que la tutela de </w:t>
      </w:r>
      <w:r w:rsidR="002E30A8" w:rsidRPr="002E30A8">
        <w:rPr>
          <w:rFonts w:ascii="Times New Roman" w:eastAsia="Times New Roman" w:hAnsi="Times New Roman" w:cs="Times New Roman"/>
          <w:i/>
          <w:iCs/>
          <w:color w:val="000000" w:themeColor="text1"/>
          <w:sz w:val="28"/>
          <w:szCs w:val="28"/>
          <w:lang w:eastAsia="es-ES_tradnl"/>
        </w:rPr>
        <w:t>Alfonso</w:t>
      </w:r>
      <w:r>
        <w:rPr>
          <w:rFonts w:ascii="Times New Roman" w:eastAsia="Times New Roman" w:hAnsi="Times New Roman" w:cs="Times New Roman"/>
          <w:color w:val="000000" w:themeColor="text1"/>
          <w:sz w:val="28"/>
          <w:szCs w:val="28"/>
          <w:lang w:eastAsia="es-ES_tradnl"/>
        </w:rPr>
        <w:t xml:space="preserve"> </w:t>
      </w:r>
      <w:r w:rsidRPr="00A30E25">
        <w:rPr>
          <w:rFonts w:ascii="Times New Roman" w:eastAsia="Times New Roman" w:hAnsi="Times New Roman" w:cs="Times New Roman"/>
          <w:b/>
          <w:bCs/>
          <w:color w:val="000000" w:themeColor="text1"/>
          <w:sz w:val="28"/>
          <w:szCs w:val="28"/>
          <w:lang w:eastAsia="es-ES_tradnl"/>
        </w:rPr>
        <w:t>cumple</w:t>
      </w:r>
      <w:r>
        <w:rPr>
          <w:rFonts w:ascii="Times New Roman" w:eastAsia="Times New Roman" w:hAnsi="Times New Roman" w:cs="Times New Roman"/>
          <w:color w:val="000000" w:themeColor="text1"/>
          <w:sz w:val="28"/>
          <w:szCs w:val="28"/>
          <w:lang w:eastAsia="es-ES_tradnl"/>
        </w:rPr>
        <w:t xml:space="preserve"> este requisito. </w:t>
      </w:r>
      <w:r w:rsidR="00DD76BB" w:rsidRPr="00857D58">
        <w:rPr>
          <w:rFonts w:ascii="Times New Roman" w:eastAsia="Times New Roman" w:hAnsi="Times New Roman" w:cs="Times New Roman"/>
          <w:color w:val="000000" w:themeColor="text1"/>
          <w:sz w:val="28"/>
          <w:szCs w:val="28"/>
          <w:lang w:eastAsia="es-ES_tradnl"/>
        </w:rPr>
        <w:t>La vulneración data del</w:t>
      </w:r>
      <w:r w:rsidR="00857D58">
        <w:rPr>
          <w:rFonts w:ascii="Times New Roman" w:eastAsia="Times New Roman" w:hAnsi="Times New Roman" w:cs="Times New Roman"/>
          <w:color w:val="000000" w:themeColor="text1"/>
          <w:sz w:val="28"/>
          <w:szCs w:val="28"/>
          <w:lang w:eastAsia="es-ES_tradnl"/>
        </w:rPr>
        <w:t xml:space="preserve"> 4 de septiembre de 2019, fecha de la providencia </w:t>
      </w:r>
      <w:r w:rsidR="00707F1B">
        <w:rPr>
          <w:rFonts w:ascii="Times New Roman" w:eastAsia="Times New Roman" w:hAnsi="Times New Roman" w:cs="Times New Roman"/>
          <w:color w:val="000000" w:themeColor="text1"/>
          <w:sz w:val="28"/>
          <w:szCs w:val="28"/>
          <w:lang w:eastAsia="es-ES_tradnl"/>
        </w:rPr>
        <w:t>atacada</w:t>
      </w:r>
      <w:r w:rsidR="00896B29">
        <w:rPr>
          <w:rFonts w:ascii="Times New Roman" w:eastAsia="Times New Roman" w:hAnsi="Times New Roman" w:cs="Times New Roman"/>
          <w:color w:val="000000" w:themeColor="text1"/>
          <w:sz w:val="28"/>
          <w:szCs w:val="28"/>
          <w:lang w:eastAsia="es-ES_tradnl"/>
        </w:rPr>
        <w:t xml:space="preserve">, y la presentación del amparo del 29 de octubre de 2024. </w:t>
      </w:r>
      <w:r w:rsidR="00A600D4">
        <w:rPr>
          <w:rFonts w:ascii="Times New Roman" w:eastAsia="Times New Roman" w:hAnsi="Times New Roman" w:cs="Times New Roman"/>
          <w:color w:val="000000" w:themeColor="text1"/>
          <w:sz w:val="28"/>
          <w:szCs w:val="28"/>
          <w:lang w:eastAsia="es-ES_tradnl"/>
        </w:rPr>
        <w:t xml:space="preserve">Si bien entre estas dos fechas transcurrieron cinco años, </w:t>
      </w:r>
      <w:r w:rsidR="00E77789">
        <w:rPr>
          <w:rFonts w:ascii="Times New Roman" w:eastAsia="Times New Roman" w:hAnsi="Times New Roman" w:cs="Times New Roman"/>
          <w:color w:val="000000" w:themeColor="text1"/>
          <w:sz w:val="28"/>
          <w:szCs w:val="28"/>
          <w:lang w:eastAsia="es-ES_tradnl"/>
        </w:rPr>
        <w:t xml:space="preserve">las </w:t>
      </w:r>
      <w:r w:rsidR="00F1642F">
        <w:rPr>
          <w:rFonts w:ascii="Times New Roman" w:eastAsia="Times New Roman" w:hAnsi="Times New Roman" w:cs="Times New Roman"/>
          <w:color w:val="000000" w:themeColor="text1"/>
          <w:sz w:val="28"/>
          <w:szCs w:val="28"/>
          <w:lang w:eastAsia="es-ES_tradnl"/>
        </w:rPr>
        <w:t xml:space="preserve">circunstancias particulares del caso llevan a flexibilizar este requisito en un caso contra una providencia judicial. </w:t>
      </w:r>
      <w:r w:rsidR="00F42DD3">
        <w:rPr>
          <w:rFonts w:ascii="Times New Roman" w:eastAsia="Times New Roman" w:hAnsi="Times New Roman" w:cs="Times New Roman"/>
          <w:b/>
          <w:bCs/>
          <w:color w:val="000000" w:themeColor="text1"/>
          <w:sz w:val="28"/>
          <w:szCs w:val="28"/>
          <w:lang w:eastAsia="es-ES_tradnl"/>
        </w:rPr>
        <w:t xml:space="preserve">(i) </w:t>
      </w:r>
      <w:r w:rsidR="00F42DD3">
        <w:rPr>
          <w:rFonts w:ascii="Times New Roman" w:eastAsia="Times New Roman" w:hAnsi="Times New Roman" w:cs="Times New Roman"/>
          <w:color w:val="000000" w:themeColor="text1"/>
          <w:sz w:val="28"/>
          <w:szCs w:val="28"/>
          <w:lang w:eastAsia="es-ES_tradnl"/>
        </w:rPr>
        <w:t xml:space="preserve">El accionante ha sido diligente y persistente en su actuar, </w:t>
      </w:r>
      <w:r w:rsidR="00046C2F">
        <w:rPr>
          <w:rFonts w:ascii="Times New Roman" w:eastAsia="Times New Roman" w:hAnsi="Times New Roman" w:cs="Times New Roman"/>
          <w:color w:val="000000" w:themeColor="text1"/>
          <w:sz w:val="28"/>
          <w:szCs w:val="28"/>
          <w:lang w:eastAsia="es-ES_tradnl"/>
        </w:rPr>
        <w:t xml:space="preserve">como evidencia la serie de actuaciones </w:t>
      </w:r>
      <w:r w:rsidR="00CA5F3C">
        <w:rPr>
          <w:rFonts w:ascii="Times New Roman" w:eastAsia="Times New Roman" w:hAnsi="Times New Roman" w:cs="Times New Roman"/>
          <w:color w:val="000000" w:themeColor="text1"/>
          <w:sz w:val="28"/>
          <w:szCs w:val="28"/>
          <w:lang w:eastAsia="es-ES_tradnl"/>
        </w:rPr>
        <w:t>judiciales en el proceso ejecutivo</w:t>
      </w:r>
      <w:r w:rsidR="000C5CC7">
        <w:rPr>
          <w:rFonts w:ascii="Times New Roman" w:eastAsia="Times New Roman" w:hAnsi="Times New Roman" w:cs="Times New Roman"/>
          <w:color w:val="000000" w:themeColor="text1"/>
          <w:sz w:val="28"/>
          <w:szCs w:val="28"/>
          <w:lang w:eastAsia="es-ES_tradnl"/>
        </w:rPr>
        <w:t xml:space="preserve"> para hacer efectiv</w:t>
      </w:r>
      <w:r w:rsidR="00817192">
        <w:rPr>
          <w:rFonts w:ascii="Times New Roman" w:eastAsia="Times New Roman" w:hAnsi="Times New Roman" w:cs="Times New Roman"/>
          <w:color w:val="000000" w:themeColor="text1"/>
          <w:sz w:val="28"/>
          <w:szCs w:val="28"/>
          <w:lang w:eastAsia="es-ES_tradnl"/>
        </w:rPr>
        <w:t>o</w:t>
      </w:r>
      <w:r w:rsidR="000C5CC7">
        <w:rPr>
          <w:rFonts w:ascii="Times New Roman" w:eastAsia="Times New Roman" w:hAnsi="Times New Roman" w:cs="Times New Roman"/>
          <w:color w:val="000000" w:themeColor="text1"/>
          <w:sz w:val="28"/>
          <w:szCs w:val="28"/>
          <w:lang w:eastAsia="es-ES_tradnl"/>
        </w:rPr>
        <w:t xml:space="preserve"> el fallo del tribunal</w:t>
      </w:r>
      <w:r w:rsidR="009E7F5A">
        <w:rPr>
          <w:rFonts w:ascii="Times New Roman" w:eastAsia="Times New Roman" w:hAnsi="Times New Roman" w:cs="Times New Roman"/>
          <w:color w:val="000000" w:themeColor="text1"/>
          <w:sz w:val="28"/>
          <w:szCs w:val="28"/>
          <w:lang w:eastAsia="es-ES_tradnl"/>
        </w:rPr>
        <w:t xml:space="preserve"> y, así, reclamar su pensión</w:t>
      </w:r>
      <w:r w:rsidR="00991BA5">
        <w:rPr>
          <w:rFonts w:ascii="Times New Roman" w:eastAsia="Times New Roman" w:hAnsi="Times New Roman" w:cs="Times New Roman"/>
          <w:color w:val="000000" w:themeColor="text1"/>
          <w:sz w:val="28"/>
          <w:szCs w:val="28"/>
          <w:lang w:eastAsia="es-ES_tradnl"/>
        </w:rPr>
        <w:t xml:space="preserve">, </w:t>
      </w:r>
      <w:r w:rsidR="00817192">
        <w:rPr>
          <w:rFonts w:ascii="Times New Roman" w:eastAsia="Times New Roman" w:hAnsi="Times New Roman" w:cs="Times New Roman"/>
          <w:color w:val="000000" w:themeColor="text1"/>
          <w:sz w:val="28"/>
          <w:szCs w:val="28"/>
          <w:lang w:eastAsia="es-ES_tradnl"/>
        </w:rPr>
        <w:t>en el marco de un proceso en el cual la última actuación fue del 6 de agosto de 2024</w:t>
      </w:r>
      <w:r w:rsidR="00CF4DB2">
        <w:rPr>
          <w:rFonts w:ascii="Times New Roman" w:eastAsia="Times New Roman" w:hAnsi="Times New Roman" w:cs="Times New Roman"/>
          <w:color w:val="000000" w:themeColor="text1"/>
          <w:sz w:val="28"/>
          <w:szCs w:val="28"/>
          <w:lang w:eastAsia="es-ES_tradnl"/>
        </w:rPr>
        <w:t xml:space="preserve">; </w:t>
      </w:r>
      <w:r w:rsidR="00CF4DB2">
        <w:rPr>
          <w:rFonts w:ascii="Times New Roman" w:eastAsia="Times New Roman" w:hAnsi="Times New Roman" w:cs="Times New Roman"/>
          <w:b/>
          <w:bCs/>
          <w:color w:val="000000" w:themeColor="text1"/>
          <w:sz w:val="28"/>
          <w:szCs w:val="28"/>
          <w:lang w:eastAsia="es-ES_tradnl"/>
        </w:rPr>
        <w:t xml:space="preserve">(ii) </w:t>
      </w:r>
      <w:r w:rsidR="00CF4DB2">
        <w:rPr>
          <w:rFonts w:ascii="Times New Roman" w:eastAsia="Times New Roman" w:hAnsi="Times New Roman" w:cs="Times New Roman"/>
          <w:color w:val="000000" w:themeColor="text1"/>
          <w:sz w:val="28"/>
          <w:szCs w:val="28"/>
          <w:lang w:eastAsia="es-ES_tradnl"/>
        </w:rPr>
        <w:t>la afectación persiste en el tiempo, al tratarse de una prestación periódica e imprescriptible</w:t>
      </w:r>
      <w:r w:rsidR="00244514">
        <w:rPr>
          <w:rStyle w:val="Refdenotaalpie"/>
          <w:rFonts w:ascii="Times New Roman" w:eastAsia="Times New Roman" w:hAnsi="Times New Roman" w:cs="Times New Roman"/>
          <w:color w:val="000000" w:themeColor="text1"/>
          <w:sz w:val="28"/>
          <w:szCs w:val="28"/>
          <w:lang w:eastAsia="es-ES_tradnl"/>
        </w:rPr>
        <w:footnoteReference w:id="38"/>
      </w:r>
      <w:r w:rsidR="00F3560D">
        <w:rPr>
          <w:rFonts w:ascii="Times New Roman" w:eastAsia="Times New Roman" w:hAnsi="Times New Roman" w:cs="Times New Roman"/>
          <w:color w:val="000000" w:themeColor="text1"/>
          <w:sz w:val="28"/>
          <w:szCs w:val="28"/>
          <w:lang w:eastAsia="es-ES_tradnl"/>
        </w:rPr>
        <w:t xml:space="preserve">; y </w:t>
      </w:r>
      <w:r w:rsidR="00F3560D">
        <w:rPr>
          <w:rFonts w:ascii="Times New Roman" w:eastAsia="Times New Roman" w:hAnsi="Times New Roman" w:cs="Times New Roman"/>
          <w:b/>
          <w:bCs/>
          <w:color w:val="000000" w:themeColor="text1"/>
          <w:sz w:val="28"/>
          <w:szCs w:val="28"/>
          <w:lang w:eastAsia="es-ES_tradnl"/>
        </w:rPr>
        <w:t xml:space="preserve">(iii) </w:t>
      </w:r>
      <w:r w:rsidR="00F3560D">
        <w:rPr>
          <w:rFonts w:ascii="Times New Roman" w:eastAsia="Times New Roman" w:hAnsi="Times New Roman" w:cs="Times New Roman"/>
          <w:color w:val="000000" w:themeColor="text1"/>
          <w:sz w:val="28"/>
          <w:szCs w:val="28"/>
          <w:lang w:eastAsia="es-ES_tradnl"/>
        </w:rPr>
        <w:t xml:space="preserve">el actor sí se encuentra en una situación de vulnerabilidad que disminuye el rigor en el estudio de este requisito. </w:t>
      </w:r>
    </w:p>
    <w:p w14:paraId="60F1F14A" w14:textId="77777777" w:rsidR="00773382" w:rsidRPr="00773382" w:rsidRDefault="00773382" w:rsidP="00773382">
      <w:pPr>
        <w:pStyle w:val="Prrafodelista"/>
        <w:rPr>
          <w:rFonts w:ascii="Times New Roman" w:eastAsia="Times New Roman" w:hAnsi="Times New Roman" w:cs="Times New Roman"/>
          <w:b/>
          <w:bCs/>
          <w:color w:val="000000" w:themeColor="text1"/>
          <w:sz w:val="28"/>
          <w:szCs w:val="28"/>
          <w:lang w:eastAsia="es-ES_tradnl"/>
        </w:rPr>
      </w:pPr>
    </w:p>
    <w:p w14:paraId="5A9E3247" w14:textId="2213A44D" w:rsidR="00984601" w:rsidRPr="00984601" w:rsidRDefault="00773382">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Respecto a este último punto, la Sala de Casación Laboral de la Corte Suprema de Justicia simplemente enunció</w:t>
      </w:r>
      <w:r w:rsidR="002C33F1">
        <w:rPr>
          <w:rFonts w:ascii="Times New Roman" w:eastAsia="Times New Roman" w:hAnsi="Times New Roman" w:cs="Times New Roman"/>
          <w:color w:val="000000" w:themeColor="text1"/>
          <w:sz w:val="28"/>
          <w:szCs w:val="28"/>
          <w:lang w:eastAsia="es-ES_tradnl"/>
        </w:rPr>
        <w:t xml:space="preserve"> algunos</w:t>
      </w:r>
      <w:r>
        <w:rPr>
          <w:rFonts w:ascii="Times New Roman" w:eastAsia="Times New Roman" w:hAnsi="Times New Roman" w:cs="Times New Roman"/>
          <w:color w:val="000000" w:themeColor="text1"/>
          <w:sz w:val="28"/>
          <w:szCs w:val="28"/>
          <w:lang w:eastAsia="es-ES_tradnl"/>
        </w:rPr>
        <w:t xml:space="preserve"> eventos para flexibilizar este requisito, </w:t>
      </w:r>
      <w:r w:rsidR="002E3DA2">
        <w:rPr>
          <w:rFonts w:ascii="Times New Roman" w:eastAsia="Times New Roman" w:hAnsi="Times New Roman" w:cs="Times New Roman"/>
          <w:color w:val="000000" w:themeColor="text1"/>
          <w:sz w:val="28"/>
          <w:szCs w:val="28"/>
          <w:lang w:eastAsia="es-ES_tradnl"/>
        </w:rPr>
        <w:t xml:space="preserve">evidenció que existe un lapso </w:t>
      </w:r>
      <w:r w:rsidR="0071553A">
        <w:rPr>
          <w:rFonts w:ascii="Times New Roman" w:eastAsia="Times New Roman" w:hAnsi="Times New Roman" w:cs="Times New Roman"/>
          <w:color w:val="000000" w:themeColor="text1"/>
          <w:sz w:val="28"/>
          <w:szCs w:val="28"/>
          <w:lang w:eastAsia="es-ES_tradnl"/>
        </w:rPr>
        <w:t xml:space="preserve">significativo </w:t>
      </w:r>
      <w:r w:rsidR="002E3DA2">
        <w:rPr>
          <w:rFonts w:ascii="Times New Roman" w:eastAsia="Times New Roman" w:hAnsi="Times New Roman" w:cs="Times New Roman"/>
          <w:color w:val="000000" w:themeColor="text1"/>
          <w:sz w:val="28"/>
          <w:szCs w:val="28"/>
          <w:lang w:eastAsia="es-ES_tradnl"/>
        </w:rPr>
        <w:t xml:space="preserve">entre 2019 y 2024, pero no analizó en concreto cuáles de esos eventos podía aplicar al caso. De hecho, sólo manifestó que “de los elementos de convicción que obran en el expediente no se extrae ninguna circunstancia que justifique la tardanza del tutelante y que amerite la flexibilización del requisito de inmediatez”. </w:t>
      </w:r>
      <w:r w:rsidR="0071553A">
        <w:rPr>
          <w:rFonts w:ascii="Times New Roman" w:eastAsia="Times New Roman" w:hAnsi="Times New Roman" w:cs="Times New Roman"/>
          <w:color w:val="000000" w:themeColor="text1"/>
          <w:sz w:val="28"/>
          <w:szCs w:val="28"/>
          <w:lang w:eastAsia="es-ES_tradnl"/>
        </w:rPr>
        <w:t>Al hacerlo</w:t>
      </w:r>
      <w:r w:rsidR="00A30E25">
        <w:rPr>
          <w:rFonts w:ascii="Times New Roman" w:eastAsia="Times New Roman" w:hAnsi="Times New Roman" w:cs="Times New Roman"/>
          <w:color w:val="000000" w:themeColor="text1"/>
          <w:sz w:val="28"/>
          <w:szCs w:val="28"/>
          <w:lang w:eastAsia="es-ES_tradnl"/>
        </w:rPr>
        <w:t>,</w:t>
      </w:r>
      <w:r w:rsidR="0071553A">
        <w:rPr>
          <w:rFonts w:ascii="Times New Roman" w:eastAsia="Times New Roman" w:hAnsi="Times New Roman" w:cs="Times New Roman"/>
          <w:color w:val="000000" w:themeColor="text1"/>
          <w:sz w:val="28"/>
          <w:szCs w:val="28"/>
          <w:lang w:eastAsia="es-ES_tradnl"/>
        </w:rPr>
        <w:t xml:space="preserve"> no atendió que el accionante persiguió el cumplimiento de la decisión dictada dentro del proceso ordinario y s</w:t>
      </w:r>
      <w:r w:rsidR="00771104">
        <w:rPr>
          <w:rFonts w:ascii="Times New Roman" w:eastAsia="Times New Roman" w:hAnsi="Times New Roman" w:cs="Times New Roman"/>
          <w:color w:val="000000" w:themeColor="text1"/>
          <w:sz w:val="28"/>
          <w:szCs w:val="28"/>
          <w:lang w:eastAsia="es-ES_tradnl"/>
        </w:rPr>
        <w:t>ó</w:t>
      </w:r>
      <w:r w:rsidR="0071553A">
        <w:rPr>
          <w:rFonts w:ascii="Times New Roman" w:eastAsia="Times New Roman" w:hAnsi="Times New Roman" w:cs="Times New Roman"/>
          <w:color w:val="000000" w:themeColor="text1"/>
          <w:sz w:val="28"/>
          <w:szCs w:val="28"/>
          <w:lang w:eastAsia="es-ES_tradnl"/>
        </w:rPr>
        <w:t>lo fue en curso del procedimiento ejecutivo que comprobó lo imposible de su cumplimiento, dada la condición a la que había sido sometido su reconocimiento. En ese sentido la inmediatez está más que satisfecha</w:t>
      </w:r>
      <w:r w:rsidR="00C929BE">
        <w:rPr>
          <w:rFonts w:ascii="Times New Roman" w:eastAsia="Times New Roman" w:hAnsi="Times New Roman" w:cs="Times New Roman"/>
          <w:color w:val="000000" w:themeColor="text1"/>
          <w:sz w:val="28"/>
          <w:szCs w:val="28"/>
          <w:lang w:eastAsia="es-ES_tradnl"/>
        </w:rPr>
        <w:t>,</w:t>
      </w:r>
      <w:r w:rsidR="0071553A">
        <w:rPr>
          <w:rFonts w:ascii="Times New Roman" w:eastAsia="Times New Roman" w:hAnsi="Times New Roman" w:cs="Times New Roman"/>
          <w:color w:val="000000" w:themeColor="text1"/>
          <w:sz w:val="28"/>
          <w:szCs w:val="28"/>
          <w:lang w:eastAsia="es-ES_tradnl"/>
        </w:rPr>
        <w:t xml:space="preserve"> pues se advierte que </w:t>
      </w:r>
      <w:r w:rsidR="005E479C">
        <w:rPr>
          <w:rFonts w:ascii="Times New Roman" w:eastAsia="Times New Roman" w:hAnsi="Times New Roman" w:cs="Times New Roman"/>
          <w:color w:val="000000" w:themeColor="text1"/>
          <w:sz w:val="28"/>
          <w:szCs w:val="28"/>
          <w:lang w:eastAsia="es-ES_tradnl"/>
        </w:rPr>
        <w:t>el accionante ejerció todos los mecanismos para satisfacer la orden y s</w:t>
      </w:r>
      <w:r w:rsidR="00D862D5">
        <w:rPr>
          <w:rFonts w:ascii="Times New Roman" w:eastAsia="Times New Roman" w:hAnsi="Times New Roman" w:cs="Times New Roman"/>
          <w:color w:val="000000" w:themeColor="text1"/>
          <w:sz w:val="28"/>
          <w:szCs w:val="28"/>
          <w:lang w:eastAsia="es-ES_tradnl"/>
        </w:rPr>
        <w:t>ó</w:t>
      </w:r>
      <w:r w:rsidR="005E479C">
        <w:rPr>
          <w:rFonts w:ascii="Times New Roman" w:eastAsia="Times New Roman" w:hAnsi="Times New Roman" w:cs="Times New Roman"/>
          <w:color w:val="000000" w:themeColor="text1"/>
          <w:sz w:val="28"/>
          <w:szCs w:val="28"/>
          <w:lang w:eastAsia="es-ES_tradnl"/>
        </w:rPr>
        <w:t>lo, se insiste, al ser inviable el recaudo del cálculo actuarial según el juez de ejecución, evidenció el error ostensible que origina la acción de tutela que aquí se analiza.</w:t>
      </w:r>
    </w:p>
    <w:p w14:paraId="01FBB38D" w14:textId="77777777" w:rsidR="00984601" w:rsidRPr="00984601" w:rsidRDefault="00984601" w:rsidP="00984601">
      <w:pPr>
        <w:pStyle w:val="Prrafodelista"/>
        <w:rPr>
          <w:rFonts w:ascii="Times New Roman" w:eastAsia="Times New Roman" w:hAnsi="Times New Roman" w:cs="Times New Roman"/>
          <w:color w:val="000000" w:themeColor="text1"/>
          <w:sz w:val="28"/>
          <w:szCs w:val="28"/>
          <w:lang w:eastAsia="es-ES_tradnl"/>
        </w:rPr>
      </w:pPr>
    </w:p>
    <w:p w14:paraId="5223D7CD" w14:textId="2ED2AB2C" w:rsidR="007839AB" w:rsidRPr="007839AB" w:rsidRDefault="00FA0810">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Con los elementos de prueba obrantes en el expediente, sin contar los recaudados en sede de revisión por el magistrado sustanciador, </w:t>
      </w:r>
      <w:r w:rsidR="00B33106">
        <w:rPr>
          <w:rFonts w:ascii="Times New Roman" w:eastAsia="Times New Roman" w:hAnsi="Times New Roman" w:cs="Times New Roman"/>
          <w:color w:val="000000" w:themeColor="text1"/>
          <w:sz w:val="28"/>
          <w:szCs w:val="28"/>
          <w:lang w:eastAsia="es-ES_tradnl"/>
        </w:rPr>
        <w:t xml:space="preserve">existía la certeza sobre dos puntos: el primero, que el accionante </w:t>
      </w:r>
      <w:r w:rsidR="002C4F25">
        <w:rPr>
          <w:rFonts w:ascii="Times New Roman" w:eastAsia="Times New Roman" w:hAnsi="Times New Roman" w:cs="Times New Roman"/>
          <w:color w:val="000000" w:themeColor="text1"/>
          <w:sz w:val="28"/>
          <w:szCs w:val="28"/>
          <w:lang w:eastAsia="es-ES_tradnl"/>
        </w:rPr>
        <w:t>ha realizado varias gestiones con el fin de reclamar su pensión después de 2019</w:t>
      </w:r>
      <w:r w:rsidR="00295B3E">
        <w:rPr>
          <w:rFonts w:ascii="Times New Roman" w:eastAsia="Times New Roman" w:hAnsi="Times New Roman" w:cs="Times New Roman"/>
          <w:color w:val="000000" w:themeColor="text1"/>
          <w:sz w:val="28"/>
          <w:szCs w:val="28"/>
          <w:lang w:eastAsia="es-ES_tradnl"/>
        </w:rPr>
        <w:t xml:space="preserve"> y que han sido infructuosas debido a</w:t>
      </w:r>
      <w:r w:rsidR="00CC403E">
        <w:rPr>
          <w:rFonts w:ascii="Times New Roman" w:eastAsia="Times New Roman" w:hAnsi="Times New Roman" w:cs="Times New Roman"/>
          <w:color w:val="000000" w:themeColor="text1"/>
          <w:sz w:val="28"/>
          <w:szCs w:val="28"/>
          <w:lang w:eastAsia="es-ES_tradnl"/>
        </w:rPr>
        <w:t xml:space="preserve"> la situación económica de la empresa</w:t>
      </w:r>
      <w:r w:rsidR="006419C6">
        <w:rPr>
          <w:rFonts w:ascii="Times New Roman" w:eastAsia="Times New Roman" w:hAnsi="Times New Roman" w:cs="Times New Roman"/>
          <w:color w:val="000000" w:themeColor="text1"/>
          <w:sz w:val="28"/>
          <w:szCs w:val="28"/>
          <w:lang w:eastAsia="es-ES_tradnl"/>
        </w:rPr>
        <w:t xml:space="preserve">; el segundo, que </w:t>
      </w:r>
      <w:r w:rsidR="001B162C">
        <w:rPr>
          <w:rFonts w:ascii="Times New Roman" w:eastAsia="Times New Roman" w:hAnsi="Times New Roman" w:cs="Times New Roman"/>
          <w:color w:val="000000" w:themeColor="text1"/>
          <w:sz w:val="28"/>
          <w:szCs w:val="28"/>
          <w:lang w:eastAsia="es-ES_tradnl"/>
        </w:rPr>
        <w:t xml:space="preserve">el accionante está rodeado de muchos factores de vulnerabilidad como expuso en varios fragmentos de su escrito inicial, así como del resultado que arroja </w:t>
      </w:r>
      <w:r w:rsidR="00AC259A">
        <w:rPr>
          <w:rFonts w:ascii="Times New Roman" w:eastAsia="Times New Roman" w:hAnsi="Times New Roman" w:cs="Times New Roman"/>
          <w:color w:val="000000" w:themeColor="text1"/>
          <w:sz w:val="28"/>
          <w:szCs w:val="28"/>
          <w:lang w:eastAsia="es-ES_tradnl"/>
        </w:rPr>
        <w:t>la</w:t>
      </w:r>
      <w:r w:rsidR="001B162C">
        <w:rPr>
          <w:rFonts w:ascii="Times New Roman" w:eastAsia="Times New Roman" w:hAnsi="Times New Roman" w:cs="Times New Roman"/>
          <w:color w:val="000000" w:themeColor="text1"/>
          <w:sz w:val="28"/>
          <w:szCs w:val="28"/>
          <w:lang w:eastAsia="es-ES_tradnl"/>
        </w:rPr>
        <w:t xml:space="preserve"> consulta en bases de datos públicas de la seguridad social. </w:t>
      </w:r>
    </w:p>
    <w:p w14:paraId="441AB435" w14:textId="77777777" w:rsidR="007839AB" w:rsidRPr="007839AB" w:rsidRDefault="007839AB" w:rsidP="007839AB">
      <w:pPr>
        <w:pStyle w:val="Prrafodelista"/>
        <w:rPr>
          <w:rFonts w:ascii="Times New Roman" w:eastAsia="Times New Roman" w:hAnsi="Times New Roman" w:cs="Times New Roman"/>
          <w:color w:val="000000" w:themeColor="text1"/>
          <w:sz w:val="28"/>
          <w:szCs w:val="28"/>
          <w:lang w:eastAsia="es-ES_tradnl"/>
        </w:rPr>
      </w:pPr>
    </w:p>
    <w:p w14:paraId="2371D480" w14:textId="5362437E" w:rsidR="00773382" w:rsidRPr="003E6F6B" w:rsidRDefault="00AC259A">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Se trata de </w:t>
      </w:r>
      <w:r w:rsidR="005E479C">
        <w:rPr>
          <w:rFonts w:ascii="Times New Roman" w:eastAsia="Times New Roman" w:hAnsi="Times New Roman" w:cs="Times New Roman"/>
          <w:color w:val="000000" w:themeColor="text1"/>
          <w:sz w:val="28"/>
          <w:szCs w:val="28"/>
          <w:lang w:eastAsia="es-ES_tradnl"/>
        </w:rPr>
        <w:t>una persona</w:t>
      </w:r>
      <w:r>
        <w:rPr>
          <w:rFonts w:ascii="Times New Roman" w:eastAsia="Times New Roman" w:hAnsi="Times New Roman" w:cs="Times New Roman"/>
          <w:color w:val="000000" w:themeColor="text1"/>
          <w:sz w:val="28"/>
          <w:szCs w:val="28"/>
          <w:lang w:eastAsia="es-ES_tradnl"/>
        </w:rPr>
        <w:t xml:space="preserve"> adulto mayor</w:t>
      </w:r>
      <w:r w:rsidR="00361BB9">
        <w:rPr>
          <w:rFonts w:ascii="Times New Roman" w:eastAsia="Times New Roman" w:hAnsi="Times New Roman" w:cs="Times New Roman"/>
          <w:color w:val="000000" w:themeColor="text1"/>
          <w:sz w:val="28"/>
          <w:szCs w:val="28"/>
          <w:lang w:eastAsia="es-ES_tradnl"/>
        </w:rPr>
        <w:t xml:space="preserve"> </w:t>
      </w:r>
      <w:r>
        <w:rPr>
          <w:rFonts w:ascii="Times New Roman" w:eastAsia="Times New Roman" w:hAnsi="Times New Roman" w:cs="Times New Roman"/>
          <w:color w:val="000000" w:themeColor="text1"/>
          <w:sz w:val="28"/>
          <w:szCs w:val="28"/>
          <w:lang w:eastAsia="es-ES_tradnl"/>
        </w:rPr>
        <w:t xml:space="preserve">que ha superado la expectativa de vida de los hombres </w:t>
      </w:r>
      <w:r w:rsidR="008677A6">
        <w:rPr>
          <w:rFonts w:ascii="Times New Roman" w:eastAsia="Times New Roman" w:hAnsi="Times New Roman" w:cs="Times New Roman"/>
          <w:color w:val="000000" w:themeColor="text1"/>
          <w:sz w:val="28"/>
          <w:szCs w:val="28"/>
          <w:lang w:eastAsia="es-ES_tradnl"/>
        </w:rPr>
        <w:t xml:space="preserve">en un país </w:t>
      </w:r>
      <w:r w:rsidR="002A49C3">
        <w:rPr>
          <w:rFonts w:ascii="Times New Roman" w:eastAsia="Times New Roman" w:hAnsi="Times New Roman" w:cs="Times New Roman"/>
          <w:color w:val="000000" w:themeColor="text1"/>
          <w:sz w:val="28"/>
          <w:szCs w:val="28"/>
          <w:lang w:eastAsia="es-ES_tradnl"/>
        </w:rPr>
        <w:t>en el que vive solo</w:t>
      </w:r>
      <w:r w:rsidR="00E945DF">
        <w:rPr>
          <w:rFonts w:ascii="Times New Roman" w:eastAsia="Times New Roman" w:hAnsi="Times New Roman" w:cs="Times New Roman"/>
          <w:color w:val="000000" w:themeColor="text1"/>
          <w:sz w:val="28"/>
          <w:szCs w:val="28"/>
          <w:lang w:eastAsia="es-ES_tradnl"/>
        </w:rPr>
        <w:t xml:space="preserve">, sin ingresos suficientes y sin ingresos independientes, con diagnósticos médicos </w:t>
      </w:r>
      <w:r w:rsidR="005E479C">
        <w:rPr>
          <w:rFonts w:ascii="Times New Roman" w:eastAsia="Times New Roman" w:hAnsi="Times New Roman" w:cs="Times New Roman"/>
          <w:color w:val="000000" w:themeColor="text1"/>
          <w:sz w:val="28"/>
          <w:szCs w:val="28"/>
          <w:lang w:eastAsia="es-ES_tradnl"/>
        </w:rPr>
        <w:t>complejos</w:t>
      </w:r>
      <w:r w:rsidR="004F0DC1">
        <w:rPr>
          <w:rFonts w:ascii="Times New Roman" w:eastAsia="Times New Roman" w:hAnsi="Times New Roman" w:cs="Times New Roman"/>
          <w:color w:val="000000" w:themeColor="text1"/>
          <w:sz w:val="28"/>
          <w:szCs w:val="28"/>
          <w:lang w:eastAsia="es-ES_tradnl"/>
        </w:rPr>
        <w:t xml:space="preserve">, pues, </w:t>
      </w:r>
      <w:r w:rsidR="005E479C">
        <w:rPr>
          <w:rFonts w:ascii="Times New Roman" w:eastAsia="Times New Roman" w:hAnsi="Times New Roman" w:cs="Times New Roman"/>
          <w:color w:val="000000" w:themeColor="text1"/>
          <w:sz w:val="28"/>
          <w:szCs w:val="28"/>
          <w:lang w:eastAsia="es-ES_tradnl"/>
        </w:rPr>
        <w:t xml:space="preserve">según </w:t>
      </w:r>
      <w:r w:rsidR="004F0DC1">
        <w:rPr>
          <w:rFonts w:ascii="Times New Roman" w:eastAsia="Times New Roman" w:hAnsi="Times New Roman" w:cs="Times New Roman"/>
          <w:color w:val="000000" w:themeColor="text1"/>
          <w:sz w:val="28"/>
          <w:szCs w:val="28"/>
          <w:lang w:eastAsia="es-ES_tradnl"/>
        </w:rPr>
        <w:t xml:space="preserve"> </w:t>
      </w:r>
      <w:r w:rsidR="00935F8F">
        <w:rPr>
          <w:rFonts w:ascii="Times New Roman" w:eastAsia="Times New Roman" w:hAnsi="Times New Roman" w:cs="Times New Roman"/>
          <w:color w:val="000000" w:themeColor="text1"/>
          <w:sz w:val="28"/>
          <w:szCs w:val="28"/>
          <w:lang w:eastAsia="es-ES_tradnl"/>
        </w:rPr>
        <w:t>narró en su escrito de tutela</w:t>
      </w:r>
      <w:r w:rsidR="002C48E2">
        <w:rPr>
          <w:rFonts w:ascii="Times New Roman" w:eastAsia="Times New Roman" w:hAnsi="Times New Roman" w:cs="Times New Roman"/>
          <w:color w:val="000000" w:themeColor="text1"/>
          <w:sz w:val="28"/>
          <w:szCs w:val="28"/>
          <w:lang w:eastAsia="es-ES_tradnl"/>
        </w:rPr>
        <w:t>,</w:t>
      </w:r>
      <w:r w:rsidR="00935F8F">
        <w:rPr>
          <w:rFonts w:ascii="Times New Roman" w:eastAsia="Times New Roman" w:hAnsi="Times New Roman" w:cs="Times New Roman"/>
          <w:color w:val="000000" w:themeColor="text1"/>
          <w:sz w:val="28"/>
          <w:szCs w:val="28"/>
          <w:lang w:eastAsia="es-ES_tradnl"/>
        </w:rPr>
        <w:t xml:space="preserve"> </w:t>
      </w:r>
      <w:r w:rsidR="00984601">
        <w:rPr>
          <w:rFonts w:ascii="Times New Roman" w:eastAsia="Times New Roman" w:hAnsi="Times New Roman" w:cs="Times New Roman"/>
          <w:color w:val="000000" w:themeColor="text1"/>
          <w:sz w:val="28"/>
          <w:szCs w:val="28"/>
          <w:lang w:eastAsia="es-ES_tradnl"/>
        </w:rPr>
        <w:t>el 16 de febrero de 2016 sufrió un ataque card</w:t>
      </w:r>
      <w:r w:rsidR="005E479C">
        <w:rPr>
          <w:rFonts w:ascii="Times New Roman" w:eastAsia="Times New Roman" w:hAnsi="Times New Roman" w:cs="Times New Roman"/>
          <w:color w:val="000000" w:themeColor="text1"/>
          <w:sz w:val="28"/>
          <w:szCs w:val="28"/>
          <w:lang w:eastAsia="es-ES_tradnl"/>
        </w:rPr>
        <w:t>í</w:t>
      </w:r>
      <w:r w:rsidR="00984601">
        <w:rPr>
          <w:rFonts w:ascii="Times New Roman" w:eastAsia="Times New Roman" w:hAnsi="Times New Roman" w:cs="Times New Roman"/>
          <w:color w:val="000000" w:themeColor="text1"/>
          <w:sz w:val="28"/>
          <w:szCs w:val="28"/>
          <w:lang w:eastAsia="es-ES_tradnl"/>
        </w:rPr>
        <w:t xml:space="preserve">aco que le ha dejado </w:t>
      </w:r>
      <w:r w:rsidR="005E479C">
        <w:rPr>
          <w:rFonts w:ascii="Times New Roman" w:eastAsia="Times New Roman" w:hAnsi="Times New Roman" w:cs="Times New Roman"/>
          <w:color w:val="000000" w:themeColor="text1"/>
          <w:sz w:val="28"/>
          <w:szCs w:val="28"/>
          <w:lang w:eastAsia="es-ES_tradnl"/>
        </w:rPr>
        <w:t>secuelas</w:t>
      </w:r>
      <w:r w:rsidR="004C138E">
        <w:rPr>
          <w:rFonts w:ascii="Times New Roman" w:eastAsia="Times New Roman" w:hAnsi="Times New Roman" w:cs="Times New Roman"/>
          <w:color w:val="000000" w:themeColor="text1"/>
          <w:sz w:val="28"/>
          <w:szCs w:val="28"/>
          <w:lang w:eastAsia="es-ES_tradnl"/>
        </w:rPr>
        <w:t>, no cuenta con dinero para ir a las citas, siempre tiene que caminar, se cansa, se demora y, por eso, pierde las consultas</w:t>
      </w:r>
      <w:r w:rsidR="00CF1841">
        <w:rPr>
          <w:rFonts w:ascii="Times New Roman" w:eastAsia="Times New Roman" w:hAnsi="Times New Roman" w:cs="Times New Roman"/>
          <w:color w:val="000000" w:themeColor="text1"/>
          <w:sz w:val="28"/>
          <w:szCs w:val="28"/>
          <w:lang w:eastAsia="es-ES_tradnl"/>
        </w:rPr>
        <w:t xml:space="preserve">, terapias o los tratamientos que correspondan. </w:t>
      </w:r>
      <w:r w:rsidR="005E479C">
        <w:rPr>
          <w:rFonts w:ascii="Times New Roman" w:eastAsia="Times New Roman" w:hAnsi="Times New Roman" w:cs="Times New Roman"/>
          <w:color w:val="000000" w:themeColor="text1"/>
          <w:sz w:val="28"/>
          <w:szCs w:val="28"/>
          <w:lang w:eastAsia="es-ES_tradnl"/>
        </w:rPr>
        <w:t>Esta situación evidencia la complejidad de</w:t>
      </w:r>
      <w:r w:rsidR="00516930">
        <w:rPr>
          <w:rFonts w:ascii="Times New Roman" w:eastAsia="Times New Roman" w:hAnsi="Times New Roman" w:cs="Times New Roman"/>
          <w:color w:val="000000" w:themeColor="text1"/>
          <w:sz w:val="28"/>
          <w:szCs w:val="28"/>
          <w:lang w:eastAsia="es-ES_tradnl"/>
        </w:rPr>
        <w:t>l</w:t>
      </w:r>
      <w:r w:rsidR="005E479C">
        <w:rPr>
          <w:rFonts w:ascii="Times New Roman" w:eastAsia="Times New Roman" w:hAnsi="Times New Roman" w:cs="Times New Roman"/>
          <w:color w:val="000000" w:themeColor="text1"/>
          <w:sz w:val="28"/>
          <w:szCs w:val="28"/>
          <w:lang w:eastAsia="es-ES_tradnl"/>
        </w:rPr>
        <w:t xml:space="preserve"> caso </w:t>
      </w:r>
      <w:r w:rsidR="00516930">
        <w:rPr>
          <w:rFonts w:ascii="Times New Roman" w:eastAsia="Times New Roman" w:hAnsi="Times New Roman" w:cs="Times New Roman"/>
          <w:color w:val="000000" w:themeColor="text1"/>
          <w:sz w:val="28"/>
          <w:szCs w:val="28"/>
          <w:lang w:eastAsia="es-ES_tradnl"/>
        </w:rPr>
        <w:t xml:space="preserve">de </w:t>
      </w:r>
      <w:r w:rsidR="005E479C">
        <w:rPr>
          <w:rFonts w:ascii="Times New Roman" w:eastAsia="Times New Roman" w:hAnsi="Times New Roman" w:cs="Times New Roman"/>
          <w:color w:val="000000" w:themeColor="text1"/>
          <w:sz w:val="28"/>
          <w:szCs w:val="28"/>
          <w:lang w:eastAsia="es-ES_tradnl"/>
        </w:rPr>
        <w:t>quien</w:t>
      </w:r>
      <w:r w:rsidR="00516930">
        <w:rPr>
          <w:rFonts w:ascii="Times New Roman" w:eastAsia="Times New Roman" w:hAnsi="Times New Roman" w:cs="Times New Roman"/>
          <w:color w:val="000000" w:themeColor="text1"/>
          <w:sz w:val="28"/>
          <w:szCs w:val="28"/>
          <w:lang w:eastAsia="es-ES_tradnl"/>
        </w:rPr>
        <w:t>,</w:t>
      </w:r>
      <w:r w:rsidR="00AB6BBC">
        <w:rPr>
          <w:rFonts w:ascii="Times New Roman" w:eastAsia="Times New Roman" w:hAnsi="Times New Roman" w:cs="Times New Roman"/>
          <w:color w:val="000000" w:themeColor="text1"/>
          <w:sz w:val="28"/>
          <w:szCs w:val="28"/>
          <w:lang w:eastAsia="es-ES_tradnl"/>
        </w:rPr>
        <w:t xml:space="preserve"> a pesar de haber actuado </w:t>
      </w:r>
      <w:r w:rsidR="00607F50">
        <w:rPr>
          <w:rFonts w:ascii="Times New Roman" w:eastAsia="Times New Roman" w:hAnsi="Times New Roman" w:cs="Times New Roman"/>
          <w:color w:val="000000" w:themeColor="text1"/>
          <w:sz w:val="28"/>
          <w:szCs w:val="28"/>
          <w:lang w:eastAsia="es-ES_tradnl"/>
        </w:rPr>
        <w:t>diligentemente en sede administrativa ante Colpensiones</w:t>
      </w:r>
      <w:r w:rsidR="006D459D">
        <w:rPr>
          <w:rStyle w:val="Refdenotaalpie"/>
          <w:rFonts w:ascii="Times New Roman" w:eastAsia="Times New Roman" w:hAnsi="Times New Roman" w:cs="Times New Roman"/>
          <w:color w:val="000000" w:themeColor="text1"/>
          <w:sz w:val="28"/>
          <w:szCs w:val="28"/>
          <w:lang w:eastAsia="es-ES_tradnl"/>
        </w:rPr>
        <w:footnoteReference w:id="39"/>
      </w:r>
      <w:r w:rsidR="00607F50">
        <w:rPr>
          <w:rFonts w:ascii="Times New Roman" w:eastAsia="Times New Roman" w:hAnsi="Times New Roman" w:cs="Times New Roman"/>
          <w:color w:val="000000" w:themeColor="text1"/>
          <w:sz w:val="28"/>
          <w:szCs w:val="28"/>
          <w:lang w:eastAsia="es-ES_tradnl"/>
        </w:rPr>
        <w:t>, y en los procesos ordinario y ejecutivo</w:t>
      </w:r>
      <w:r w:rsidR="005E479C">
        <w:rPr>
          <w:rFonts w:ascii="Times New Roman" w:eastAsia="Times New Roman" w:hAnsi="Times New Roman" w:cs="Times New Roman"/>
          <w:color w:val="000000" w:themeColor="text1"/>
          <w:sz w:val="28"/>
          <w:szCs w:val="28"/>
          <w:lang w:eastAsia="es-ES_tradnl"/>
        </w:rPr>
        <w:t>, teniendo una sentencia aparentemente favorable, no ha podido recibir efectivamente su pensión de vejez</w:t>
      </w:r>
      <w:r w:rsidR="00607F50">
        <w:rPr>
          <w:rFonts w:ascii="Times New Roman" w:eastAsia="Times New Roman" w:hAnsi="Times New Roman" w:cs="Times New Roman"/>
          <w:color w:val="000000" w:themeColor="text1"/>
          <w:sz w:val="28"/>
          <w:szCs w:val="28"/>
          <w:lang w:eastAsia="es-ES_tradnl"/>
        </w:rPr>
        <w:t xml:space="preserve">. </w:t>
      </w:r>
    </w:p>
    <w:p w14:paraId="34DA5034" w14:textId="77777777" w:rsidR="003E6F6B" w:rsidRPr="003E6F6B" w:rsidRDefault="003E6F6B" w:rsidP="003E6F6B">
      <w:pPr>
        <w:pStyle w:val="Prrafodelista"/>
        <w:rPr>
          <w:rFonts w:ascii="Times New Roman" w:eastAsia="Times New Roman" w:hAnsi="Times New Roman" w:cs="Times New Roman"/>
          <w:b/>
          <w:bCs/>
          <w:color w:val="000000" w:themeColor="text1"/>
          <w:sz w:val="28"/>
          <w:szCs w:val="28"/>
          <w:lang w:eastAsia="es-ES_tradnl"/>
        </w:rPr>
      </w:pPr>
    </w:p>
    <w:p w14:paraId="5BE40DD4" w14:textId="36C2F343" w:rsidR="002D51DE" w:rsidRPr="002D51DE" w:rsidRDefault="00FD05BC">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3E6F6B">
        <w:rPr>
          <w:rFonts w:ascii="Times New Roman" w:eastAsia="Times New Roman" w:hAnsi="Times New Roman" w:cs="Times New Roman"/>
          <w:i/>
          <w:iCs/>
          <w:color w:val="000000" w:themeColor="text1"/>
          <w:sz w:val="28"/>
          <w:szCs w:val="28"/>
          <w:lang w:eastAsia="es-ES_tradnl"/>
        </w:rPr>
        <w:t>Subsidiariedad</w:t>
      </w:r>
      <w:r w:rsidR="00F54D34" w:rsidRPr="00F54D34">
        <w:rPr>
          <w:rStyle w:val="Refdenotaalpie"/>
          <w:rFonts w:ascii="Times New Roman" w:hAnsi="Times New Roman" w:cs="Times New Roman"/>
          <w:color w:val="000000" w:themeColor="text1"/>
          <w:sz w:val="28"/>
          <w:szCs w:val="28"/>
        </w:rPr>
        <w:footnoteReference w:id="40"/>
      </w:r>
      <w:r w:rsidRPr="003E6F6B">
        <w:rPr>
          <w:rFonts w:ascii="Times New Roman" w:eastAsia="Times New Roman" w:hAnsi="Times New Roman" w:cs="Times New Roman"/>
          <w:color w:val="000000" w:themeColor="text1"/>
          <w:sz w:val="28"/>
          <w:szCs w:val="28"/>
          <w:lang w:eastAsia="es-ES_tradnl"/>
        </w:rPr>
        <w:t xml:space="preserve">. </w:t>
      </w:r>
      <w:r w:rsidR="004E267E" w:rsidRPr="003E6F6B">
        <w:rPr>
          <w:rFonts w:ascii="Times New Roman" w:eastAsia="Times New Roman" w:hAnsi="Times New Roman" w:cs="Times New Roman"/>
          <w:color w:val="000000" w:themeColor="text1"/>
          <w:sz w:val="28"/>
          <w:szCs w:val="28"/>
          <w:lang w:eastAsia="es-ES_tradnl"/>
        </w:rPr>
        <w:t xml:space="preserve">La Sala estima satisfecho este requisito. </w:t>
      </w:r>
      <w:r w:rsidR="002E30A8" w:rsidRPr="002E30A8">
        <w:rPr>
          <w:rFonts w:ascii="Times New Roman" w:eastAsia="Times New Roman" w:hAnsi="Times New Roman" w:cs="Times New Roman"/>
          <w:i/>
          <w:iCs/>
          <w:color w:val="000000" w:themeColor="text1"/>
          <w:sz w:val="28"/>
          <w:szCs w:val="28"/>
          <w:lang w:eastAsia="es-ES_tradnl"/>
        </w:rPr>
        <w:t>Alfonso</w:t>
      </w:r>
      <w:r w:rsidR="004148BA">
        <w:rPr>
          <w:rFonts w:ascii="Times New Roman" w:eastAsia="Times New Roman" w:hAnsi="Times New Roman" w:cs="Times New Roman"/>
          <w:color w:val="000000" w:themeColor="text1"/>
          <w:sz w:val="28"/>
          <w:szCs w:val="28"/>
          <w:lang w:eastAsia="es-ES_tradnl"/>
        </w:rPr>
        <w:t xml:space="preserve"> presentó reclamaciones administrativas ante Colpensiones antes de iniciar el proceso ordinario laboral</w:t>
      </w:r>
      <w:r w:rsidR="00F5762A">
        <w:rPr>
          <w:rFonts w:ascii="Times New Roman" w:eastAsia="Times New Roman" w:hAnsi="Times New Roman" w:cs="Times New Roman"/>
          <w:color w:val="000000" w:themeColor="text1"/>
          <w:sz w:val="28"/>
          <w:szCs w:val="28"/>
          <w:lang w:eastAsia="es-ES_tradnl"/>
        </w:rPr>
        <w:t xml:space="preserve"> de primera instancia, </w:t>
      </w:r>
      <w:r w:rsidR="005E479C">
        <w:rPr>
          <w:rFonts w:ascii="Times New Roman" w:eastAsia="Times New Roman" w:hAnsi="Times New Roman" w:cs="Times New Roman"/>
          <w:color w:val="000000" w:themeColor="text1"/>
          <w:sz w:val="28"/>
          <w:szCs w:val="28"/>
          <w:lang w:eastAsia="es-ES_tradnl"/>
        </w:rPr>
        <w:t>este trámite surtió dos instancias, siendo la última</w:t>
      </w:r>
      <w:r w:rsidR="001F2EE4">
        <w:rPr>
          <w:rFonts w:ascii="Times New Roman" w:eastAsia="Times New Roman" w:hAnsi="Times New Roman" w:cs="Times New Roman"/>
          <w:color w:val="000000" w:themeColor="text1"/>
          <w:sz w:val="28"/>
          <w:szCs w:val="28"/>
          <w:lang w:eastAsia="es-ES_tradnl"/>
        </w:rPr>
        <w:t xml:space="preserve"> ante</w:t>
      </w:r>
      <w:r w:rsidR="005E479C">
        <w:rPr>
          <w:rFonts w:ascii="Times New Roman" w:eastAsia="Times New Roman" w:hAnsi="Times New Roman" w:cs="Times New Roman"/>
          <w:color w:val="000000" w:themeColor="text1"/>
          <w:sz w:val="28"/>
          <w:szCs w:val="28"/>
          <w:lang w:eastAsia="es-ES_tradnl"/>
        </w:rPr>
        <w:t xml:space="preserve"> </w:t>
      </w:r>
      <w:r w:rsidR="001B6C1F">
        <w:rPr>
          <w:rFonts w:ascii="Times New Roman" w:eastAsia="Times New Roman" w:hAnsi="Times New Roman" w:cs="Times New Roman"/>
          <w:color w:val="000000" w:themeColor="text1"/>
          <w:sz w:val="28"/>
          <w:szCs w:val="28"/>
          <w:lang w:eastAsia="es-ES_tradnl"/>
        </w:rPr>
        <w:t>la Sala</w:t>
      </w:r>
      <w:r w:rsidR="00DD4028">
        <w:rPr>
          <w:rFonts w:ascii="Times New Roman" w:eastAsia="Times New Roman" w:hAnsi="Times New Roman" w:cs="Times New Roman"/>
          <w:color w:val="000000" w:themeColor="text1"/>
          <w:sz w:val="28"/>
          <w:szCs w:val="28"/>
          <w:lang w:eastAsia="es-ES_tradnl"/>
        </w:rPr>
        <w:t xml:space="preserve"> Segunda</w:t>
      </w:r>
      <w:r w:rsidR="001B6C1F">
        <w:rPr>
          <w:rFonts w:ascii="Times New Roman" w:eastAsia="Times New Roman" w:hAnsi="Times New Roman" w:cs="Times New Roman"/>
          <w:color w:val="000000" w:themeColor="text1"/>
          <w:sz w:val="28"/>
          <w:szCs w:val="28"/>
          <w:lang w:eastAsia="es-ES_tradnl"/>
        </w:rPr>
        <w:t xml:space="preserve"> Laboral del Tribunal Superior del Distrito Judicial de Bogotá</w:t>
      </w:r>
      <w:r w:rsidR="00F5762A">
        <w:rPr>
          <w:rFonts w:ascii="Times New Roman" w:eastAsia="Times New Roman" w:hAnsi="Times New Roman" w:cs="Times New Roman"/>
          <w:color w:val="000000" w:themeColor="text1"/>
          <w:sz w:val="28"/>
          <w:szCs w:val="28"/>
          <w:lang w:eastAsia="es-ES_tradnl"/>
        </w:rPr>
        <w:t xml:space="preserve"> y luego </w:t>
      </w:r>
      <w:r w:rsidR="007A1562">
        <w:rPr>
          <w:rFonts w:ascii="Times New Roman" w:eastAsia="Times New Roman" w:hAnsi="Times New Roman" w:cs="Times New Roman"/>
          <w:color w:val="000000" w:themeColor="text1"/>
          <w:sz w:val="28"/>
          <w:szCs w:val="28"/>
          <w:lang w:eastAsia="es-ES_tradnl"/>
        </w:rPr>
        <w:t>acudió a</w:t>
      </w:r>
      <w:r w:rsidR="00F5762A">
        <w:rPr>
          <w:rFonts w:ascii="Times New Roman" w:eastAsia="Times New Roman" w:hAnsi="Times New Roman" w:cs="Times New Roman"/>
          <w:color w:val="000000" w:themeColor="text1"/>
          <w:sz w:val="28"/>
          <w:szCs w:val="28"/>
          <w:lang w:eastAsia="es-ES_tradnl"/>
        </w:rPr>
        <w:t>l ejecutivo</w:t>
      </w:r>
      <w:r w:rsidR="007A1562">
        <w:rPr>
          <w:rFonts w:ascii="Times New Roman" w:eastAsia="Times New Roman" w:hAnsi="Times New Roman" w:cs="Times New Roman"/>
          <w:color w:val="000000" w:themeColor="text1"/>
          <w:sz w:val="28"/>
          <w:szCs w:val="28"/>
          <w:lang w:eastAsia="es-ES_tradnl"/>
        </w:rPr>
        <w:t xml:space="preserve"> a continuación de </w:t>
      </w:r>
      <w:r w:rsidR="00CF7A03">
        <w:rPr>
          <w:rFonts w:ascii="Times New Roman" w:eastAsia="Times New Roman" w:hAnsi="Times New Roman" w:cs="Times New Roman"/>
          <w:color w:val="000000" w:themeColor="text1"/>
          <w:sz w:val="28"/>
          <w:szCs w:val="28"/>
          <w:lang w:eastAsia="es-ES_tradnl"/>
        </w:rPr>
        <w:t>este</w:t>
      </w:r>
      <w:r w:rsidR="005E479C">
        <w:rPr>
          <w:rFonts w:ascii="Times New Roman" w:eastAsia="Times New Roman" w:hAnsi="Times New Roman" w:cs="Times New Roman"/>
          <w:color w:val="000000" w:themeColor="text1"/>
          <w:sz w:val="28"/>
          <w:szCs w:val="28"/>
          <w:lang w:eastAsia="es-ES_tradnl"/>
        </w:rPr>
        <w:t>, tras haber obtenido una decisión de reconocimiento pensional</w:t>
      </w:r>
      <w:r w:rsidR="007A1562">
        <w:rPr>
          <w:rFonts w:ascii="Times New Roman" w:eastAsia="Times New Roman" w:hAnsi="Times New Roman" w:cs="Times New Roman"/>
          <w:color w:val="000000" w:themeColor="text1"/>
          <w:sz w:val="28"/>
          <w:szCs w:val="28"/>
          <w:lang w:eastAsia="es-ES_tradnl"/>
        </w:rPr>
        <w:t xml:space="preserve">. </w:t>
      </w:r>
      <w:r w:rsidR="005060A3">
        <w:rPr>
          <w:rFonts w:ascii="Times New Roman" w:eastAsia="Times New Roman" w:hAnsi="Times New Roman" w:cs="Times New Roman"/>
          <w:color w:val="000000" w:themeColor="text1"/>
          <w:sz w:val="28"/>
          <w:szCs w:val="28"/>
          <w:lang w:eastAsia="es-ES_tradnl"/>
        </w:rPr>
        <w:t xml:space="preserve">Primero, debe decirse que </w:t>
      </w:r>
      <w:r w:rsidR="00643EAE">
        <w:rPr>
          <w:rFonts w:ascii="Times New Roman" w:eastAsia="Times New Roman" w:hAnsi="Times New Roman" w:cs="Times New Roman"/>
          <w:color w:val="000000" w:themeColor="text1"/>
          <w:sz w:val="28"/>
          <w:szCs w:val="28"/>
          <w:lang w:eastAsia="es-ES_tradnl"/>
        </w:rPr>
        <w:t>el accionante no podía acudir al recurso de casación</w:t>
      </w:r>
      <w:r w:rsidR="00465512">
        <w:rPr>
          <w:rFonts w:ascii="Times New Roman" w:eastAsia="Times New Roman" w:hAnsi="Times New Roman" w:cs="Times New Roman"/>
          <w:color w:val="000000" w:themeColor="text1"/>
          <w:sz w:val="28"/>
          <w:szCs w:val="28"/>
          <w:lang w:eastAsia="es-ES_tradnl"/>
        </w:rPr>
        <w:t xml:space="preserve"> por</w:t>
      </w:r>
      <w:r w:rsidR="00385707">
        <w:rPr>
          <w:rFonts w:ascii="Times New Roman" w:eastAsia="Times New Roman" w:hAnsi="Times New Roman" w:cs="Times New Roman"/>
          <w:color w:val="000000" w:themeColor="text1"/>
          <w:sz w:val="28"/>
          <w:szCs w:val="28"/>
          <w:lang w:eastAsia="es-ES_tradnl"/>
        </w:rPr>
        <w:t xml:space="preserve">que la sentencia del tribunal </w:t>
      </w:r>
      <w:r w:rsidR="005E479C">
        <w:rPr>
          <w:rFonts w:ascii="Times New Roman" w:eastAsia="Times New Roman" w:hAnsi="Times New Roman" w:cs="Times New Roman"/>
          <w:color w:val="000000" w:themeColor="text1"/>
          <w:sz w:val="28"/>
          <w:szCs w:val="28"/>
          <w:lang w:eastAsia="es-ES_tradnl"/>
        </w:rPr>
        <w:t xml:space="preserve">le fue favorable a sus intereses, en </w:t>
      </w:r>
      <w:r w:rsidR="00367CD5">
        <w:rPr>
          <w:rFonts w:ascii="Times New Roman" w:eastAsia="Times New Roman" w:hAnsi="Times New Roman" w:cs="Times New Roman"/>
          <w:color w:val="000000" w:themeColor="text1"/>
          <w:sz w:val="28"/>
          <w:szCs w:val="28"/>
          <w:lang w:eastAsia="es-ES_tradnl"/>
        </w:rPr>
        <w:t>tanto</w:t>
      </w:r>
      <w:r w:rsidR="005E479C">
        <w:rPr>
          <w:rFonts w:ascii="Times New Roman" w:eastAsia="Times New Roman" w:hAnsi="Times New Roman" w:cs="Times New Roman"/>
          <w:color w:val="000000" w:themeColor="text1"/>
          <w:sz w:val="28"/>
          <w:szCs w:val="28"/>
          <w:lang w:eastAsia="es-ES_tradnl"/>
        </w:rPr>
        <w:t xml:space="preserve"> </w:t>
      </w:r>
      <w:r w:rsidR="00385707">
        <w:rPr>
          <w:rFonts w:ascii="Times New Roman" w:eastAsia="Times New Roman" w:hAnsi="Times New Roman" w:cs="Times New Roman"/>
          <w:color w:val="000000" w:themeColor="text1"/>
          <w:sz w:val="28"/>
          <w:szCs w:val="28"/>
          <w:lang w:eastAsia="es-ES_tradnl"/>
        </w:rPr>
        <w:t xml:space="preserve">implicó </w:t>
      </w:r>
      <w:r w:rsidR="005E479C">
        <w:rPr>
          <w:rFonts w:ascii="Times New Roman" w:eastAsia="Times New Roman" w:hAnsi="Times New Roman" w:cs="Times New Roman"/>
          <w:color w:val="000000" w:themeColor="text1"/>
          <w:sz w:val="28"/>
          <w:szCs w:val="28"/>
          <w:lang w:eastAsia="es-ES_tradnl"/>
        </w:rPr>
        <w:t xml:space="preserve">el reconocimiento pensional luego de </w:t>
      </w:r>
      <w:r w:rsidR="00385707">
        <w:rPr>
          <w:rFonts w:ascii="Times New Roman" w:eastAsia="Times New Roman" w:hAnsi="Times New Roman" w:cs="Times New Roman"/>
          <w:color w:val="000000" w:themeColor="text1"/>
          <w:sz w:val="28"/>
          <w:szCs w:val="28"/>
          <w:lang w:eastAsia="es-ES_tradnl"/>
        </w:rPr>
        <w:t xml:space="preserve">que su empleador </w:t>
      </w:r>
      <w:r w:rsidR="00D87FA5">
        <w:rPr>
          <w:rFonts w:ascii="Times New Roman" w:eastAsia="Times New Roman" w:hAnsi="Times New Roman" w:cs="Times New Roman"/>
          <w:color w:val="000000" w:themeColor="text1"/>
          <w:sz w:val="28"/>
          <w:szCs w:val="28"/>
          <w:lang w:eastAsia="es-ES_tradnl"/>
        </w:rPr>
        <w:t>pagara un cálculo actuarial.</w:t>
      </w:r>
      <w:r w:rsidR="00FE65A3">
        <w:rPr>
          <w:rFonts w:ascii="Times New Roman" w:eastAsia="Times New Roman" w:hAnsi="Times New Roman" w:cs="Times New Roman"/>
          <w:color w:val="000000" w:themeColor="text1"/>
          <w:sz w:val="28"/>
          <w:szCs w:val="28"/>
          <w:lang w:eastAsia="es-ES_tradnl"/>
        </w:rPr>
        <w:t xml:space="preserve"> Esa medida no le causó</w:t>
      </w:r>
      <w:r w:rsidR="00E87C8F">
        <w:rPr>
          <w:rFonts w:ascii="Times New Roman" w:eastAsia="Times New Roman" w:hAnsi="Times New Roman" w:cs="Times New Roman"/>
          <w:color w:val="000000" w:themeColor="text1"/>
          <w:sz w:val="28"/>
          <w:szCs w:val="28"/>
          <w:lang w:eastAsia="es-ES_tradnl"/>
        </w:rPr>
        <w:t xml:space="preserve"> </w:t>
      </w:r>
      <w:r w:rsidR="00E35EFD">
        <w:rPr>
          <w:rFonts w:ascii="Times New Roman" w:eastAsia="Times New Roman" w:hAnsi="Times New Roman" w:cs="Times New Roman"/>
          <w:color w:val="000000" w:themeColor="text1"/>
          <w:sz w:val="28"/>
          <w:szCs w:val="28"/>
          <w:lang w:eastAsia="es-ES_tradnl"/>
        </w:rPr>
        <w:t>ningún</w:t>
      </w:r>
      <w:r w:rsidR="00FE65A3">
        <w:rPr>
          <w:rFonts w:ascii="Times New Roman" w:eastAsia="Times New Roman" w:hAnsi="Times New Roman" w:cs="Times New Roman"/>
          <w:color w:val="000000" w:themeColor="text1"/>
          <w:sz w:val="28"/>
          <w:szCs w:val="28"/>
          <w:lang w:eastAsia="es-ES_tradnl"/>
        </w:rPr>
        <w:t xml:space="preserve"> detrimento económico</w:t>
      </w:r>
      <w:r w:rsidR="0067530C">
        <w:rPr>
          <w:rFonts w:ascii="Times New Roman" w:eastAsia="Times New Roman" w:hAnsi="Times New Roman" w:cs="Times New Roman"/>
          <w:color w:val="000000" w:themeColor="text1"/>
          <w:sz w:val="28"/>
          <w:szCs w:val="28"/>
          <w:lang w:eastAsia="es-ES_tradnl"/>
        </w:rPr>
        <w:t xml:space="preserve"> y tampoco se podía concretar para ese momento algún perjuicio o erogación </w:t>
      </w:r>
      <w:r w:rsidR="000B093B">
        <w:rPr>
          <w:rFonts w:ascii="Times New Roman" w:eastAsia="Times New Roman" w:hAnsi="Times New Roman" w:cs="Times New Roman"/>
          <w:color w:val="000000" w:themeColor="text1"/>
          <w:sz w:val="28"/>
          <w:szCs w:val="28"/>
          <w:lang w:eastAsia="es-ES_tradnl"/>
        </w:rPr>
        <w:t>a partir de esa situación que fuera cuantificable pecuniariamente</w:t>
      </w:r>
      <w:r w:rsidR="007B2264">
        <w:rPr>
          <w:rStyle w:val="Refdenotaalpie"/>
          <w:rFonts w:ascii="Times New Roman" w:eastAsia="Times New Roman" w:hAnsi="Times New Roman" w:cs="Times New Roman"/>
          <w:color w:val="000000" w:themeColor="text1"/>
          <w:sz w:val="28"/>
          <w:szCs w:val="28"/>
          <w:lang w:eastAsia="es-ES_tradnl"/>
        </w:rPr>
        <w:footnoteReference w:id="41"/>
      </w:r>
      <w:r w:rsidR="000B093B">
        <w:rPr>
          <w:rFonts w:ascii="Times New Roman" w:eastAsia="Times New Roman" w:hAnsi="Times New Roman" w:cs="Times New Roman"/>
          <w:color w:val="000000" w:themeColor="text1"/>
          <w:sz w:val="28"/>
          <w:szCs w:val="28"/>
          <w:lang w:eastAsia="es-ES_tradnl"/>
        </w:rPr>
        <w:t xml:space="preserve">. </w:t>
      </w:r>
    </w:p>
    <w:p w14:paraId="56F36C16" w14:textId="77777777" w:rsidR="002D51DE" w:rsidRPr="002D51DE" w:rsidRDefault="002D51DE" w:rsidP="002D51DE">
      <w:pPr>
        <w:pStyle w:val="Prrafodelista"/>
        <w:rPr>
          <w:rFonts w:ascii="Times New Roman" w:eastAsia="Times New Roman" w:hAnsi="Times New Roman" w:cs="Times New Roman"/>
          <w:color w:val="000000" w:themeColor="text1"/>
          <w:sz w:val="28"/>
          <w:szCs w:val="28"/>
          <w:lang w:eastAsia="es-ES_tradnl"/>
        </w:rPr>
      </w:pPr>
    </w:p>
    <w:p w14:paraId="4AF7FF64" w14:textId="2341B56E" w:rsidR="004148BA" w:rsidRPr="00E61437" w:rsidRDefault="007B226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Segundo, </w:t>
      </w:r>
      <w:r w:rsidR="001246E4">
        <w:rPr>
          <w:rFonts w:ascii="Times New Roman" w:eastAsia="Times New Roman" w:hAnsi="Times New Roman" w:cs="Times New Roman"/>
          <w:color w:val="000000" w:themeColor="text1"/>
          <w:sz w:val="28"/>
          <w:szCs w:val="28"/>
          <w:lang w:eastAsia="es-ES_tradnl"/>
        </w:rPr>
        <w:t xml:space="preserve">el </w:t>
      </w:r>
      <w:r w:rsidR="002D51DE">
        <w:rPr>
          <w:rFonts w:ascii="Times New Roman" w:eastAsia="Times New Roman" w:hAnsi="Times New Roman" w:cs="Times New Roman"/>
          <w:color w:val="000000" w:themeColor="text1"/>
          <w:sz w:val="28"/>
          <w:szCs w:val="28"/>
          <w:lang w:eastAsia="es-ES_tradnl"/>
        </w:rPr>
        <w:t>actor</w:t>
      </w:r>
      <w:r w:rsidR="001246E4">
        <w:rPr>
          <w:rFonts w:ascii="Times New Roman" w:eastAsia="Times New Roman" w:hAnsi="Times New Roman" w:cs="Times New Roman"/>
          <w:color w:val="000000" w:themeColor="text1"/>
          <w:sz w:val="28"/>
          <w:szCs w:val="28"/>
          <w:lang w:eastAsia="es-ES_tradnl"/>
        </w:rPr>
        <w:t xml:space="preserve"> </w:t>
      </w:r>
      <w:r w:rsidR="0079086C">
        <w:rPr>
          <w:rFonts w:ascii="Times New Roman" w:eastAsia="Times New Roman" w:hAnsi="Times New Roman" w:cs="Times New Roman"/>
          <w:color w:val="000000" w:themeColor="text1"/>
          <w:sz w:val="28"/>
          <w:szCs w:val="28"/>
          <w:lang w:eastAsia="es-ES_tradnl"/>
        </w:rPr>
        <w:t xml:space="preserve">no contaba realmente con la posibilidad de cuestionar </w:t>
      </w:r>
      <w:r w:rsidR="00FB5EF1">
        <w:rPr>
          <w:rFonts w:ascii="Times New Roman" w:eastAsia="Times New Roman" w:hAnsi="Times New Roman" w:cs="Times New Roman"/>
          <w:color w:val="000000" w:themeColor="text1"/>
          <w:sz w:val="28"/>
          <w:szCs w:val="28"/>
          <w:lang w:eastAsia="es-ES_tradnl"/>
        </w:rPr>
        <w:t>la revocatoria parcial y de oficio del mandamiento de pago que le impuso inicialmente a Colpensiones la obligación de pagar la pensión</w:t>
      </w:r>
      <w:r w:rsidR="00466A30">
        <w:rPr>
          <w:rFonts w:ascii="Times New Roman" w:eastAsia="Times New Roman" w:hAnsi="Times New Roman" w:cs="Times New Roman"/>
          <w:color w:val="000000" w:themeColor="text1"/>
          <w:sz w:val="28"/>
          <w:szCs w:val="28"/>
          <w:lang w:eastAsia="es-ES_tradnl"/>
        </w:rPr>
        <w:t xml:space="preserve">, pues el título de recaudo era la sentencia del juzgado modificada por el tribunal en segunda instancia. </w:t>
      </w:r>
      <w:r w:rsidR="000945DD">
        <w:rPr>
          <w:rFonts w:ascii="Times New Roman" w:eastAsia="Times New Roman" w:hAnsi="Times New Roman" w:cs="Times New Roman"/>
          <w:color w:val="000000" w:themeColor="text1"/>
          <w:sz w:val="28"/>
          <w:szCs w:val="28"/>
          <w:lang w:eastAsia="es-ES_tradnl"/>
        </w:rPr>
        <w:t xml:space="preserve">Tampoco podía de forma idónea y eficaz solicitar adecuadamente las medidas cautelares, pues la misma Colpensiones señaló en sede de revisión que el 26 de mayo de 2022 libró oficio de embargo a varias entidades bancarias para reclamar el valor </w:t>
      </w:r>
      <w:r w:rsidR="00361D98">
        <w:rPr>
          <w:rFonts w:ascii="Times New Roman" w:eastAsia="Times New Roman" w:hAnsi="Times New Roman" w:cs="Times New Roman"/>
          <w:color w:val="000000" w:themeColor="text1"/>
          <w:sz w:val="28"/>
          <w:szCs w:val="28"/>
          <w:lang w:eastAsia="es-ES_tradnl"/>
        </w:rPr>
        <w:t>del cálculo actuarial, pero la empresa no canceló la obligación. De igual modo, el 12 de octubre de 2022 supo que la empresa no tiene bienes inmuebles reportados a su nombre</w:t>
      </w:r>
      <w:r w:rsidR="00145954">
        <w:rPr>
          <w:rFonts w:ascii="Times New Roman" w:eastAsia="Times New Roman" w:hAnsi="Times New Roman" w:cs="Times New Roman"/>
          <w:color w:val="000000" w:themeColor="text1"/>
          <w:sz w:val="28"/>
          <w:szCs w:val="28"/>
          <w:lang w:eastAsia="es-ES_tradnl"/>
        </w:rPr>
        <w:t xml:space="preserve">, por lo que libró oficios de investigación para conocer si existían muebles, los que se encontraban en proceso de notificación para el 11 de abril de 2025. </w:t>
      </w:r>
    </w:p>
    <w:p w14:paraId="0867EDA7" w14:textId="77777777" w:rsidR="00E61437" w:rsidRPr="00E61437" w:rsidRDefault="00E61437" w:rsidP="00E61437">
      <w:pPr>
        <w:pStyle w:val="Prrafodelista"/>
        <w:rPr>
          <w:rFonts w:ascii="Times New Roman" w:eastAsia="Times New Roman" w:hAnsi="Times New Roman" w:cs="Times New Roman"/>
          <w:b/>
          <w:bCs/>
          <w:color w:val="000000" w:themeColor="text1"/>
          <w:sz w:val="28"/>
          <w:szCs w:val="28"/>
          <w:lang w:eastAsia="es-ES_tradnl"/>
        </w:rPr>
      </w:pPr>
    </w:p>
    <w:p w14:paraId="2ADA0113" w14:textId="109AA20F" w:rsidR="00E61437" w:rsidRPr="00D84E74" w:rsidRDefault="00E6143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Tercero, el contexto personal del accionante reviste especial importancia para efectos del análisis del requisito de subsidiariedad</w:t>
      </w:r>
      <w:r>
        <w:rPr>
          <w:rStyle w:val="Refdenotaalpie"/>
          <w:rFonts w:ascii="Times New Roman" w:eastAsia="Times New Roman" w:hAnsi="Times New Roman" w:cs="Times New Roman"/>
          <w:color w:val="000000" w:themeColor="text1"/>
          <w:sz w:val="28"/>
          <w:szCs w:val="28"/>
          <w:lang w:eastAsia="es-ES_tradnl"/>
        </w:rPr>
        <w:footnoteReference w:id="42"/>
      </w:r>
      <w:r>
        <w:rPr>
          <w:rFonts w:ascii="Times New Roman" w:eastAsia="Times New Roman" w:hAnsi="Times New Roman" w:cs="Times New Roman"/>
          <w:color w:val="000000" w:themeColor="text1"/>
          <w:sz w:val="28"/>
          <w:szCs w:val="28"/>
          <w:lang w:eastAsia="es-ES_tradnl"/>
        </w:rPr>
        <w:t xml:space="preserve">. No puede perderse de vista que </w:t>
      </w:r>
      <w:r w:rsidR="002E30A8" w:rsidRPr="002E30A8">
        <w:rPr>
          <w:rFonts w:ascii="Times New Roman" w:eastAsia="Times New Roman" w:hAnsi="Times New Roman" w:cs="Times New Roman"/>
          <w:i/>
          <w:iCs/>
          <w:color w:val="000000" w:themeColor="text1"/>
          <w:sz w:val="28"/>
          <w:szCs w:val="28"/>
          <w:lang w:eastAsia="es-ES_tradnl"/>
        </w:rPr>
        <w:t>Alfonso</w:t>
      </w:r>
      <w:r>
        <w:rPr>
          <w:rFonts w:ascii="Times New Roman" w:eastAsia="Times New Roman" w:hAnsi="Times New Roman" w:cs="Times New Roman"/>
          <w:color w:val="000000" w:themeColor="text1"/>
          <w:sz w:val="28"/>
          <w:szCs w:val="28"/>
          <w:lang w:eastAsia="es-ES_tradnl"/>
        </w:rPr>
        <w:t xml:space="preserve"> es un adulto mayor, sin ingresos propios y que </w:t>
      </w:r>
      <w:r w:rsidR="007B6478">
        <w:rPr>
          <w:rFonts w:ascii="Times New Roman" w:eastAsia="Times New Roman" w:hAnsi="Times New Roman" w:cs="Times New Roman"/>
          <w:color w:val="000000" w:themeColor="text1"/>
          <w:sz w:val="28"/>
          <w:szCs w:val="28"/>
          <w:lang w:eastAsia="es-ES_tradnl"/>
        </w:rPr>
        <w:t>reprocha la existencia de</w:t>
      </w:r>
      <w:r>
        <w:rPr>
          <w:rFonts w:ascii="Times New Roman" w:eastAsia="Times New Roman" w:hAnsi="Times New Roman" w:cs="Times New Roman"/>
          <w:color w:val="000000" w:themeColor="text1"/>
          <w:sz w:val="28"/>
          <w:szCs w:val="28"/>
          <w:lang w:eastAsia="es-ES_tradnl"/>
        </w:rPr>
        <w:t xml:space="preserve"> una barrera para acceder a su pensión</w:t>
      </w:r>
      <w:r w:rsidR="007C07E6">
        <w:rPr>
          <w:rFonts w:ascii="Times New Roman" w:eastAsia="Times New Roman" w:hAnsi="Times New Roman" w:cs="Times New Roman"/>
          <w:color w:val="000000" w:themeColor="text1"/>
          <w:sz w:val="28"/>
          <w:szCs w:val="28"/>
          <w:lang w:eastAsia="es-ES_tradnl"/>
        </w:rPr>
        <w:t xml:space="preserve">, pese a haber realizado múltiples gestiones durante </w:t>
      </w:r>
      <w:r w:rsidR="00C5323F">
        <w:rPr>
          <w:rFonts w:ascii="Times New Roman" w:eastAsia="Times New Roman" w:hAnsi="Times New Roman" w:cs="Times New Roman"/>
          <w:color w:val="000000" w:themeColor="text1"/>
          <w:sz w:val="28"/>
          <w:szCs w:val="28"/>
          <w:lang w:eastAsia="es-ES_tradnl"/>
        </w:rPr>
        <w:t xml:space="preserve">muchos </w:t>
      </w:r>
      <w:r w:rsidR="007C07E6">
        <w:rPr>
          <w:rFonts w:ascii="Times New Roman" w:eastAsia="Times New Roman" w:hAnsi="Times New Roman" w:cs="Times New Roman"/>
          <w:color w:val="000000" w:themeColor="text1"/>
          <w:sz w:val="28"/>
          <w:szCs w:val="28"/>
          <w:lang w:eastAsia="es-ES_tradnl"/>
        </w:rPr>
        <w:t>años</w:t>
      </w:r>
      <w:r w:rsidR="00C5323F">
        <w:rPr>
          <w:rFonts w:ascii="Times New Roman" w:eastAsia="Times New Roman" w:hAnsi="Times New Roman" w:cs="Times New Roman"/>
          <w:color w:val="000000" w:themeColor="text1"/>
          <w:sz w:val="28"/>
          <w:szCs w:val="28"/>
          <w:lang w:eastAsia="es-ES_tradnl"/>
        </w:rPr>
        <w:t xml:space="preserve"> y encontrarse con el hecho insuperable </w:t>
      </w:r>
      <w:r w:rsidR="002625E0">
        <w:rPr>
          <w:rFonts w:ascii="Times New Roman" w:eastAsia="Times New Roman" w:hAnsi="Times New Roman" w:cs="Times New Roman"/>
          <w:color w:val="000000" w:themeColor="text1"/>
          <w:sz w:val="28"/>
          <w:szCs w:val="28"/>
          <w:lang w:eastAsia="es-ES_tradnl"/>
        </w:rPr>
        <w:t>e incontrastable de que la empresa a la que debe reclamar el valor de los aportes adeudados mediante el cálculo actuarial no tiene recursos para saldar la deuda</w:t>
      </w:r>
      <w:r w:rsidR="007C07E6">
        <w:rPr>
          <w:rFonts w:ascii="Times New Roman" w:eastAsia="Times New Roman" w:hAnsi="Times New Roman" w:cs="Times New Roman"/>
          <w:color w:val="000000" w:themeColor="text1"/>
          <w:sz w:val="28"/>
          <w:szCs w:val="28"/>
          <w:lang w:eastAsia="es-ES_tradnl"/>
        </w:rPr>
        <w:t xml:space="preserve">. </w:t>
      </w:r>
      <w:r w:rsidR="00BC0491">
        <w:rPr>
          <w:rFonts w:ascii="Times New Roman" w:eastAsia="Times New Roman" w:hAnsi="Times New Roman" w:cs="Times New Roman"/>
          <w:color w:val="000000" w:themeColor="text1"/>
          <w:sz w:val="28"/>
          <w:szCs w:val="28"/>
          <w:lang w:eastAsia="es-ES_tradnl"/>
        </w:rPr>
        <w:t>A esto se suma el debilitamiento en su red de apoyo, escenario que exige que la justicia constitucional priorice la solución material del asunto</w:t>
      </w:r>
      <w:r w:rsidR="0095170F">
        <w:rPr>
          <w:rFonts w:ascii="Times New Roman" w:eastAsia="Times New Roman" w:hAnsi="Times New Roman" w:cs="Times New Roman"/>
          <w:color w:val="000000" w:themeColor="text1"/>
          <w:sz w:val="28"/>
          <w:szCs w:val="28"/>
          <w:lang w:eastAsia="es-ES_tradnl"/>
        </w:rPr>
        <w:t>. En ese sentido, imponerle que hubiera cuestionado en la audiencia respectiva la revocatoria parcial del mandamiento de pago</w:t>
      </w:r>
      <w:r w:rsidR="00BD0EF7">
        <w:rPr>
          <w:rFonts w:ascii="Times New Roman" w:eastAsia="Times New Roman" w:hAnsi="Times New Roman" w:cs="Times New Roman"/>
          <w:color w:val="000000" w:themeColor="text1"/>
          <w:sz w:val="28"/>
          <w:szCs w:val="28"/>
          <w:lang w:eastAsia="es-ES_tradnl"/>
        </w:rPr>
        <w:t xml:space="preserve"> o que vuelva a solicitar cautelas </w:t>
      </w:r>
      <w:r w:rsidR="00913FE9">
        <w:rPr>
          <w:rFonts w:ascii="Times New Roman" w:eastAsia="Times New Roman" w:hAnsi="Times New Roman" w:cs="Times New Roman"/>
          <w:color w:val="000000" w:themeColor="text1"/>
          <w:sz w:val="28"/>
          <w:szCs w:val="28"/>
          <w:lang w:eastAsia="es-ES_tradnl"/>
        </w:rPr>
        <w:t>constituiría una negación del acceso real y efectivo a la justicia. Por estas</w:t>
      </w:r>
      <w:r w:rsidR="00566C20">
        <w:rPr>
          <w:rFonts w:ascii="Times New Roman" w:eastAsia="Times New Roman" w:hAnsi="Times New Roman" w:cs="Times New Roman"/>
          <w:color w:val="000000" w:themeColor="text1"/>
          <w:sz w:val="28"/>
          <w:szCs w:val="28"/>
          <w:lang w:eastAsia="es-ES_tradnl"/>
        </w:rPr>
        <w:t xml:space="preserve"> tres</w:t>
      </w:r>
      <w:r w:rsidR="00913FE9">
        <w:rPr>
          <w:rFonts w:ascii="Times New Roman" w:eastAsia="Times New Roman" w:hAnsi="Times New Roman" w:cs="Times New Roman"/>
          <w:color w:val="000000" w:themeColor="text1"/>
          <w:sz w:val="28"/>
          <w:szCs w:val="28"/>
          <w:lang w:eastAsia="es-ES_tradnl"/>
        </w:rPr>
        <w:t xml:space="preserve"> razones, la tutela es el mecanismo idóneo y eficaz para lograr la protección definitiva de los derechos del accionante. </w:t>
      </w:r>
    </w:p>
    <w:p w14:paraId="5B12CB62" w14:textId="77777777" w:rsidR="00D84E74" w:rsidRPr="00D84E74" w:rsidRDefault="00D84E74" w:rsidP="00D84E74">
      <w:pPr>
        <w:pStyle w:val="Prrafodelista"/>
        <w:rPr>
          <w:rFonts w:ascii="Times New Roman" w:eastAsia="Times New Roman" w:hAnsi="Times New Roman" w:cs="Times New Roman"/>
          <w:b/>
          <w:bCs/>
          <w:color w:val="000000" w:themeColor="text1"/>
          <w:sz w:val="28"/>
          <w:szCs w:val="28"/>
          <w:lang w:eastAsia="es-ES_tradnl"/>
        </w:rPr>
      </w:pPr>
    </w:p>
    <w:p w14:paraId="78868114" w14:textId="3F101394" w:rsidR="00D84E74" w:rsidRPr="004F7599" w:rsidRDefault="00D84E7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Esta conclusión no se desvirtúa por el hecho de que el accionante reciba un subsidio del Estado, </w:t>
      </w:r>
      <w:r w:rsidR="00FC0DEF">
        <w:rPr>
          <w:rFonts w:ascii="Times New Roman" w:eastAsia="Times New Roman" w:hAnsi="Times New Roman" w:cs="Times New Roman"/>
          <w:color w:val="000000" w:themeColor="text1"/>
          <w:sz w:val="28"/>
          <w:szCs w:val="28"/>
          <w:lang w:eastAsia="es-ES_tradnl"/>
        </w:rPr>
        <w:t xml:space="preserve">sea titular de una cuota alimentaria </w:t>
      </w:r>
      <w:r w:rsidR="00413FAF">
        <w:rPr>
          <w:rFonts w:ascii="Times New Roman" w:eastAsia="Times New Roman" w:hAnsi="Times New Roman" w:cs="Times New Roman"/>
          <w:color w:val="000000" w:themeColor="text1"/>
          <w:sz w:val="28"/>
          <w:szCs w:val="28"/>
          <w:lang w:eastAsia="es-ES_tradnl"/>
        </w:rPr>
        <w:t>ni</w:t>
      </w:r>
      <w:r w:rsidR="00FC0DEF">
        <w:rPr>
          <w:rFonts w:ascii="Times New Roman" w:eastAsia="Times New Roman" w:hAnsi="Times New Roman" w:cs="Times New Roman"/>
          <w:color w:val="000000" w:themeColor="text1"/>
          <w:sz w:val="28"/>
          <w:szCs w:val="28"/>
          <w:lang w:eastAsia="es-ES_tradnl"/>
        </w:rPr>
        <w:t xml:space="preserve"> que cuente con apoyo ocasional de sus hijos para costear su manutención. </w:t>
      </w:r>
      <w:r w:rsidR="00EC73FE">
        <w:rPr>
          <w:rFonts w:ascii="Times New Roman" w:eastAsia="Times New Roman" w:hAnsi="Times New Roman" w:cs="Times New Roman"/>
          <w:color w:val="000000" w:themeColor="text1"/>
          <w:sz w:val="28"/>
          <w:szCs w:val="28"/>
          <w:lang w:eastAsia="es-ES_tradnl"/>
        </w:rPr>
        <w:t xml:space="preserve">Esto no neutraliza las condiciones específicas de vulnerabilidad acreditadas en el expediente. </w:t>
      </w:r>
      <w:r w:rsidR="009E11DB">
        <w:rPr>
          <w:rFonts w:ascii="Times New Roman" w:eastAsia="Times New Roman" w:hAnsi="Times New Roman" w:cs="Times New Roman"/>
          <w:color w:val="000000" w:themeColor="text1"/>
          <w:sz w:val="28"/>
          <w:szCs w:val="28"/>
          <w:lang w:eastAsia="es-ES_tradnl"/>
        </w:rPr>
        <w:t xml:space="preserve">Aún </w:t>
      </w:r>
      <w:r w:rsidR="00CC33CD">
        <w:rPr>
          <w:rFonts w:ascii="Times New Roman" w:eastAsia="Times New Roman" w:hAnsi="Times New Roman" w:cs="Times New Roman"/>
          <w:color w:val="000000" w:themeColor="text1"/>
          <w:sz w:val="28"/>
          <w:szCs w:val="28"/>
          <w:lang w:eastAsia="es-ES_tradnl"/>
        </w:rPr>
        <w:t>teniéndolas</w:t>
      </w:r>
      <w:r w:rsidR="009E11DB">
        <w:rPr>
          <w:rFonts w:ascii="Times New Roman" w:eastAsia="Times New Roman" w:hAnsi="Times New Roman" w:cs="Times New Roman"/>
          <w:color w:val="000000" w:themeColor="text1"/>
          <w:sz w:val="28"/>
          <w:szCs w:val="28"/>
          <w:lang w:eastAsia="es-ES_tradnl"/>
        </w:rPr>
        <w:t xml:space="preserve"> en cuenta, </w:t>
      </w:r>
      <w:r w:rsidR="00297E44">
        <w:rPr>
          <w:rFonts w:ascii="Times New Roman" w:eastAsia="Times New Roman" w:hAnsi="Times New Roman" w:cs="Times New Roman"/>
          <w:color w:val="000000" w:themeColor="text1"/>
          <w:sz w:val="28"/>
          <w:szCs w:val="28"/>
          <w:lang w:eastAsia="es-ES_tradnl"/>
        </w:rPr>
        <w:t>evidenciarían una situación estructural de dependencia económica que lo pone en una posición de especial fragilidad. El acceso efectivo a una pensión de vejez no sólo permite satisfacer necesidades básicas, sino que es una garantía para el ejercicio de la autonomía y la independencia personal, en especial cuando están de por medio</w:t>
      </w:r>
      <w:r w:rsidR="00226600">
        <w:rPr>
          <w:rFonts w:ascii="Times New Roman" w:eastAsia="Times New Roman" w:hAnsi="Times New Roman" w:cs="Times New Roman"/>
          <w:color w:val="000000" w:themeColor="text1"/>
          <w:sz w:val="28"/>
          <w:szCs w:val="28"/>
          <w:lang w:eastAsia="es-ES_tradnl"/>
        </w:rPr>
        <w:t xml:space="preserve"> adultos mayores de la tercera edad. Forzarlos </w:t>
      </w:r>
      <w:r w:rsidR="00F34EC1">
        <w:rPr>
          <w:rFonts w:ascii="Times New Roman" w:eastAsia="Times New Roman" w:hAnsi="Times New Roman" w:cs="Times New Roman"/>
          <w:color w:val="000000" w:themeColor="text1"/>
          <w:sz w:val="28"/>
          <w:szCs w:val="28"/>
          <w:lang w:eastAsia="es-ES_tradnl"/>
        </w:rPr>
        <w:t xml:space="preserve">a depender del apoyo de sus familiares, a pesar de acreditar el cumplimiento de los requisitos legales para obtener una pensión, perpetúa condiciones de subordinación económica incompatibles con la dignidad humana y contraría el deber de brindar especial protección a quienes están en situación de debilidad manifiesta. </w:t>
      </w:r>
    </w:p>
    <w:p w14:paraId="7892CA8F" w14:textId="77777777" w:rsidR="004F7599" w:rsidRPr="004F7599" w:rsidRDefault="004F7599" w:rsidP="004F7599">
      <w:pPr>
        <w:pStyle w:val="Prrafodelista"/>
        <w:rPr>
          <w:rFonts w:ascii="Times New Roman" w:eastAsia="Times New Roman" w:hAnsi="Times New Roman" w:cs="Times New Roman"/>
          <w:b/>
          <w:bCs/>
          <w:color w:val="000000" w:themeColor="text1"/>
          <w:sz w:val="28"/>
          <w:szCs w:val="28"/>
          <w:lang w:eastAsia="es-ES_tradnl"/>
        </w:rPr>
      </w:pPr>
    </w:p>
    <w:p w14:paraId="4050D89D" w14:textId="3B844FA1" w:rsidR="004F7599" w:rsidRPr="004148BA" w:rsidRDefault="004F759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En cuanto a los demás requisitos</w:t>
      </w:r>
      <w:r w:rsidR="007E3CF0">
        <w:rPr>
          <w:rFonts w:ascii="Times New Roman" w:eastAsia="Times New Roman" w:hAnsi="Times New Roman" w:cs="Times New Roman"/>
          <w:color w:val="000000" w:themeColor="text1"/>
          <w:sz w:val="28"/>
          <w:szCs w:val="28"/>
          <w:lang w:eastAsia="es-ES_tradnl"/>
        </w:rPr>
        <w:t xml:space="preserve"> de procedencia</w:t>
      </w:r>
      <w:r>
        <w:rPr>
          <w:rFonts w:ascii="Times New Roman" w:eastAsia="Times New Roman" w:hAnsi="Times New Roman" w:cs="Times New Roman"/>
          <w:color w:val="000000" w:themeColor="text1"/>
          <w:sz w:val="28"/>
          <w:szCs w:val="28"/>
          <w:lang w:eastAsia="es-ES_tradnl"/>
        </w:rPr>
        <w:t xml:space="preserve">, este caso no atañe a una </w:t>
      </w:r>
      <w:r>
        <w:rPr>
          <w:rFonts w:ascii="Times New Roman" w:eastAsia="Times New Roman" w:hAnsi="Times New Roman" w:cs="Times New Roman"/>
          <w:i/>
          <w:iCs/>
          <w:color w:val="000000" w:themeColor="text1"/>
          <w:sz w:val="28"/>
          <w:szCs w:val="28"/>
          <w:lang w:eastAsia="es-ES_tradnl"/>
        </w:rPr>
        <w:t>irregularidad procesal</w:t>
      </w:r>
      <w:r>
        <w:rPr>
          <w:rFonts w:ascii="Times New Roman" w:eastAsia="Times New Roman" w:hAnsi="Times New Roman" w:cs="Times New Roman"/>
          <w:color w:val="000000" w:themeColor="text1"/>
          <w:sz w:val="28"/>
          <w:szCs w:val="28"/>
          <w:lang w:eastAsia="es-ES_tradnl"/>
        </w:rPr>
        <w:t xml:space="preserve">, pues los reproches son sustanciales. </w:t>
      </w:r>
      <w:r w:rsidR="00FE18F8">
        <w:rPr>
          <w:rFonts w:ascii="Times New Roman" w:eastAsia="Times New Roman" w:hAnsi="Times New Roman" w:cs="Times New Roman"/>
          <w:color w:val="000000" w:themeColor="text1"/>
          <w:sz w:val="28"/>
          <w:szCs w:val="28"/>
          <w:lang w:eastAsia="es-ES_tradnl"/>
        </w:rPr>
        <w:t xml:space="preserve">A su vez, el accionante </w:t>
      </w:r>
      <w:r w:rsidR="00FE18F8">
        <w:rPr>
          <w:rFonts w:ascii="Times New Roman" w:eastAsia="Times New Roman" w:hAnsi="Times New Roman" w:cs="Times New Roman"/>
          <w:i/>
          <w:iCs/>
          <w:color w:val="000000" w:themeColor="text1"/>
          <w:sz w:val="28"/>
          <w:szCs w:val="28"/>
          <w:lang w:eastAsia="es-ES_tradnl"/>
        </w:rPr>
        <w:t>identificó de manera razonable los hechos y fundamentos de la solicitud de amparo</w:t>
      </w:r>
      <w:r w:rsidR="00FE18F8">
        <w:rPr>
          <w:rFonts w:ascii="Times New Roman" w:eastAsia="Times New Roman" w:hAnsi="Times New Roman" w:cs="Times New Roman"/>
          <w:color w:val="000000" w:themeColor="text1"/>
          <w:sz w:val="28"/>
          <w:szCs w:val="28"/>
          <w:lang w:eastAsia="es-ES_tradnl"/>
        </w:rPr>
        <w:t xml:space="preserve">: </w:t>
      </w:r>
      <w:r w:rsidR="002E30A8" w:rsidRPr="002E30A8">
        <w:rPr>
          <w:rFonts w:ascii="Times New Roman" w:eastAsia="Times New Roman" w:hAnsi="Times New Roman" w:cs="Times New Roman"/>
          <w:i/>
          <w:iCs/>
          <w:color w:val="000000" w:themeColor="text1"/>
          <w:sz w:val="28"/>
          <w:szCs w:val="28"/>
          <w:lang w:eastAsia="es-ES_tradnl"/>
        </w:rPr>
        <w:t>Alfonso</w:t>
      </w:r>
      <w:r w:rsidR="00FE18F8">
        <w:rPr>
          <w:rFonts w:ascii="Times New Roman" w:eastAsia="Times New Roman" w:hAnsi="Times New Roman" w:cs="Times New Roman"/>
          <w:color w:val="000000" w:themeColor="text1"/>
          <w:sz w:val="28"/>
          <w:szCs w:val="28"/>
          <w:lang w:eastAsia="es-ES_tradnl"/>
        </w:rPr>
        <w:t xml:space="preserve"> indicó que el tribunal condicionó su pensión incurriendo en violación del precedente constitucional y de la Constitución Política</w:t>
      </w:r>
      <w:r w:rsidR="006C4809">
        <w:rPr>
          <w:rFonts w:ascii="Times New Roman" w:eastAsia="Times New Roman" w:hAnsi="Times New Roman" w:cs="Times New Roman"/>
          <w:color w:val="000000" w:themeColor="text1"/>
          <w:sz w:val="28"/>
          <w:szCs w:val="28"/>
          <w:lang w:eastAsia="es-ES_tradnl"/>
        </w:rPr>
        <w:t xml:space="preserve">, lo cual vulnera sus derechos fundamentales. </w:t>
      </w:r>
      <w:r w:rsidR="008F378C">
        <w:rPr>
          <w:rFonts w:ascii="Times New Roman" w:eastAsia="Times New Roman" w:hAnsi="Times New Roman" w:cs="Times New Roman"/>
          <w:color w:val="000000" w:themeColor="text1"/>
          <w:sz w:val="28"/>
          <w:szCs w:val="28"/>
          <w:lang w:eastAsia="es-ES_tradnl"/>
        </w:rPr>
        <w:t xml:space="preserve">Por último, la providencia atacada </w:t>
      </w:r>
      <w:r w:rsidR="008F378C">
        <w:rPr>
          <w:rFonts w:ascii="Times New Roman" w:eastAsia="Times New Roman" w:hAnsi="Times New Roman" w:cs="Times New Roman"/>
          <w:i/>
          <w:iCs/>
          <w:color w:val="000000" w:themeColor="text1"/>
          <w:sz w:val="28"/>
          <w:szCs w:val="28"/>
          <w:lang w:eastAsia="es-ES_tradnl"/>
        </w:rPr>
        <w:t>no corresponde a una sentencia de tutela ni de constitucionalidad</w:t>
      </w:r>
      <w:r w:rsidR="008F378C">
        <w:rPr>
          <w:rFonts w:ascii="Times New Roman" w:eastAsia="Times New Roman" w:hAnsi="Times New Roman" w:cs="Times New Roman"/>
          <w:color w:val="000000" w:themeColor="text1"/>
          <w:sz w:val="28"/>
          <w:szCs w:val="28"/>
          <w:lang w:eastAsia="es-ES_tradnl"/>
        </w:rPr>
        <w:t xml:space="preserve">, sino </w:t>
      </w:r>
      <w:r w:rsidR="007E3CF0">
        <w:rPr>
          <w:rFonts w:ascii="Times New Roman" w:eastAsia="Times New Roman" w:hAnsi="Times New Roman" w:cs="Times New Roman"/>
          <w:color w:val="000000" w:themeColor="text1"/>
          <w:sz w:val="28"/>
          <w:szCs w:val="28"/>
          <w:lang w:eastAsia="es-ES_tradnl"/>
        </w:rPr>
        <w:t>al</w:t>
      </w:r>
      <w:r w:rsidR="008F378C">
        <w:rPr>
          <w:rFonts w:ascii="Times New Roman" w:eastAsia="Times New Roman" w:hAnsi="Times New Roman" w:cs="Times New Roman"/>
          <w:color w:val="000000" w:themeColor="text1"/>
          <w:sz w:val="28"/>
          <w:szCs w:val="28"/>
          <w:lang w:eastAsia="es-ES_tradnl"/>
        </w:rPr>
        <w:t xml:space="preserve"> fallo de un proceso ordinario laboral. </w:t>
      </w:r>
    </w:p>
    <w:p w14:paraId="338110C1" w14:textId="77777777" w:rsidR="00251218" w:rsidRPr="000068FB" w:rsidRDefault="00251218" w:rsidP="000068FB">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60AD286F" w14:textId="371AA1D5" w:rsidR="00C57D5F" w:rsidRPr="000068FB" w:rsidRDefault="00585A03">
      <w:pPr>
        <w:pStyle w:val="Prrafodelista"/>
        <w:numPr>
          <w:ilvl w:val="0"/>
          <w:numId w:val="4"/>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Asunto objeto de análisis, p</w:t>
      </w:r>
      <w:r w:rsidR="00C57D5F" w:rsidRPr="000068FB">
        <w:rPr>
          <w:rFonts w:ascii="Times New Roman" w:eastAsia="Times New Roman" w:hAnsi="Times New Roman" w:cs="Times New Roman"/>
          <w:b/>
          <w:bCs/>
          <w:color w:val="000000" w:themeColor="text1"/>
          <w:sz w:val="28"/>
          <w:szCs w:val="28"/>
          <w:lang w:eastAsia="es-ES_tradnl"/>
        </w:rPr>
        <w:t>roblemas jurídicos y metodología de la decisión</w:t>
      </w:r>
    </w:p>
    <w:p w14:paraId="6611EDF9" w14:textId="24C28637" w:rsidR="00C57D5F" w:rsidRDefault="00C57D5F" w:rsidP="000068FB">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val="es-CO" w:eastAsia="es-ES_tradnl"/>
        </w:rPr>
      </w:pPr>
    </w:p>
    <w:p w14:paraId="79633E9A" w14:textId="4CB719C2" w:rsidR="006B5847" w:rsidRPr="006B5847" w:rsidRDefault="00E6494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833663">
        <w:rPr>
          <w:rFonts w:ascii="Times New Roman" w:eastAsia="Times New Roman" w:hAnsi="Times New Roman" w:cs="Times New Roman"/>
          <w:i/>
          <w:iCs/>
          <w:color w:val="000000" w:themeColor="text1"/>
          <w:sz w:val="28"/>
          <w:szCs w:val="28"/>
          <w:lang w:eastAsia="es-ES_tradnl"/>
        </w:rPr>
        <w:t>Delimitación del asunto.</w:t>
      </w:r>
      <w:r w:rsidR="00A6749B" w:rsidRPr="00833663">
        <w:rPr>
          <w:rFonts w:ascii="Times New Roman" w:eastAsia="Times New Roman" w:hAnsi="Times New Roman" w:cs="Times New Roman"/>
          <w:i/>
          <w:iCs/>
          <w:color w:val="000000" w:themeColor="text1"/>
          <w:sz w:val="28"/>
          <w:szCs w:val="28"/>
          <w:lang w:eastAsia="es-ES_tradnl"/>
        </w:rPr>
        <w:t xml:space="preserve"> </w:t>
      </w:r>
      <w:r w:rsidR="002E30A8" w:rsidRPr="002E30A8">
        <w:rPr>
          <w:rFonts w:ascii="Times New Roman" w:eastAsia="Times New Roman" w:hAnsi="Times New Roman" w:cs="Times New Roman"/>
          <w:i/>
          <w:iCs/>
          <w:color w:val="000000" w:themeColor="text1"/>
          <w:sz w:val="28"/>
          <w:szCs w:val="28"/>
          <w:lang w:eastAsia="es-ES_tradnl"/>
        </w:rPr>
        <w:t>Alfonso</w:t>
      </w:r>
      <w:r w:rsidR="00385C60">
        <w:rPr>
          <w:rFonts w:ascii="Times New Roman" w:eastAsia="Times New Roman" w:hAnsi="Times New Roman" w:cs="Times New Roman"/>
          <w:color w:val="000000" w:themeColor="text1"/>
          <w:sz w:val="28"/>
          <w:szCs w:val="28"/>
          <w:lang w:eastAsia="es-ES_tradnl"/>
        </w:rPr>
        <w:t xml:space="preserve"> </w:t>
      </w:r>
      <w:r w:rsidR="005E344E" w:rsidRPr="00833663">
        <w:rPr>
          <w:rFonts w:ascii="Times New Roman" w:eastAsia="Times New Roman" w:hAnsi="Times New Roman" w:cs="Times New Roman"/>
          <w:color w:val="000000" w:themeColor="text1"/>
          <w:sz w:val="28"/>
          <w:szCs w:val="28"/>
          <w:lang w:val="es-CO" w:eastAsia="es-ES_tradnl"/>
        </w:rPr>
        <w:t>tenía 7</w:t>
      </w:r>
      <w:r w:rsidR="00385C60">
        <w:rPr>
          <w:rFonts w:ascii="Times New Roman" w:eastAsia="Times New Roman" w:hAnsi="Times New Roman" w:cs="Times New Roman"/>
          <w:color w:val="000000" w:themeColor="text1"/>
          <w:sz w:val="28"/>
          <w:szCs w:val="28"/>
          <w:lang w:val="es-CO" w:eastAsia="es-ES_tradnl"/>
        </w:rPr>
        <w:t>5 años</w:t>
      </w:r>
      <w:r w:rsidR="005E344E" w:rsidRPr="00833663">
        <w:rPr>
          <w:rFonts w:ascii="Times New Roman" w:eastAsia="Times New Roman" w:hAnsi="Times New Roman" w:cs="Times New Roman"/>
          <w:color w:val="000000" w:themeColor="text1"/>
          <w:sz w:val="28"/>
          <w:szCs w:val="28"/>
          <w:lang w:val="es-CO" w:eastAsia="es-ES_tradnl"/>
        </w:rPr>
        <w:t xml:space="preserve"> cuando presentó la tutela. </w:t>
      </w:r>
      <w:r w:rsidR="007B6478">
        <w:rPr>
          <w:rFonts w:ascii="Times New Roman" w:eastAsia="Times New Roman" w:hAnsi="Times New Roman" w:cs="Times New Roman"/>
          <w:color w:val="000000" w:themeColor="text1"/>
          <w:sz w:val="28"/>
          <w:szCs w:val="28"/>
          <w:lang w:val="es-CO" w:eastAsia="es-ES_tradnl"/>
        </w:rPr>
        <w:t xml:space="preserve">Es una persona en la que </w:t>
      </w:r>
      <w:r w:rsidR="00984243">
        <w:rPr>
          <w:rFonts w:ascii="Times New Roman" w:eastAsia="Times New Roman" w:hAnsi="Times New Roman" w:cs="Times New Roman"/>
          <w:color w:val="000000" w:themeColor="text1"/>
          <w:sz w:val="28"/>
          <w:szCs w:val="28"/>
          <w:lang w:val="es-CO" w:eastAsia="es-ES_tradnl"/>
        </w:rPr>
        <w:t>concurren distintos</w:t>
      </w:r>
      <w:r w:rsidR="00385C60">
        <w:rPr>
          <w:rFonts w:ascii="Times New Roman" w:eastAsia="Times New Roman" w:hAnsi="Times New Roman" w:cs="Times New Roman"/>
          <w:color w:val="000000" w:themeColor="text1"/>
          <w:sz w:val="28"/>
          <w:szCs w:val="28"/>
          <w:lang w:val="es-CO" w:eastAsia="es-ES_tradnl"/>
        </w:rPr>
        <w:t xml:space="preserve"> factores de vulnerabilidad </w:t>
      </w:r>
      <w:r w:rsidR="00453F0C">
        <w:rPr>
          <w:rFonts w:ascii="Times New Roman" w:eastAsia="Times New Roman" w:hAnsi="Times New Roman" w:cs="Times New Roman"/>
          <w:color w:val="000000" w:themeColor="text1"/>
          <w:sz w:val="28"/>
          <w:szCs w:val="28"/>
          <w:lang w:val="es-CO" w:eastAsia="es-ES_tradnl"/>
        </w:rPr>
        <w:t xml:space="preserve">social, </w:t>
      </w:r>
      <w:r w:rsidR="00385C60">
        <w:rPr>
          <w:rFonts w:ascii="Times New Roman" w:eastAsia="Times New Roman" w:hAnsi="Times New Roman" w:cs="Times New Roman"/>
          <w:color w:val="000000" w:themeColor="text1"/>
          <w:sz w:val="28"/>
          <w:szCs w:val="28"/>
          <w:lang w:val="es-CO" w:eastAsia="es-ES_tradnl"/>
        </w:rPr>
        <w:t>personal, médica y económica</w:t>
      </w:r>
      <w:r w:rsidR="007B6478">
        <w:rPr>
          <w:rFonts w:ascii="Times New Roman" w:eastAsia="Times New Roman" w:hAnsi="Times New Roman" w:cs="Times New Roman"/>
          <w:color w:val="000000" w:themeColor="text1"/>
          <w:sz w:val="28"/>
          <w:szCs w:val="28"/>
          <w:lang w:val="es-CO" w:eastAsia="es-ES_tradnl"/>
        </w:rPr>
        <w:t xml:space="preserve">, </w:t>
      </w:r>
      <w:r w:rsidR="00984243">
        <w:rPr>
          <w:rFonts w:ascii="Times New Roman" w:eastAsia="Times New Roman" w:hAnsi="Times New Roman" w:cs="Times New Roman"/>
          <w:color w:val="000000" w:themeColor="text1"/>
          <w:sz w:val="28"/>
          <w:szCs w:val="28"/>
          <w:lang w:val="es-CO" w:eastAsia="es-ES_tradnl"/>
        </w:rPr>
        <w:t>de acuerdo con</w:t>
      </w:r>
      <w:r w:rsidR="007B6478">
        <w:rPr>
          <w:rFonts w:ascii="Times New Roman" w:eastAsia="Times New Roman" w:hAnsi="Times New Roman" w:cs="Times New Roman"/>
          <w:color w:val="000000" w:themeColor="text1"/>
          <w:sz w:val="28"/>
          <w:szCs w:val="28"/>
          <w:lang w:val="es-CO" w:eastAsia="es-ES_tradnl"/>
        </w:rPr>
        <w:t xml:space="preserve"> lo evidenciado en sede de revisión</w:t>
      </w:r>
      <w:r w:rsidR="00385C60">
        <w:rPr>
          <w:rFonts w:ascii="Times New Roman" w:eastAsia="Times New Roman" w:hAnsi="Times New Roman" w:cs="Times New Roman"/>
          <w:color w:val="000000" w:themeColor="text1"/>
          <w:sz w:val="28"/>
          <w:szCs w:val="28"/>
          <w:lang w:val="es-CO" w:eastAsia="es-ES_tradnl"/>
        </w:rPr>
        <w:t xml:space="preserve">. </w:t>
      </w:r>
    </w:p>
    <w:p w14:paraId="2886CD97" w14:textId="77777777" w:rsidR="006B5847" w:rsidRPr="006B5847" w:rsidRDefault="006B5847" w:rsidP="006B5847">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005DDE07" w14:textId="7EDB9119" w:rsidR="00385C60" w:rsidRPr="00F952A1" w:rsidRDefault="002E30A8">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2E30A8">
        <w:rPr>
          <w:rFonts w:ascii="Times New Roman" w:eastAsia="Times New Roman" w:hAnsi="Times New Roman" w:cs="Times New Roman"/>
          <w:i/>
          <w:iCs/>
          <w:color w:val="000000" w:themeColor="text1"/>
          <w:sz w:val="28"/>
          <w:szCs w:val="28"/>
          <w:lang w:val="es-CO" w:eastAsia="es-ES_tradnl"/>
        </w:rPr>
        <w:t>Alfonso</w:t>
      </w:r>
      <w:r w:rsidR="007B6478">
        <w:rPr>
          <w:rFonts w:ascii="Times New Roman" w:eastAsia="Times New Roman" w:hAnsi="Times New Roman" w:cs="Times New Roman"/>
          <w:color w:val="000000" w:themeColor="text1"/>
          <w:sz w:val="28"/>
          <w:szCs w:val="28"/>
          <w:lang w:val="es-CO" w:eastAsia="es-ES_tradnl"/>
        </w:rPr>
        <w:t xml:space="preserve"> l</w:t>
      </w:r>
      <w:r w:rsidR="006C3D25">
        <w:rPr>
          <w:rFonts w:ascii="Times New Roman" w:eastAsia="Times New Roman" w:hAnsi="Times New Roman" w:cs="Times New Roman"/>
          <w:color w:val="000000" w:themeColor="text1"/>
          <w:sz w:val="28"/>
          <w:szCs w:val="28"/>
          <w:lang w:val="es-CO" w:eastAsia="es-ES_tradnl"/>
        </w:rPr>
        <w:t xml:space="preserve">aboró para la sociedad </w:t>
      </w:r>
      <w:r w:rsidR="00CC78C8" w:rsidRPr="00FF5E5D">
        <w:rPr>
          <w:rFonts w:ascii="Times New Roman" w:eastAsia="Times New Roman" w:hAnsi="Times New Roman" w:cs="Times New Roman"/>
          <w:i/>
          <w:iCs/>
          <w:color w:val="000000" w:themeColor="text1"/>
          <w:sz w:val="28"/>
          <w:szCs w:val="28"/>
          <w:lang w:eastAsia="es-ES_tradnl"/>
        </w:rPr>
        <w:t>Mecanizados</w:t>
      </w:r>
      <w:r w:rsidR="00CC78C8" w:rsidRPr="00644580">
        <w:rPr>
          <w:rStyle w:val="Refdenotaalpie"/>
          <w:rFonts w:ascii="Times New Roman" w:hAnsi="Times New Roman" w:cs="Times New Roman"/>
          <w:color w:val="000000"/>
          <w:sz w:val="28"/>
          <w:szCs w:val="28"/>
          <w:bdr w:val="none" w:sz="0" w:space="0" w:color="auto" w:frame="1"/>
          <w:lang w:eastAsia="es-CO"/>
        </w:rPr>
        <w:footnoteReference w:id="43"/>
      </w:r>
      <w:r w:rsidR="00BF6FEE">
        <w:rPr>
          <w:rFonts w:ascii="Times New Roman" w:eastAsia="Times New Roman" w:hAnsi="Times New Roman" w:cs="Times New Roman"/>
          <w:color w:val="000000" w:themeColor="text1"/>
          <w:sz w:val="28"/>
          <w:szCs w:val="28"/>
          <w:lang w:eastAsia="es-ES_tradnl"/>
        </w:rPr>
        <w:t xml:space="preserve">, que </w:t>
      </w:r>
      <w:r w:rsidR="00237F20">
        <w:rPr>
          <w:rFonts w:ascii="Times New Roman" w:eastAsia="Times New Roman" w:hAnsi="Times New Roman" w:cs="Times New Roman"/>
          <w:color w:val="000000" w:themeColor="text1"/>
          <w:sz w:val="28"/>
          <w:szCs w:val="28"/>
          <w:lang w:eastAsia="es-ES_tradnl"/>
        </w:rPr>
        <w:t>aceptó</w:t>
      </w:r>
      <w:r w:rsidR="00BF6FEE">
        <w:rPr>
          <w:rFonts w:ascii="Times New Roman" w:eastAsia="Times New Roman" w:hAnsi="Times New Roman" w:cs="Times New Roman"/>
          <w:color w:val="000000" w:themeColor="text1"/>
          <w:sz w:val="28"/>
          <w:szCs w:val="28"/>
          <w:lang w:eastAsia="es-ES_tradnl"/>
        </w:rPr>
        <w:t xml:space="preserve"> </w:t>
      </w:r>
      <w:r w:rsidR="00770DFD">
        <w:rPr>
          <w:rFonts w:ascii="Times New Roman" w:eastAsia="Times New Roman" w:hAnsi="Times New Roman" w:cs="Times New Roman"/>
          <w:color w:val="000000" w:themeColor="text1"/>
          <w:sz w:val="28"/>
          <w:szCs w:val="28"/>
          <w:lang w:eastAsia="es-ES_tradnl"/>
        </w:rPr>
        <w:t xml:space="preserve">haberlo afiliado al Sistema General de Pensiones </w:t>
      </w:r>
      <w:r w:rsidR="00705BF8">
        <w:rPr>
          <w:rFonts w:ascii="Times New Roman" w:eastAsia="Times New Roman" w:hAnsi="Times New Roman" w:cs="Times New Roman"/>
          <w:color w:val="000000" w:themeColor="text1"/>
          <w:sz w:val="28"/>
          <w:szCs w:val="28"/>
          <w:lang w:eastAsia="es-ES_tradnl"/>
        </w:rPr>
        <w:t>años después del inicio de la relación laboral</w:t>
      </w:r>
      <w:r w:rsidR="00775B11" w:rsidRPr="00644580">
        <w:rPr>
          <w:rStyle w:val="Refdenotaalpie"/>
          <w:rFonts w:ascii="Times New Roman" w:hAnsi="Times New Roman" w:cs="Times New Roman"/>
          <w:color w:val="000000"/>
          <w:sz w:val="28"/>
          <w:szCs w:val="28"/>
          <w:bdr w:val="none" w:sz="0" w:space="0" w:color="auto" w:frame="1"/>
          <w:lang w:eastAsia="es-CO"/>
        </w:rPr>
        <w:footnoteReference w:id="44"/>
      </w:r>
      <w:r w:rsidR="00A95EE9">
        <w:rPr>
          <w:rFonts w:ascii="Times New Roman" w:eastAsia="Times New Roman" w:hAnsi="Times New Roman" w:cs="Times New Roman"/>
          <w:color w:val="000000" w:themeColor="text1"/>
          <w:sz w:val="28"/>
          <w:szCs w:val="28"/>
          <w:lang w:eastAsia="es-ES_tradnl"/>
        </w:rPr>
        <w:t xml:space="preserve">. </w:t>
      </w:r>
      <w:r w:rsidR="00061C0F">
        <w:rPr>
          <w:rFonts w:ascii="Times New Roman" w:eastAsia="Times New Roman" w:hAnsi="Times New Roman" w:cs="Times New Roman"/>
          <w:color w:val="000000" w:themeColor="text1"/>
          <w:sz w:val="28"/>
          <w:szCs w:val="28"/>
          <w:lang w:eastAsia="es-ES_tradnl"/>
        </w:rPr>
        <w:t>Hacia</w:t>
      </w:r>
      <w:r w:rsidR="006B5847" w:rsidRPr="006B5847">
        <w:rPr>
          <w:rFonts w:ascii="Times New Roman" w:eastAsia="Times New Roman" w:hAnsi="Times New Roman" w:cs="Times New Roman"/>
          <w:color w:val="000000" w:themeColor="text1"/>
          <w:sz w:val="28"/>
          <w:szCs w:val="28"/>
          <w:lang w:eastAsia="es-ES_tradnl"/>
        </w:rPr>
        <w:t xml:space="preserve"> </w:t>
      </w:r>
      <w:r w:rsidR="007B6478">
        <w:rPr>
          <w:rFonts w:ascii="Times New Roman" w:eastAsia="Times New Roman" w:hAnsi="Times New Roman" w:cs="Times New Roman"/>
          <w:color w:val="000000" w:themeColor="text1"/>
          <w:sz w:val="28"/>
          <w:szCs w:val="28"/>
          <w:lang w:eastAsia="es-ES_tradnl"/>
        </w:rPr>
        <w:t xml:space="preserve">el año </w:t>
      </w:r>
      <w:r w:rsidR="006B5847" w:rsidRPr="006B5847">
        <w:rPr>
          <w:rFonts w:ascii="Times New Roman" w:eastAsia="Times New Roman" w:hAnsi="Times New Roman" w:cs="Times New Roman"/>
          <w:color w:val="000000" w:themeColor="text1"/>
          <w:sz w:val="28"/>
          <w:szCs w:val="28"/>
          <w:lang w:eastAsia="es-ES_tradnl"/>
        </w:rPr>
        <w:t xml:space="preserve">2014, presentó ante Colpensiones una solicitud de cobro coactivo contra la sociedad, </w:t>
      </w:r>
      <w:r w:rsidR="009B53C2">
        <w:rPr>
          <w:rFonts w:ascii="Times New Roman" w:eastAsia="Times New Roman" w:hAnsi="Times New Roman" w:cs="Times New Roman"/>
          <w:color w:val="000000" w:themeColor="text1"/>
          <w:sz w:val="28"/>
          <w:szCs w:val="28"/>
          <w:lang w:eastAsia="es-ES_tradnl"/>
        </w:rPr>
        <w:t>para que</w:t>
      </w:r>
      <w:r w:rsidR="006B5847" w:rsidRPr="006B5847">
        <w:rPr>
          <w:rFonts w:ascii="Times New Roman" w:eastAsia="Times New Roman" w:hAnsi="Times New Roman" w:cs="Times New Roman"/>
          <w:color w:val="000000" w:themeColor="text1"/>
          <w:sz w:val="28"/>
          <w:szCs w:val="28"/>
          <w:lang w:eastAsia="es-ES_tradnl"/>
        </w:rPr>
        <w:t xml:space="preserve"> adelantara los trámites necesarios para obtener el pago de aportes pensionales</w:t>
      </w:r>
      <w:r w:rsidR="00D24D26">
        <w:rPr>
          <w:rFonts w:ascii="Times New Roman" w:eastAsia="Times New Roman" w:hAnsi="Times New Roman" w:cs="Times New Roman"/>
          <w:color w:val="000000" w:themeColor="text1"/>
          <w:sz w:val="28"/>
          <w:szCs w:val="28"/>
          <w:lang w:eastAsia="es-ES_tradnl"/>
        </w:rPr>
        <w:t xml:space="preserve">, pero </w:t>
      </w:r>
      <w:r w:rsidR="003D1613">
        <w:rPr>
          <w:rFonts w:ascii="Times New Roman" w:eastAsia="Times New Roman" w:hAnsi="Times New Roman" w:cs="Times New Roman"/>
          <w:color w:val="000000" w:themeColor="text1"/>
          <w:sz w:val="28"/>
          <w:szCs w:val="28"/>
          <w:lang w:eastAsia="es-ES_tradnl"/>
        </w:rPr>
        <w:t xml:space="preserve">aquella </w:t>
      </w:r>
      <w:r w:rsidR="006B5847" w:rsidRPr="006B5847">
        <w:rPr>
          <w:rFonts w:ascii="Times New Roman" w:eastAsia="Times New Roman" w:hAnsi="Times New Roman" w:cs="Times New Roman"/>
          <w:color w:val="000000" w:themeColor="text1"/>
          <w:sz w:val="28"/>
          <w:szCs w:val="28"/>
          <w:lang w:eastAsia="es-ES_tradnl"/>
        </w:rPr>
        <w:t>requirió al empleador una sola vez</w:t>
      </w:r>
      <w:r w:rsidR="003D1613" w:rsidRPr="00644580">
        <w:rPr>
          <w:rStyle w:val="Refdenotaalpie"/>
          <w:rFonts w:ascii="Times New Roman" w:hAnsi="Times New Roman" w:cs="Times New Roman"/>
          <w:color w:val="000000"/>
          <w:sz w:val="28"/>
          <w:szCs w:val="28"/>
          <w:bdr w:val="none" w:sz="0" w:space="0" w:color="auto" w:frame="1"/>
          <w:lang w:eastAsia="es-CO"/>
        </w:rPr>
        <w:footnoteReference w:id="45"/>
      </w:r>
      <w:r w:rsidR="006B5847" w:rsidRPr="006B5847">
        <w:rPr>
          <w:rFonts w:ascii="Times New Roman" w:eastAsia="Times New Roman" w:hAnsi="Times New Roman" w:cs="Times New Roman"/>
          <w:color w:val="000000" w:themeColor="text1"/>
          <w:sz w:val="28"/>
          <w:szCs w:val="28"/>
          <w:lang w:eastAsia="es-ES_tradnl"/>
        </w:rPr>
        <w:t>, razón por la cual el trámite quedó en suspenso</w:t>
      </w:r>
      <w:r w:rsidR="00DA048E">
        <w:rPr>
          <w:rFonts w:ascii="Times New Roman" w:eastAsia="Times New Roman" w:hAnsi="Times New Roman" w:cs="Times New Roman"/>
          <w:color w:val="000000" w:themeColor="text1"/>
          <w:sz w:val="28"/>
          <w:szCs w:val="28"/>
          <w:lang w:eastAsia="es-ES_tradnl"/>
        </w:rPr>
        <w:t xml:space="preserve">. </w:t>
      </w:r>
    </w:p>
    <w:p w14:paraId="3D9F7480" w14:textId="77777777" w:rsidR="00F952A1" w:rsidRPr="00F952A1" w:rsidRDefault="00F952A1" w:rsidP="00F952A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5DE9F666" w14:textId="3EBB738C" w:rsidR="00067A51" w:rsidRPr="008B0B0D" w:rsidRDefault="00F952A1">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7B6478">
        <w:rPr>
          <w:rFonts w:ascii="Times New Roman" w:hAnsi="Times New Roman" w:cs="Times New Roman"/>
          <w:color w:val="000000"/>
          <w:sz w:val="28"/>
          <w:szCs w:val="28"/>
          <w:bdr w:val="none" w:sz="0" w:space="0" w:color="auto" w:frame="1"/>
          <w:lang w:eastAsia="es-CO"/>
        </w:rPr>
        <w:t>El 10 de abril 2015</w:t>
      </w:r>
      <w:r w:rsidR="001226C7" w:rsidRPr="007B6478">
        <w:rPr>
          <w:rFonts w:ascii="Times New Roman" w:hAnsi="Times New Roman" w:cs="Times New Roman"/>
          <w:color w:val="000000"/>
          <w:sz w:val="28"/>
          <w:szCs w:val="28"/>
          <w:bdr w:val="none" w:sz="0" w:space="0" w:color="auto" w:frame="1"/>
          <w:lang w:eastAsia="es-CO"/>
        </w:rPr>
        <w:t>,</w:t>
      </w:r>
      <w:r w:rsidRPr="007B6478">
        <w:rPr>
          <w:rFonts w:ascii="Times New Roman" w:hAnsi="Times New Roman" w:cs="Times New Roman"/>
          <w:color w:val="000000"/>
          <w:sz w:val="28"/>
          <w:szCs w:val="28"/>
          <w:bdr w:val="none" w:sz="0" w:space="0" w:color="auto" w:frame="1"/>
          <w:lang w:eastAsia="es-CO"/>
        </w:rPr>
        <w:t xml:space="preserve"> solicitó a Colpensiones el reconocimiento de </w:t>
      </w:r>
      <w:r w:rsidR="001226C7" w:rsidRPr="007B6478">
        <w:rPr>
          <w:rFonts w:ascii="Times New Roman" w:hAnsi="Times New Roman" w:cs="Times New Roman"/>
          <w:color w:val="000000"/>
          <w:sz w:val="28"/>
          <w:szCs w:val="28"/>
          <w:bdr w:val="none" w:sz="0" w:space="0" w:color="auto" w:frame="1"/>
          <w:lang w:eastAsia="es-CO"/>
        </w:rPr>
        <w:t>la</w:t>
      </w:r>
      <w:r w:rsidRPr="007B6478">
        <w:rPr>
          <w:rFonts w:ascii="Times New Roman" w:hAnsi="Times New Roman" w:cs="Times New Roman"/>
          <w:color w:val="000000"/>
          <w:sz w:val="28"/>
          <w:szCs w:val="28"/>
          <w:bdr w:val="none" w:sz="0" w:space="0" w:color="auto" w:frame="1"/>
          <w:lang w:eastAsia="es-CO"/>
        </w:rPr>
        <w:t xml:space="preserve"> pensión</w:t>
      </w:r>
      <w:r w:rsidR="00DA16B2" w:rsidRPr="007B6478">
        <w:rPr>
          <w:rFonts w:ascii="Times New Roman" w:hAnsi="Times New Roman" w:cs="Times New Roman"/>
          <w:color w:val="000000"/>
          <w:sz w:val="28"/>
          <w:szCs w:val="28"/>
          <w:bdr w:val="none" w:sz="0" w:space="0" w:color="auto" w:frame="1"/>
          <w:lang w:eastAsia="es-CO"/>
        </w:rPr>
        <w:t xml:space="preserve"> de vejez</w:t>
      </w:r>
      <w:r w:rsidR="007B6478" w:rsidRPr="007B6478">
        <w:rPr>
          <w:rFonts w:ascii="Times New Roman" w:hAnsi="Times New Roman" w:cs="Times New Roman"/>
          <w:color w:val="000000"/>
          <w:sz w:val="28"/>
          <w:szCs w:val="28"/>
          <w:bdr w:val="none" w:sz="0" w:space="0" w:color="auto" w:frame="1"/>
          <w:lang w:eastAsia="es-CO"/>
        </w:rPr>
        <w:t>, que le fue negada</w:t>
      </w:r>
      <w:r w:rsidRPr="007B6478">
        <w:rPr>
          <w:rFonts w:ascii="Times New Roman" w:hAnsi="Times New Roman" w:cs="Times New Roman"/>
          <w:color w:val="000000"/>
          <w:sz w:val="28"/>
          <w:szCs w:val="28"/>
          <w:bdr w:val="none" w:sz="0" w:space="0" w:color="auto" w:frame="1"/>
          <w:lang w:eastAsia="es-CO"/>
        </w:rPr>
        <w:t xml:space="preserve"> y, en su lugar,</w:t>
      </w:r>
      <w:r w:rsidR="007B6478" w:rsidRPr="007B6478">
        <w:rPr>
          <w:rFonts w:ascii="Times New Roman" w:hAnsi="Times New Roman" w:cs="Times New Roman"/>
          <w:color w:val="000000"/>
          <w:sz w:val="28"/>
          <w:szCs w:val="28"/>
          <w:bdr w:val="none" w:sz="0" w:space="0" w:color="auto" w:frame="1"/>
          <w:lang w:eastAsia="es-CO"/>
        </w:rPr>
        <w:t xml:space="preserve"> se</w:t>
      </w:r>
      <w:r w:rsidRPr="007B6478">
        <w:rPr>
          <w:rFonts w:ascii="Times New Roman" w:hAnsi="Times New Roman" w:cs="Times New Roman"/>
          <w:color w:val="000000"/>
          <w:sz w:val="28"/>
          <w:szCs w:val="28"/>
          <w:bdr w:val="none" w:sz="0" w:space="0" w:color="auto" w:frame="1"/>
          <w:lang w:eastAsia="es-CO"/>
        </w:rPr>
        <w:t xml:space="preserve"> le reconoció una indemnización sustitutiva bajo el argumento de que no cumplía con las semanas mínimas requeridas, </w:t>
      </w:r>
      <w:r w:rsidR="000C0FF8" w:rsidRPr="007B6478">
        <w:rPr>
          <w:rFonts w:ascii="Times New Roman" w:hAnsi="Times New Roman" w:cs="Times New Roman"/>
          <w:color w:val="000000"/>
          <w:sz w:val="28"/>
          <w:szCs w:val="28"/>
          <w:bdr w:val="none" w:sz="0" w:space="0" w:color="auto" w:frame="1"/>
          <w:lang w:eastAsia="es-CO"/>
        </w:rPr>
        <w:t>pues</w:t>
      </w:r>
      <w:r w:rsidRPr="007B6478">
        <w:rPr>
          <w:rFonts w:ascii="Times New Roman" w:hAnsi="Times New Roman" w:cs="Times New Roman"/>
          <w:color w:val="000000"/>
          <w:sz w:val="28"/>
          <w:szCs w:val="28"/>
          <w:bdr w:val="none" w:sz="0" w:space="0" w:color="auto" w:frame="1"/>
          <w:lang w:eastAsia="es-CO"/>
        </w:rPr>
        <w:t xml:space="preserve"> su historia laboral únicamente </w:t>
      </w:r>
      <w:r w:rsidR="00E05ABC" w:rsidRPr="007B6478">
        <w:rPr>
          <w:rFonts w:ascii="Times New Roman" w:hAnsi="Times New Roman" w:cs="Times New Roman"/>
          <w:color w:val="000000"/>
          <w:sz w:val="28"/>
          <w:szCs w:val="28"/>
          <w:bdr w:val="none" w:sz="0" w:space="0" w:color="auto" w:frame="1"/>
          <w:lang w:eastAsia="es-CO"/>
        </w:rPr>
        <w:t>registraba</w:t>
      </w:r>
      <w:r w:rsidRPr="007B6478">
        <w:rPr>
          <w:rFonts w:ascii="Times New Roman" w:hAnsi="Times New Roman" w:cs="Times New Roman"/>
          <w:color w:val="000000"/>
          <w:sz w:val="28"/>
          <w:szCs w:val="28"/>
          <w:bdr w:val="none" w:sz="0" w:space="0" w:color="auto" w:frame="1"/>
          <w:lang w:eastAsia="es-CO"/>
        </w:rPr>
        <w:t xml:space="preserve"> 868 semanas cotizadas</w:t>
      </w:r>
      <w:r w:rsidR="009830EF" w:rsidRPr="007B6478">
        <w:rPr>
          <w:rFonts w:ascii="Times New Roman" w:hAnsi="Times New Roman" w:cs="Times New Roman"/>
          <w:color w:val="000000"/>
          <w:sz w:val="28"/>
          <w:szCs w:val="28"/>
          <w:bdr w:val="none" w:sz="0" w:space="0" w:color="auto" w:frame="1"/>
          <w:lang w:eastAsia="es-CO"/>
        </w:rPr>
        <w:t>.</w:t>
      </w:r>
      <w:r w:rsidR="00543F60" w:rsidRPr="007B6478">
        <w:rPr>
          <w:rFonts w:ascii="Times New Roman" w:hAnsi="Times New Roman" w:cs="Times New Roman"/>
          <w:color w:val="000000"/>
          <w:sz w:val="28"/>
          <w:szCs w:val="28"/>
          <w:bdr w:val="none" w:sz="0" w:space="0" w:color="auto" w:frame="1"/>
          <w:lang w:eastAsia="es-CO"/>
        </w:rPr>
        <w:t xml:space="preserve"> </w:t>
      </w:r>
      <w:r w:rsidR="007B6478" w:rsidRPr="007B6478">
        <w:rPr>
          <w:rFonts w:ascii="Times New Roman" w:hAnsi="Times New Roman" w:cs="Times New Roman"/>
          <w:sz w:val="28"/>
          <w:szCs w:val="28"/>
        </w:rPr>
        <w:t xml:space="preserve">Aunque intentó en repetidas ocasiones controvertir el número de semanas, teniendo en cuenta las omitidas por su empleador, el otorgamiento fue infructuoso, por lo que </w:t>
      </w:r>
      <w:r w:rsidR="00E87A38" w:rsidRPr="007B6478">
        <w:rPr>
          <w:rFonts w:ascii="Times New Roman" w:hAnsi="Times New Roman" w:cs="Times New Roman"/>
          <w:sz w:val="28"/>
          <w:szCs w:val="28"/>
        </w:rPr>
        <w:t>presentó una demanda laboral contra Colpensiones</w:t>
      </w:r>
      <w:r w:rsidR="003D6440" w:rsidRPr="007B6478">
        <w:rPr>
          <w:rFonts w:ascii="Times New Roman" w:hAnsi="Times New Roman" w:cs="Times New Roman"/>
          <w:sz w:val="28"/>
          <w:szCs w:val="28"/>
        </w:rPr>
        <w:t xml:space="preserve"> y la empres</w:t>
      </w:r>
      <w:r w:rsidR="007116B6" w:rsidRPr="007B6478">
        <w:rPr>
          <w:rFonts w:ascii="Times New Roman" w:hAnsi="Times New Roman" w:cs="Times New Roman"/>
          <w:sz w:val="28"/>
          <w:szCs w:val="28"/>
        </w:rPr>
        <w:t>a</w:t>
      </w:r>
      <w:r w:rsidR="00B7028A" w:rsidRPr="007B6478">
        <w:rPr>
          <w:rFonts w:ascii="Times New Roman" w:hAnsi="Times New Roman" w:cs="Times New Roman"/>
          <w:sz w:val="28"/>
          <w:szCs w:val="28"/>
        </w:rPr>
        <w:t xml:space="preserve"> para reclamar, en suma, la pensión y la habilitación de las semanas laboradas con esta</w:t>
      </w:r>
      <w:r w:rsidR="007E3CF0">
        <w:rPr>
          <w:rFonts w:ascii="Times New Roman" w:hAnsi="Times New Roman" w:cs="Times New Roman"/>
          <w:sz w:val="28"/>
          <w:szCs w:val="28"/>
        </w:rPr>
        <w:t>. E</w:t>
      </w:r>
      <w:r w:rsidR="007B6478">
        <w:rPr>
          <w:rFonts w:ascii="Times New Roman" w:hAnsi="Times New Roman" w:cs="Times New Roman"/>
          <w:sz w:val="28"/>
          <w:szCs w:val="28"/>
        </w:rPr>
        <w:t>l juzgado accedió al otorgamiento pensional tras hallar que el empleador omiti</w:t>
      </w:r>
      <w:r w:rsidR="00A76490">
        <w:rPr>
          <w:rFonts w:ascii="Times New Roman" w:hAnsi="Times New Roman" w:cs="Times New Roman"/>
          <w:sz w:val="28"/>
          <w:szCs w:val="28"/>
        </w:rPr>
        <w:t>ó su deber</w:t>
      </w:r>
      <w:r w:rsidR="00CC3A1B">
        <w:rPr>
          <w:rFonts w:ascii="Times New Roman" w:hAnsi="Times New Roman" w:cs="Times New Roman"/>
          <w:sz w:val="28"/>
          <w:szCs w:val="28"/>
        </w:rPr>
        <w:t xml:space="preserve"> de afiliación</w:t>
      </w:r>
      <w:r w:rsidR="00A76490">
        <w:rPr>
          <w:rFonts w:ascii="Times New Roman" w:hAnsi="Times New Roman" w:cs="Times New Roman"/>
          <w:sz w:val="28"/>
          <w:szCs w:val="28"/>
        </w:rPr>
        <w:t>. Al resolver la apelación y el grado jurisdiccional de consulta</w:t>
      </w:r>
      <w:r w:rsidR="00B7028A" w:rsidRPr="007B6478">
        <w:rPr>
          <w:rFonts w:ascii="Times New Roman" w:hAnsi="Times New Roman" w:cs="Times New Roman"/>
          <w:sz w:val="28"/>
          <w:szCs w:val="28"/>
        </w:rPr>
        <w:t xml:space="preserve"> </w:t>
      </w:r>
      <w:r w:rsidR="00184970" w:rsidRPr="00184970">
        <w:rPr>
          <w:rFonts w:ascii="Times New Roman" w:eastAsia="Times New Roman" w:hAnsi="Times New Roman" w:cs="Times New Roman"/>
          <w:color w:val="000000" w:themeColor="text1"/>
          <w:sz w:val="28"/>
          <w:szCs w:val="28"/>
          <w:lang w:eastAsia="es-ES_tradnl"/>
        </w:rPr>
        <w:t xml:space="preserve">la Sala Segunda Laboral del Tribunal Superior del Distrito Judicial de Bogotá </w:t>
      </w:r>
      <w:r w:rsidR="00A76490">
        <w:rPr>
          <w:rFonts w:ascii="Times New Roman" w:eastAsia="Times New Roman" w:hAnsi="Times New Roman" w:cs="Times New Roman"/>
          <w:color w:val="000000" w:themeColor="text1"/>
          <w:sz w:val="28"/>
          <w:szCs w:val="28"/>
          <w:lang w:eastAsia="es-ES_tradnl"/>
        </w:rPr>
        <w:t xml:space="preserve">determinó que </w:t>
      </w:r>
      <w:r w:rsidR="002E30A8" w:rsidRPr="002E30A8">
        <w:rPr>
          <w:rFonts w:ascii="Times New Roman" w:eastAsia="Times New Roman" w:hAnsi="Times New Roman" w:cs="Times New Roman"/>
          <w:i/>
          <w:iCs/>
          <w:color w:val="000000" w:themeColor="text1"/>
          <w:sz w:val="28"/>
          <w:szCs w:val="28"/>
          <w:lang w:eastAsia="es-ES_tradnl"/>
        </w:rPr>
        <w:t>Alfonso</w:t>
      </w:r>
      <w:r w:rsidR="00752618">
        <w:rPr>
          <w:rFonts w:ascii="Times New Roman" w:eastAsia="Times New Roman" w:hAnsi="Times New Roman" w:cs="Times New Roman"/>
          <w:color w:val="000000" w:themeColor="text1"/>
          <w:sz w:val="28"/>
          <w:szCs w:val="28"/>
          <w:lang w:eastAsia="es-ES_tradnl"/>
        </w:rPr>
        <w:t xml:space="preserve"> </w:t>
      </w:r>
      <w:r w:rsidR="00752618" w:rsidRPr="00184970">
        <w:rPr>
          <w:rFonts w:ascii="Times New Roman" w:eastAsia="Times New Roman" w:hAnsi="Times New Roman" w:cs="Times New Roman"/>
          <w:color w:val="000000" w:themeColor="text1"/>
          <w:sz w:val="28"/>
          <w:szCs w:val="28"/>
          <w:lang w:eastAsia="es-ES_tradnl"/>
        </w:rPr>
        <w:t>prestó</w:t>
      </w:r>
      <w:r w:rsidR="00184970" w:rsidRPr="00184970">
        <w:rPr>
          <w:rFonts w:ascii="Times New Roman" w:eastAsia="Times New Roman" w:hAnsi="Times New Roman" w:cs="Times New Roman"/>
          <w:color w:val="000000" w:themeColor="text1"/>
          <w:sz w:val="28"/>
          <w:szCs w:val="28"/>
          <w:lang w:eastAsia="es-ES_tradnl"/>
        </w:rPr>
        <w:t xml:space="preserve"> sus servicios desde </w:t>
      </w:r>
      <w:r w:rsidR="00BD19A3">
        <w:rPr>
          <w:rFonts w:ascii="Times New Roman" w:eastAsia="Times New Roman" w:hAnsi="Times New Roman" w:cs="Times New Roman"/>
          <w:color w:val="000000" w:themeColor="text1"/>
          <w:sz w:val="28"/>
          <w:szCs w:val="28"/>
          <w:lang w:eastAsia="es-ES_tradnl"/>
        </w:rPr>
        <w:t xml:space="preserve">el 1º de </w:t>
      </w:r>
      <w:r w:rsidR="00184970" w:rsidRPr="00184970">
        <w:rPr>
          <w:rFonts w:ascii="Times New Roman" w:eastAsia="Times New Roman" w:hAnsi="Times New Roman" w:cs="Times New Roman"/>
          <w:color w:val="000000" w:themeColor="text1"/>
          <w:sz w:val="28"/>
          <w:szCs w:val="28"/>
          <w:lang w:eastAsia="es-ES_tradnl"/>
        </w:rPr>
        <w:t>agosto de 1999 hasta el 30 de junio de 2013</w:t>
      </w:r>
      <w:r w:rsidR="007E3CF0">
        <w:rPr>
          <w:rFonts w:ascii="Times New Roman" w:eastAsia="Times New Roman" w:hAnsi="Times New Roman" w:cs="Times New Roman"/>
          <w:color w:val="000000" w:themeColor="text1"/>
          <w:sz w:val="28"/>
          <w:szCs w:val="28"/>
          <w:lang w:eastAsia="es-ES_tradnl"/>
        </w:rPr>
        <w:t>, e</w:t>
      </w:r>
      <w:r w:rsidR="001A5AD7">
        <w:rPr>
          <w:rFonts w:ascii="Times New Roman" w:eastAsia="Times New Roman" w:hAnsi="Times New Roman" w:cs="Times New Roman"/>
          <w:color w:val="000000" w:themeColor="text1"/>
          <w:sz w:val="28"/>
          <w:szCs w:val="28"/>
          <w:lang w:eastAsia="es-ES_tradnl"/>
        </w:rPr>
        <w:t>s</w:t>
      </w:r>
      <w:r w:rsidR="00184970" w:rsidRPr="00184970">
        <w:rPr>
          <w:rFonts w:ascii="Times New Roman" w:eastAsia="Times New Roman" w:hAnsi="Times New Roman" w:cs="Times New Roman"/>
          <w:color w:val="000000" w:themeColor="text1"/>
          <w:sz w:val="28"/>
          <w:szCs w:val="28"/>
          <w:lang w:eastAsia="es-ES_tradnl"/>
        </w:rPr>
        <w:t xml:space="preserve"> beneficiario del régimen de transición</w:t>
      </w:r>
      <w:r w:rsidR="00A76490">
        <w:rPr>
          <w:rFonts w:ascii="Times New Roman" w:eastAsia="Times New Roman" w:hAnsi="Times New Roman" w:cs="Times New Roman"/>
          <w:color w:val="000000" w:themeColor="text1"/>
          <w:sz w:val="28"/>
          <w:szCs w:val="28"/>
          <w:lang w:eastAsia="es-ES_tradnl"/>
        </w:rPr>
        <w:t>, pero su derecho pensional surgió desde el</w:t>
      </w:r>
      <w:r w:rsidR="00184970" w:rsidRPr="00184970">
        <w:rPr>
          <w:rFonts w:ascii="Times New Roman" w:eastAsia="Times New Roman" w:hAnsi="Times New Roman" w:cs="Times New Roman"/>
          <w:color w:val="000000" w:themeColor="text1"/>
          <w:sz w:val="28"/>
          <w:szCs w:val="28"/>
          <w:lang w:eastAsia="es-ES_tradnl"/>
        </w:rPr>
        <w:t xml:space="preserve"> 1</w:t>
      </w:r>
      <w:r w:rsidR="001A5AD7">
        <w:rPr>
          <w:rFonts w:ascii="Times New Roman" w:eastAsia="Times New Roman" w:hAnsi="Times New Roman" w:cs="Times New Roman"/>
          <w:color w:val="000000" w:themeColor="text1"/>
          <w:sz w:val="28"/>
          <w:szCs w:val="28"/>
          <w:lang w:eastAsia="es-ES_tradnl"/>
        </w:rPr>
        <w:t>º</w:t>
      </w:r>
      <w:r w:rsidR="00184970" w:rsidRPr="00184970">
        <w:rPr>
          <w:rFonts w:ascii="Times New Roman" w:eastAsia="Times New Roman" w:hAnsi="Times New Roman" w:cs="Times New Roman"/>
          <w:color w:val="000000" w:themeColor="text1"/>
          <w:sz w:val="28"/>
          <w:szCs w:val="28"/>
          <w:lang w:eastAsia="es-ES_tradnl"/>
        </w:rPr>
        <w:t xml:space="preserve"> de noviembre de 2015</w:t>
      </w:r>
      <w:r w:rsidR="00A76490">
        <w:rPr>
          <w:rFonts w:ascii="Times New Roman" w:eastAsia="Times New Roman" w:hAnsi="Times New Roman" w:cs="Times New Roman"/>
          <w:color w:val="000000" w:themeColor="text1"/>
          <w:sz w:val="28"/>
          <w:szCs w:val="28"/>
          <w:lang w:eastAsia="es-ES_tradnl"/>
        </w:rPr>
        <w:t xml:space="preserve">. No obstante, </w:t>
      </w:r>
      <w:r w:rsidR="00713B6F" w:rsidRPr="00713B6F">
        <w:rPr>
          <w:rFonts w:ascii="Times New Roman" w:eastAsia="Times New Roman" w:hAnsi="Times New Roman" w:cs="Times New Roman"/>
          <w:color w:val="000000" w:themeColor="text1"/>
          <w:sz w:val="28"/>
          <w:szCs w:val="28"/>
          <w:lang w:eastAsia="es-ES_tradnl"/>
        </w:rPr>
        <w:t>modificó el resolutivo del fallo de primera instancia. En concreto, condicionó el reconocimiento y pago de la pensión de vejez a cargo de Colpensiones a que la sociedad pagar</w:t>
      </w:r>
      <w:r w:rsidR="00713B6F">
        <w:rPr>
          <w:rFonts w:ascii="Times New Roman" w:eastAsia="Times New Roman" w:hAnsi="Times New Roman" w:cs="Times New Roman"/>
          <w:color w:val="000000" w:themeColor="text1"/>
          <w:sz w:val="28"/>
          <w:szCs w:val="28"/>
          <w:lang w:eastAsia="es-ES_tradnl"/>
        </w:rPr>
        <w:t>a</w:t>
      </w:r>
      <w:r w:rsidR="00713B6F" w:rsidRPr="00713B6F">
        <w:rPr>
          <w:rFonts w:ascii="Times New Roman" w:eastAsia="Times New Roman" w:hAnsi="Times New Roman" w:cs="Times New Roman"/>
          <w:color w:val="000000" w:themeColor="text1"/>
          <w:sz w:val="28"/>
          <w:szCs w:val="28"/>
          <w:lang w:eastAsia="es-ES_tradnl"/>
        </w:rPr>
        <w:t xml:space="preserve"> el cálculo actuarial en favor del </w:t>
      </w:r>
      <w:r w:rsidR="00BD0931">
        <w:rPr>
          <w:rFonts w:ascii="Times New Roman" w:eastAsia="Times New Roman" w:hAnsi="Times New Roman" w:cs="Times New Roman"/>
          <w:color w:val="000000" w:themeColor="text1"/>
          <w:sz w:val="28"/>
          <w:szCs w:val="28"/>
          <w:lang w:eastAsia="es-ES_tradnl"/>
        </w:rPr>
        <w:t xml:space="preserve">hoy accionante. </w:t>
      </w:r>
    </w:p>
    <w:p w14:paraId="26677F80" w14:textId="77777777" w:rsidR="008B0B0D" w:rsidRPr="008B0B0D" w:rsidRDefault="008B0B0D" w:rsidP="008B0B0D">
      <w:pPr>
        <w:pStyle w:val="Prrafodelista"/>
        <w:rPr>
          <w:rFonts w:ascii="Times New Roman" w:eastAsia="Times New Roman" w:hAnsi="Times New Roman" w:cs="Times New Roman"/>
          <w:b/>
          <w:bCs/>
          <w:color w:val="000000" w:themeColor="text1"/>
          <w:sz w:val="28"/>
          <w:szCs w:val="28"/>
          <w:lang w:eastAsia="es-ES_tradnl"/>
        </w:rPr>
      </w:pPr>
    </w:p>
    <w:p w14:paraId="0577D594" w14:textId="0D663713" w:rsidR="001903CB" w:rsidRPr="006A5307" w:rsidRDefault="008B0B0D" w:rsidP="0044167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A76490">
        <w:rPr>
          <w:rFonts w:ascii="Times New Roman" w:hAnsi="Times New Roman" w:cs="Times New Roman"/>
          <w:sz w:val="28"/>
          <w:szCs w:val="28"/>
        </w:rPr>
        <w:t>E</w:t>
      </w:r>
      <w:r w:rsidR="00A76490" w:rsidRPr="00A76490">
        <w:rPr>
          <w:rFonts w:ascii="Times New Roman" w:hAnsi="Times New Roman" w:cs="Times New Roman"/>
          <w:sz w:val="28"/>
          <w:szCs w:val="28"/>
        </w:rPr>
        <w:t xml:space="preserve">sa decisión no ha sido posible cumplirla efectivamente, </w:t>
      </w:r>
      <w:r w:rsidR="00246238">
        <w:rPr>
          <w:rFonts w:ascii="Times New Roman" w:hAnsi="Times New Roman" w:cs="Times New Roman"/>
          <w:sz w:val="28"/>
          <w:szCs w:val="28"/>
        </w:rPr>
        <w:t>a raíz</w:t>
      </w:r>
      <w:r w:rsidR="00A76490" w:rsidRPr="00A76490">
        <w:rPr>
          <w:rFonts w:ascii="Times New Roman" w:hAnsi="Times New Roman" w:cs="Times New Roman"/>
          <w:sz w:val="28"/>
          <w:szCs w:val="28"/>
        </w:rPr>
        <w:t xml:space="preserve"> </w:t>
      </w:r>
      <w:r w:rsidR="00246238">
        <w:rPr>
          <w:rFonts w:ascii="Times New Roman" w:hAnsi="Times New Roman" w:cs="Times New Roman"/>
          <w:sz w:val="28"/>
          <w:szCs w:val="28"/>
        </w:rPr>
        <w:t>d</w:t>
      </w:r>
      <w:r w:rsidR="00A76490" w:rsidRPr="00A76490">
        <w:rPr>
          <w:rFonts w:ascii="Times New Roman" w:hAnsi="Times New Roman" w:cs="Times New Roman"/>
          <w:sz w:val="28"/>
          <w:szCs w:val="28"/>
        </w:rPr>
        <w:t>el condicionamiento que introdujo el Tribunal. Así</w:t>
      </w:r>
      <w:r w:rsidR="00AE2672">
        <w:rPr>
          <w:rFonts w:ascii="Times New Roman" w:hAnsi="Times New Roman" w:cs="Times New Roman"/>
          <w:sz w:val="28"/>
          <w:szCs w:val="28"/>
        </w:rPr>
        <w:t>,</w:t>
      </w:r>
      <w:r w:rsidR="00A76490" w:rsidRPr="00A76490">
        <w:rPr>
          <w:rFonts w:ascii="Times New Roman" w:hAnsi="Times New Roman" w:cs="Times New Roman"/>
          <w:sz w:val="28"/>
          <w:szCs w:val="28"/>
        </w:rPr>
        <w:t xml:space="preserve"> el accionante evidencia que</w:t>
      </w:r>
      <w:r w:rsidR="00AE2672">
        <w:rPr>
          <w:rFonts w:ascii="Times New Roman" w:hAnsi="Times New Roman" w:cs="Times New Roman"/>
          <w:sz w:val="28"/>
          <w:szCs w:val="28"/>
        </w:rPr>
        <w:t>,</w:t>
      </w:r>
      <w:r w:rsidR="00A76490" w:rsidRPr="00A76490">
        <w:rPr>
          <w:rFonts w:ascii="Times New Roman" w:hAnsi="Times New Roman" w:cs="Times New Roman"/>
          <w:sz w:val="28"/>
          <w:szCs w:val="28"/>
        </w:rPr>
        <w:t xml:space="preserve"> pese a que </w:t>
      </w:r>
      <w:r w:rsidRPr="00A76490">
        <w:rPr>
          <w:rFonts w:ascii="Times New Roman" w:hAnsi="Times New Roman" w:cs="Times New Roman"/>
          <w:sz w:val="28"/>
          <w:szCs w:val="28"/>
        </w:rPr>
        <w:t>inició un proceso ejecutivo laboral</w:t>
      </w:r>
      <w:r w:rsidR="006229FF" w:rsidRPr="00A76490">
        <w:rPr>
          <w:rFonts w:ascii="Times New Roman" w:hAnsi="Times New Roman" w:cs="Times New Roman"/>
          <w:color w:val="000000"/>
          <w:sz w:val="28"/>
          <w:szCs w:val="28"/>
          <w:bdr w:val="none" w:sz="0" w:space="0" w:color="auto" w:frame="1"/>
          <w:lang w:eastAsia="es-CO"/>
        </w:rPr>
        <w:t xml:space="preserve"> en que </w:t>
      </w:r>
      <w:r w:rsidR="008D10F4" w:rsidRPr="00A76490">
        <w:rPr>
          <w:rFonts w:ascii="Times New Roman" w:hAnsi="Times New Roman" w:cs="Times New Roman"/>
          <w:color w:val="000000"/>
          <w:sz w:val="28"/>
          <w:szCs w:val="28"/>
          <w:bdr w:val="none" w:sz="0" w:space="0" w:color="auto" w:frame="1"/>
          <w:lang w:eastAsia="es-CO"/>
        </w:rPr>
        <w:t>pidió</w:t>
      </w:r>
      <w:r w:rsidRPr="00A76490">
        <w:rPr>
          <w:rFonts w:ascii="Times New Roman" w:hAnsi="Times New Roman" w:cs="Times New Roman"/>
          <w:color w:val="000000"/>
          <w:sz w:val="28"/>
          <w:szCs w:val="28"/>
          <w:bdr w:val="none" w:sz="0" w:space="0" w:color="auto" w:frame="1"/>
          <w:lang w:eastAsia="es-CO"/>
        </w:rPr>
        <w:t xml:space="preserve"> medidas cautelares</w:t>
      </w:r>
      <w:r w:rsidR="00A76490" w:rsidRPr="00A76490">
        <w:rPr>
          <w:rFonts w:ascii="Times New Roman" w:hAnsi="Times New Roman" w:cs="Times New Roman"/>
          <w:color w:val="000000"/>
          <w:sz w:val="28"/>
          <w:szCs w:val="28"/>
          <w:bdr w:val="none" w:sz="0" w:space="0" w:color="auto" w:frame="1"/>
          <w:lang w:eastAsia="es-CO"/>
        </w:rPr>
        <w:t>, lo cierto es que el juzgado de ejecución, aunque libró mandamiento de pago, luego entendió que Colpensiones había satisfecho la orden judicial de la sentencia ordinaria tras haber realizado la contabilización del cálculo actuarial, pues no le era atribuible el pago de la pensión sino hasta que el empleador omiso lo hubiese cancelado</w:t>
      </w:r>
      <w:r w:rsidR="00A76490">
        <w:rPr>
          <w:rFonts w:ascii="Times New Roman" w:hAnsi="Times New Roman" w:cs="Times New Roman"/>
          <w:color w:val="000000"/>
          <w:sz w:val="28"/>
          <w:szCs w:val="28"/>
          <w:bdr w:val="none" w:sz="0" w:space="0" w:color="auto" w:frame="1"/>
          <w:lang w:eastAsia="es-CO"/>
        </w:rPr>
        <w:t xml:space="preserve">, y aunque sobre este se ciernen las órdenes de ejecución carece de los recursos económicos para satisfacer el referido cálculo. Aunque el accionante, a través de su apoderada, evidenció dentro del proceso ejecutivo lo desproporcionado de la situación, pese a tener radicado el derecho pensional, el juzgado no accedió a ejecutar a Colpensiones, por considerar que la orden era condicional. </w:t>
      </w:r>
    </w:p>
    <w:p w14:paraId="44345C99" w14:textId="77777777" w:rsidR="006A5307" w:rsidRPr="006A5307" w:rsidRDefault="006A5307" w:rsidP="006A5307">
      <w:pPr>
        <w:pStyle w:val="Prrafodelista"/>
        <w:rPr>
          <w:rFonts w:ascii="Times New Roman" w:eastAsia="Times New Roman" w:hAnsi="Times New Roman" w:cs="Times New Roman"/>
          <w:b/>
          <w:bCs/>
          <w:color w:val="000000" w:themeColor="text1"/>
          <w:sz w:val="28"/>
          <w:szCs w:val="28"/>
          <w:lang w:eastAsia="es-ES_tradnl"/>
        </w:rPr>
      </w:pPr>
    </w:p>
    <w:p w14:paraId="301FF17C" w14:textId="024C478D" w:rsidR="00B61226" w:rsidRPr="003778DF" w:rsidRDefault="006A5307" w:rsidP="006A530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L</w:t>
      </w:r>
      <w:r w:rsidR="000C6E31" w:rsidRPr="006A5307">
        <w:rPr>
          <w:rFonts w:ascii="Times New Roman" w:eastAsia="Times New Roman" w:hAnsi="Times New Roman" w:cs="Times New Roman"/>
          <w:color w:val="000000" w:themeColor="text1"/>
          <w:sz w:val="28"/>
          <w:szCs w:val="28"/>
          <w:lang w:eastAsia="es-ES_tradnl"/>
        </w:rPr>
        <w:t>a Sala advierte que la discusión</w:t>
      </w:r>
      <w:r w:rsidR="00B61226" w:rsidRPr="006A5307">
        <w:rPr>
          <w:rFonts w:ascii="Times New Roman" w:eastAsia="Times New Roman" w:hAnsi="Times New Roman" w:cs="Times New Roman"/>
          <w:color w:val="000000" w:themeColor="text1"/>
          <w:sz w:val="28"/>
          <w:szCs w:val="28"/>
          <w:lang w:eastAsia="es-ES_tradnl"/>
        </w:rPr>
        <w:t xml:space="preserve"> constitucional</w:t>
      </w:r>
      <w:r w:rsidR="000C6E31" w:rsidRPr="006A5307">
        <w:rPr>
          <w:rFonts w:ascii="Times New Roman" w:eastAsia="Times New Roman" w:hAnsi="Times New Roman" w:cs="Times New Roman"/>
          <w:color w:val="000000" w:themeColor="text1"/>
          <w:sz w:val="28"/>
          <w:szCs w:val="28"/>
          <w:lang w:eastAsia="es-ES_tradnl"/>
        </w:rPr>
        <w:t xml:space="preserve"> que surge de la acción de tutela consiste en determinar </w:t>
      </w:r>
      <w:r w:rsidR="00B61226" w:rsidRPr="006A5307">
        <w:rPr>
          <w:rFonts w:ascii="Times New Roman" w:eastAsia="Times New Roman" w:hAnsi="Times New Roman" w:cs="Times New Roman"/>
          <w:color w:val="000000" w:themeColor="text1"/>
          <w:sz w:val="28"/>
          <w:szCs w:val="28"/>
          <w:lang w:eastAsia="es-ES_tradnl"/>
        </w:rPr>
        <w:t>si</w:t>
      </w:r>
      <w:r w:rsidR="000C6E31" w:rsidRPr="006A5307">
        <w:rPr>
          <w:rFonts w:ascii="Times New Roman" w:eastAsia="Times New Roman" w:hAnsi="Times New Roman" w:cs="Times New Roman"/>
          <w:color w:val="000000" w:themeColor="text1"/>
          <w:sz w:val="28"/>
          <w:szCs w:val="28"/>
          <w:lang w:eastAsia="es-ES_tradnl"/>
        </w:rPr>
        <w:t xml:space="preserve"> la decisión del tribunal que condicionó la pensión al pago de un cálculo actu</w:t>
      </w:r>
      <w:r w:rsidR="002A5F77" w:rsidRPr="006A5307">
        <w:rPr>
          <w:rFonts w:ascii="Times New Roman" w:eastAsia="Times New Roman" w:hAnsi="Times New Roman" w:cs="Times New Roman"/>
          <w:color w:val="000000" w:themeColor="text1"/>
          <w:sz w:val="28"/>
          <w:szCs w:val="28"/>
          <w:lang w:eastAsia="es-ES_tradnl"/>
        </w:rPr>
        <w:t>arial</w:t>
      </w:r>
      <w:r w:rsidR="00B61226" w:rsidRPr="006A5307">
        <w:rPr>
          <w:rFonts w:ascii="Times New Roman" w:eastAsia="Times New Roman" w:hAnsi="Times New Roman" w:cs="Times New Roman"/>
          <w:color w:val="000000" w:themeColor="text1"/>
          <w:sz w:val="28"/>
          <w:szCs w:val="28"/>
          <w:lang w:eastAsia="es-ES_tradnl"/>
        </w:rPr>
        <w:t xml:space="preserve"> vulnera derechos fundamentales, específicamente </w:t>
      </w:r>
      <w:r w:rsidR="00BB0782" w:rsidRPr="006A5307">
        <w:rPr>
          <w:rFonts w:ascii="Times New Roman" w:eastAsia="Times New Roman" w:hAnsi="Times New Roman" w:cs="Times New Roman"/>
          <w:color w:val="000000" w:themeColor="text1"/>
          <w:sz w:val="28"/>
          <w:szCs w:val="28"/>
          <w:lang w:eastAsia="es-ES_tradnl"/>
        </w:rPr>
        <w:t>si afecta el núcleo esencial del derecho a la seguridad social,</w:t>
      </w:r>
      <w:r w:rsidR="00B61226" w:rsidRPr="006A5307">
        <w:rPr>
          <w:rFonts w:ascii="Times New Roman" w:eastAsia="Times New Roman" w:hAnsi="Times New Roman" w:cs="Times New Roman"/>
          <w:color w:val="000000" w:themeColor="text1"/>
          <w:sz w:val="28"/>
          <w:szCs w:val="28"/>
          <w:lang w:eastAsia="es-ES_tradnl"/>
        </w:rPr>
        <w:t xml:space="preserve"> así como al mínimo vital, a la dignidad humana, a la igualdad y a la favorabilidad,</w:t>
      </w:r>
      <w:r w:rsidR="00BB0782" w:rsidRPr="006A5307">
        <w:rPr>
          <w:rFonts w:ascii="Times New Roman" w:eastAsia="Times New Roman" w:hAnsi="Times New Roman" w:cs="Times New Roman"/>
          <w:color w:val="000000" w:themeColor="text1"/>
          <w:sz w:val="28"/>
          <w:szCs w:val="28"/>
          <w:lang w:eastAsia="es-ES_tradnl"/>
        </w:rPr>
        <w:t xml:space="preserve"> de modo que no puede estudiar aspectos ajenos a este debate</w:t>
      </w:r>
      <w:r w:rsidR="008304F8" w:rsidRPr="006A5307">
        <w:rPr>
          <w:rFonts w:ascii="Times New Roman" w:eastAsia="Times New Roman" w:hAnsi="Times New Roman" w:cs="Times New Roman"/>
          <w:color w:val="000000" w:themeColor="text1"/>
          <w:sz w:val="28"/>
          <w:szCs w:val="28"/>
          <w:lang w:eastAsia="es-ES_tradnl"/>
        </w:rPr>
        <w:t xml:space="preserve"> y que ya fueron estudiados </w:t>
      </w:r>
      <w:r w:rsidR="003771E4" w:rsidRPr="006A5307">
        <w:rPr>
          <w:rFonts w:ascii="Times New Roman" w:eastAsia="Times New Roman" w:hAnsi="Times New Roman" w:cs="Times New Roman"/>
          <w:color w:val="000000" w:themeColor="text1"/>
          <w:sz w:val="28"/>
          <w:szCs w:val="28"/>
          <w:lang w:eastAsia="es-ES_tradnl"/>
        </w:rPr>
        <w:t xml:space="preserve">por las autoridades competentes. </w:t>
      </w:r>
    </w:p>
    <w:p w14:paraId="547FEFD2" w14:textId="77777777" w:rsidR="00B61226" w:rsidRPr="003778DF" w:rsidRDefault="00B61226" w:rsidP="00E01A32">
      <w:pPr>
        <w:pStyle w:val="Prrafodelista"/>
        <w:rPr>
          <w:rFonts w:ascii="Times New Roman" w:eastAsia="Times New Roman" w:hAnsi="Times New Roman" w:cs="Times New Roman"/>
          <w:color w:val="000000" w:themeColor="text1"/>
          <w:sz w:val="28"/>
          <w:szCs w:val="28"/>
          <w:lang w:eastAsia="es-ES_tradnl"/>
        </w:rPr>
      </w:pPr>
    </w:p>
    <w:p w14:paraId="1F870236" w14:textId="4BABAABD" w:rsidR="00CA05B2" w:rsidRPr="004721A8" w:rsidRDefault="003771E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otros términos, </w:t>
      </w:r>
      <w:r w:rsidR="00C823E0">
        <w:rPr>
          <w:rFonts w:ascii="Times New Roman" w:eastAsia="Times New Roman" w:hAnsi="Times New Roman" w:cs="Times New Roman"/>
          <w:color w:val="000000" w:themeColor="text1"/>
          <w:sz w:val="28"/>
          <w:szCs w:val="28"/>
          <w:lang w:eastAsia="es-ES_tradnl"/>
        </w:rPr>
        <w:t xml:space="preserve">ambas autoridades determinaron que, ante la </w:t>
      </w:r>
      <w:r w:rsidR="00C823E0">
        <w:rPr>
          <w:rFonts w:ascii="Times New Roman" w:eastAsia="Times New Roman" w:hAnsi="Times New Roman" w:cs="Times New Roman"/>
          <w:i/>
          <w:iCs/>
          <w:color w:val="000000" w:themeColor="text1"/>
          <w:sz w:val="28"/>
          <w:szCs w:val="28"/>
          <w:lang w:eastAsia="es-ES_tradnl"/>
        </w:rPr>
        <w:t xml:space="preserve">omisión </w:t>
      </w:r>
      <w:r w:rsidR="00C823E0">
        <w:rPr>
          <w:rFonts w:ascii="Times New Roman" w:eastAsia="Times New Roman" w:hAnsi="Times New Roman" w:cs="Times New Roman"/>
          <w:color w:val="000000" w:themeColor="text1"/>
          <w:sz w:val="28"/>
          <w:szCs w:val="28"/>
          <w:lang w:eastAsia="es-ES_tradnl"/>
        </w:rPr>
        <w:t xml:space="preserve">de afiliación del trabajador por parte del empleador, </w:t>
      </w:r>
      <w:r w:rsidR="00F3605F">
        <w:rPr>
          <w:rFonts w:ascii="Times New Roman" w:eastAsia="Times New Roman" w:hAnsi="Times New Roman" w:cs="Times New Roman"/>
          <w:color w:val="000000" w:themeColor="text1"/>
          <w:sz w:val="28"/>
          <w:szCs w:val="28"/>
          <w:lang w:eastAsia="es-ES_tradnl"/>
        </w:rPr>
        <w:t xml:space="preserve">este debía pagar el valor de los aportes adeudados por medio de un </w:t>
      </w:r>
      <w:r w:rsidR="00F3605F" w:rsidRPr="004721A8">
        <w:rPr>
          <w:rFonts w:ascii="Times New Roman" w:eastAsia="Times New Roman" w:hAnsi="Times New Roman" w:cs="Times New Roman"/>
          <w:i/>
          <w:iCs/>
          <w:color w:val="000000" w:themeColor="text1"/>
          <w:sz w:val="28"/>
          <w:szCs w:val="28"/>
          <w:lang w:eastAsia="es-ES_tradnl"/>
        </w:rPr>
        <w:t>cálculo actuarial</w:t>
      </w:r>
      <w:r w:rsidR="00F3605F">
        <w:rPr>
          <w:rFonts w:ascii="Times New Roman" w:eastAsia="Times New Roman" w:hAnsi="Times New Roman" w:cs="Times New Roman"/>
          <w:color w:val="000000" w:themeColor="text1"/>
          <w:sz w:val="28"/>
          <w:szCs w:val="28"/>
          <w:lang w:eastAsia="es-ES_tradnl"/>
        </w:rPr>
        <w:t xml:space="preserve"> a satisfacción de Colpensiones</w:t>
      </w:r>
      <w:r w:rsidR="00CB6414">
        <w:rPr>
          <w:rFonts w:ascii="Times New Roman" w:eastAsia="Times New Roman" w:hAnsi="Times New Roman" w:cs="Times New Roman"/>
          <w:color w:val="000000" w:themeColor="text1"/>
          <w:sz w:val="28"/>
          <w:szCs w:val="28"/>
          <w:lang w:eastAsia="es-ES_tradnl"/>
        </w:rPr>
        <w:t xml:space="preserve">, aspecto sobre el cual no existe duda y </w:t>
      </w:r>
      <w:r w:rsidR="00BB73A8">
        <w:rPr>
          <w:rFonts w:ascii="Times New Roman" w:eastAsia="Times New Roman" w:hAnsi="Times New Roman" w:cs="Times New Roman"/>
          <w:color w:val="000000" w:themeColor="text1"/>
          <w:sz w:val="28"/>
          <w:szCs w:val="28"/>
          <w:lang w:eastAsia="es-ES_tradnl"/>
        </w:rPr>
        <w:t xml:space="preserve">que </w:t>
      </w:r>
      <w:r w:rsidR="00CB6414">
        <w:rPr>
          <w:rFonts w:ascii="Times New Roman" w:eastAsia="Times New Roman" w:hAnsi="Times New Roman" w:cs="Times New Roman"/>
          <w:color w:val="000000" w:themeColor="text1"/>
          <w:sz w:val="28"/>
          <w:szCs w:val="28"/>
          <w:lang w:eastAsia="es-ES_tradnl"/>
        </w:rPr>
        <w:t xml:space="preserve">desborda la competencia que en este momento tiene la Sala frente a este caso. Por el contrario, el asunto de discusión radica en la dilación del reconocimiento pensional hasta tanto el empleador pague el valor de dichos aportes </w:t>
      </w:r>
      <w:r w:rsidR="007F5256">
        <w:rPr>
          <w:rFonts w:ascii="Times New Roman" w:eastAsia="Times New Roman" w:hAnsi="Times New Roman" w:cs="Times New Roman"/>
          <w:i/>
          <w:iCs/>
          <w:color w:val="000000" w:themeColor="text1"/>
          <w:sz w:val="28"/>
          <w:szCs w:val="28"/>
          <w:lang w:eastAsia="es-ES_tradnl"/>
        </w:rPr>
        <w:t>omitidos</w:t>
      </w:r>
      <w:r w:rsidR="009D7D86">
        <w:rPr>
          <w:rFonts w:ascii="Times New Roman" w:eastAsia="Times New Roman" w:hAnsi="Times New Roman" w:cs="Times New Roman"/>
          <w:i/>
          <w:iCs/>
          <w:color w:val="000000" w:themeColor="text1"/>
          <w:sz w:val="28"/>
          <w:szCs w:val="28"/>
          <w:lang w:eastAsia="es-ES_tradnl"/>
        </w:rPr>
        <w:t xml:space="preserve"> </w:t>
      </w:r>
      <w:r w:rsidR="009D7D86">
        <w:rPr>
          <w:rFonts w:ascii="Times New Roman" w:eastAsia="Times New Roman" w:hAnsi="Times New Roman" w:cs="Times New Roman"/>
          <w:color w:val="000000" w:themeColor="text1"/>
          <w:sz w:val="28"/>
          <w:szCs w:val="28"/>
          <w:lang w:eastAsia="es-ES_tradnl"/>
        </w:rPr>
        <w:t xml:space="preserve">a través de ese </w:t>
      </w:r>
      <w:r w:rsidR="009D7D86">
        <w:rPr>
          <w:rFonts w:ascii="Times New Roman" w:eastAsia="Times New Roman" w:hAnsi="Times New Roman" w:cs="Times New Roman"/>
          <w:i/>
          <w:iCs/>
          <w:color w:val="000000" w:themeColor="text1"/>
          <w:sz w:val="28"/>
          <w:szCs w:val="28"/>
          <w:lang w:eastAsia="es-ES_tradnl"/>
        </w:rPr>
        <w:t>título pensional</w:t>
      </w:r>
      <w:r w:rsidR="007F5256">
        <w:rPr>
          <w:rFonts w:ascii="Times New Roman" w:eastAsia="Times New Roman" w:hAnsi="Times New Roman" w:cs="Times New Roman"/>
          <w:i/>
          <w:iCs/>
          <w:color w:val="000000" w:themeColor="text1"/>
          <w:sz w:val="28"/>
          <w:szCs w:val="28"/>
          <w:lang w:eastAsia="es-ES_tradnl"/>
        </w:rPr>
        <w:t xml:space="preserve"> </w:t>
      </w:r>
      <w:r w:rsidR="00377686">
        <w:rPr>
          <w:rFonts w:ascii="Times New Roman" w:eastAsia="Times New Roman" w:hAnsi="Times New Roman" w:cs="Times New Roman"/>
          <w:color w:val="000000" w:themeColor="text1"/>
          <w:sz w:val="28"/>
          <w:szCs w:val="28"/>
          <w:lang w:eastAsia="es-ES_tradnl"/>
        </w:rPr>
        <w:t xml:space="preserve">y su impacto </w:t>
      </w:r>
      <w:r w:rsidR="00BB73A8">
        <w:rPr>
          <w:rFonts w:ascii="Times New Roman" w:eastAsia="Times New Roman" w:hAnsi="Times New Roman" w:cs="Times New Roman"/>
          <w:color w:val="000000" w:themeColor="text1"/>
          <w:sz w:val="28"/>
          <w:szCs w:val="28"/>
          <w:lang w:eastAsia="es-ES_tradnl"/>
        </w:rPr>
        <w:t xml:space="preserve">en </w:t>
      </w:r>
      <w:r w:rsidR="00A3607F">
        <w:rPr>
          <w:rFonts w:ascii="Times New Roman" w:eastAsia="Times New Roman" w:hAnsi="Times New Roman" w:cs="Times New Roman"/>
          <w:color w:val="000000" w:themeColor="text1"/>
          <w:sz w:val="28"/>
          <w:szCs w:val="28"/>
          <w:lang w:eastAsia="es-ES_tradnl"/>
        </w:rPr>
        <w:t>los</w:t>
      </w:r>
      <w:r w:rsidR="00377686">
        <w:rPr>
          <w:rFonts w:ascii="Times New Roman" w:eastAsia="Times New Roman" w:hAnsi="Times New Roman" w:cs="Times New Roman"/>
          <w:color w:val="000000" w:themeColor="text1"/>
          <w:sz w:val="28"/>
          <w:szCs w:val="28"/>
          <w:lang w:eastAsia="es-ES_tradnl"/>
        </w:rPr>
        <w:t xml:space="preserve"> derechos fundamentales</w:t>
      </w:r>
      <w:r w:rsidR="00A3607F">
        <w:rPr>
          <w:rFonts w:ascii="Times New Roman" w:eastAsia="Times New Roman" w:hAnsi="Times New Roman" w:cs="Times New Roman"/>
          <w:color w:val="000000" w:themeColor="text1"/>
          <w:sz w:val="28"/>
          <w:szCs w:val="28"/>
          <w:lang w:eastAsia="es-ES_tradnl"/>
        </w:rPr>
        <w:t xml:space="preserve"> del accionante. </w:t>
      </w:r>
    </w:p>
    <w:p w14:paraId="6572D0C3" w14:textId="77777777" w:rsidR="004721A8" w:rsidRPr="004721A8" w:rsidRDefault="004721A8" w:rsidP="004721A8">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177F1BCF" w14:textId="6D73F9E8" w:rsidR="004721A8" w:rsidRPr="007660BC" w:rsidRDefault="008044F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Pues bien, </w:t>
      </w:r>
      <w:r w:rsidR="002E30A8" w:rsidRPr="002E30A8">
        <w:rPr>
          <w:rFonts w:ascii="Times New Roman" w:eastAsia="Times New Roman" w:hAnsi="Times New Roman" w:cs="Times New Roman"/>
          <w:i/>
          <w:iCs/>
          <w:color w:val="000000" w:themeColor="text1"/>
          <w:sz w:val="28"/>
          <w:szCs w:val="28"/>
          <w:lang w:eastAsia="es-ES_tradnl"/>
        </w:rPr>
        <w:t>Alfonso</w:t>
      </w:r>
      <w:r w:rsidR="00900C41">
        <w:rPr>
          <w:rFonts w:ascii="Times New Roman" w:eastAsia="Times New Roman" w:hAnsi="Times New Roman" w:cs="Times New Roman"/>
          <w:color w:val="000000" w:themeColor="text1"/>
          <w:sz w:val="28"/>
          <w:szCs w:val="28"/>
          <w:lang w:eastAsia="es-ES_tradnl"/>
        </w:rPr>
        <w:t xml:space="preserve"> </w:t>
      </w:r>
      <w:r w:rsidR="00900C41" w:rsidRPr="00900C41">
        <w:rPr>
          <w:rFonts w:ascii="Times New Roman" w:eastAsia="Times New Roman" w:hAnsi="Times New Roman" w:cs="Times New Roman"/>
          <w:color w:val="000000" w:themeColor="text1"/>
          <w:sz w:val="28"/>
          <w:szCs w:val="28"/>
          <w:lang w:eastAsia="es-ES_tradnl"/>
        </w:rPr>
        <w:t>reclama un amparo a sus derechos a la seguridad social, al mínimo vital, a la dignidad humana, a la igualdad y a la favorabilidad</w:t>
      </w:r>
      <w:r w:rsidR="00B767C4">
        <w:rPr>
          <w:rFonts w:ascii="Times New Roman" w:eastAsia="Times New Roman" w:hAnsi="Times New Roman" w:cs="Times New Roman"/>
          <w:color w:val="000000" w:themeColor="text1"/>
          <w:sz w:val="28"/>
          <w:szCs w:val="28"/>
          <w:lang w:eastAsia="es-ES_tradnl"/>
        </w:rPr>
        <w:t xml:space="preserve"> e interpreta que el tribunal incurrió en dos defectos: violación del </w:t>
      </w:r>
      <w:r w:rsidR="00893CC0">
        <w:rPr>
          <w:rFonts w:ascii="Times New Roman" w:eastAsia="Times New Roman" w:hAnsi="Times New Roman" w:cs="Times New Roman"/>
          <w:color w:val="000000" w:themeColor="text1"/>
          <w:sz w:val="28"/>
          <w:szCs w:val="28"/>
          <w:lang w:eastAsia="es-ES_tradnl"/>
        </w:rPr>
        <w:t>precedente constitucional</w:t>
      </w:r>
      <w:r w:rsidR="00B767C4">
        <w:rPr>
          <w:rFonts w:ascii="Times New Roman" w:eastAsia="Times New Roman" w:hAnsi="Times New Roman" w:cs="Times New Roman"/>
          <w:color w:val="000000" w:themeColor="text1"/>
          <w:sz w:val="28"/>
          <w:szCs w:val="28"/>
          <w:lang w:eastAsia="es-ES_tradnl"/>
        </w:rPr>
        <w:t xml:space="preserve"> y de la Constitución Política. </w:t>
      </w:r>
    </w:p>
    <w:p w14:paraId="7E03BEE1" w14:textId="77777777" w:rsidR="007660BC" w:rsidRPr="007660BC" w:rsidRDefault="007660BC" w:rsidP="007660BC">
      <w:pPr>
        <w:pStyle w:val="Prrafodelista"/>
        <w:rPr>
          <w:rFonts w:ascii="Times New Roman" w:eastAsia="Times New Roman" w:hAnsi="Times New Roman" w:cs="Times New Roman"/>
          <w:b/>
          <w:bCs/>
          <w:color w:val="000000" w:themeColor="text1"/>
          <w:sz w:val="28"/>
          <w:szCs w:val="28"/>
          <w:lang w:eastAsia="es-ES_tradnl"/>
        </w:rPr>
      </w:pPr>
    </w:p>
    <w:p w14:paraId="0223EBA9" w14:textId="67170E20" w:rsidR="00492C75" w:rsidRPr="007660BC" w:rsidRDefault="00893CC0" w:rsidP="00096A42">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7660BC">
        <w:rPr>
          <w:rFonts w:ascii="Times New Roman" w:eastAsia="Times New Roman" w:hAnsi="Times New Roman" w:cs="Times New Roman"/>
          <w:color w:val="000000" w:themeColor="text1"/>
          <w:sz w:val="28"/>
          <w:szCs w:val="28"/>
          <w:lang w:eastAsia="es-ES_tradnl"/>
        </w:rPr>
        <w:t>En primer lugar, debe recordarse que corresponde al juez la aplicación del derecho con prescindencia del invocado por las partes, pues le incumbe la determinación correcta del derecho, calificando autónomamente la realidad del hecho y subsumiéndolo en las normas jurídicas aplicables. En aplicación de este principio</w:t>
      </w:r>
      <w:r w:rsidR="00BF7255" w:rsidRPr="007660BC">
        <w:rPr>
          <w:rFonts w:ascii="Times New Roman" w:eastAsia="Times New Roman" w:hAnsi="Times New Roman" w:cs="Times New Roman"/>
          <w:color w:val="000000" w:themeColor="text1"/>
          <w:sz w:val="28"/>
          <w:szCs w:val="28"/>
          <w:lang w:eastAsia="es-ES_tradnl"/>
        </w:rPr>
        <w:t xml:space="preserve"> y </w:t>
      </w:r>
      <w:r w:rsidRPr="007660BC">
        <w:rPr>
          <w:rFonts w:ascii="Times New Roman" w:eastAsia="Times New Roman" w:hAnsi="Times New Roman" w:cs="Times New Roman"/>
          <w:color w:val="000000" w:themeColor="text1"/>
          <w:sz w:val="28"/>
          <w:szCs w:val="28"/>
          <w:lang w:eastAsia="es-ES_tradnl"/>
        </w:rPr>
        <w:t xml:space="preserve">el </w:t>
      </w:r>
      <w:r w:rsidR="00BF7255" w:rsidRPr="007660BC">
        <w:rPr>
          <w:rFonts w:ascii="Times New Roman" w:eastAsia="Times New Roman" w:hAnsi="Times New Roman" w:cs="Times New Roman"/>
          <w:color w:val="000000" w:themeColor="text1"/>
          <w:sz w:val="28"/>
          <w:szCs w:val="28"/>
          <w:lang w:eastAsia="es-ES_tradnl"/>
        </w:rPr>
        <w:t xml:space="preserve">de </w:t>
      </w:r>
      <w:r w:rsidRPr="007660BC">
        <w:rPr>
          <w:rFonts w:ascii="Times New Roman" w:eastAsia="Times New Roman" w:hAnsi="Times New Roman" w:cs="Times New Roman"/>
          <w:color w:val="000000" w:themeColor="text1"/>
          <w:sz w:val="28"/>
          <w:szCs w:val="28"/>
          <w:lang w:eastAsia="es-ES_tradnl"/>
        </w:rPr>
        <w:t xml:space="preserve">informalidad de la acción de tutela, del caso concreto se desprende un problema que atañe </w:t>
      </w:r>
      <w:r w:rsidR="00492C75" w:rsidRPr="007660BC">
        <w:rPr>
          <w:rFonts w:ascii="Times New Roman" w:eastAsia="Times New Roman" w:hAnsi="Times New Roman" w:cs="Times New Roman"/>
          <w:color w:val="000000" w:themeColor="text1"/>
          <w:sz w:val="28"/>
          <w:szCs w:val="28"/>
          <w:lang w:eastAsia="es-ES_tradnl"/>
        </w:rPr>
        <w:t>a la vulneración de los derechos a la seguridad social y al mínimo vital, pues el accionante reprocha que el condicionamiento le impide acceder a su derecho</w:t>
      </w:r>
      <w:r w:rsidR="00A357BA" w:rsidRPr="007660BC">
        <w:rPr>
          <w:rFonts w:ascii="Times New Roman" w:eastAsia="Times New Roman" w:hAnsi="Times New Roman" w:cs="Times New Roman"/>
          <w:color w:val="000000" w:themeColor="text1"/>
          <w:sz w:val="28"/>
          <w:szCs w:val="28"/>
          <w:lang w:eastAsia="es-ES_tradnl"/>
        </w:rPr>
        <w:t xml:space="preserve"> a la pensión de vejez</w:t>
      </w:r>
      <w:r w:rsidR="00492C75" w:rsidRPr="007660BC">
        <w:rPr>
          <w:rFonts w:ascii="Times New Roman" w:eastAsia="Times New Roman" w:hAnsi="Times New Roman" w:cs="Times New Roman"/>
          <w:color w:val="000000" w:themeColor="text1"/>
          <w:sz w:val="28"/>
          <w:szCs w:val="28"/>
          <w:lang w:eastAsia="es-ES_tradnl"/>
        </w:rPr>
        <w:t xml:space="preserve"> a pesar de las gestiones que ha realizado</w:t>
      </w:r>
      <w:r w:rsidR="00096A42">
        <w:rPr>
          <w:rStyle w:val="Refdenotaalpie"/>
          <w:rFonts w:ascii="Times New Roman" w:eastAsia="Times New Roman" w:hAnsi="Times New Roman" w:cs="Times New Roman"/>
          <w:color w:val="000000" w:themeColor="text1"/>
          <w:sz w:val="28"/>
          <w:szCs w:val="28"/>
          <w:lang w:eastAsia="es-ES_tradnl"/>
        </w:rPr>
        <w:footnoteReference w:id="46"/>
      </w:r>
      <w:r w:rsidR="00492C75" w:rsidRPr="007660BC">
        <w:rPr>
          <w:rFonts w:ascii="Times New Roman" w:eastAsia="Times New Roman" w:hAnsi="Times New Roman" w:cs="Times New Roman"/>
          <w:color w:val="000000" w:themeColor="text1"/>
          <w:sz w:val="28"/>
          <w:szCs w:val="28"/>
          <w:lang w:eastAsia="es-ES_tradnl"/>
        </w:rPr>
        <w:t xml:space="preserve">. </w:t>
      </w:r>
    </w:p>
    <w:p w14:paraId="1CA7955A" w14:textId="77777777" w:rsidR="0088764E" w:rsidRPr="0088764E" w:rsidRDefault="0088764E" w:rsidP="0088764E">
      <w:pPr>
        <w:pStyle w:val="Prrafodelista"/>
        <w:rPr>
          <w:rFonts w:ascii="Times New Roman" w:eastAsia="Times New Roman" w:hAnsi="Times New Roman" w:cs="Times New Roman"/>
          <w:b/>
          <w:bCs/>
          <w:color w:val="000000" w:themeColor="text1"/>
          <w:sz w:val="28"/>
          <w:szCs w:val="28"/>
          <w:lang w:eastAsia="es-ES_tradnl"/>
        </w:rPr>
      </w:pPr>
    </w:p>
    <w:p w14:paraId="5EDB4309" w14:textId="638A1470" w:rsidR="0088764E" w:rsidRPr="0000521F" w:rsidRDefault="0088764E">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segundo lugar, </w:t>
      </w:r>
      <w:r w:rsidR="002E30A8" w:rsidRPr="002E30A8">
        <w:rPr>
          <w:rFonts w:ascii="Times New Roman" w:eastAsia="Times New Roman" w:hAnsi="Times New Roman" w:cs="Times New Roman"/>
          <w:i/>
          <w:iCs/>
          <w:color w:val="000000" w:themeColor="text1"/>
          <w:sz w:val="28"/>
          <w:szCs w:val="28"/>
          <w:lang w:eastAsia="es-ES_tradnl"/>
        </w:rPr>
        <w:t>Alfonso</w:t>
      </w:r>
      <w:r w:rsidR="00707BF5">
        <w:rPr>
          <w:rFonts w:ascii="Times New Roman" w:eastAsia="Times New Roman" w:hAnsi="Times New Roman" w:cs="Times New Roman"/>
          <w:color w:val="000000" w:themeColor="text1"/>
          <w:sz w:val="28"/>
          <w:szCs w:val="28"/>
          <w:lang w:eastAsia="es-ES_tradnl"/>
        </w:rPr>
        <w:t xml:space="preserve"> identificó explícitamente dos defectos en los que, en su opinión, habría incurrido la sentencia del tribunal. </w:t>
      </w:r>
      <w:r w:rsidR="001D19B8">
        <w:rPr>
          <w:rFonts w:ascii="Times New Roman" w:eastAsia="Times New Roman" w:hAnsi="Times New Roman" w:cs="Times New Roman"/>
          <w:color w:val="000000" w:themeColor="text1"/>
          <w:sz w:val="28"/>
          <w:szCs w:val="28"/>
          <w:lang w:eastAsia="es-ES_tradnl"/>
        </w:rPr>
        <w:t>Respecto al primero</w:t>
      </w:r>
      <w:r w:rsidR="00E35436">
        <w:rPr>
          <w:rFonts w:ascii="Times New Roman" w:eastAsia="Times New Roman" w:hAnsi="Times New Roman" w:cs="Times New Roman"/>
          <w:color w:val="000000" w:themeColor="text1"/>
          <w:sz w:val="28"/>
          <w:szCs w:val="28"/>
          <w:lang w:eastAsia="es-ES_tradnl"/>
        </w:rPr>
        <w:t xml:space="preserve"> (desconocimiento del precedente constitucional)</w:t>
      </w:r>
      <w:r w:rsidR="001D19B8">
        <w:rPr>
          <w:rFonts w:ascii="Times New Roman" w:eastAsia="Times New Roman" w:hAnsi="Times New Roman" w:cs="Times New Roman"/>
          <w:color w:val="000000" w:themeColor="text1"/>
          <w:sz w:val="28"/>
          <w:szCs w:val="28"/>
          <w:lang w:eastAsia="es-ES_tradnl"/>
        </w:rPr>
        <w:t xml:space="preserve"> </w:t>
      </w:r>
      <w:bookmarkStart w:id="14" w:name="_Hlk212812764"/>
      <w:r w:rsidR="001D19B8">
        <w:rPr>
          <w:rFonts w:ascii="Times New Roman" w:eastAsia="Times New Roman" w:hAnsi="Times New Roman" w:cs="Times New Roman"/>
          <w:color w:val="000000" w:themeColor="text1"/>
          <w:sz w:val="28"/>
          <w:szCs w:val="28"/>
          <w:lang w:eastAsia="es-ES_tradnl"/>
        </w:rPr>
        <w:t xml:space="preserve">no identificó </w:t>
      </w:r>
      <w:r w:rsidR="00E35436">
        <w:rPr>
          <w:rFonts w:ascii="Times New Roman" w:eastAsia="Times New Roman" w:hAnsi="Times New Roman" w:cs="Times New Roman"/>
          <w:color w:val="000000" w:themeColor="text1"/>
          <w:sz w:val="28"/>
          <w:szCs w:val="28"/>
          <w:lang w:eastAsia="es-ES_tradnl"/>
        </w:rPr>
        <w:t>el fallo aparentemente desconocido</w:t>
      </w:r>
      <w:r w:rsidR="00406BBA">
        <w:rPr>
          <w:rFonts w:ascii="Times New Roman" w:eastAsia="Times New Roman" w:hAnsi="Times New Roman" w:cs="Times New Roman"/>
          <w:color w:val="000000" w:themeColor="text1"/>
          <w:sz w:val="28"/>
          <w:szCs w:val="28"/>
          <w:lang w:eastAsia="es-ES_tradnl"/>
        </w:rPr>
        <w:t>, pero transcribió fragmentos de la Sentencia T-457 de 2022</w:t>
      </w:r>
      <w:bookmarkEnd w:id="14"/>
      <w:r w:rsidR="00406BBA">
        <w:rPr>
          <w:rFonts w:ascii="Times New Roman" w:eastAsia="Times New Roman" w:hAnsi="Times New Roman" w:cs="Times New Roman"/>
          <w:color w:val="000000" w:themeColor="text1"/>
          <w:sz w:val="28"/>
          <w:szCs w:val="28"/>
          <w:lang w:eastAsia="es-ES_tradnl"/>
        </w:rPr>
        <w:t>. En cuanto al segundo</w:t>
      </w:r>
      <w:r w:rsidR="0090281F">
        <w:rPr>
          <w:rFonts w:ascii="Times New Roman" w:eastAsia="Times New Roman" w:hAnsi="Times New Roman" w:cs="Times New Roman"/>
          <w:color w:val="000000" w:themeColor="text1"/>
          <w:sz w:val="28"/>
          <w:szCs w:val="28"/>
          <w:lang w:eastAsia="es-ES_tradnl"/>
        </w:rPr>
        <w:t xml:space="preserve"> (violación directa de la Constitución)</w:t>
      </w:r>
      <w:r w:rsidR="00406BBA">
        <w:rPr>
          <w:rFonts w:ascii="Times New Roman" w:eastAsia="Times New Roman" w:hAnsi="Times New Roman" w:cs="Times New Roman"/>
          <w:color w:val="000000" w:themeColor="text1"/>
          <w:sz w:val="28"/>
          <w:szCs w:val="28"/>
          <w:lang w:eastAsia="es-ES_tradnl"/>
        </w:rPr>
        <w:t xml:space="preserve">, </w:t>
      </w:r>
      <w:r w:rsidR="0090281F">
        <w:rPr>
          <w:rFonts w:ascii="Times New Roman" w:eastAsia="Times New Roman" w:hAnsi="Times New Roman" w:cs="Times New Roman"/>
          <w:color w:val="000000" w:themeColor="text1"/>
          <w:sz w:val="28"/>
          <w:szCs w:val="28"/>
          <w:lang w:eastAsia="es-ES_tradnl"/>
        </w:rPr>
        <w:t>sólo</w:t>
      </w:r>
      <w:r w:rsidR="00406BBA">
        <w:rPr>
          <w:rFonts w:ascii="Times New Roman" w:eastAsia="Times New Roman" w:hAnsi="Times New Roman" w:cs="Times New Roman"/>
          <w:color w:val="000000" w:themeColor="text1"/>
          <w:sz w:val="28"/>
          <w:szCs w:val="28"/>
          <w:lang w:eastAsia="es-ES_tradnl"/>
        </w:rPr>
        <w:t xml:space="preserve"> </w:t>
      </w:r>
      <w:r w:rsidR="0090281F">
        <w:rPr>
          <w:rFonts w:ascii="Times New Roman" w:eastAsia="Times New Roman" w:hAnsi="Times New Roman" w:cs="Times New Roman"/>
          <w:color w:val="000000" w:themeColor="text1"/>
          <w:sz w:val="28"/>
          <w:szCs w:val="28"/>
          <w:lang w:eastAsia="es-ES_tradnl"/>
        </w:rPr>
        <w:t xml:space="preserve">enunció algunos escenarios en los cuales </w:t>
      </w:r>
      <w:r w:rsidR="007B1A61">
        <w:rPr>
          <w:rFonts w:ascii="Times New Roman" w:eastAsia="Times New Roman" w:hAnsi="Times New Roman" w:cs="Times New Roman"/>
          <w:color w:val="000000" w:themeColor="text1"/>
          <w:sz w:val="28"/>
          <w:szCs w:val="28"/>
          <w:lang w:eastAsia="es-ES_tradnl"/>
        </w:rPr>
        <w:t>afirma que tiene lugar</w:t>
      </w:r>
      <w:r w:rsidR="0000521F">
        <w:rPr>
          <w:rFonts w:ascii="Times New Roman" w:eastAsia="Times New Roman" w:hAnsi="Times New Roman" w:cs="Times New Roman"/>
          <w:color w:val="000000" w:themeColor="text1"/>
          <w:sz w:val="28"/>
          <w:szCs w:val="28"/>
          <w:lang w:eastAsia="es-ES_tradnl"/>
        </w:rPr>
        <w:t xml:space="preserve">, como cuando el juez realiza una interpretación de la norma que es evidentemente contraria a la Constitución. </w:t>
      </w:r>
    </w:p>
    <w:p w14:paraId="45B0D025" w14:textId="77777777" w:rsidR="0000521F" w:rsidRPr="0000521F" w:rsidRDefault="0000521F" w:rsidP="0000521F">
      <w:pPr>
        <w:pStyle w:val="Prrafodelista"/>
        <w:rPr>
          <w:rFonts w:ascii="Times New Roman" w:eastAsia="Times New Roman" w:hAnsi="Times New Roman" w:cs="Times New Roman"/>
          <w:b/>
          <w:bCs/>
          <w:color w:val="000000" w:themeColor="text1"/>
          <w:sz w:val="28"/>
          <w:szCs w:val="28"/>
          <w:lang w:eastAsia="es-ES_tradnl"/>
        </w:rPr>
      </w:pPr>
    </w:p>
    <w:p w14:paraId="5E1AD02A" w14:textId="13E2ABB5" w:rsidR="0000521F" w:rsidRPr="00ED5F08" w:rsidRDefault="0000521F">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Bajo este contexto, </w:t>
      </w:r>
      <w:r w:rsidR="0039659F">
        <w:rPr>
          <w:rFonts w:ascii="Times New Roman" w:eastAsia="Times New Roman" w:hAnsi="Times New Roman" w:cs="Times New Roman"/>
          <w:color w:val="000000" w:themeColor="text1"/>
          <w:sz w:val="28"/>
          <w:szCs w:val="28"/>
          <w:lang w:eastAsia="es-ES_tradnl"/>
        </w:rPr>
        <w:t xml:space="preserve">también debe recordarse que </w:t>
      </w:r>
      <w:r w:rsidR="00282E6C">
        <w:rPr>
          <w:rFonts w:ascii="Times New Roman" w:eastAsia="Times New Roman" w:hAnsi="Times New Roman" w:cs="Times New Roman"/>
          <w:color w:val="000000" w:themeColor="text1"/>
          <w:sz w:val="28"/>
          <w:szCs w:val="28"/>
          <w:lang w:eastAsia="es-ES_tradnl"/>
        </w:rPr>
        <w:t xml:space="preserve">la acción de tutela sólo procede de manera excepcional contra providencia judiciales, lo que impone al accionante la carga de evidenciar la configuración de los defectos que vulneran sus derechos fundamentales. </w:t>
      </w:r>
      <w:r w:rsidR="009328EB">
        <w:rPr>
          <w:rFonts w:ascii="Times New Roman" w:eastAsia="Times New Roman" w:hAnsi="Times New Roman" w:cs="Times New Roman"/>
          <w:color w:val="000000" w:themeColor="text1"/>
          <w:sz w:val="28"/>
          <w:szCs w:val="28"/>
          <w:lang w:eastAsia="es-ES_tradnl"/>
        </w:rPr>
        <w:t xml:space="preserve">Sin embargo, esta regla </w:t>
      </w:r>
      <w:r w:rsidR="00AE186A">
        <w:rPr>
          <w:rFonts w:ascii="Times New Roman" w:eastAsia="Times New Roman" w:hAnsi="Times New Roman" w:cs="Times New Roman"/>
          <w:color w:val="000000" w:themeColor="text1"/>
          <w:sz w:val="28"/>
          <w:szCs w:val="28"/>
          <w:lang w:eastAsia="es-ES_tradnl"/>
        </w:rPr>
        <w:t>no puede convertirse en una técnica de difícil comprensión, sino aplicarse de modo tal que pueda ser entendida por cualquier persona que presenta una acción de tutela porque considere que una decisión judicial afectó sus derechos fundamentales</w:t>
      </w:r>
      <w:r w:rsidR="00AE186A">
        <w:rPr>
          <w:rStyle w:val="Refdenotaalpie"/>
          <w:rFonts w:ascii="Times New Roman" w:eastAsia="Times New Roman" w:hAnsi="Times New Roman" w:cs="Times New Roman"/>
          <w:color w:val="000000" w:themeColor="text1"/>
          <w:sz w:val="28"/>
          <w:szCs w:val="28"/>
          <w:lang w:eastAsia="es-ES_tradnl"/>
        </w:rPr>
        <w:footnoteReference w:id="47"/>
      </w:r>
      <w:r w:rsidR="00AE186A">
        <w:rPr>
          <w:rFonts w:ascii="Times New Roman" w:eastAsia="Times New Roman" w:hAnsi="Times New Roman" w:cs="Times New Roman"/>
          <w:color w:val="000000" w:themeColor="text1"/>
          <w:sz w:val="28"/>
          <w:szCs w:val="28"/>
          <w:lang w:eastAsia="es-ES_tradnl"/>
        </w:rPr>
        <w:t>. Es así como las deficiencias del accionante en la selección de los defectos que atribuye a la providencia cuestionada no deberían dar lugar a la improcedencia de la tutela</w:t>
      </w:r>
      <w:r w:rsidR="00780A95">
        <w:rPr>
          <w:rFonts w:ascii="Times New Roman" w:eastAsia="Times New Roman" w:hAnsi="Times New Roman" w:cs="Times New Roman"/>
          <w:color w:val="000000" w:themeColor="text1"/>
          <w:sz w:val="28"/>
          <w:szCs w:val="28"/>
          <w:lang w:eastAsia="es-ES_tradnl"/>
        </w:rPr>
        <w:t xml:space="preserve">. En virtud del principio </w:t>
      </w:r>
      <w:r w:rsidR="00B61226">
        <w:rPr>
          <w:rFonts w:ascii="Times New Roman" w:eastAsia="Times New Roman" w:hAnsi="Times New Roman" w:cs="Times New Roman"/>
          <w:color w:val="000000" w:themeColor="text1"/>
          <w:sz w:val="28"/>
          <w:szCs w:val="28"/>
          <w:lang w:eastAsia="es-ES_tradnl"/>
        </w:rPr>
        <w:t>“el juez conoce el derecho”</w:t>
      </w:r>
      <w:r w:rsidR="00B61226">
        <w:rPr>
          <w:rStyle w:val="Refdenotaalpie"/>
          <w:rFonts w:ascii="Times New Roman" w:eastAsia="Times New Roman" w:hAnsi="Times New Roman" w:cs="Times New Roman"/>
          <w:color w:val="000000" w:themeColor="text1"/>
          <w:sz w:val="28"/>
          <w:szCs w:val="28"/>
          <w:lang w:eastAsia="es-ES_tradnl"/>
        </w:rPr>
        <w:footnoteReference w:id="48"/>
      </w:r>
      <w:r w:rsidR="00780A95">
        <w:rPr>
          <w:rFonts w:ascii="Times New Roman" w:eastAsia="Times New Roman" w:hAnsi="Times New Roman" w:cs="Times New Roman"/>
          <w:color w:val="000000" w:themeColor="text1"/>
          <w:sz w:val="28"/>
          <w:szCs w:val="28"/>
          <w:lang w:eastAsia="es-ES_tradnl"/>
        </w:rPr>
        <w:t xml:space="preserve">, </w:t>
      </w:r>
      <w:r w:rsidR="00BB73A8">
        <w:rPr>
          <w:rFonts w:ascii="Times New Roman" w:eastAsia="Times New Roman" w:hAnsi="Times New Roman" w:cs="Times New Roman"/>
          <w:color w:val="000000" w:themeColor="text1"/>
          <w:sz w:val="28"/>
          <w:szCs w:val="28"/>
          <w:lang w:eastAsia="es-ES_tradnl"/>
        </w:rPr>
        <w:t>esta Corporación</w:t>
      </w:r>
      <w:r w:rsidR="00780A95">
        <w:rPr>
          <w:rFonts w:ascii="Times New Roman" w:eastAsia="Times New Roman" w:hAnsi="Times New Roman" w:cs="Times New Roman"/>
          <w:color w:val="000000" w:themeColor="text1"/>
          <w:sz w:val="28"/>
          <w:szCs w:val="28"/>
          <w:lang w:eastAsia="es-ES_tradnl"/>
        </w:rPr>
        <w:t xml:space="preserve"> debe interpretarla para establecer el problema jurídico e identificar los defectos aplicables</w:t>
      </w:r>
      <w:r w:rsidR="00A309F8">
        <w:rPr>
          <w:rFonts w:ascii="Times New Roman" w:eastAsia="Times New Roman" w:hAnsi="Times New Roman" w:cs="Times New Roman"/>
          <w:color w:val="000000" w:themeColor="text1"/>
          <w:sz w:val="28"/>
          <w:szCs w:val="28"/>
          <w:lang w:eastAsia="es-ES_tradnl"/>
        </w:rPr>
        <w:t>, según lo narrado</w:t>
      </w:r>
      <w:r w:rsidR="00B1123D">
        <w:rPr>
          <w:rFonts w:ascii="Times New Roman" w:eastAsia="Times New Roman" w:hAnsi="Times New Roman" w:cs="Times New Roman"/>
          <w:color w:val="000000" w:themeColor="text1"/>
          <w:sz w:val="28"/>
          <w:szCs w:val="28"/>
          <w:lang w:eastAsia="es-ES_tradnl"/>
        </w:rPr>
        <w:t xml:space="preserve">, siempre y cuando las razones de la tutela sean suficientes y ello no implique un control constitucional oficioso. </w:t>
      </w:r>
    </w:p>
    <w:p w14:paraId="45D905DE" w14:textId="77777777" w:rsidR="00ED5F08" w:rsidRPr="00ED5F08" w:rsidRDefault="00ED5F08" w:rsidP="00ED5F08">
      <w:pPr>
        <w:pStyle w:val="Prrafodelista"/>
        <w:rPr>
          <w:rFonts w:ascii="Times New Roman" w:eastAsia="Times New Roman" w:hAnsi="Times New Roman" w:cs="Times New Roman"/>
          <w:b/>
          <w:bCs/>
          <w:color w:val="000000" w:themeColor="text1"/>
          <w:sz w:val="28"/>
          <w:szCs w:val="28"/>
          <w:lang w:eastAsia="es-ES_tradnl"/>
        </w:rPr>
      </w:pPr>
    </w:p>
    <w:p w14:paraId="6DEF2F07" w14:textId="60636C19" w:rsidR="001A3295" w:rsidRPr="00ED5F08" w:rsidRDefault="008A7CD5" w:rsidP="00ED5F08">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ED5F08">
        <w:rPr>
          <w:rFonts w:ascii="Times New Roman" w:eastAsia="Times New Roman" w:hAnsi="Times New Roman" w:cs="Times New Roman"/>
          <w:color w:val="000000" w:themeColor="text1"/>
          <w:sz w:val="28"/>
          <w:szCs w:val="28"/>
          <w:lang w:eastAsia="es-ES_tradnl"/>
        </w:rPr>
        <w:t>En este asunto, a</w:t>
      </w:r>
      <w:r w:rsidR="001A3295" w:rsidRPr="00ED5F08">
        <w:rPr>
          <w:rFonts w:ascii="Times New Roman" w:eastAsia="Times New Roman" w:hAnsi="Times New Roman" w:cs="Times New Roman"/>
          <w:color w:val="000000" w:themeColor="text1"/>
          <w:sz w:val="28"/>
          <w:szCs w:val="28"/>
          <w:lang w:eastAsia="es-ES_tradnl"/>
        </w:rPr>
        <w:t xml:space="preserve"> pesar de la posible interrelación entre los defectos específicos de los fallos judiciales, esto es, que</w:t>
      </w:r>
      <w:r w:rsidR="006A7C0C" w:rsidRPr="00ED5F08">
        <w:rPr>
          <w:rFonts w:ascii="Times New Roman" w:eastAsia="Times New Roman" w:hAnsi="Times New Roman" w:cs="Times New Roman"/>
          <w:color w:val="000000" w:themeColor="text1"/>
          <w:sz w:val="28"/>
          <w:szCs w:val="28"/>
          <w:lang w:eastAsia="es-ES_tradnl"/>
        </w:rPr>
        <w:t xml:space="preserve"> una situación puede abordarse desde </w:t>
      </w:r>
      <w:r w:rsidR="00E10AC2" w:rsidRPr="00ED5F08">
        <w:rPr>
          <w:rFonts w:ascii="Times New Roman" w:eastAsia="Times New Roman" w:hAnsi="Times New Roman" w:cs="Times New Roman"/>
          <w:color w:val="000000" w:themeColor="text1"/>
          <w:sz w:val="28"/>
          <w:szCs w:val="28"/>
          <w:lang w:eastAsia="es-ES_tradnl"/>
        </w:rPr>
        <w:t xml:space="preserve">distintos </w:t>
      </w:r>
      <w:r w:rsidR="00165A4F" w:rsidRPr="00ED5F08">
        <w:rPr>
          <w:rFonts w:ascii="Times New Roman" w:eastAsia="Times New Roman" w:hAnsi="Times New Roman" w:cs="Times New Roman"/>
          <w:color w:val="000000" w:themeColor="text1"/>
          <w:sz w:val="28"/>
          <w:szCs w:val="28"/>
          <w:lang w:eastAsia="es-ES_tradnl"/>
        </w:rPr>
        <w:t xml:space="preserve">defectos, </w:t>
      </w:r>
      <w:r w:rsidR="00EE0EE6" w:rsidRPr="00ED5F08">
        <w:rPr>
          <w:rFonts w:ascii="Times New Roman" w:eastAsia="Times New Roman" w:hAnsi="Times New Roman" w:cs="Times New Roman"/>
          <w:color w:val="000000" w:themeColor="text1"/>
          <w:sz w:val="28"/>
          <w:szCs w:val="28"/>
          <w:lang w:eastAsia="es-ES_tradnl"/>
        </w:rPr>
        <w:t xml:space="preserve">para la Corte es claro que </w:t>
      </w:r>
      <w:r w:rsidR="00367C55" w:rsidRPr="00ED5F08">
        <w:rPr>
          <w:rFonts w:ascii="Times New Roman" w:eastAsia="Times New Roman" w:hAnsi="Times New Roman" w:cs="Times New Roman"/>
          <w:color w:val="000000" w:themeColor="text1"/>
          <w:sz w:val="28"/>
          <w:szCs w:val="28"/>
          <w:lang w:eastAsia="es-ES_tradnl"/>
        </w:rPr>
        <w:t>la discusión constitucional que plantea este asunto se concreta en determinar si</w:t>
      </w:r>
      <w:r w:rsidR="00EE0EE6" w:rsidRPr="00ED5F08">
        <w:rPr>
          <w:rFonts w:ascii="Times New Roman" w:eastAsia="Times New Roman" w:hAnsi="Times New Roman" w:cs="Times New Roman"/>
          <w:color w:val="000000" w:themeColor="text1"/>
          <w:sz w:val="28"/>
          <w:szCs w:val="28"/>
          <w:lang w:eastAsia="es-ES_tradnl"/>
        </w:rPr>
        <w:t xml:space="preserve"> el tribunal </w:t>
      </w:r>
      <w:r w:rsidR="00953025" w:rsidRPr="00ED5F08">
        <w:rPr>
          <w:rFonts w:ascii="Times New Roman" w:eastAsia="Times New Roman" w:hAnsi="Times New Roman" w:cs="Times New Roman"/>
          <w:color w:val="000000" w:themeColor="text1"/>
          <w:sz w:val="28"/>
          <w:szCs w:val="28"/>
          <w:lang w:eastAsia="es-ES_tradnl"/>
        </w:rPr>
        <w:t>dio un alcance equivocado a</w:t>
      </w:r>
      <w:r w:rsidR="00502D00" w:rsidRPr="00ED5F08">
        <w:rPr>
          <w:rFonts w:ascii="Times New Roman" w:eastAsia="Times New Roman" w:hAnsi="Times New Roman" w:cs="Times New Roman"/>
          <w:color w:val="000000" w:themeColor="text1"/>
          <w:sz w:val="28"/>
          <w:szCs w:val="28"/>
          <w:lang w:eastAsia="es-ES_tradnl"/>
        </w:rPr>
        <w:t xml:space="preserve"> las normas que regulan las hipótesis </w:t>
      </w:r>
      <w:r w:rsidR="004E5273" w:rsidRPr="00ED5F08">
        <w:rPr>
          <w:rFonts w:ascii="Times New Roman" w:eastAsia="Times New Roman" w:hAnsi="Times New Roman" w:cs="Times New Roman"/>
          <w:color w:val="000000" w:themeColor="text1"/>
          <w:sz w:val="28"/>
          <w:szCs w:val="28"/>
          <w:lang w:eastAsia="es-ES_tradnl"/>
        </w:rPr>
        <w:t xml:space="preserve">de la omisión </w:t>
      </w:r>
      <w:r w:rsidR="00B7450D" w:rsidRPr="00ED5F08">
        <w:rPr>
          <w:rFonts w:ascii="Times New Roman" w:eastAsia="Times New Roman" w:hAnsi="Times New Roman" w:cs="Times New Roman"/>
          <w:color w:val="000000" w:themeColor="text1"/>
          <w:sz w:val="28"/>
          <w:szCs w:val="28"/>
          <w:lang w:eastAsia="es-ES_tradnl"/>
        </w:rPr>
        <w:t>de afiliación</w:t>
      </w:r>
      <w:r w:rsidR="002C4DC0" w:rsidRPr="00ED5F08">
        <w:rPr>
          <w:rFonts w:ascii="Times New Roman" w:eastAsia="Times New Roman" w:hAnsi="Times New Roman" w:cs="Times New Roman"/>
          <w:color w:val="000000" w:themeColor="text1"/>
          <w:sz w:val="28"/>
          <w:szCs w:val="28"/>
          <w:lang w:eastAsia="es-ES_tradnl"/>
        </w:rPr>
        <w:t xml:space="preserve">, </w:t>
      </w:r>
      <w:r w:rsidR="00953025" w:rsidRPr="00ED5F08">
        <w:rPr>
          <w:rFonts w:ascii="Times New Roman" w:eastAsia="Times New Roman" w:hAnsi="Times New Roman" w:cs="Times New Roman"/>
          <w:color w:val="000000" w:themeColor="text1"/>
          <w:sz w:val="28"/>
          <w:szCs w:val="28"/>
          <w:lang w:eastAsia="es-ES_tradnl"/>
        </w:rPr>
        <w:t xml:space="preserve">particularmente sobre la manera en la que </w:t>
      </w:r>
      <w:r w:rsidR="00BB73A8">
        <w:rPr>
          <w:rFonts w:ascii="Times New Roman" w:eastAsia="Times New Roman" w:hAnsi="Times New Roman" w:cs="Times New Roman"/>
          <w:color w:val="000000" w:themeColor="text1"/>
          <w:sz w:val="28"/>
          <w:szCs w:val="28"/>
          <w:lang w:eastAsia="es-ES_tradnl"/>
        </w:rPr>
        <w:t>la</w:t>
      </w:r>
      <w:r w:rsidR="00BB73A8" w:rsidRPr="00ED5F08">
        <w:rPr>
          <w:rFonts w:ascii="Times New Roman" w:eastAsia="Times New Roman" w:hAnsi="Times New Roman" w:cs="Times New Roman"/>
          <w:color w:val="000000" w:themeColor="text1"/>
          <w:sz w:val="28"/>
          <w:szCs w:val="28"/>
          <w:lang w:eastAsia="es-ES_tradnl"/>
        </w:rPr>
        <w:t xml:space="preserve">s </w:t>
      </w:r>
      <w:r w:rsidR="00953025" w:rsidRPr="00ED5F08">
        <w:rPr>
          <w:rFonts w:ascii="Times New Roman" w:eastAsia="Times New Roman" w:hAnsi="Times New Roman" w:cs="Times New Roman"/>
          <w:color w:val="000000" w:themeColor="text1"/>
          <w:sz w:val="28"/>
          <w:szCs w:val="28"/>
          <w:lang w:eastAsia="es-ES_tradnl"/>
        </w:rPr>
        <w:t xml:space="preserve">sumas </w:t>
      </w:r>
      <w:r w:rsidR="00BB73A8">
        <w:rPr>
          <w:rFonts w:ascii="Times New Roman" w:eastAsia="Times New Roman" w:hAnsi="Times New Roman" w:cs="Times New Roman"/>
          <w:color w:val="000000" w:themeColor="text1"/>
          <w:sz w:val="28"/>
          <w:szCs w:val="28"/>
          <w:lang w:eastAsia="es-ES_tradnl"/>
        </w:rPr>
        <w:t xml:space="preserve">de aportes </w:t>
      </w:r>
      <w:r w:rsidR="00953025" w:rsidRPr="00ED5F08">
        <w:rPr>
          <w:rFonts w:ascii="Times New Roman" w:eastAsia="Times New Roman" w:hAnsi="Times New Roman" w:cs="Times New Roman"/>
          <w:color w:val="000000" w:themeColor="text1"/>
          <w:sz w:val="28"/>
          <w:szCs w:val="28"/>
          <w:lang w:eastAsia="es-ES_tradnl"/>
        </w:rPr>
        <w:t>deben ser recaudadas por la entidad de seguridad social y las responsabilidades del empleador</w:t>
      </w:r>
      <w:r w:rsidR="001E0DDC" w:rsidRPr="00ED5F08">
        <w:rPr>
          <w:rFonts w:ascii="Times New Roman" w:eastAsia="Times New Roman" w:hAnsi="Times New Roman" w:cs="Times New Roman"/>
          <w:color w:val="000000" w:themeColor="text1"/>
          <w:sz w:val="28"/>
          <w:szCs w:val="28"/>
          <w:lang w:eastAsia="es-ES_tradnl"/>
        </w:rPr>
        <w:t xml:space="preserve">. </w:t>
      </w:r>
      <w:r w:rsidR="00C21DF5" w:rsidRPr="00ED5F08">
        <w:rPr>
          <w:rFonts w:ascii="Times New Roman" w:eastAsia="Times New Roman" w:hAnsi="Times New Roman" w:cs="Times New Roman"/>
          <w:color w:val="000000" w:themeColor="text1"/>
          <w:sz w:val="28"/>
          <w:szCs w:val="28"/>
          <w:lang w:eastAsia="es-ES_tradnl"/>
        </w:rPr>
        <w:t>Esto corresponde a un defecto sustantivo</w:t>
      </w:r>
      <w:r w:rsidR="00D40A99">
        <w:rPr>
          <w:rStyle w:val="Refdenotaalpie"/>
          <w:rFonts w:ascii="Times New Roman" w:eastAsia="Times New Roman" w:hAnsi="Times New Roman" w:cs="Times New Roman"/>
          <w:color w:val="000000" w:themeColor="text1"/>
          <w:sz w:val="28"/>
          <w:szCs w:val="28"/>
          <w:lang w:eastAsia="es-ES_tradnl"/>
        </w:rPr>
        <w:footnoteReference w:id="49"/>
      </w:r>
      <w:r w:rsidR="00C21DF5" w:rsidRPr="00ED5F08">
        <w:rPr>
          <w:rFonts w:ascii="Times New Roman" w:eastAsia="Times New Roman" w:hAnsi="Times New Roman" w:cs="Times New Roman"/>
          <w:color w:val="000000" w:themeColor="text1"/>
          <w:sz w:val="28"/>
          <w:szCs w:val="28"/>
          <w:lang w:eastAsia="es-ES_tradnl"/>
        </w:rPr>
        <w:t xml:space="preserve">. </w:t>
      </w:r>
      <w:r w:rsidR="00AC1417" w:rsidRPr="00ED5F08">
        <w:rPr>
          <w:rFonts w:ascii="Times New Roman" w:eastAsia="Times New Roman" w:hAnsi="Times New Roman" w:cs="Times New Roman"/>
          <w:color w:val="000000" w:themeColor="text1"/>
          <w:sz w:val="28"/>
          <w:szCs w:val="28"/>
          <w:lang w:eastAsia="es-ES_tradnl"/>
        </w:rPr>
        <w:t>De igual manera,</w:t>
      </w:r>
      <w:r w:rsidR="00ED5F08">
        <w:rPr>
          <w:rFonts w:ascii="Times New Roman" w:eastAsia="Times New Roman" w:hAnsi="Times New Roman" w:cs="Times New Roman"/>
          <w:color w:val="000000" w:themeColor="text1"/>
          <w:sz w:val="28"/>
          <w:szCs w:val="28"/>
          <w:lang w:eastAsia="es-ES_tradnl"/>
        </w:rPr>
        <w:t xml:space="preserve"> </w:t>
      </w:r>
      <w:r w:rsidR="007B7C24" w:rsidRPr="00ED5F08">
        <w:rPr>
          <w:rFonts w:ascii="Times New Roman" w:eastAsia="Times New Roman" w:hAnsi="Times New Roman" w:cs="Times New Roman"/>
          <w:color w:val="000000" w:themeColor="text1"/>
          <w:sz w:val="28"/>
          <w:szCs w:val="28"/>
          <w:lang w:eastAsia="es-ES_tradnl"/>
        </w:rPr>
        <w:t xml:space="preserve">la Sala también entiende que </w:t>
      </w:r>
      <w:r w:rsidR="002E30A8" w:rsidRPr="002E30A8">
        <w:rPr>
          <w:rFonts w:ascii="Times New Roman" w:eastAsia="Times New Roman" w:hAnsi="Times New Roman" w:cs="Times New Roman"/>
          <w:i/>
          <w:iCs/>
          <w:color w:val="000000" w:themeColor="text1"/>
          <w:sz w:val="28"/>
          <w:szCs w:val="28"/>
          <w:lang w:eastAsia="es-ES_tradnl"/>
        </w:rPr>
        <w:t>Alfonso</w:t>
      </w:r>
      <w:r w:rsidR="007B7C24" w:rsidRPr="00ED5F08">
        <w:rPr>
          <w:rFonts w:ascii="Times New Roman" w:eastAsia="Times New Roman" w:hAnsi="Times New Roman" w:cs="Times New Roman"/>
          <w:color w:val="000000" w:themeColor="text1"/>
          <w:sz w:val="28"/>
          <w:szCs w:val="28"/>
          <w:lang w:eastAsia="es-ES_tradnl"/>
        </w:rPr>
        <w:t xml:space="preserve"> cuestiona </w:t>
      </w:r>
      <w:r w:rsidRPr="00ED5F08">
        <w:rPr>
          <w:rFonts w:ascii="Times New Roman" w:eastAsia="Times New Roman" w:hAnsi="Times New Roman" w:cs="Times New Roman"/>
          <w:color w:val="000000" w:themeColor="text1"/>
          <w:sz w:val="28"/>
          <w:szCs w:val="28"/>
          <w:lang w:eastAsia="es-ES_tradnl"/>
        </w:rPr>
        <w:t>la</w:t>
      </w:r>
      <w:r w:rsidR="00A71D93" w:rsidRPr="00ED5F08">
        <w:rPr>
          <w:rFonts w:ascii="Times New Roman" w:eastAsia="Times New Roman" w:hAnsi="Times New Roman" w:cs="Times New Roman"/>
          <w:color w:val="000000" w:themeColor="text1"/>
          <w:sz w:val="28"/>
          <w:szCs w:val="28"/>
          <w:lang w:eastAsia="es-ES_tradnl"/>
        </w:rPr>
        <w:t xml:space="preserve"> </w:t>
      </w:r>
      <w:r w:rsidR="001435C6" w:rsidRPr="00ED5F08">
        <w:rPr>
          <w:rFonts w:ascii="Times New Roman" w:eastAsia="Times New Roman" w:hAnsi="Times New Roman" w:cs="Times New Roman"/>
          <w:color w:val="000000" w:themeColor="text1"/>
          <w:sz w:val="28"/>
          <w:szCs w:val="28"/>
          <w:lang w:eastAsia="es-ES_tradnl"/>
        </w:rPr>
        <w:t xml:space="preserve">orden </w:t>
      </w:r>
      <w:r w:rsidR="00953025" w:rsidRPr="00ED5F08">
        <w:rPr>
          <w:rFonts w:ascii="Times New Roman" w:eastAsia="Times New Roman" w:hAnsi="Times New Roman" w:cs="Times New Roman"/>
          <w:color w:val="000000" w:themeColor="text1"/>
          <w:sz w:val="28"/>
          <w:szCs w:val="28"/>
          <w:lang w:eastAsia="es-ES_tradnl"/>
        </w:rPr>
        <w:t xml:space="preserve">judicial, específicamente </w:t>
      </w:r>
      <w:r w:rsidR="001435C6" w:rsidRPr="00ED5F08">
        <w:rPr>
          <w:rFonts w:ascii="Times New Roman" w:eastAsia="Times New Roman" w:hAnsi="Times New Roman" w:cs="Times New Roman"/>
          <w:color w:val="000000" w:themeColor="text1"/>
          <w:sz w:val="28"/>
          <w:szCs w:val="28"/>
          <w:lang w:eastAsia="es-ES_tradnl"/>
        </w:rPr>
        <w:t>frente al derecho a la seguridad social en su componente de</w:t>
      </w:r>
      <w:r w:rsidR="00953025" w:rsidRPr="00ED5F08">
        <w:rPr>
          <w:rFonts w:ascii="Times New Roman" w:eastAsia="Times New Roman" w:hAnsi="Times New Roman" w:cs="Times New Roman"/>
          <w:color w:val="000000" w:themeColor="text1"/>
          <w:sz w:val="28"/>
          <w:szCs w:val="28"/>
          <w:lang w:eastAsia="es-ES_tradnl"/>
        </w:rPr>
        <w:t xml:space="preserve"> </w:t>
      </w:r>
      <w:r w:rsidR="00A71D93" w:rsidRPr="00ED5F08">
        <w:rPr>
          <w:rFonts w:ascii="Times New Roman" w:eastAsia="Times New Roman" w:hAnsi="Times New Roman" w:cs="Times New Roman"/>
          <w:color w:val="000000" w:themeColor="text1"/>
          <w:sz w:val="28"/>
          <w:szCs w:val="28"/>
          <w:lang w:eastAsia="es-ES_tradnl"/>
        </w:rPr>
        <w:t>accesibilidad como núcleo esencial de</w:t>
      </w:r>
      <w:r w:rsidR="001D087B">
        <w:rPr>
          <w:rFonts w:ascii="Times New Roman" w:eastAsia="Times New Roman" w:hAnsi="Times New Roman" w:cs="Times New Roman"/>
          <w:color w:val="000000" w:themeColor="text1"/>
          <w:sz w:val="28"/>
          <w:szCs w:val="28"/>
          <w:lang w:eastAsia="es-ES_tradnl"/>
        </w:rPr>
        <w:t xml:space="preserve"> este</w:t>
      </w:r>
      <w:r w:rsidR="00A71D93" w:rsidRPr="00ED5F08">
        <w:rPr>
          <w:rFonts w:ascii="Times New Roman" w:eastAsia="Times New Roman" w:hAnsi="Times New Roman" w:cs="Times New Roman"/>
          <w:color w:val="000000" w:themeColor="text1"/>
          <w:sz w:val="28"/>
          <w:szCs w:val="28"/>
          <w:lang w:eastAsia="es-ES_tradnl"/>
        </w:rPr>
        <w:t xml:space="preserve"> derecho </w:t>
      </w:r>
      <w:r w:rsidR="001435C6" w:rsidRPr="00ED5F08">
        <w:rPr>
          <w:rFonts w:ascii="Times New Roman" w:eastAsia="Times New Roman" w:hAnsi="Times New Roman" w:cs="Times New Roman"/>
          <w:color w:val="000000" w:themeColor="text1"/>
          <w:sz w:val="28"/>
          <w:szCs w:val="28"/>
          <w:lang w:eastAsia="es-ES_tradnl"/>
        </w:rPr>
        <w:t>fundamental, que se vio afectado dado el condicionamiento</w:t>
      </w:r>
      <w:r w:rsidR="00785895" w:rsidRPr="00ED5F08">
        <w:rPr>
          <w:rFonts w:ascii="Times New Roman" w:eastAsia="Times New Roman" w:hAnsi="Times New Roman" w:cs="Times New Roman"/>
          <w:color w:val="000000" w:themeColor="text1"/>
          <w:sz w:val="28"/>
          <w:szCs w:val="28"/>
          <w:lang w:eastAsia="es-ES_tradnl"/>
        </w:rPr>
        <w:t xml:space="preserve">. </w:t>
      </w:r>
    </w:p>
    <w:p w14:paraId="10F58670" w14:textId="77777777" w:rsidR="00785895" w:rsidRPr="00785895" w:rsidRDefault="00785895" w:rsidP="00785895">
      <w:pPr>
        <w:pStyle w:val="Prrafodelista"/>
        <w:rPr>
          <w:rFonts w:ascii="Times New Roman" w:eastAsia="Times New Roman" w:hAnsi="Times New Roman" w:cs="Times New Roman"/>
          <w:b/>
          <w:bCs/>
          <w:color w:val="000000" w:themeColor="text1"/>
          <w:sz w:val="28"/>
          <w:szCs w:val="28"/>
          <w:lang w:eastAsia="es-ES_tradnl"/>
        </w:rPr>
      </w:pPr>
    </w:p>
    <w:p w14:paraId="7CE8FB16" w14:textId="3FC2F659" w:rsidR="00785895" w:rsidRPr="00785895" w:rsidRDefault="00785895">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línea con lo anterior, la Sala debe responder dos problemas jurídicos. </w:t>
      </w:r>
    </w:p>
    <w:p w14:paraId="08C49EA8" w14:textId="6BE0665C" w:rsidR="00E16A40" w:rsidRDefault="00E16A40" w:rsidP="00E16A40">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04064DD5" w14:textId="16617A7A" w:rsidR="00857992" w:rsidRPr="00857992" w:rsidRDefault="00857992">
      <w:pPr>
        <w:pStyle w:val="Prrafodelista"/>
        <w:numPr>
          <w:ilvl w:val="0"/>
          <w:numId w:val="5"/>
        </w:numPr>
        <w:tabs>
          <w:tab w:val="left" w:pos="284"/>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bookmarkStart w:id="15" w:name="_Hlk204783581"/>
      <w:r w:rsidRPr="00857992">
        <w:rPr>
          <w:rFonts w:ascii="Times New Roman" w:eastAsia="Times New Roman" w:hAnsi="Times New Roman" w:cs="Times New Roman"/>
          <w:color w:val="000000" w:themeColor="text1"/>
          <w:sz w:val="28"/>
          <w:szCs w:val="28"/>
          <w:lang w:val="es-ES_tradnl" w:eastAsia="es-ES_tradnl"/>
        </w:rPr>
        <w:t xml:space="preserve">¿Una autoridad judicial </w:t>
      </w:r>
      <w:r w:rsidR="001435C6">
        <w:rPr>
          <w:rFonts w:ascii="Times New Roman" w:eastAsia="Times New Roman" w:hAnsi="Times New Roman" w:cs="Times New Roman"/>
          <w:color w:val="000000" w:themeColor="text1"/>
          <w:sz w:val="28"/>
          <w:szCs w:val="28"/>
          <w:lang w:val="es-ES_tradnl" w:eastAsia="es-ES_tradnl"/>
        </w:rPr>
        <w:t xml:space="preserve">incurre en defecto sustantivo y </w:t>
      </w:r>
      <w:r w:rsidRPr="00857992">
        <w:rPr>
          <w:rFonts w:ascii="Times New Roman" w:eastAsia="Times New Roman" w:hAnsi="Times New Roman" w:cs="Times New Roman"/>
          <w:color w:val="000000" w:themeColor="text1"/>
          <w:sz w:val="28"/>
          <w:szCs w:val="28"/>
          <w:lang w:val="es-ES_tradnl" w:eastAsia="es-ES_tradnl"/>
        </w:rPr>
        <w:t xml:space="preserve">vulnera los derechos a la seguridad social y al mínimo vital, al </w:t>
      </w:r>
      <w:r w:rsidR="001435C6">
        <w:rPr>
          <w:rFonts w:ascii="Times New Roman" w:eastAsia="Times New Roman" w:hAnsi="Times New Roman" w:cs="Times New Roman"/>
          <w:color w:val="000000" w:themeColor="text1"/>
          <w:sz w:val="28"/>
          <w:szCs w:val="28"/>
          <w:lang w:eastAsia="es-ES_tradnl"/>
        </w:rPr>
        <w:t xml:space="preserve">dar </w:t>
      </w:r>
      <w:r w:rsidR="00033B66">
        <w:rPr>
          <w:rFonts w:ascii="Times New Roman" w:eastAsia="Times New Roman" w:hAnsi="Times New Roman" w:cs="Times New Roman"/>
          <w:color w:val="000000" w:themeColor="text1"/>
          <w:sz w:val="28"/>
          <w:szCs w:val="28"/>
          <w:lang w:eastAsia="es-ES_tradnl"/>
        </w:rPr>
        <w:t xml:space="preserve">un </w:t>
      </w:r>
      <w:r w:rsidR="001435C6">
        <w:rPr>
          <w:rFonts w:ascii="Times New Roman" w:eastAsia="Times New Roman" w:hAnsi="Times New Roman" w:cs="Times New Roman"/>
          <w:color w:val="000000" w:themeColor="text1"/>
          <w:sz w:val="28"/>
          <w:szCs w:val="28"/>
          <w:lang w:eastAsia="es-ES_tradnl"/>
        </w:rPr>
        <w:t xml:space="preserve">alcance </w:t>
      </w:r>
      <w:r w:rsidR="00033B66">
        <w:rPr>
          <w:rFonts w:ascii="Times New Roman" w:eastAsia="Times New Roman" w:hAnsi="Times New Roman" w:cs="Times New Roman"/>
          <w:color w:val="000000" w:themeColor="text1"/>
          <w:sz w:val="28"/>
          <w:szCs w:val="28"/>
          <w:lang w:eastAsia="es-ES_tradnl"/>
        </w:rPr>
        <w:t xml:space="preserve">errado </w:t>
      </w:r>
      <w:r w:rsidR="001435C6">
        <w:rPr>
          <w:rFonts w:ascii="Times New Roman" w:eastAsia="Times New Roman" w:hAnsi="Times New Roman" w:cs="Times New Roman"/>
          <w:color w:val="000000" w:themeColor="text1"/>
          <w:sz w:val="28"/>
          <w:szCs w:val="28"/>
          <w:lang w:eastAsia="es-ES_tradnl"/>
        </w:rPr>
        <w:t>a las normas que regulan las hipótesis de la omisión de afiliación, particularmente sobre la manera en la que dichas sumas deben ser recaudadas por la entidad de seguridad social y las responsabilidades del empleador</w:t>
      </w:r>
      <w:r w:rsidRPr="00857992">
        <w:rPr>
          <w:rFonts w:ascii="Times New Roman" w:eastAsia="Times New Roman" w:hAnsi="Times New Roman" w:cs="Times New Roman"/>
          <w:color w:val="000000" w:themeColor="text1"/>
          <w:sz w:val="28"/>
          <w:szCs w:val="28"/>
          <w:lang w:val="es-ES_tradnl" w:eastAsia="es-ES_tradnl"/>
        </w:rPr>
        <w:t xml:space="preserve">? </w:t>
      </w:r>
    </w:p>
    <w:p w14:paraId="548AA7F6" w14:textId="77777777" w:rsidR="00857992" w:rsidRPr="00857992" w:rsidRDefault="00857992" w:rsidP="00857992">
      <w:pPr>
        <w:pStyle w:val="Prrafodelista"/>
        <w:tabs>
          <w:tab w:val="left" w:pos="284"/>
        </w:tabs>
        <w:autoSpaceDE w:val="0"/>
        <w:autoSpaceDN w:val="0"/>
        <w:spacing w:after="0" w:line="240" w:lineRule="auto"/>
        <w:ind w:left="1080"/>
        <w:jc w:val="both"/>
        <w:rPr>
          <w:rFonts w:ascii="Times New Roman" w:eastAsia="Times New Roman" w:hAnsi="Times New Roman" w:cs="Times New Roman"/>
          <w:color w:val="000000" w:themeColor="text1"/>
          <w:sz w:val="28"/>
          <w:szCs w:val="28"/>
          <w:lang w:eastAsia="es-ES_tradnl"/>
        </w:rPr>
      </w:pPr>
    </w:p>
    <w:p w14:paraId="6648F533" w14:textId="790DCEA2" w:rsidR="00857992" w:rsidRDefault="00857992">
      <w:pPr>
        <w:pStyle w:val="Prrafodelista"/>
        <w:numPr>
          <w:ilvl w:val="0"/>
          <w:numId w:val="5"/>
        </w:numPr>
        <w:tabs>
          <w:tab w:val="left" w:pos="284"/>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r w:rsidRPr="00857992">
        <w:rPr>
          <w:rFonts w:ascii="Times New Roman" w:eastAsia="Times New Roman" w:hAnsi="Times New Roman" w:cs="Times New Roman"/>
          <w:color w:val="000000" w:themeColor="text1"/>
          <w:sz w:val="28"/>
          <w:szCs w:val="28"/>
          <w:lang w:val="es-ES_tradnl" w:eastAsia="es-ES_tradnl"/>
        </w:rPr>
        <w:t xml:space="preserve">¿Una autoridad judicial </w:t>
      </w:r>
      <w:r w:rsidR="001435C6">
        <w:rPr>
          <w:rFonts w:ascii="Times New Roman" w:eastAsia="Times New Roman" w:hAnsi="Times New Roman" w:cs="Times New Roman"/>
          <w:color w:val="000000" w:themeColor="text1"/>
          <w:sz w:val="28"/>
          <w:szCs w:val="28"/>
          <w:lang w:val="es-ES_tradnl" w:eastAsia="es-ES_tradnl"/>
        </w:rPr>
        <w:t xml:space="preserve">incurre en violación directa de la </w:t>
      </w:r>
      <w:r w:rsidR="00BB73A8">
        <w:rPr>
          <w:rFonts w:ascii="Times New Roman" w:eastAsia="Times New Roman" w:hAnsi="Times New Roman" w:cs="Times New Roman"/>
          <w:color w:val="000000" w:themeColor="text1"/>
          <w:sz w:val="28"/>
          <w:szCs w:val="28"/>
          <w:lang w:val="es-ES_tradnl" w:eastAsia="es-ES_tradnl"/>
        </w:rPr>
        <w:t>C</w:t>
      </w:r>
      <w:r w:rsidR="001435C6">
        <w:rPr>
          <w:rFonts w:ascii="Times New Roman" w:eastAsia="Times New Roman" w:hAnsi="Times New Roman" w:cs="Times New Roman"/>
          <w:color w:val="000000" w:themeColor="text1"/>
          <w:sz w:val="28"/>
          <w:szCs w:val="28"/>
          <w:lang w:val="es-ES_tradnl" w:eastAsia="es-ES_tradnl"/>
        </w:rPr>
        <w:t xml:space="preserve">onstitución y </w:t>
      </w:r>
      <w:r w:rsidRPr="00857992">
        <w:rPr>
          <w:rFonts w:ascii="Times New Roman" w:eastAsia="Times New Roman" w:hAnsi="Times New Roman" w:cs="Times New Roman"/>
          <w:color w:val="000000" w:themeColor="text1"/>
          <w:sz w:val="28"/>
          <w:szCs w:val="28"/>
          <w:lang w:val="es-ES_tradnl" w:eastAsia="es-ES_tradnl"/>
        </w:rPr>
        <w:t>vulnera los derechos a la seguridad social y al mínimo vital, al condicionar el componente de accesibilidad del derecho a la pensión de vejez a la voluntad de un empleador de pagar un cálculo actuarial?</w:t>
      </w:r>
    </w:p>
    <w:bookmarkEnd w:id="15"/>
    <w:p w14:paraId="181C05A7" w14:textId="77777777" w:rsidR="00C57D5F" w:rsidRPr="000068FB" w:rsidRDefault="00C57D5F"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522EEF62" w14:textId="6A9A5A96" w:rsidR="00C57D5F" w:rsidRPr="00CD6EE3" w:rsidRDefault="00C62168">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bookmarkStart w:id="16" w:name="_Hlk204783586"/>
      <w:r>
        <w:rPr>
          <w:rFonts w:ascii="Times New Roman" w:eastAsia="Times New Roman" w:hAnsi="Times New Roman" w:cs="Times New Roman"/>
          <w:i/>
          <w:iCs/>
          <w:color w:val="000000" w:themeColor="text1"/>
          <w:sz w:val="28"/>
          <w:szCs w:val="28"/>
          <w:lang w:eastAsia="es-ES_tradnl"/>
        </w:rPr>
        <w:t xml:space="preserve"> </w:t>
      </w:r>
      <w:r>
        <w:rPr>
          <w:rFonts w:ascii="Times New Roman" w:eastAsia="Times New Roman" w:hAnsi="Times New Roman" w:cs="Times New Roman"/>
          <w:color w:val="000000" w:themeColor="text1"/>
          <w:sz w:val="28"/>
          <w:szCs w:val="28"/>
          <w:lang w:eastAsia="es-ES_tradnl"/>
        </w:rPr>
        <w:t>Para resolver dichos problemas jurídicos</w:t>
      </w:r>
      <w:r w:rsidR="004128D2">
        <w:rPr>
          <w:rFonts w:ascii="Times New Roman" w:eastAsia="Times New Roman" w:hAnsi="Times New Roman" w:cs="Times New Roman"/>
          <w:color w:val="000000" w:themeColor="text1"/>
          <w:sz w:val="28"/>
          <w:szCs w:val="28"/>
          <w:lang w:eastAsia="es-ES_tradnl"/>
        </w:rPr>
        <w:t>,</w:t>
      </w:r>
      <w:r>
        <w:rPr>
          <w:rFonts w:ascii="Times New Roman" w:eastAsia="Times New Roman" w:hAnsi="Times New Roman" w:cs="Times New Roman"/>
          <w:color w:val="000000" w:themeColor="text1"/>
          <w:sz w:val="28"/>
          <w:szCs w:val="28"/>
          <w:lang w:eastAsia="es-ES_tradnl"/>
        </w:rPr>
        <w:t xml:space="preserve"> esta Sala </w:t>
      </w:r>
      <w:r w:rsidR="0059734B" w:rsidRPr="0059734B">
        <w:rPr>
          <w:rFonts w:ascii="Times New Roman" w:eastAsia="Times New Roman" w:hAnsi="Times New Roman" w:cs="Times New Roman"/>
          <w:color w:val="000000" w:themeColor="text1"/>
          <w:sz w:val="28"/>
          <w:szCs w:val="28"/>
          <w:lang w:val="es-ES_tradnl" w:eastAsia="es-ES_tradnl"/>
        </w:rPr>
        <w:t>abord</w:t>
      </w:r>
      <w:r w:rsidR="0059734B">
        <w:rPr>
          <w:rFonts w:ascii="Times New Roman" w:eastAsia="Times New Roman" w:hAnsi="Times New Roman" w:cs="Times New Roman"/>
          <w:color w:val="000000" w:themeColor="text1"/>
          <w:sz w:val="28"/>
          <w:szCs w:val="28"/>
          <w:lang w:val="es-ES_tradnl" w:eastAsia="es-ES_tradnl"/>
        </w:rPr>
        <w:t>ará brevemente</w:t>
      </w:r>
      <w:r w:rsidR="0059734B" w:rsidRPr="0059734B">
        <w:rPr>
          <w:rFonts w:ascii="Times New Roman" w:eastAsia="Times New Roman" w:hAnsi="Times New Roman" w:cs="Times New Roman"/>
          <w:color w:val="000000" w:themeColor="text1"/>
          <w:sz w:val="28"/>
          <w:szCs w:val="28"/>
          <w:lang w:val="es-ES_tradnl" w:eastAsia="es-ES_tradnl"/>
        </w:rPr>
        <w:t xml:space="preserve"> las obligaciones a cargo de las entidades de la seguridad social y de los empleadores que omitieron afiliar a sus trabajadores y los aspectos nucleares del derecho a la seguridad social</w:t>
      </w:r>
      <w:r w:rsidR="005F4C1A">
        <w:rPr>
          <w:rFonts w:ascii="Times New Roman" w:eastAsia="Times New Roman" w:hAnsi="Times New Roman" w:cs="Times New Roman"/>
          <w:color w:val="000000" w:themeColor="text1"/>
          <w:sz w:val="28"/>
          <w:szCs w:val="28"/>
          <w:lang w:eastAsia="es-ES_tradnl"/>
        </w:rPr>
        <w:t xml:space="preserve">. </w:t>
      </w:r>
      <w:r w:rsidR="00C57D5F" w:rsidRPr="00CD6EE3">
        <w:rPr>
          <w:rFonts w:ascii="Times New Roman" w:eastAsia="Times New Roman" w:hAnsi="Times New Roman" w:cs="Times New Roman"/>
          <w:color w:val="000000" w:themeColor="text1"/>
          <w:sz w:val="28"/>
          <w:szCs w:val="28"/>
          <w:lang w:eastAsia="es-ES_tradnl"/>
        </w:rPr>
        <w:t xml:space="preserve"> </w:t>
      </w:r>
    </w:p>
    <w:bookmarkEnd w:id="16"/>
    <w:p w14:paraId="4BAA3E0A" w14:textId="77777777" w:rsidR="00F146EE" w:rsidRPr="000068FB" w:rsidRDefault="00F146EE" w:rsidP="000068FB">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val="es-CO" w:eastAsia="es-ES_tradnl"/>
        </w:rPr>
      </w:pPr>
    </w:p>
    <w:p w14:paraId="3D30EEB6" w14:textId="05C0A513" w:rsidR="00BA45B1" w:rsidRPr="00BA45B1" w:rsidRDefault="00BA45B1">
      <w:pPr>
        <w:pStyle w:val="Prrafodelista"/>
        <w:numPr>
          <w:ilvl w:val="0"/>
          <w:numId w:val="4"/>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val="es-CO" w:eastAsia="es-ES_tradnl"/>
        </w:rPr>
      </w:pPr>
      <w:r w:rsidRPr="00BA45B1">
        <w:rPr>
          <w:rFonts w:ascii="Times New Roman" w:eastAsia="Times New Roman" w:hAnsi="Times New Roman" w:cs="Times New Roman"/>
          <w:b/>
          <w:bCs/>
          <w:color w:val="000000" w:themeColor="text1"/>
          <w:sz w:val="28"/>
          <w:szCs w:val="28"/>
          <w:lang w:val="es-CO" w:eastAsia="es-ES_tradnl"/>
        </w:rPr>
        <w:t>Las obligaciones de la</w:t>
      </w:r>
      <w:r>
        <w:rPr>
          <w:rFonts w:ascii="Times New Roman" w:eastAsia="Times New Roman" w:hAnsi="Times New Roman" w:cs="Times New Roman"/>
          <w:b/>
          <w:bCs/>
          <w:color w:val="000000" w:themeColor="text1"/>
          <w:sz w:val="28"/>
          <w:szCs w:val="28"/>
          <w:lang w:val="es-CO" w:eastAsia="es-ES_tradnl"/>
        </w:rPr>
        <w:t>s</w:t>
      </w:r>
      <w:r w:rsidRPr="00BA45B1">
        <w:rPr>
          <w:rFonts w:ascii="Times New Roman" w:eastAsia="Times New Roman" w:hAnsi="Times New Roman" w:cs="Times New Roman"/>
          <w:b/>
          <w:bCs/>
          <w:color w:val="000000" w:themeColor="text1"/>
          <w:sz w:val="28"/>
          <w:szCs w:val="28"/>
          <w:lang w:val="es-CO" w:eastAsia="es-ES_tradnl"/>
        </w:rPr>
        <w:t xml:space="preserve"> entidad</w:t>
      </w:r>
      <w:r>
        <w:rPr>
          <w:rFonts w:ascii="Times New Roman" w:eastAsia="Times New Roman" w:hAnsi="Times New Roman" w:cs="Times New Roman"/>
          <w:b/>
          <w:bCs/>
          <w:color w:val="000000" w:themeColor="text1"/>
          <w:sz w:val="28"/>
          <w:szCs w:val="28"/>
          <w:lang w:val="es-CO" w:eastAsia="es-ES_tradnl"/>
        </w:rPr>
        <w:t>es</w:t>
      </w:r>
      <w:r w:rsidRPr="00BA45B1">
        <w:rPr>
          <w:rFonts w:ascii="Times New Roman" w:eastAsia="Times New Roman" w:hAnsi="Times New Roman" w:cs="Times New Roman"/>
          <w:b/>
          <w:bCs/>
          <w:color w:val="000000" w:themeColor="text1"/>
          <w:sz w:val="28"/>
          <w:szCs w:val="28"/>
          <w:lang w:val="es-CO" w:eastAsia="es-ES_tradnl"/>
        </w:rPr>
        <w:t xml:space="preserve"> de seguridad social de contabilizar los tiempos laborados como periodos cotizados y de</w:t>
      </w:r>
      <w:r w:rsidR="001B773A">
        <w:rPr>
          <w:rFonts w:ascii="Times New Roman" w:eastAsia="Times New Roman" w:hAnsi="Times New Roman" w:cs="Times New Roman"/>
          <w:b/>
          <w:bCs/>
          <w:color w:val="000000" w:themeColor="text1"/>
          <w:sz w:val="28"/>
          <w:szCs w:val="28"/>
          <w:lang w:val="es-CO" w:eastAsia="es-ES_tradnl"/>
        </w:rPr>
        <w:t xml:space="preserve"> los empleadores </w:t>
      </w:r>
      <w:r w:rsidRPr="00BA45B1">
        <w:rPr>
          <w:rFonts w:ascii="Times New Roman" w:eastAsia="Times New Roman" w:hAnsi="Times New Roman" w:cs="Times New Roman"/>
          <w:b/>
          <w:bCs/>
          <w:color w:val="000000" w:themeColor="text1"/>
          <w:sz w:val="28"/>
          <w:szCs w:val="28"/>
          <w:lang w:val="es-CO" w:eastAsia="es-ES_tradnl"/>
        </w:rPr>
        <w:t xml:space="preserve">de asumir dichos aportes mediante el respectivo cálculo actuarial </w:t>
      </w:r>
    </w:p>
    <w:p w14:paraId="19428972" w14:textId="16BD6EC7" w:rsidR="00BA45B1" w:rsidRDefault="00BA45B1" w:rsidP="00BA45B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val="es-CO" w:eastAsia="es-ES_tradnl"/>
        </w:rPr>
      </w:pPr>
    </w:p>
    <w:p w14:paraId="289FACE9" w14:textId="4382285F" w:rsidR="00BA45B1" w:rsidRPr="005C5941"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los próximos párrafos, la Sala concluirá que una autoridad judicial que condiciona el reconocimiento y pago de la pensión de vejez del Acuerdo 049 de 1990 al previo pago del cálculo actuarial incurre en defecto sustantivo, </w:t>
      </w:r>
      <w:r w:rsidR="00DD5A0D">
        <w:rPr>
          <w:rFonts w:ascii="Times New Roman" w:eastAsia="Times New Roman" w:hAnsi="Times New Roman" w:cs="Times New Roman"/>
          <w:color w:val="000000" w:themeColor="text1"/>
          <w:sz w:val="28"/>
          <w:szCs w:val="28"/>
          <w:lang w:eastAsia="es-ES_tradnl"/>
        </w:rPr>
        <w:t xml:space="preserve">al hacer </w:t>
      </w:r>
      <w:r>
        <w:rPr>
          <w:rFonts w:ascii="Times New Roman" w:eastAsia="Times New Roman" w:hAnsi="Times New Roman" w:cs="Times New Roman"/>
          <w:color w:val="000000" w:themeColor="text1"/>
          <w:sz w:val="28"/>
          <w:szCs w:val="28"/>
          <w:lang w:eastAsia="es-ES_tradnl"/>
        </w:rPr>
        <w:t xml:space="preserve">interpretación </w:t>
      </w:r>
      <w:r w:rsidR="001435C6">
        <w:rPr>
          <w:rFonts w:ascii="Times New Roman" w:eastAsia="Times New Roman" w:hAnsi="Times New Roman" w:cs="Times New Roman"/>
          <w:color w:val="000000" w:themeColor="text1"/>
          <w:sz w:val="28"/>
          <w:szCs w:val="28"/>
          <w:lang w:eastAsia="es-ES_tradnl"/>
        </w:rPr>
        <w:t>a</w:t>
      </w:r>
      <w:r w:rsidR="00DD5A0D">
        <w:rPr>
          <w:rFonts w:ascii="Times New Roman" w:eastAsia="Times New Roman" w:hAnsi="Times New Roman" w:cs="Times New Roman"/>
          <w:color w:val="000000" w:themeColor="text1"/>
          <w:sz w:val="28"/>
          <w:szCs w:val="28"/>
          <w:lang w:eastAsia="es-ES_tradnl"/>
        </w:rPr>
        <w:t xml:space="preserve">sistemática </w:t>
      </w:r>
      <w:r>
        <w:rPr>
          <w:rFonts w:ascii="Times New Roman" w:eastAsia="Times New Roman" w:hAnsi="Times New Roman" w:cs="Times New Roman"/>
          <w:color w:val="000000" w:themeColor="text1"/>
          <w:sz w:val="28"/>
          <w:szCs w:val="28"/>
          <w:lang w:eastAsia="es-ES_tradnl"/>
        </w:rPr>
        <w:t>sobre</w:t>
      </w:r>
      <w:r w:rsidR="008769FB" w:rsidRPr="008769FB">
        <w:rPr>
          <w:rFonts w:ascii="Times New Roman" w:eastAsia="Times New Roman" w:hAnsi="Times New Roman" w:cs="Times New Roman"/>
          <w:color w:val="000000" w:themeColor="text1"/>
          <w:sz w:val="28"/>
          <w:szCs w:val="28"/>
          <w:lang w:eastAsia="es-ES_tradnl"/>
        </w:rPr>
        <w:t xml:space="preserve"> </w:t>
      </w:r>
      <w:r w:rsidR="008769FB">
        <w:rPr>
          <w:rFonts w:ascii="Times New Roman" w:eastAsia="Times New Roman" w:hAnsi="Times New Roman" w:cs="Times New Roman"/>
          <w:color w:val="000000" w:themeColor="text1"/>
          <w:sz w:val="28"/>
          <w:szCs w:val="28"/>
          <w:lang w:eastAsia="es-ES_tradnl"/>
        </w:rPr>
        <w:t>las normas que regulan las hipótesis de la omisión de afiliación</w:t>
      </w:r>
      <w:r>
        <w:rPr>
          <w:rFonts w:ascii="Times New Roman" w:eastAsia="Times New Roman" w:hAnsi="Times New Roman" w:cs="Times New Roman"/>
          <w:color w:val="000000" w:themeColor="text1"/>
          <w:sz w:val="28"/>
          <w:szCs w:val="28"/>
          <w:lang w:eastAsia="es-ES_tradnl"/>
        </w:rPr>
        <w:t xml:space="preserve"> </w:t>
      </w:r>
      <w:r w:rsidR="005C5941">
        <w:rPr>
          <w:rFonts w:ascii="Times New Roman" w:eastAsia="Times New Roman" w:hAnsi="Times New Roman" w:cs="Times New Roman"/>
          <w:color w:val="000000" w:themeColor="text1"/>
          <w:sz w:val="28"/>
          <w:szCs w:val="28"/>
          <w:lang w:eastAsia="es-ES_tradnl"/>
        </w:rPr>
        <w:t xml:space="preserve">y </w:t>
      </w:r>
      <w:r>
        <w:rPr>
          <w:rFonts w:ascii="Times New Roman" w:eastAsia="Times New Roman" w:hAnsi="Times New Roman" w:cs="Times New Roman"/>
          <w:color w:val="000000" w:themeColor="text1"/>
          <w:sz w:val="28"/>
          <w:szCs w:val="28"/>
          <w:lang w:eastAsia="es-ES_tradnl"/>
        </w:rPr>
        <w:t>los requisitos de consolidación del derecho</w:t>
      </w:r>
      <w:r w:rsidR="009B7770">
        <w:rPr>
          <w:rFonts w:ascii="Times New Roman" w:eastAsia="Times New Roman" w:hAnsi="Times New Roman" w:cs="Times New Roman"/>
          <w:color w:val="000000" w:themeColor="text1"/>
          <w:sz w:val="28"/>
          <w:szCs w:val="28"/>
          <w:lang w:eastAsia="es-ES_tradnl"/>
        </w:rPr>
        <w:t xml:space="preserve"> pensional</w:t>
      </w:r>
      <w:r w:rsidR="00DD5A0D">
        <w:rPr>
          <w:rFonts w:ascii="Times New Roman" w:eastAsia="Times New Roman" w:hAnsi="Times New Roman" w:cs="Times New Roman"/>
          <w:color w:val="000000" w:themeColor="text1"/>
          <w:sz w:val="28"/>
          <w:szCs w:val="28"/>
          <w:lang w:eastAsia="es-ES_tradnl"/>
        </w:rPr>
        <w:t xml:space="preserve">, </w:t>
      </w:r>
      <w:r w:rsidR="0010187F">
        <w:rPr>
          <w:rFonts w:ascii="Times New Roman" w:eastAsia="Times New Roman" w:hAnsi="Times New Roman" w:cs="Times New Roman"/>
          <w:color w:val="000000" w:themeColor="text1"/>
          <w:sz w:val="28"/>
          <w:szCs w:val="28"/>
          <w:lang w:eastAsia="es-ES_tradnl"/>
        </w:rPr>
        <w:t>que</w:t>
      </w:r>
      <w:r w:rsidR="00C235E6">
        <w:rPr>
          <w:rFonts w:ascii="Times New Roman" w:eastAsia="Times New Roman" w:hAnsi="Times New Roman" w:cs="Times New Roman"/>
          <w:color w:val="000000" w:themeColor="text1"/>
          <w:sz w:val="28"/>
          <w:szCs w:val="28"/>
          <w:lang w:eastAsia="es-ES_tradnl"/>
        </w:rPr>
        <w:t xml:space="preserve"> afecta el núcleo esencial de</w:t>
      </w:r>
      <w:r w:rsidR="009B7770">
        <w:rPr>
          <w:rFonts w:ascii="Times New Roman" w:eastAsia="Times New Roman" w:hAnsi="Times New Roman" w:cs="Times New Roman"/>
          <w:color w:val="000000" w:themeColor="text1"/>
          <w:sz w:val="28"/>
          <w:szCs w:val="28"/>
          <w:lang w:eastAsia="es-ES_tradnl"/>
        </w:rPr>
        <w:t xml:space="preserve"> </w:t>
      </w:r>
      <w:r w:rsidR="00C235E6">
        <w:rPr>
          <w:rFonts w:ascii="Times New Roman" w:eastAsia="Times New Roman" w:hAnsi="Times New Roman" w:cs="Times New Roman"/>
          <w:color w:val="000000" w:themeColor="text1"/>
          <w:sz w:val="28"/>
          <w:szCs w:val="28"/>
          <w:lang w:eastAsia="es-ES_tradnl"/>
        </w:rPr>
        <w:t xml:space="preserve">la seguridad social. </w:t>
      </w:r>
    </w:p>
    <w:p w14:paraId="26C07D28" w14:textId="77777777" w:rsidR="005C5941" w:rsidRPr="005C5941" w:rsidRDefault="005C5941" w:rsidP="005C5941">
      <w:pPr>
        <w:pStyle w:val="Prrafodelista"/>
        <w:tabs>
          <w:tab w:val="left" w:pos="0"/>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2DD787A0" w14:textId="77777777" w:rsidR="00BA45B1" w:rsidRPr="005C5941"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5C5941">
        <w:rPr>
          <w:rFonts w:ascii="Times New Roman" w:eastAsia="Times New Roman" w:hAnsi="Times New Roman" w:cs="Times New Roman"/>
          <w:color w:val="000000" w:themeColor="text1"/>
          <w:sz w:val="28"/>
          <w:szCs w:val="28"/>
          <w:lang w:eastAsia="es-ES_tradnl"/>
        </w:rPr>
        <w:t>La seguridad social integra los derechos económicos, sociales y culturales. Como todo derecho social, aspira a la garantía material de las personas en distintos momentos de su vida y, con ello, atender las contingencias en las que los seres humanos tienen mayor vulnerabilidad, como la vejez, la invalidez, la muerte, el nacimiento de un bebé, los cuidados necesarios para el sostenimiento de la vida, entre otras.</w:t>
      </w:r>
      <w:r w:rsidRPr="005C5941">
        <w:rPr>
          <w:rFonts w:ascii="Times New Roman" w:eastAsia="Times New Roman" w:hAnsi="Times New Roman" w:cs="Times New Roman"/>
          <w:b/>
          <w:bCs/>
          <w:color w:val="000000" w:themeColor="text1"/>
          <w:sz w:val="28"/>
          <w:szCs w:val="28"/>
          <w:lang w:eastAsia="es-ES_tradnl"/>
        </w:rPr>
        <w:t xml:space="preserve"> </w:t>
      </w:r>
      <w:r w:rsidRPr="005C5941">
        <w:rPr>
          <w:rFonts w:ascii="Times New Roman" w:eastAsia="Times New Roman" w:hAnsi="Times New Roman" w:cs="Times New Roman"/>
          <w:bCs/>
          <w:color w:val="000000" w:themeColor="text1"/>
          <w:sz w:val="28"/>
          <w:szCs w:val="28"/>
          <w:lang w:eastAsia="es-ES_tradnl"/>
        </w:rPr>
        <w:t xml:space="preserve">Una de las notas características que definen el núcleo esencial del derecho a la seguridad social es el acceso a la prestación de sus servicios, por ejemplo, las pensiones, pero en la forma que determine la ley, a voces del artículo 48 de la Carta Política. </w:t>
      </w:r>
    </w:p>
    <w:p w14:paraId="3B75CA64" w14:textId="77777777" w:rsidR="00FC6FE4" w:rsidRDefault="00FC6FE4" w:rsidP="00BA45B1">
      <w:pPr>
        <w:spacing w:after="0"/>
        <w:rPr>
          <w:rFonts w:ascii="Times New Roman" w:eastAsia="Times New Roman" w:hAnsi="Times New Roman" w:cs="Times New Roman"/>
          <w:b/>
          <w:bCs/>
          <w:color w:val="000000" w:themeColor="text1"/>
          <w:sz w:val="28"/>
          <w:szCs w:val="28"/>
          <w:lang w:eastAsia="es-ES_tradnl"/>
        </w:rPr>
      </w:pPr>
    </w:p>
    <w:p w14:paraId="434A2C9A" w14:textId="77777777" w:rsidR="00BA45B1" w:rsidRPr="000E1D29" w:rsidRDefault="00BA45B1" w:rsidP="00930410">
      <w:pPr>
        <w:spacing w:after="0" w:line="256" w:lineRule="auto"/>
        <w:jc w:val="both"/>
        <w:rPr>
          <w:rFonts w:ascii="Times New Roman" w:eastAsia="Times New Roman" w:hAnsi="Times New Roman" w:cs="Times New Roman"/>
          <w:b/>
          <w:bCs/>
          <w:i/>
          <w:iCs/>
          <w:color w:val="000000" w:themeColor="text1"/>
          <w:sz w:val="28"/>
          <w:szCs w:val="28"/>
          <w:lang w:eastAsia="es-ES_tradnl"/>
        </w:rPr>
      </w:pPr>
      <w:r w:rsidRPr="000E1D29">
        <w:rPr>
          <w:rFonts w:ascii="Times New Roman" w:eastAsia="Times New Roman" w:hAnsi="Times New Roman" w:cs="Times New Roman"/>
          <w:b/>
          <w:bCs/>
          <w:i/>
          <w:iCs/>
          <w:color w:val="000000" w:themeColor="text1"/>
          <w:sz w:val="28"/>
          <w:szCs w:val="28"/>
          <w:lang w:eastAsia="es-ES_tradnl"/>
        </w:rPr>
        <w:t>El reconocimiento y pago de la pensión de vejez del Acuerdo 049 de 1990 sólo están condicionados a los requisitos legales establecidos para el efecto</w:t>
      </w:r>
    </w:p>
    <w:p w14:paraId="0F9DF45A" w14:textId="69EEB9BE" w:rsidR="00BA45B1" w:rsidRDefault="00BA45B1" w:rsidP="00BA45B1">
      <w:pPr>
        <w:spacing w:after="0"/>
        <w:rPr>
          <w:rFonts w:ascii="Times New Roman" w:eastAsia="Times New Roman" w:hAnsi="Times New Roman" w:cs="Times New Roman"/>
          <w:b/>
          <w:bCs/>
          <w:color w:val="000000" w:themeColor="text1"/>
          <w:sz w:val="28"/>
          <w:szCs w:val="28"/>
          <w:lang w:eastAsia="es-ES_tradnl"/>
        </w:rPr>
      </w:pPr>
    </w:p>
    <w:p w14:paraId="39B3E375" w14:textId="01FAB4B1" w:rsidR="00BA45B1" w:rsidRPr="00930410"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La pensión de vejez del régimen de prima media con prestación definida </w:t>
      </w:r>
      <w:r w:rsidR="00EB689E">
        <w:rPr>
          <w:rFonts w:ascii="Times New Roman" w:eastAsia="Times New Roman" w:hAnsi="Times New Roman" w:cs="Times New Roman"/>
          <w:color w:val="000000" w:themeColor="text1"/>
          <w:sz w:val="28"/>
          <w:szCs w:val="28"/>
          <w:lang w:eastAsia="es-ES_tradnl"/>
        </w:rPr>
        <w:t xml:space="preserve">surge del reparto simple, que significa que las personas que actualmente </w:t>
      </w:r>
      <w:r w:rsidR="00930410">
        <w:rPr>
          <w:rFonts w:ascii="Times New Roman" w:eastAsia="Times New Roman" w:hAnsi="Times New Roman" w:cs="Times New Roman"/>
          <w:color w:val="000000" w:themeColor="text1"/>
          <w:sz w:val="28"/>
          <w:szCs w:val="28"/>
          <w:lang w:eastAsia="es-ES_tradnl"/>
        </w:rPr>
        <w:t>cotizan</w:t>
      </w:r>
      <w:r w:rsidR="00EB689E">
        <w:rPr>
          <w:rFonts w:ascii="Times New Roman" w:eastAsia="Times New Roman" w:hAnsi="Times New Roman" w:cs="Times New Roman"/>
          <w:color w:val="000000" w:themeColor="text1"/>
          <w:sz w:val="28"/>
          <w:szCs w:val="28"/>
          <w:lang w:eastAsia="es-ES_tradnl"/>
        </w:rPr>
        <w:t xml:space="preserve"> sostienen las pensiones de quienes van completando el tiempo o cotizaciones y la edad que se determinen legalmente</w:t>
      </w:r>
      <w:r w:rsidR="00B412F9">
        <w:rPr>
          <w:rStyle w:val="Refdenotaalpie"/>
          <w:rFonts w:ascii="Times New Roman" w:eastAsia="Times New Roman" w:hAnsi="Times New Roman" w:cs="Times New Roman"/>
          <w:color w:val="000000" w:themeColor="text1"/>
          <w:sz w:val="28"/>
          <w:szCs w:val="28"/>
          <w:lang w:eastAsia="es-ES_tradnl"/>
        </w:rPr>
        <w:footnoteReference w:id="50"/>
      </w:r>
      <w:r>
        <w:rPr>
          <w:rFonts w:ascii="Times New Roman" w:eastAsia="Times New Roman" w:hAnsi="Times New Roman" w:cs="Times New Roman"/>
          <w:color w:val="000000" w:themeColor="text1"/>
          <w:sz w:val="28"/>
          <w:szCs w:val="28"/>
          <w:lang w:eastAsia="es-ES_tradnl"/>
        </w:rPr>
        <w:t xml:space="preserve">. </w:t>
      </w:r>
      <w:r w:rsidR="00EB689E">
        <w:rPr>
          <w:rFonts w:ascii="Times New Roman" w:eastAsia="Times New Roman" w:hAnsi="Times New Roman" w:cs="Times New Roman"/>
          <w:color w:val="000000" w:themeColor="text1"/>
          <w:sz w:val="28"/>
          <w:szCs w:val="28"/>
          <w:lang w:eastAsia="es-ES_tradnl"/>
        </w:rPr>
        <w:t xml:space="preserve"> </w:t>
      </w:r>
    </w:p>
    <w:p w14:paraId="09F29A69" w14:textId="77777777" w:rsidR="00930410" w:rsidRPr="00930410" w:rsidRDefault="00930410" w:rsidP="00930410">
      <w:pPr>
        <w:pStyle w:val="Prrafodelista"/>
        <w:tabs>
          <w:tab w:val="left" w:pos="0"/>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709B011D" w14:textId="1403E949" w:rsidR="00BA45B1" w:rsidRPr="00930410" w:rsidRDefault="00BA45B1" w:rsidP="00930410">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930410">
        <w:rPr>
          <w:rFonts w:ascii="Times New Roman" w:eastAsia="Times New Roman" w:hAnsi="Times New Roman" w:cs="Times New Roman"/>
          <w:color w:val="000000" w:themeColor="text1"/>
          <w:sz w:val="28"/>
          <w:szCs w:val="28"/>
          <w:lang w:eastAsia="es-ES_tradnl"/>
        </w:rPr>
        <w:t xml:space="preserve">De acuerdo con el artículo 12 del Acuerdo 049 de 1990, cuya aplicación no es objeto de debate en este proceso, la persona afiliada debe reunir </w:t>
      </w:r>
      <w:r w:rsidRPr="00930410">
        <w:rPr>
          <w:rFonts w:ascii="Times New Roman" w:eastAsia="Times New Roman" w:hAnsi="Times New Roman" w:cs="Times New Roman"/>
          <w:b/>
          <w:bCs/>
          <w:color w:val="000000" w:themeColor="text1"/>
          <w:sz w:val="28"/>
          <w:szCs w:val="28"/>
          <w:lang w:eastAsia="es-ES_tradnl"/>
        </w:rPr>
        <w:t>(i)</w:t>
      </w:r>
      <w:r w:rsidRPr="00930410">
        <w:rPr>
          <w:rFonts w:ascii="Times New Roman" w:eastAsia="Times New Roman" w:hAnsi="Times New Roman" w:cs="Times New Roman"/>
          <w:color w:val="000000" w:themeColor="text1"/>
          <w:sz w:val="28"/>
          <w:szCs w:val="28"/>
          <w:lang w:eastAsia="es-ES_tradnl"/>
        </w:rPr>
        <w:t xml:space="preserve"> 55 o 60 años y </w:t>
      </w:r>
      <w:r w:rsidRPr="00930410">
        <w:rPr>
          <w:rFonts w:ascii="Times New Roman" w:eastAsia="Times New Roman" w:hAnsi="Times New Roman" w:cs="Times New Roman"/>
          <w:b/>
          <w:bCs/>
          <w:color w:val="000000" w:themeColor="text1"/>
          <w:sz w:val="28"/>
          <w:szCs w:val="28"/>
          <w:lang w:eastAsia="es-ES_tradnl"/>
        </w:rPr>
        <w:t>(ii)</w:t>
      </w:r>
      <w:r w:rsidRPr="00930410">
        <w:rPr>
          <w:rFonts w:ascii="Times New Roman" w:eastAsia="Times New Roman" w:hAnsi="Times New Roman" w:cs="Times New Roman"/>
          <w:color w:val="000000" w:themeColor="text1"/>
          <w:sz w:val="28"/>
          <w:szCs w:val="28"/>
          <w:lang w:eastAsia="es-ES_tradnl"/>
        </w:rPr>
        <w:t xml:space="preserve"> un mínimo de 500 semanas de cotización durante los últimos 20 años anteriores al cumplimiento de la edad mínima, o un número de 1.000 semanas de cotización en cualquier tiempo. </w:t>
      </w:r>
    </w:p>
    <w:p w14:paraId="699E8770" w14:textId="77777777" w:rsidR="00BE3C0F" w:rsidRPr="00BE3C0F" w:rsidRDefault="00BE3C0F" w:rsidP="00BE3C0F">
      <w:pPr>
        <w:pStyle w:val="Prrafodelista"/>
        <w:rPr>
          <w:rFonts w:ascii="Times New Roman" w:eastAsia="Times New Roman" w:hAnsi="Times New Roman" w:cs="Times New Roman"/>
          <w:b/>
          <w:bCs/>
          <w:color w:val="000000" w:themeColor="text1"/>
          <w:sz w:val="28"/>
          <w:szCs w:val="28"/>
          <w:lang w:eastAsia="es-ES_tradnl"/>
        </w:rPr>
      </w:pPr>
    </w:p>
    <w:p w14:paraId="1A2DD9E6" w14:textId="4E179CE6" w:rsidR="00BA45B1" w:rsidRPr="00BE3C0F"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BE3C0F">
        <w:rPr>
          <w:rFonts w:ascii="Times New Roman" w:eastAsia="Times New Roman" w:hAnsi="Times New Roman" w:cs="Times New Roman"/>
          <w:color w:val="000000" w:themeColor="text1"/>
          <w:sz w:val="28"/>
          <w:szCs w:val="28"/>
          <w:lang w:eastAsia="es-ES_tradnl"/>
        </w:rPr>
        <w:t xml:space="preserve">El reconocimiento y pago del derecho a la pensión de vejez no pueden estar condicionados al cumplimiento de requisitos extralegales, en este caso, distintos a la edad y </w:t>
      </w:r>
      <w:r w:rsidR="00BB73A8">
        <w:rPr>
          <w:rFonts w:ascii="Times New Roman" w:eastAsia="Times New Roman" w:hAnsi="Times New Roman" w:cs="Times New Roman"/>
          <w:color w:val="000000" w:themeColor="text1"/>
          <w:sz w:val="28"/>
          <w:szCs w:val="28"/>
          <w:lang w:eastAsia="es-ES_tradnl"/>
        </w:rPr>
        <w:t xml:space="preserve">las </w:t>
      </w:r>
      <w:r w:rsidRPr="00BE3C0F">
        <w:rPr>
          <w:rFonts w:ascii="Times New Roman" w:eastAsia="Times New Roman" w:hAnsi="Times New Roman" w:cs="Times New Roman"/>
          <w:color w:val="000000" w:themeColor="text1"/>
          <w:sz w:val="28"/>
          <w:szCs w:val="28"/>
          <w:lang w:eastAsia="es-ES_tradnl"/>
        </w:rPr>
        <w:t xml:space="preserve">semanas de cotización. Suponer un escenario distinto dificultaría el acceso a esta prestación económica, contrariaría el principio de legalidad al desplazar la voluntad del legislador e impediría que las personas puedan ejercer la defensa de sus derechos adecuadamente. </w:t>
      </w:r>
    </w:p>
    <w:p w14:paraId="54A10970" w14:textId="77777777" w:rsidR="00BE3C0F" w:rsidRPr="00BE3C0F" w:rsidRDefault="00BE3C0F" w:rsidP="00BE3C0F">
      <w:pPr>
        <w:pStyle w:val="Prrafodelista"/>
        <w:rPr>
          <w:rFonts w:ascii="Times New Roman" w:eastAsia="Times New Roman" w:hAnsi="Times New Roman" w:cs="Times New Roman"/>
          <w:b/>
          <w:bCs/>
          <w:color w:val="000000" w:themeColor="text1"/>
          <w:sz w:val="28"/>
          <w:szCs w:val="28"/>
          <w:lang w:eastAsia="es-ES_tradnl"/>
        </w:rPr>
      </w:pPr>
    </w:p>
    <w:p w14:paraId="4A2BA00D" w14:textId="6AC437B8" w:rsidR="00BA45B1" w:rsidRPr="009939FC"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BE3C0F">
        <w:rPr>
          <w:rFonts w:ascii="Times New Roman" w:eastAsia="Times New Roman" w:hAnsi="Times New Roman" w:cs="Times New Roman"/>
          <w:color w:val="000000" w:themeColor="text1"/>
          <w:sz w:val="28"/>
          <w:szCs w:val="28"/>
          <w:lang w:eastAsia="es-ES_tradnl"/>
        </w:rPr>
        <w:t xml:space="preserve">Ahora bien, existe una multiplicidad de contextos en los que el trabajador puede encontrarse con que su empleador omitió afiliarlo oportunamente al sistema general de pensiones. Ante cualquier contexto de omisión de afiliación, la reglamentación progresiva de la seguridad social ha establecido la posibilidad de sumar el tiempo de servicios con empleadores omisos a través del pago del valor de los aportes insolutos por medio de un cálculo actuarial, representado en un título pensional, con el propósito de habilitar este periodo como semanas de cotización. </w:t>
      </w:r>
    </w:p>
    <w:p w14:paraId="34C19CB7" w14:textId="77777777" w:rsidR="009939FC" w:rsidRPr="009939FC" w:rsidRDefault="009939FC" w:rsidP="009939FC">
      <w:pPr>
        <w:pStyle w:val="Prrafodelista"/>
        <w:rPr>
          <w:rFonts w:ascii="Times New Roman" w:eastAsia="Times New Roman" w:hAnsi="Times New Roman" w:cs="Times New Roman"/>
          <w:b/>
          <w:bCs/>
          <w:color w:val="000000" w:themeColor="text1"/>
          <w:sz w:val="28"/>
          <w:szCs w:val="28"/>
          <w:lang w:eastAsia="es-ES_tradnl"/>
        </w:rPr>
      </w:pPr>
    </w:p>
    <w:p w14:paraId="747E52B9" w14:textId="61A8B537" w:rsidR="00BA45B1" w:rsidRPr="009939FC"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9939FC">
        <w:rPr>
          <w:rFonts w:ascii="Times New Roman" w:eastAsia="Times New Roman" w:hAnsi="Times New Roman" w:cs="Times New Roman"/>
          <w:color w:val="000000" w:themeColor="text1"/>
          <w:sz w:val="28"/>
          <w:szCs w:val="28"/>
          <w:lang w:eastAsia="es-ES_tradnl"/>
        </w:rPr>
        <w:t xml:space="preserve">Como puede verse hasta este punto, dos conceptos distintos han entrado en juego: </w:t>
      </w:r>
      <w:r w:rsidRPr="009939FC">
        <w:rPr>
          <w:rFonts w:ascii="Times New Roman" w:eastAsia="Times New Roman" w:hAnsi="Times New Roman" w:cs="Times New Roman"/>
          <w:b/>
          <w:bCs/>
          <w:color w:val="000000" w:themeColor="text1"/>
          <w:sz w:val="28"/>
          <w:szCs w:val="28"/>
          <w:lang w:eastAsia="es-ES_tradnl"/>
        </w:rPr>
        <w:t xml:space="preserve">(i) </w:t>
      </w:r>
      <w:r w:rsidRPr="009939FC">
        <w:rPr>
          <w:rFonts w:ascii="Times New Roman" w:eastAsia="Times New Roman" w:hAnsi="Times New Roman" w:cs="Times New Roman"/>
          <w:color w:val="000000" w:themeColor="text1"/>
          <w:sz w:val="28"/>
          <w:szCs w:val="28"/>
          <w:lang w:eastAsia="es-ES_tradnl"/>
        </w:rPr>
        <w:t xml:space="preserve">uno relacionado con el reconocimiento y pago de las prestaciones económicas actualmente a cargo de un sistema único, articulado y coherente que propende a eliminar la dispersión de modelos y de responsables de dicho aseguramiento, y </w:t>
      </w:r>
      <w:r w:rsidRPr="009939FC">
        <w:rPr>
          <w:rFonts w:ascii="Times New Roman" w:eastAsia="Times New Roman" w:hAnsi="Times New Roman" w:cs="Times New Roman"/>
          <w:b/>
          <w:bCs/>
          <w:color w:val="000000" w:themeColor="text1"/>
          <w:sz w:val="28"/>
          <w:szCs w:val="28"/>
          <w:lang w:eastAsia="es-ES_tradnl"/>
        </w:rPr>
        <w:t xml:space="preserve">(ii) </w:t>
      </w:r>
      <w:r w:rsidRPr="009939FC">
        <w:rPr>
          <w:rFonts w:ascii="Times New Roman" w:eastAsia="Times New Roman" w:hAnsi="Times New Roman" w:cs="Times New Roman"/>
          <w:color w:val="000000" w:themeColor="text1"/>
          <w:sz w:val="28"/>
          <w:szCs w:val="28"/>
          <w:lang w:eastAsia="es-ES_tradnl"/>
        </w:rPr>
        <w:t xml:space="preserve">otro concepto relacionado con la movilidad de recursos financieros del sistema general de pensiones. </w:t>
      </w:r>
    </w:p>
    <w:p w14:paraId="5BF1A3F5" w14:textId="77777777" w:rsidR="009939FC" w:rsidRPr="009939FC" w:rsidRDefault="009939FC" w:rsidP="009939FC">
      <w:pPr>
        <w:pStyle w:val="Prrafodelista"/>
        <w:rPr>
          <w:rFonts w:ascii="Times New Roman" w:eastAsia="Times New Roman" w:hAnsi="Times New Roman" w:cs="Times New Roman"/>
          <w:b/>
          <w:bCs/>
          <w:color w:val="000000" w:themeColor="text1"/>
          <w:sz w:val="28"/>
          <w:szCs w:val="28"/>
          <w:lang w:eastAsia="es-ES_tradnl"/>
        </w:rPr>
      </w:pPr>
    </w:p>
    <w:p w14:paraId="68225269" w14:textId="7EE8F06B" w:rsidR="00BA45B1" w:rsidRPr="009939FC"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9939FC">
        <w:rPr>
          <w:rFonts w:ascii="Times New Roman" w:eastAsia="Times New Roman" w:hAnsi="Times New Roman" w:cs="Times New Roman"/>
          <w:color w:val="000000" w:themeColor="text1"/>
          <w:sz w:val="28"/>
          <w:szCs w:val="28"/>
          <w:lang w:eastAsia="es-ES_tradnl"/>
        </w:rPr>
        <w:t xml:space="preserve">Respecto a este segundo concepto, el trabajador puede verse en situaciones en las que resulta indispensable un traslado de recursos que permitan al sistema financiar los beneficios ofrecidos. Estos mecanismos hacen referencia, por ejemplo, a la conmutación de pensiones, a los bonos y títulos pensionales, a las cuotas partes pensionales y a los movimientos de capital como consecuencia de un traslado entre regímenes pensionales. </w:t>
      </w:r>
    </w:p>
    <w:p w14:paraId="6FE43838" w14:textId="77777777" w:rsidR="009939FC" w:rsidRPr="009939FC" w:rsidRDefault="009939FC" w:rsidP="009939FC">
      <w:pPr>
        <w:pStyle w:val="Prrafodelista"/>
        <w:rPr>
          <w:rFonts w:ascii="Times New Roman" w:eastAsia="Times New Roman" w:hAnsi="Times New Roman" w:cs="Times New Roman"/>
          <w:b/>
          <w:bCs/>
          <w:color w:val="000000" w:themeColor="text1"/>
          <w:sz w:val="28"/>
          <w:szCs w:val="28"/>
          <w:lang w:eastAsia="es-ES_tradnl"/>
        </w:rPr>
      </w:pPr>
    </w:p>
    <w:p w14:paraId="7FD4F72A" w14:textId="4B53C665" w:rsidR="00BA45B1" w:rsidRPr="009939FC"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9939FC">
        <w:rPr>
          <w:rFonts w:ascii="Times New Roman" w:eastAsia="Times New Roman" w:hAnsi="Times New Roman" w:cs="Times New Roman"/>
          <w:color w:val="000000" w:themeColor="text1"/>
          <w:sz w:val="28"/>
          <w:szCs w:val="28"/>
          <w:lang w:eastAsia="es-ES_tradnl"/>
        </w:rPr>
        <w:t xml:space="preserve">Para la relevancia de este caso, resulta pedagógico recordar que los bonos o títulos pensionales representan en dinero lo que una persona tiene construido en tiempo y cuantía de su pensión en una entidad o un régimen, cuando otra entidad u régimen va a tomar en cuenta ese tiempo para efectos del derecho pensional. </w:t>
      </w:r>
    </w:p>
    <w:p w14:paraId="56C19162" w14:textId="77777777" w:rsidR="009939FC" w:rsidRPr="009939FC" w:rsidRDefault="009939FC" w:rsidP="009939FC">
      <w:pPr>
        <w:pStyle w:val="Prrafodelista"/>
        <w:rPr>
          <w:rFonts w:ascii="Times New Roman" w:eastAsia="Times New Roman" w:hAnsi="Times New Roman" w:cs="Times New Roman"/>
          <w:b/>
          <w:bCs/>
          <w:color w:val="000000" w:themeColor="text1"/>
          <w:sz w:val="28"/>
          <w:szCs w:val="28"/>
          <w:lang w:eastAsia="es-ES_tradnl"/>
        </w:rPr>
      </w:pPr>
    </w:p>
    <w:p w14:paraId="2F919184" w14:textId="28612B55" w:rsidR="00BA45B1" w:rsidRPr="00B20709"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9939FC">
        <w:rPr>
          <w:rFonts w:ascii="Times New Roman" w:eastAsia="Times New Roman" w:hAnsi="Times New Roman" w:cs="Times New Roman"/>
          <w:color w:val="000000" w:themeColor="text1"/>
          <w:sz w:val="28"/>
          <w:szCs w:val="28"/>
          <w:lang w:eastAsia="es-ES_tradnl"/>
        </w:rPr>
        <w:t xml:space="preserve">Los títulos pensionales o las reservas actuariales son una modalidad especial de bono. En esta oportunidad debe tenerse </w:t>
      </w:r>
      <w:r w:rsidR="009939FC">
        <w:rPr>
          <w:rFonts w:ascii="Times New Roman" w:eastAsia="Times New Roman" w:hAnsi="Times New Roman" w:cs="Times New Roman"/>
          <w:color w:val="000000" w:themeColor="text1"/>
          <w:sz w:val="28"/>
          <w:szCs w:val="28"/>
          <w:lang w:eastAsia="es-ES_tradnl"/>
        </w:rPr>
        <w:t xml:space="preserve">en cuenta </w:t>
      </w:r>
      <w:r w:rsidRPr="009939FC">
        <w:rPr>
          <w:rFonts w:ascii="Times New Roman" w:eastAsia="Times New Roman" w:hAnsi="Times New Roman" w:cs="Times New Roman"/>
          <w:color w:val="000000" w:themeColor="text1"/>
          <w:sz w:val="28"/>
          <w:szCs w:val="28"/>
          <w:lang w:eastAsia="es-ES_tradnl"/>
        </w:rPr>
        <w:t>el artículo 33 de la Ley 100 de 1993, modificado por el artículo 9º de la Ley 797 de 2003, únicamente en cuanto esta norma estableció la posibilidad de sumar el tiempo de servicio con empleadores omisos en la afiliación al sistema general de pensiones, a través del pago de un título pensional a favor de la entidad de seguridad social, con base en el cálculo actuarial que esta elabore. Ello está acorde con el carácter retrospectivo que tienen las normas de seguridad social y permite la aplicación de dicha norma a situaciones en curso, como el caso del derecho pensional que requiere un número importante de semanas cotizadas para su consolidación</w:t>
      </w:r>
      <w:r w:rsidR="00B527C0">
        <w:rPr>
          <w:rStyle w:val="Refdenotaalpie"/>
          <w:rFonts w:ascii="Times New Roman" w:eastAsia="Times New Roman" w:hAnsi="Times New Roman" w:cs="Times New Roman"/>
          <w:color w:val="000000" w:themeColor="text1"/>
          <w:sz w:val="28"/>
          <w:szCs w:val="28"/>
          <w:lang w:eastAsia="es-ES_tradnl"/>
        </w:rPr>
        <w:footnoteReference w:id="51"/>
      </w:r>
      <w:r w:rsidRPr="009939FC">
        <w:rPr>
          <w:rFonts w:ascii="Times New Roman" w:eastAsia="Times New Roman" w:hAnsi="Times New Roman" w:cs="Times New Roman"/>
          <w:color w:val="000000" w:themeColor="text1"/>
          <w:sz w:val="28"/>
          <w:szCs w:val="28"/>
          <w:lang w:eastAsia="es-ES_tradnl"/>
        </w:rPr>
        <w:t xml:space="preserve">. </w:t>
      </w:r>
    </w:p>
    <w:p w14:paraId="4468CC0A" w14:textId="77777777" w:rsidR="00B20709" w:rsidRPr="00B20709" w:rsidRDefault="00B20709" w:rsidP="00B20709">
      <w:pPr>
        <w:pStyle w:val="Prrafodelista"/>
        <w:rPr>
          <w:rFonts w:ascii="Times New Roman" w:eastAsia="Times New Roman" w:hAnsi="Times New Roman" w:cs="Times New Roman"/>
          <w:b/>
          <w:bCs/>
          <w:color w:val="000000" w:themeColor="text1"/>
          <w:sz w:val="28"/>
          <w:szCs w:val="28"/>
          <w:lang w:eastAsia="es-ES_tradnl"/>
        </w:rPr>
      </w:pPr>
    </w:p>
    <w:p w14:paraId="4B27573E" w14:textId="53A3A57F" w:rsidR="00BA45B1" w:rsidRPr="00B20709"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B20709">
        <w:rPr>
          <w:rFonts w:ascii="Times New Roman" w:eastAsia="Times New Roman" w:hAnsi="Times New Roman" w:cs="Times New Roman"/>
          <w:color w:val="000000" w:themeColor="text1"/>
          <w:sz w:val="28"/>
          <w:szCs w:val="28"/>
          <w:lang w:eastAsia="es-ES_tradnl"/>
        </w:rPr>
        <w:t xml:space="preserve">El parágrafo de este artículo señala en el aspecto relevante que en el caso relacionado con el tiempo de servicio como trabajador vinculado con empleador omiso de afiliación, el cómputo de las semanas laboradas y no cotizadas será procedente “siempre y cuando” el empleador traslade, con base en el cálculo actuarial, la suma correspondiente del trabajador a satisfacción de la entidad administradora, el cual estará representado por un bono o título pensional. </w:t>
      </w:r>
    </w:p>
    <w:p w14:paraId="4E50160C" w14:textId="77777777" w:rsidR="00B20709" w:rsidRPr="00B20709" w:rsidRDefault="00B20709" w:rsidP="00B20709">
      <w:pPr>
        <w:pStyle w:val="Prrafodelista"/>
        <w:rPr>
          <w:rFonts w:ascii="Times New Roman" w:eastAsia="Times New Roman" w:hAnsi="Times New Roman" w:cs="Times New Roman"/>
          <w:b/>
          <w:bCs/>
          <w:color w:val="000000" w:themeColor="text1"/>
          <w:sz w:val="28"/>
          <w:szCs w:val="28"/>
          <w:lang w:eastAsia="es-ES_tradnl"/>
        </w:rPr>
      </w:pPr>
    </w:p>
    <w:p w14:paraId="30267545" w14:textId="739BD54B" w:rsidR="00BA45B1" w:rsidRPr="00CF12A5"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B20709">
        <w:rPr>
          <w:rFonts w:ascii="Times New Roman" w:eastAsia="Times New Roman" w:hAnsi="Times New Roman" w:cs="Times New Roman"/>
          <w:color w:val="000000" w:themeColor="text1"/>
          <w:sz w:val="28"/>
          <w:szCs w:val="28"/>
          <w:lang w:eastAsia="es-ES_tradnl"/>
        </w:rPr>
        <w:t xml:space="preserve">Una lectura literal de esta norma lleva al entendimiento propuesto por la autoridad judicial cuestionada en esta oportunidad, según el cual este tiempo de servicio puede computarse bajo una condición o un requisito previo: que el empleador traslade primero la suma correspondiente para que, una vez ingrese a la entidad previsional, esta pueda realizar el estudio de la pensión de vejez, en tanto el escenario distinto podría encajar en una petición antes de tiempo. En efecto, a primera vista, “siempre y cuando” puede llevar a esa conclusión. </w:t>
      </w:r>
    </w:p>
    <w:p w14:paraId="47C39D0A" w14:textId="77777777" w:rsidR="00CF12A5" w:rsidRPr="00CF12A5" w:rsidRDefault="00CF12A5" w:rsidP="00CF12A5">
      <w:pPr>
        <w:pStyle w:val="Prrafodelista"/>
        <w:rPr>
          <w:rFonts w:ascii="Times New Roman" w:eastAsia="Times New Roman" w:hAnsi="Times New Roman" w:cs="Times New Roman"/>
          <w:b/>
          <w:bCs/>
          <w:color w:val="000000" w:themeColor="text1"/>
          <w:sz w:val="28"/>
          <w:szCs w:val="28"/>
          <w:lang w:eastAsia="es-ES_tradnl"/>
        </w:rPr>
      </w:pPr>
    </w:p>
    <w:p w14:paraId="6109E60E" w14:textId="77777777" w:rsidR="00BA45B1" w:rsidRPr="00CF12A5"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CF12A5">
        <w:rPr>
          <w:rFonts w:ascii="Times New Roman" w:eastAsia="Times New Roman" w:hAnsi="Times New Roman" w:cs="Times New Roman"/>
          <w:color w:val="000000" w:themeColor="text1"/>
          <w:sz w:val="28"/>
          <w:szCs w:val="28"/>
          <w:lang w:eastAsia="es-ES_tradnl"/>
        </w:rPr>
        <w:t xml:space="preserve">Sin embargo, en situaciones anteriores, la Sala de Casación Laboral de la Corte Suprema de Justicia ha hecho una interpretación sistemática y finalista de esta disposición para llegar a la conclusión de que el pago del cálculo actuarial no puede actuar como una condición para reconocer y pagar la pensión de vejez en virtud del régimen de transición. </w:t>
      </w:r>
    </w:p>
    <w:p w14:paraId="03B05B83" w14:textId="77777777" w:rsidR="00B92A13" w:rsidRDefault="00B92A13" w:rsidP="00BA45B1">
      <w:pPr>
        <w:pStyle w:val="Prrafodelista"/>
        <w:tabs>
          <w:tab w:val="left" w:pos="0"/>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445F7044" w14:textId="14B6E98A" w:rsidR="00BA45B1" w:rsidRPr="00930410" w:rsidRDefault="00BA45B1" w:rsidP="00930410">
      <w:pPr>
        <w:tabs>
          <w:tab w:val="left" w:pos="0"/>
        </w:tabs>
        <w:autoSpaceDE w:val="0"/>
        <w:autoSpaceDN w:val="0"/>
        <w:spacing w:after="0" w:line="240" w:lineRule="auto"/>
        <w:jc w:val="both"/>
        <w:rPr>
          <w:rFonts w:ascii="Times New Roman" w:eastAsia="Times New Roman" w:hAnsi="Times New Roman" w:cs="Times New Roman"/>
          <w:b/>
          <w:bCs/>
          <w:i/>
          <w:iCs/>
          <w:color w:val="000000" w:themeColor="text1"/>
          <w:sz w:val="28"/>
          <w:szCs w:val="28"/>
          <w:lang w:eastAsia="es-ES_tradnl"/>
        </w:rPr>
      </w:pPr>
      <w:r w:rsidRPr="00930410">
        <w:rPr>
          <w:rFonts w:ascii="Times New Roman" w:eastAsia="Times New Roman" w:hAnsi="Times New Roman" w:cs="Times New Roman"/>
          <w:b/>
          <w:bCs/>
          <w:i/>
          <w:iCs/>
          <w:color w:val="000000" w:themeColor="text1"/>
          <w:sz w:val="28"/>
          <w:szCs w:val="28"/>
          <w:lang w:eastAsia="es-ES_tradnl"/>
        </w:rPr>
        <w:t xml:space="preserve">El reconocimiento y pago de la pensión de vejez en virtud del régimen de transición no puede condicionarse </w:t>
      </w:r>
      <w:r w:rsidR="007C54E3" w:rsidRPr="00930410">
        <w:rPr>
          <w:rFonts w:ascii="Times New Roman" w:eastAsia="Times New Roman" w:hAnsi="Times New Roman" w:cs="Times New Roman"/>
          <w:b/>
          <w:bCs/>
          <w:i/>
          <w:iCs/>
          <w:color w:val="000000" w:themeColor="text1"/>
          <w:sz w:val="28"/>
          <w:szCs w:val="28"/>
          <w:lang w:eastAsia="es-ES_tradnl"/>
        </w:rPr>
        <w:t>a</w:t>
      </w:r>
      <w:r w:rsidRPr="00930410">
        <w:rPr>
          <w:rFonts w:ascii="Times New Roman" w:eastAsia="Times New Roman" w:hAnsi="Times New Roman" w:cs="Times New Roman"/>
          <w:b/>
          <w:bCs/>
          <w:i/>
          <w:iCs/>
          <w:color w:val="000000" w:themeColor="text1"/>
          <w:sz w:val="28"/>
          <w:szCs w:val="28"/>
          <w:lang w:eastAsia="es-ES_tradnl"/>
        </w:rPr>
        <w:t>l pago del cálculo actuarial</w:t>
      </w:r>
    </w:p>
    <w:p w14:paraId="1C62B440" w14:textId="367ECAA4" w:rsidR="00BA45B1" w:rsidRDefault="00BA45B1" w:rsidP="00BA45B1">
      <w:pPr>
        <w:spacing w:after="0"/>
        <w:rPr>
          <w:rFonts w:ascii="Times New Roman" w:eastAsia="Times New Roman" w:hAnsi="Times New Roman" w:cs="Times New Roman"/>
          <w:color w:val="000000" w:themeColor="text1"/>
          <w:sz w:val="28"/>
          <w:szCs w:val="28"/>
          <w:lang w:eastAsia="es-ES_tradnl"/>
        </w:rPr>
      </w:pPr>
    </w:p>
    <w:p w14:paraId="11A9C309" w14:textId="66E2A418" w:rsidR="00BA45B1" w:rsidRPr="00181AF7" w:rsidRDefault="00BA45B1">
      <w:pPr>
        <w:pStyle w:val="Prrafodelista"/>
        <w:numPr>
          <w:ilvl w:val="1"/>
          <w:numId w:val="1"/>
        </w:numPr>
        <w:tabs>
          <w:tab w:val="left" w:pos="0"/>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sidRPr="00181AF7">
        <w:rPr>
          <w:rFonts w:ascii="Times New Roman" w:eastAsia="Times New Roman" w:hAnsi="Times New Roman" w:cs="Times New Roman"/>
          <w:color w:val="000000" w:themeColor="text1"/>
          <w:sz w:val="28"/>
          <w:szCs w:val="28"/>
          <w:lang w:eastAsia="es-ES_tradnl"/>
        </w:rPr>
        <w:t xml:space="preserve">La Sala de Casación Laboral de la Corte Suprema de Justicia ha desarrollado parámetros claros en cuanto al error de condicionar la pensión al previo pago del cálculo actuarial. </w:t>
      </w:r>
      <w:r w:rsidRPr="00181AF7">
        <w:rPr>
          <w:rFonts w:ascii="Times New Roman" w:eastAsia="Times New Roman" w:hAnsi="Times New Roman" w:cs="Times New Roman"/>
          <w:color w:val="000000" w:themeColor="text1"/>
          <w:sz w:val="28"/>
          <w:szCs w:val="28"/>
          <w:lang w:val="es-CO" w:eastAsia="es-ES_tradnl"/>
        </w:rPr>
        <w:t xml:space="preserve">En términos generales, ello sucede cuando </w:t>
      </w:r>
      <w:r w:rsidRPr="00181AF7">
        <w:rPr>
          <w:rFonts w:ascii="Times New Roman" w:eastAsia="Times New Roman" w:hAnsi="Times New Roman" w:cs="Times New Roman"/>
          <w:color w:val="000000" w:themeColor="text1"/>
          <w:sz w:val="28"/>
          <w:szCs w:val="28"/>
          <w:lang w:eastAsia="es-ES_tradnl"/>
        </w:rPr>
        <w:t xml:space="preserve"> </w:t>
      </w:r>
      <w:r w:rsidRPr="00181AF7">
        <w:rPr>
          <w:rFonts w:ascii="Times New Roman" w:eastAsia="Times New Roman" w:hAnsi="Times New Roman" w:cs="Times New Roman"/>
          <w:b/>
          <w:bCs/>
          <w:color w:val="000000" w:themeColor="text1"/>
          <w:sz w:val="28"/>
          <w:szCs w:val="28"/>
          <w:lang w:eastAsia="es-ES_tradnl"/>
        </w:rPr>
        <w:t xml:space="preserve">(a) </w:t>
      </w:r>
      <w:r w:rsidRPr="00181AF7">
        <w:rPr>
          <w:rFonts w:ascii="Times New Roman" w:eastAsia="Times New Roman" w:hAnsi="Times New Roman" w:cs="Times New Roman"/>
          <w:color w:val="000000" w:themeColor="text1"/>
          <w:sz w:val="28"/>
          <w:szCs w:val="28"/>
          <w:lang w:eastAsia="es-ES_tradnl"/>
        </w:rPr>
        <w:t xml:space="preserve">dispone el reconocimiento y pago de la pensión con la orden simultánea de pago del cálculo actuarial, </w:t>
      </w:r>
      <w:r w:rsidRPr="00181AF7">
        <w:rPr>
          <w:rFonts w:ascii="Times New Roman" w:eastAsia="Times New Roman" w:hAnsi="Times New Roman" w:cs="Times New Roman"/>
          <w:b/>
          <w:bCs/>
          <w:color w:val="000000" w:themeColor="text1"/>
          <w:sz w:val="28"/>
          <w:szCs w:val="28"/>
          <w:lang w:eastAsia="es-ES_tradnl"/>
        </w:rPr>
        <w:t xml:space="preserve">(b) </w:t>
      </w:r>
      <w:r w:rsidRPr="00181AF7">
        <w:rPr>
          <w:rFonts w:ascii="Times New Roman" w:eastAsia="Times New Roman" w:hAnsi="Times New Roman" w:cs="Times New Roman"/>
          <w:color w:val="000000" w:themeColor="text1"/>
          <w:sz w:val="28"/>
          <w:szCs w:val="28"/>
          <w:lang w:eastAsia="es-ES_tradnl"/>
        </w:rPr>
        <w:t xml:space="preserve">ordena no supeditar el reconocimiento y pago de la pensión de vejez al previo cumplimiento de la obligación a cargo del empleador bajo el argumento de que es deber del fondo de pensiones obtener su pago por los mecanismos legales, o </w:t>
      </w:r>
      <w:r w:rsidRPr="00181AF7">
        <w:rPr>
          <w:rFonts w:ascii="Times New Roman" w:eastAsia="Times New Roman" w:hAnsi="Times New Roman" w:cs="Times New Roman"/>
          <w:b/>
          <w:bCs/>
          <w:color w:val="000000" w:themeColor="text1"/>
          <w:sz w:val="28"/>
          <w:szCs w:val="28"/>
          <w:lang w:eastAsia="es-ES_tradnl"/>
        </w:rPr>
        <w:t xml:space="preserve">(c) </w:t>
      </w:r>
      <w:r w:rsidRPr="00181AF7">
        <w:rPr>
          <w:rFonts w:ascii="Times New Roman" w:eastAsia="Times New Roman" w:hAnsi="Times New Roman" w:cs="Times New Roman"/>
          <w:color w:val="000000" w:themeColor="text1"/>
          <w:sz w:val="28"/>
          <w:szCs w:val="28"/>
          <w:lang w:eastAsia="es-ES_tradnl"/>
        </w:rPr>
        <w:t xml:space="preserve">diferencia expresamente entre los requisitos de consolidación del derecho y los medios de financiamiento de las prestaciones económicas. Esto en los eventos en los que no existe duda sobre la obligación a cargo del empleador, debido a que este insumo es indispensable para efectos de reconocer la prestación pensional. </w:t>
      </w:r>
    </w:p>
    <w:p w14:paraId="38ABE432" w14:textId="77777777" w:rsidR="00BA45B1" w:rsidRDefault="00BA45B1" w:rsidP="00BA45B1">
      <w:pPr>
        <w:pStyle w:val="Prrafodelista"/>
        <w:tabs>
          <w:tab w:val="left" w:pos="0"/>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355E2749" w14:textId="27FE43D3" w:rsidR="00BA45B1" w:rsidRDefault="00BA45B1" w:rsidP="00BA45B1">
      <w:pPr>
        <w:pStyle w:val="Prrafodelista"/>
        <w:tabs>
          <w:tab w:val="left" w:pos="284"/>
        </w:tabs>
        <w:autoSpaceDE w:val="0"/>
        <w:autoSpaceDN w:val="0"/>
        <w:spacing w:after="0" w:line="240" w:lineRule="auto"/>
        <w:ind w:left="0"/>
        <w:jc w:val="center"/>
        <w:rPr>
          <w:rFonts w:ascii="Times New Roman" w:eastAsia="Times New Roman" w:hAnsi="Times New Roman" w:cs="Times New Roman"/>
          <w:color w:val="000000" w:themeColor="text1"/>
          <w:lang w:eastAsia="es-ES_tradnl"/>
        </w:rPr>
      </w:pPr>
      <w:r>
        <w:rPr>
          <w:rFonts w:ascii="Times New Roman" w:eastAsia="Times New Roman" w:hAnsi="Times New Roman" w:cs="Times New Roman"/>
          <w:color w:val="000000" w:themeColor="text1"/>
          <w:lang w:eastAsia="es-ES_tradnl"/>
        </w:rPr>
        <w:t>Tabla</w:t>
      </w:r>
      <w:r w:rsidR="00902351">
        <w:rPr>
          <w:rFonts w:ascii="Times New Roman" w:eastAsia="Times New Roman" w:hAnsi="Times New Roman" w:cs="Times New Roman"/>
          <w:color w:val="000000" w:themeColor="text1"/>
          <w:lang w:eastAsia="es-ES_tradnl"/>
        </w:rPr>
        <w:t xml:space="preserve"> 3</w:t>
      </w:r>
      <w:r>
        <w:rPr>
          <w:rFonts w:ascii="Times New Roman" w:eastAsia="Times New Roman" w:hAnsi="Times New Roman" w:cs="Times New Roman"/>
          <w:color w:val="000000" w:themeColor="text1"/>
          <w:lang w:eastAsia="es-ES_tradnl"/>
        </w:rPr>
        <w:t xml:space="preserve">. </w:t>
      </w:r>
      <w:r>
        <w:rPr>
          <w:rFonts w:ascii="Times New Roman" w:eastAsia="Times New Roman" w:hAnsi="Times New Roman" w:cs="Times New Roman"/>
          <w:i/>
          <w:iCs/>
          <w:color w:val="000000" w:themeColor="text1"/>
          <w:lang w:eastAsia="es-ES_tradnl"/>
        </w:rPr>
        <w:t>Reglas de la Sala de Casación Laboral de la Corte Suprema de Justicia sobre la imposibilidad de condicionar la pensión al pago del cálculo actuarial</w:t>
      </w:r>
      <w:r>
        <w:rPr>
          <w:rStyle w:val="Refdenotaalpie"/>
          <w:rFonts w:ascii="Times New Roman" w:eastAsia="Times New Roman" w:hAnsi="Times New Roman" w:cs="Times New Roman"/>
          <w:color w:val="000000" w:themeColor="text1"/>
          <w:lang w:eastAsia="es-ES_tradnl"/>
        </w:rPr>
        <w:footnoteReference w:id="52"/>
      </w:r>
    </w:p>
    <w:tbl>
      <w:tblPr>
        <w:tblStyle w:val="Tablaconcuadrcula"/>
        <w:tblW w:w="8943" w:type="dxa"/>
        <w:tblLook w:val="04A0" w:firstRow="1" w:lastRow="0" w:firstColumn="1" w:lastColumn="0" w:noHBand="0" w:noVBand="1"/>
      </w:tblPr>
      <w:tblGrid>
        <w:gridCol w:w="630"/>
        <w:gridCol w:w="8313"/>
      </w:tblGrid>
      <w:tr w:rsidR="00BA45B1" w14:paraId="747022FE" w14:textId="77777777" w:rsidTr="00950D1B">
        <w:tc>
          <w:tcPr>
            <w:tcW w:w="63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815DC2E" w14:textId="77777777" w:rsidR="00BA45B1" w:rsidRDefault="00BA45B1">
            <w:pPr>
              <w:pStyle w:val="Prrafodelista"/>
              <w:tabs>
                <w:tab w:val="left" w:pos="0"/>
              </w:tabs>
              <w:autoSpaceDE w:val="0"/>
              <w:autoSpaceDN w:val="0"/>
              <w:ind w:left="0"/>
              <w:jc w:val="center"/>
              <w:rPr>
                <w:rFonts w:ascii="Times New Roman" w:eastAsia="Times New Roman" w:hAnsi="Times New Roman" w:cs="Times New Roman"/>
                <w:b/>
                <w:bCs/>
                <w:color w:val="000000" w:themeColor="text1"/>
                <w:sz w:val="24"/>
                <w:szCs w:val="24"/>
                <w:lang w:eastAsia="es-ES_tradnl"/>
              </w:rPr>
            </w:pPr>
            <w:r>
              <w:rPr>
                <w:rFonts w:ascii="Times New Roman" w:eastAsia="Times New Roman" w:hAnsi="Times New Roman" w:cs="Times New Roman"/>
                <w:b/>
                <w:bCs/>
                <w:color w:val="000000" w:themeColor="text1"/>
                <w:sz w:val="24"/>
                <w:szCs w:val="24"/>
                <w:lang w:eastAsia="es-ES_tradnl"/>
              </w:rPr>
              <w:t>(i)</w:t>
            </w:r>
          </w:p>
        </w:tc>
        <w:tc>
          <w:tcPr>
            <w:tcW w:w="8313" w:type="dxa"/>
            <w:tcBorders>
              <w:top w:val="single" w:sz="4" w:space="0" w:color="auto"/>
              <w:left w:val="single" w:sz="4" w:space="0" w:color="auto"/>
              <w:bottom w:val="single" w:sz="4" w:space="0" w:color="auto"/>
              <w:right w:val="single" w:sz="4" w:space="0" w:color="auto"/>
            </w:tcBorders>
            <w:hideMark/>
          </w:tcPr>
          <w:p w14:paraId="79ACC78B" w14:textId="77777777" w:rsidR="00BA45B1" w:rsidRDefault="00BA45B1">
            <w:pPr>
              <w:pStyle w:val="Prrafodelista"/>
              <w:tabs>
                <w:tab w:val="left" w:pos="0"/>
              </w:tabs>
              <w:autoSpaceDE w:val="0"/>
              <w:autoSpaceDN w:val="0"/>
              <w:ind w:left="0"/>
              <w:jc w:val="both"/>
              <w:rPr>
                <w:rFonts w:ascii="Times New Roman" w:eastAsia="Times New Roman" w:hAnsi="Times New Roman" w:cs="Times New Roman"/>
                <w:color w:val="000000" w:themeColor="text1"/>
                <w:sz w:val="24"/>
                <w:szCs w:val="24"/>
                <w:lang w:eastAsia="es-ES_tradnl"/>
              </w:rPr>
            </w:pPr>
            <w:r>
              <w:rPr>
                <w:rFonts w:ascii="Times New Roman" w:eastAsia="Times New Roman" w:hAnsi="Times New Roman" w:cs="Times New Roman"/>
                <w:color w:val="000000" w:themeColor="text1"/>
                <w:sz w:val="24"/>
                <w:szCs w:val="24"/>
                <w:lang w:eastAsia="es-ES_tradnl"/>
              </w:rPr>
              <w:t xml:space="preserve">El tiempo de servicio laborado y no cotizado debe ser cubierto a través de un cálculo actuarial a entera satisfacción de la entidad previsional en la que esté afiliado el trabajador, con el propósito de computarlo con los aportes que corresponda y este pueda acceder a las prestaciones económicas del sistema. Ello está en consonancia con la vocación del sistema general de pensiones de proteger a la totalidad de los trabajadores subordinados y ser comprensivo de la variedad de situaciones en las que el empleador tuvo a su cargo un deber pensional, bajo la línea de principio de que las entidades de seguridad social siguen a cargo del reconocimiento de las prestaciones o busca eliminarse la dispersión de modelos y de responsables del aseguramiento con anterioridad a la Ley 100 de 1993.  </w:t>
            </w:r>
          </w:p>
        </w:tc>
      </w:tr>
      <w:tr w:rsidR="00BA45B1" w14:paraId="3911C4C8" w14:textId="77777777" w:rsidTr="00950D1B">
        <w:tc>
          <w:tcPr>
            <w:tcW w:w="63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0CFB6216" w14:textId="77777777" w:rsidR="00BA45B1" w:rsidRDefault="00BA45B1">
            <w:pPr>
              <w:pStyle w:val="Prrafodelista"/>
              <w:tabs>
                <w:tab w:val="left" w:pos="0"/>
              </w:tabs>
              <w:autoSpaceDE w:val="0"/>
              <w:autoSpaceDN w:val="0"/>
              <w:ind w:left="0"/>
              <w:jc w:val="center"/>
              <w:rPr>
                <w:rFonts w:ascii="Times New Roman" w:eastAsia="Times New Roman" w:hAnsi="Times New Roman" w:cs="Times New Roman"/>
                <w:b/>
                <w:bCs/>
                <w:color w:val="000000" w:themeColor="text1"/>
                <w:sz w:val="24"/>
                <w:szCs w:val="24"/>
                <w:lang w:eastAsia="es-ES_tradnl"/>
              </w:rPr>
            </w:pPr>
            <w:r>
              <w:rPr>
                <w:rFonts w:ascii="Times New Roman" w:eastAsia="Times New Roman" w:hAnsi="Times New Roman" w:cs="Times New Roman"/>
                <w:b/>
                <w:bCs/>
                <w:color w:val="000000" w:themeColor="text1"/>
                <w:sz w:val="24"/>
                <w:szCs w:val="24"/>
                <w:lang w:eastAsia="es-ES_tradnl"/>
              </w:rPr>
              <w:t>(ii)</w:t>
            </w:r>
          </w:p>
        </w:tc>
        <w:tc>
          <w:tcPr>
            <w:tcW w:w="8313" w:type="dxa"/>
            <w:tcBorders>
              <w:top w:val="single" w:sz="4" w:space="0" w:color="auto"/>
              <w:left w:val="single" w:sz="4" w:space="0" w:color="auto"/>
              <w:bottom w:val="single" w:sz="4" w:space="0" w:color="auto"/>
              <w:right w:val="single" w:sz="4" w:space="0" w:color="auto"/>
            </w:tcBorders>
            <w:hideMark/>
          </w:tcPr>
          <w:p w14:paraId="22EEAA8E" w14:textId="7FBECDA5" w:rsidR="00BA45B1" w:rsidRDefault="00BA45B1">
            <w:pPr>
              <w:pStyle w:val="Prrafodelista"/>
              <w:tabs>
                <w:tab w:val="left" w:pos="0"/>
              </w:tabs>
              <w:autoSpaceDE w:val="0"/>
              <w:autoSpaceDN w:val="0"/>
              <w:ind w:left="0"/>
              <w:jc w:val="both"/>
              <w:rPr>
                <w:rFonts w:ascii="Times New Roman" w:eastAsia="Times New Roman" w:hAnsi="Times New Roman" w:cs="Times New Roman"/>
                <w:color w:val="000000" w:themeColor="text1"/>
                <w:sz w:val="24"/>
                <w:szCs w:val="24"/>
                <w:lang w:eastAsia="es-ES_tradnl"/>
              </w:rPr>
            </w:pPr>
            <w:r>
              <w:rPr>
                <w:rFonts w:ascii="Times New Roman" w:eastAsia="Times New Roman" w:hAnsi="Times New Roman" w:cs="Times New Roman"/>
                <w:color w:val="000000" w:themeColor="text1"/>
                <w:sz w:val="24"/>
                <w:szCs w:val="24"/>
                <w:lang w:eastAsia="es-ES_tradnl"/>
              </w:rPr>
              <w:t>Cuando existe total certidumbre por parte de la entidad previsional en la que esté afiliado el trabajador sobre el tiempo laborado y no cotizado, y cuente con los datos necesarios para la liquidación del cálculo actuarial respectivo, ella es a quien compete promover las acciones necesarias para hacer efectivo su pago. Por ende, no puede oponerse esta situación al trabajador como una excusa para negársele la pensión de vejez a la que tiene derecho, pues no puede quedar sujeto al libre albedrío del empleador de satisfacer el débito de dicha prestación. En estos casos</w:t>
            </w:r>
            <w:r w:rsidR="00D114FA">
              <w:rPr>
                <w:rFonts w:ascii="Times New Roman" w:eastAsia="Times New Roman" w:hAnsi="Times New Roman" w:cs="Times New Roman"/>
                <w:color w:val="000000" w:themeColor="text1"/>
                <w:sz w:val="24"/>
                <w:szCs w:val="24"/>
                <w:lang w:eastAsia="es-ES_tradnl"/>
              </w:rPr>
              <w:t>,</w:t>
            </w:r>
            <w:r>
              <w:rPr>
                <w:rFonts w:ascii="Times New Roman" w:eastAsia="Times New Roman" w:hAnsi="Times New Roman" w:cs="Times New Roman"/>
                <w:color w:val="000000" w:themeColor="text1"/>
                <w:sz w:val="24"/>
                <w:szCs w:val="24"/>
                <w:lang w:eastAsia="es-ES_tradnl"/>
              </w:rPr>
              <w:t xml:space="preserve"> la administradora de pensiones debe tener en cuenta el tiempo laborado y no cotizado y recobrar el valor de los aportes con el cálculo actuarial respectivo. Debe entenderse que el trabajo es la actividad sobre la que descansa la construcción de la prestación pensional y encuentra expresión en términos de tiempo de servicio, sufragado o no, pues siempre podrá acudirse a herramientas diseñadas para obtener la financiación del derecho. </w:t>
            </w:r>
          </w:p>
        </w:tc>
      </w:tr>
      <w:tr w:rsidR="00BA45B1" w14:paraId="371EB1CC" w14:textId="77777777" w:rsidTr="00950D1B">
        <w:tc>
          <w:tcPr>
            <w:tcW w:w="63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9B6F329" w14:textId="77777777" w:rsidR="00BA45B1" w:rsidRDefault="00BA45B1">
            <w:pPr>
              <w:pStyle w:val="Prrafodelista"/>
              <w:tabs>
                <w:tab w:val="left" w:pos="0"/>
              </w:tabs>
              <w:autoSpaceDE w:val="0"/>
              <w:autoSpaceDN w:val="0"/>
              <w:ind w:left="0"/>
              <w:jc w:val="center"/>
              <w:rPr>
                <w:rFonts w:ascii="Times New Roman" w:eastAsia="Times New Roman" w:hAnsi="Times New Roman" w:cs="Times New Roman"/>
                <w:b/>
                <w:bCs/>
                <w:color w:val="000000" w:themeColor="text1"/>
                <w:sz w:val="24"/>
                <w:szCs w:val="24"/>
                <w:lang w:eastAsia="es-ES_tradnl"/>
              </w:rPr>
            </w:pPr>
            <w:r>
              <w:rPr>
                <w:rFonts w:ascii="Times New Roman" w:eastAsia="Times New Roman" w:hAnsi="Times New Roman" w:cs="Times New Roman"/>
                <w:b/>
                <w:bCs/>
                <w:color w:val="000000" w:themeColor="text1"/>
                <w:sz w:val="24"/>
                <w:szCs w:val="24"/>
                <w:lang w:eastAsia="es-ES_tradnl"/>
              </w:rPr>
              <w:t>(iii)</w:t>
            </w:r>
          </w:p>
        </w:tc>
        <w:tc>
          <w:tcPr>
            <w:tcW w:w="8313" w:type="dxa"/>
            <w:tcBorders>
              <w:top w:val="single" w:sz="4" w:space="0" w:color="auto"/>
              <w:left w:val="single" w:sz="4" w:space="0" w:color="auto"/>
              <w:bottom w:val="single" w:sz="4" w:space="0" w:color="auto"/>
              <w:right w:val="single" w:sz="4" w:space="0" w:color="auto"/>
            </w:tcBorders>
            <w:hideMark/>
          </w:tcPr>
          <w:p w14:paraId="7A9B692C" w14:textId="70A7E0EE" w:rsidR="00BA45B1" w:rsidRDefault="00BA45B1">
            <w:pPr>
              <w:pStyle w:val="Prrafodelista"/>
              <w:tabs>
                <w:tab w:val="left" w:pos="0"/>
              </w:tabs>
              <w:autoSpaceDE w:val="0"/>
              <w:autoSpaceDN w:val="0"/>
              <w:ind w:left="0"/>
              <w:jc w:val="both"/>
              <w:rPr>
                <w:rFonts w:ascii="Times New Roman" w:eastAsia="Times New Roman" w:hAnsi="Times New Roman" w:cs="Times New Roman"/>
                <w:color w:val="000000" w:themeColor="text1"/>
                <w:sz w:val="24"/>
                <w:szCs w:val="24"/>
                <w:lang w:eastAsia="es-ES_tradnl"/>
              </w:rPr>
            </w:pPr>
            <w:r>
              <w:rPr>
                <w:rFonts w:ascii="Times New Roman" w:eastAsia="Times New Roman" w:hAnsi="Times New Roman" w:cs="Times New Roman"/>
                <w:color w:val="000000" w:themeColor="text1"/>
                <w:sz w:val="24"/>
                <w:szCs w:val="24"/>
                <w:lang w:eastAsia="es-ES_tradnl"/>
              </w:rPr>
              <w:t xml:space="preserve">Es contrario a la justicia que por falta del traslado del valor de los aportes mediante el cálculo actuarial representado en el título pensional respectivo, el trabajador vea perjudicado su derecho a la pensión de vejez y su expectativa pensional, pues el periodo laborado y no cotizado fue responsabilidad de su empleador y su sumatoria al tiempo efectivamente cotizado no resquebraja la estabilidad financiera del sistema, en tanto ello busca integrar los recursos por parte de los empleadores con los de las entidades de seguridad social, quienes tienen a su disposición mecanismos eficientes de recaudo de los dineros llamados a financiar la pensión. </w:t>
            </w:r>
          </w:p>
        </w:tc>
      </w:tr>
      <w:tr w:rsidR="00BA45B1" w14:paraId="151B389C" w14:textId="77777777" w:rsidTr="00950D1B">
        <w:tc>
          <w:tcPr>
            <w:tcW w:w="63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2F97BFD8" w14:textId="77777777" w:rsidR="00BA45B1" w:rsidRDefault="00BA45B1">
            <w:pPr>
              <w:pStyle w:val="Prrafodelista"/>
              <w:tabs>
                <w:tab w:val="left" w:pos="0"/>
              </w:tabs>
              <w:autoSpaceDE w:val="0"/>
              <w:autoSpaceDN w:val="0"/>
              <w:ind w:left="0"/>
              <w:jc w:val="center"/>
              <w:rPr>
                <w:rFonts w:ascii="Times New Roman" w:eastAsia="Times New Roman" w:hAnsi="Times New Roman" w:cs="Times New Roman"/>
                <w:b/>
                <w:bCs/>
                <w:color w:val="000000" w:themeColor="text1"/>
                <w:sz w:val="24"/>
                <w:szCs w:val="24"/>
                <w:lang w:eastAsia="es-ES_tradnl"/>
              </w:rPr>
            </w:pPr>
            <w:r>
              <w:rPr>
                <w:rFonts w:ascii="Times New Roman" w:eastAsia="Times New Roman" w:hAnsi="Times New Roman" w:cs="Times New Roman"/>
                <w:b/>
                <w:bCs/>
                <w:color w:val="000000" w:themeColor="text1"/>
                <w:sz w:val="24"/>
                <w:szCs w:val="24"/>
                <w:lang w:eastAsia="es-ES_tradnl"/>
              </w:rPr>
              <w:t>(iv)</w:t>
            </w:r>
          </w:p>
        </w:tc>
        <w:tc>
          <w:tcPr>
            <w:tcW w:w="8313" w:type="dxa"/>
            <w:tcBorders>
              <w:top w:val="single" w:sz="4" w:space="0" w:color="auto"/>
              <w:left w:val="single" w:sz="4" w:space="0" w:color="auto"/>
              <w:bottom w:val="single" w:sz="4" w:space="0" w:color="auto"/>
              <w:right w:val="single" w:sz="4" w:space="0" w:color="auto"/>
            </w:tcBorders>
            <w:hideMark/>
          </w:tcPr>
          <w:p w14:paraId="6BA7880D" w14:textId="77777777" w:rsidR="00BA45B1" w:rsidRDefault="00BA45B1">
            <w:pPr>
              <w:pStyle w:val="Prrafodelista"/>
              <w:tabs>
                <w:tab w:val="left" w:pos="0"/>
              </w:tabs>
              <w:autoSpaceDE w:val="0"/>
              <w:autoSpaceDN w:val="0"/>
              <w:ind w:left="0"/>
              <w:jc w:val="both"/>
              <w:rPr>
                <w:rFonts w:ascii="Times New Roman" w:eastAsia="Times New Roman" w:hAnsi="Times New Roman" w:cs="Times New Roman"/>
                <w:color w:val="000000" w:themeColor="text1"/>
                <w:sz w:val="24"/>
                <w:szCs w:val="24"/>
                <w:lang w:eastAsia="es-ES_tradnl"/>
              </w:rPr>
            </w:pPr>
            <w:r>
              <w:rPr>
                <w:rFonts w:ascii="Times New Roman" w:eastAsia="Times New Roman" w:hAnsi="Times New Roman" w:cs="Times New Roman"/>
                <w:color w:val="000000" w:themeColor="text1"/>
                <w:sz w:val="24"/>
                <w:szCs w:val="24"/>
                <w:lang w:eastAsia="es-ES_tradnl"/>
              </w:rPr>
              <w:t xml:space="preserve">El reconocimiento de la pensión de vejez del Acuerdo 049 de 1990 no está condicionado al pago de un cálculo actuarial. De acuerdo con esta norma, el reconocimiento pensional procede una vez reunidos los requisitos mínimos establecidos legalmente: 55 o 60 años y 500 semanas en los últimos 20 años anteriores al cumplimiento de esta edad, o 1.000 semanas en cualquier tiempo. Por su parte, por regla general, el disfrute de esta prestación está condicionado a la desafiliación formal del sistema. </w:t>
            </w:r>
          </w:p>
        </w:tc>
      </w:tr>
      <w:tr w:rsidR="00BA45B1" w14:paraId="33D51741" w14:textId="77777777" w:rsidTr="00950D1B">
        <w:tc>
          <w:tcPr>
            <w:tcW w:w="63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0578313" w14:textId="77777777" w:rsidR="00BA45B1" w:rsidRDefault="00BA45B1">
            <w:pPr>
              <w:pStyle w:val="Prrafodelista"/>
              <w:tabs>
                <w:tab w:val="left" w:pos="0"/>
              </w:tabs>
              <w:autoSpaceDE w:val="0"/>
              <w:autoSpaceDN w:val="0"/>
              <w:ind w:left="0"/>
              <w:jc w:val="center"/>
              <w:rPr>
                <w:rFonts w:ascii="Times New Roman" w:eastAsia="Times New Roman" w:hAnsi="Times New Roman" w:cs="Times New Roman"/>
                <w:b/>
                <w:bCs/>
                <w:color w:val="000000" w:themeColor="text1"/>
                <w:sz w:val="24"/>
                <w:szCs w:val="24"/>
                <w:lang w:eastAsia="es-ES_tradnl"/>
              </w:rPr>
            </w:pPr>
            <w:r>
              <w:rPr>
                <w:rFonts w:ascii="Times New Roman" w:eastAsia="Times New Roman" w:hAnsi="Times New Roman" w:cs="Times New Roman"/>
                <w:b/>
                <w:bCs/>
                <w:color w:val="000000" w:themeColor="text1"/>
                <w:sz w:val="24"/>
                <w:szCs w:val="24"/>
                <w:lang w:eastAsia="es-ES_tradnl"/>
              </w:rPr>
              <w:t>(v)</w:t>
            </w:r>
          </w:p>
        </w:tc>
        <w:tc>
          <w:tcPr>
            <w:tcW w:w="8313" w:type="dxa"/>
            <w:tcBorders>
              <w:top w:val="single" w:sz="4" w:space="0" w:color="auto"/>
              <w:left w:val="single" w:sz="4" w:space="0" w:color="auto"/>
              <w:bottom w:val="single" w:sz="4" w:space="0" w:color="auto"/>
              <w:right w:val="single" w:sz="4" w:space="0" w:color="auto"/>
            </w:tcBorders>
            <w:hideMark/>
          </w:tcPr>
          <w:p w14:paraId="484C57E7" w14:textId="77777777" w:rsidR="00BA45B1" w:rsidRDefault="00BA45B1">
            <w:pPr>
              <w:pStyle w:val="Prrafodelista"/>
              <w:tabs>
                <w:tab w:val="left" w:pos="0"/>
              </w:tabs>
              <w:autoSpaceDE w:val="0"/>
              <w:autoSpaceDN w:val="0"/>
              <w:ind w:left="0"/>
              <w:jc w:val="both"/>
              <w:rPr>
                <w:rFonts w:ascii="Times New Roman" w:eastAsia="Times New Roman" w:hAnsi="Times New Roman" w:cs="Times New Roman"/>
                <w:color w:val="000000" w:themeColor="text1"/>
                <w:sz w:val="24"/>
                <w:szCs w:val="24"/>
                <w:lang w:eastAsia="es-ES_tradnl"/>
              </w:rPr>
            </w:pPr>
            <w:r>
              <w:rPr>
                <w:rFonts w:ascii="Times New Roman" w:eastAsia="Times New Roman" w:hAnsi="Times New Roman" w:cs="Times New Roman"/>
                <w:color w:val="000000" w:themeColor="text1"/>
                <w:sz w:val="24"/>
                <w:szCs w:val="24"/>
                <w:lang w:eastAsia="es-ES_tradnl"/>
              </w:rPr>
              <w:t xml:space="preserve">El cálculo actuarial es únicamente un mecanismo de financiación de las pensiones, no un requisito para su causación. Tiene por finalidad cubrir el tiempo laborado y no cotizado e integrar el capital requerido para efectos del eventual reconocimiento de una pensión, de manera que su único objetivo es perfeccionar la subrogación de un riesgo que asumía el empleador. Es la consecuencia impuesta por no haber cubierto a tiempo las cotizaciones. </w:t>
            </w:r>
          </w:p>
        </w:tc>
      </w:tr>
      <w:tr w:rsidR="00BA45B1" w14:paraId="23C6F58F" w14:textId="77777777" w:rsidTr="0068589E">
        <w:tc>
          <w:tcPr>
            <w:tcW w:w="63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0E9E664" w14:textId="77777777" w:rsidR="00BA45B1" w:rsidRDefault="00BA45B1">
            <w:pPr>
              <w:pStyle w:val="Prrafodelista"/>
              <w:tabs>
                <w:tab w:val="left" w:pos="0"/>
              </w:tabs>
              <w:autoSpaceDE w:val="0"/>
              <w:autoSpaceDN w:val="0"/>
              <w:ind w:left="0"/>
              <w:jc w:val="center"/>
              <w:rPr>
                <w:rFonts w:ascii="Times New Roman" w:eastAsia="Times New Roman" w:hAnsi="Times New Roman" w:cs="Times New Roman"/>
                <w:b/>
                <w:bCs/>
                <w:color w:val="000000" w:themeColor="text1"/>
                <w:sz w:val="24"/>
                <w:szCs w:val="24"/>
                <w:lang w:eastAsia="es-ES_tradnl"/>
              </w:rPr>
            </w:pPr>
            <w:r>
              <w:rPr>
                <w:rFonts w:ascii="Times New Roman" w:eastAsia="Times New Roman" w:hAnsi="Times New Roman" w:cs="Times New Roman"/>
                <w:b/>
                <w:bCs/>
                <w:color w:val="000000" w:themeColor="text1"/>
                <w:sz w:val="24"/>
                <w:szCs w:val="24"/>
                <w:lang w:eastAsia="es-ES_tradnl"/>
              </w:rPr>
              <w:t>(vi)</w:t>
            </w:r>
          </w:p>
        </w:tc>
        <w:tc>
          <w:tcPr>
            <w:tcW w:w="8313" w:type="dxa"/>
            <w:tcBorders>
              <w:top w:val="single" w:sz="4" w:space="0" w:color="auto"/>
              <w:left w:val="single" w:sz="4" w:space="0" w:color="auto"/>
              <w:bottom w:val="single" w:sz="4" w:space="0" w:color="auto"/>
              <w:right w:val="single" w:sz="4" w:space="0" w:color="auto"/>
            </w:tcBorders>
            <w:hideMark/>
          </w:tcPr>
          <w:p w14:paraId="783852A1" w14:textId="77777777" w:rsidR="00BA45B1" w:rsidRDefault="00BA45B1">
            <w:pPr>
              <w:pStyle w:val="Prrafodelista"/>
              <w:tabs>
                <w:tab w:val="left" w:pos="0"/>
              </w:tabs>
              <w:autoSpaceDE w:val="0"/>
              <w:autoSpaceDN w:val="0"/>
              <w:ind w:left="0"/>
              <w:jc w:val="both"/>
              <w:rPr>
                <w:rFonts w:ascii="Times New Roman" w:eastAsia="Times New Roman" w:hAnsi="Times New Roman" w:cs="Times New Roman"/>
                <w:color w:val="000000" w:themeColor="text1"/>
                <w:sz w:val="24"/>
                <w:szCs w:val="24"/>
                <w:lang w:eastAsia="es-ES_tradnl"/>
              </w:rPr>
            </w:pPr>
            <w:r>
              <w:rPr>
                <w:rFonts w:ascii="Times New Roman" w:eastAsia="Times New Roman" w:hAnsi="Times New Roman" w:cs="Times New Roman"/>
                <w:color w:val="000000" w:themeColor="text1"/>
                <w:sz w:val="24"/>
                <w:szCs w:val="24"/>
                <w:lang w:eastAsia="es-ES_tradnl"/>
              </w:rPr>
              <w:t xml:space="preserve">El ordenamiento jurídico parte de entender al trabajador como parte débil de una relación en la que no puede imponérsele gestiones administrativas para satisfacer su derecho pensional, como consecuencia del incumplimiento de su empleador. </w:t>
            </w:r>
          </w:p>
        </w:tc>
      </w:tr>
    </w:tbl>
    <w:p w14:paraId="22C72739" w14:textId="6A7A4600" w:rsidR="00BA45B1" w:rsidRDefault="00BA45B1" w:rsidP="00BA45B1">
      <w:pPr>
        <w:pStyle w:val="Prrafodelista"/>
        <w:tabs>
          <w:tab w:val="left" w:pos="0"/>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4D3878FE" w14:textId="7C4719EB" w:rsidR="00BA45B1" w:rsidRPr="007D46C4" w:rsidRDefault="00BA45B1">
      <w:pPr>
        <w:pStyle w:val="Prrafodelista"/>
        <w:numPr>
          <w:ilvl w:val="1"/>
          <w:numId w:val="1"/>
        </w:numPr>
        <w:tabs>
          <w:tab w:val="left" w:pos="0"/>
        </w:tabs>
        <w:autoSpaceDE w:val="0"/>
        <w:autoSpaceDN w:val="0"/>
        <w:spacing w:after="0" w:line="240" w:lineRule="auto"/>
        <w:ind w:left="0" w:firstLine="0"/>
        <w:jc w:val="both"/>
        <w:rPr>
          <w:rFonts w:ascii="Times New Roman" w:hAnsi="Times New Roman" w:cs="Times New Roman"/>
          <w:color w:val="2D2D2D"/>
          <w:sz w:val="28"/>
          <w:szCs w:val="28"/>
          <w:bdr w:val="none" w:sz="0" w:space="0" w:color="auto" w:frame="1"/>
        </w:rPr>
      </w:pPr>
      <w:r>
        <w:rPr>
          <w:rFonts w:ascii="Times New Roman" w:eastAsia="Times New Roman" w:hAnsi="Times New Roman" w:cs="Times New Roman"/>
          <w:color w:val="000000" w:themeColor="text1"/>
          <w:sz w:val="28"/>
          <w:szCs w:val="28"/>
          <w:lang w:eastAsia="es-ES_tradnl"/>
        </w:rPr>
        <w:t xml:space="preserve">En conclusión, la Sala considera que una autoridad judicial que supedita el reconocimiento y pago de una pensión de vejez del régimen de prima media al previo traslado del valor de los aportes adeudados por medio de un cálculo actuarial, representado en un título pensional, incurre en defecto sustantivo por cuanto interpreta de forma errada los requisitos para consolidar el derecho y los mecanismos para financiar la prestación correspondiente. La confusión indicada desconoce que las entidades previsionales bajo el sistema general de pensiones tienen la función del reconocimiento de las prestaciones y la consiguiente eliminación de la dispersión de modelos y de responsables del aseguramiento con anterioridad a esta norma; que el traslado del valor de los aportes por medio del cálculo actuarial es una forma de financiar la prestación y de perfeccionar la subrogación del riesgo en entidades con mayor solidez financiera, vocación de permanencia y estabilidad y menor volatilidad en comparación con ciertos empleadores; que el pago del cálculo actuarial es apenas un deber correlativo a cargo del empleador y opera en un escenario simultáneo de estudio pensional; y que dicho pago no puede </w:t>
      </w:r>
      <w:r w:rsidR="00FA0631">
        <w:rPr>
          <w:rFonts w:ascii="Times New Roman" w:eastAsia="Times New Roman" w:hAnsi="Times New Roman" w:cs="Times New Roman"/>
          <w:color w:val="000000" w:themeColor="text1"/>
          <w:sz w:val="28"/>
          <w:szCs w:val="28"/>
          <w:lang w:eastAsia="es-ES_tradnl"/>
        </w:rPr>
        <w:t>representar</w:t>
      </w:r>
      <w:r>
        <w:rPr>
          <w:rFonts w:ascii="Times New Roman" w:eastAsia="Times New Roman" w:hAnsi="Times New Roman" w:cs="Times New Roman"/>
          <w:color w:val="000000" w:themeColor="text1"/>
          <w:sz w:val="28"/>
          <w:szCs w:val="28"/>
          <w:lang w:eastAsia="es-ES_tradnl"/>
        </w:rPr>
        <w:t xml:space="preserve"> una carga administrativa para el afiliado, pues existen mecanismos para su recobro.</w:t>
      </w:r>
    </w:p>
    <w:p w14:paraId="09DB7EA7" w14:textId="77777777" w:rsidR="00A02E86" w:rsidRPr="007D46C4" w:rsidRDefault="00A02E86" w:rsidP="007D46C4">
      <w:pPr>
        <w:pStyle w:val="Prrafodelista"/>
        <w:tabs>
          <w:tab w:val="left" w:pos="0"/>
        </w:tabs>
        <w:autoSpaceDE w:val="0"/>
        <w:autoSpaceDN w:val="0"/>
        <w:spacing w:after="0" w:line="240" w:lineRule="auto"/>
        <w:ind w:left="0"/>
        <w:jc w:val="both"/>
        <w:rPr>
          <w:rFonts w:ascii="Times New Roman" w:hAnsi="Times New Roman" w:cs="Times New Roman"/>
          <w:color w:val="2D2D2D"/>
          <w:sz w:val="28"/>
          <w:szCs w:val="28"/>
          <w:bdr w:val="none" w:sz="0" w:space="0" w:color="auto" w:frame="1"/>
        </w:rPr>
      </w:pPr>
    </w:p>
    <w:p w14:paraId="1DAC1CB2" w14:textId="621CD3AE" w:rsidR="00A02E86" w:rsidRDefault="00A02E86">
      <w:pPr>
        <w:pStyle w:val="Prrafodelista"/>
        <w:numPr>
          <w:ilvl w:val="1"/>
          <w:numId w:val="1"/>
        </w:numPr>
        <w:tabs>
          <w:tab w:val="left" w:pos="0"/>
        </w:tabs>
        <w:autoSpaceDE w:val="0"/>
        <w:autoSpaceDN w:val="0"/>
        <w:spacing w:after="0" w:line="240" w:lineRule="auto"/>
        <w:ind w:left="0" w:firstLine="0"/>
        <w:jc w:val="both"/>
        <w:rPr>
          <w:rFonts w:ascii="Times New Roman" w:hAnsi="Times New Roman" w:cs="Times New Roman"/>
          <w:color w:val="2D2D2D"/>
          <w:sz w:val="28"/>
          <w:szCs w:val="28"/>
          <w:bdr w:val="none" w:sz="0" w:space="0" w:color="auto" w:frame="1"/>
        </w:rPr>
      </w:pPr>
      <w:r>
        <w:rPr>
          <w:rFonts w:ascii="Times New Roman" w:hAnsi="Times New Roman" w:cs="Times New Roman"/>
          <w:color w:val="2D2D2D"/>
          <w:sz w:val="28"/>
          <w:szCs w:val="28"/>
          <w:bdr w:val="none" w:sz="0" w:space="0" w:color="auto" w:frame="1"/>
        </w:rPr>
        <w:t xml:space="preserve">Lo anterior no significa que los jueces no deban establecer mecanismos claros que hagan efectivo el pago de los valores debidos, pues, como se explicó al inicio de este apartado de reglas, el régimen de prima </w:t>
      </w:r>
      <w:r w:rsidR="00387403">
        <w:rPr>
          <w:rFonts w:ascii="Times New Roman" w:hAnsi="Times New Roman" w:cs="Times New Roman"/>
          <w:color w:val="2D2D2D"/>
          <w:sz w:val="28"/>
          <w:szCs w:val="28"/>
          <w:bdr w:val="none" w:sz="0" w:space="0" w:color="auto" w:frame="1"/>
        </w:rPr>
        <w:t>media</w:t>
      </w:r>
      <w:r>
        <w:rPr>
          <w:rFonts w:ascii="Times New Roman" w:hAnsi="Times New Roman" w:cs="Times New Roman"/>
          <w:color w:val="2D2D2D"/>
          <w:sz w:val="28"/>
          <w:szCs w:val="28"/>
          <w:bdr w:val="none" w:sz="0" w:space="0" w:color="auto" w:frame="1"/>
        </w:rPr>
        <w:t xml:space="preserve"> es de reparto simple y requiere del concurso de las cotizaciones para financiar las pensiones. Por ello</w:t>
      </w:r>
      <w:r w:rsidR="00387403">
        <w:rPr>
          <w:rFonts w:ascii="Times New Roman" w:hAnsi="Times New Roman" w:cs="Times New Roman"/>
          <w:color w:val="2D2D2D"/>
          <w:sz w:val="28"/>
          <w:szCs w:val="28"/>
          <w:bdr w:val="none" w:sz="0" w:space="0" w:color="auto" w:frame="1"/>
        </w:rPr>
        <w:t>,</w:t>
      </w:r>
      <w:r>
        <w:rPr>
          <w:rFonts w:ascii="Times New Roman" w:hAnsi="Times New Roman" w:cs="Times New Roman"/>
          <w:color w:val="2D2D2D"/>
          <w:sz w:val="28"/>
          <w:szCs w:val="28"/>
          <w:bdr w:val="none" w:sz="0" w:space="0" w:color="auto" w:frame="1"/>
        </w:rPr>
        <w:t xml:space="preserve"> debe garantizar</w:t>
      </w:r>
      <w:r w:rsidR="00387403">
        <w:rPr>
          <w:rFonts w:ascii="Times New Roman" w:hAnsi="Times New Roman" w:cs="Times New Roman"/>
          <w:color w:val="2D2D2D"/>
          <w:sz w:val="28"/>
          <w:szCs w:val="28"/>
          <w:bdr w:val="none" w:sz="0" w:space="0" w:color="auto" w:frame="1"/>
        </w:rPr>
        <w:t>se</w:t>
      </w:r>
      <w:r>
        <w:rPr>
          <w:rFonts w:ascii="Times New Roman" w:hAnsi="Times New Roman" w:cs="Times New Roman"/>
          <w:color w:val="2D2D2D"/>
          <w:sz w:val="28"/>
          <w:szCs w:val="28"/>
          <w:bdr w:val="none" w:sz="0" w:space="0" w:color="auto" w:frame="1"/>
        </w:rPr>
        <w:t xml:space="preserve"> que se sufraguen los valores, sin que en ningún escenario esto sea utilizado para impedir el acceso a la pensión de vejez.</w:t>
      </w:r>
    </w:p>
    <w:p w14:paraId="2A82F582" w14:textId="77777777" w:rsidR="00A02E86" w:rsidRPr="007D46C4" w:rsidRDefault="00A02E86" w:rsidP="007D46C4">
      <w:pPr>
        <w:pStyle w:val="Prrafodelista"/>
        <w:rPr>
          <w:rFonts w:ascii="Times New Roman" w:hAnsi="Times New Roman" w:cs="Times New Roman"/>
          <w:color w:val="2D2D2D"/>
          <w:sz w:val="28"/>
          <w:szCs w:val="28"/>
          <w:bdr w:val="none" w:sz="0" w:space="0" w:color="auto" w:frame="1"/>
        </w:rPr>
      </w:pPr>
    </w:p>
    <w:p w14:paraId="088D29A3" w14:textId="138F6A4F" w:rsidR="00A02E86" w:rsidRDefault="00A02E86">
      <w:pPr>
        <w:pStyle w:val="Prrafodelista"/>
        <w:numPr>
          <w:ilvl w:val="1"/>
          <w:numId w:val="1"/>
        </w:numPr>
        <w:tabs>
          <w:tab w:val="left" w:pos="0"/>
        </w:tabs>
        <w:autoSpaceDE w:val="0"/>
        <w:autoSpaceDN w:val="0"/>
        <w:spacing w:after="0" w:line="240" w:lineRule="auto"/>
        <w:ind w:left="0" w:firstLine="0"/>
        <w:jc w:val="both"/>
        <w:rPr>
          <w:rFonts w:ascii="Times New Roman" w:hAnsi="Times New Roman" w:cs="Times New Roman"/>
          <w:color w:val="2D2D2D"/>
          <w:sz w:val="28"/>
          <w:szCs w:val="28"/>
          <w:bdr w:val="none" w:sz="0" w:space="0" w:color="auto" w:frame="1"/>
        </w:rPr>
      </w:pPr>
      <w:r>
        <w:rPr>
          <w:rFonts w:ascii="Times New Roman" w:hAnsi="Times New Roman" w:cs="Times New Roman"/>
          <w:color w:val="2D2D2D"/>
          <w:sz w:val="28"/>
          <w:szCs w:val="28"/>
          <w:bdr w:val="none" w:sz="0" w:space="0" w:color="auto" w:frame="1"/>
        </w:rPr>
        <w:t xml:space="preserve">La jurisprudencia constitucional, entre </w:t>
      </w:r>
      <w:r w:rsidR="007D46C4">
        <w:rPr>
          <w:rFonts w:ascii="Times New Roman" w:hAnsi="Times New Roman" w:cs="Times New Roman"/>
          <w:color w:val="2D2D2D"/>
          <w:sz w:val="28"/>
          <w:szCs w:val="28"/>
          <w:bdr w:val="none" w:sz="0" w:space="0" w:color="auto" w:frame="1"/>
        </w:rPr>
        <w:t>otras</w:t>
      </w:r>
      <w:r w:rsidR="00634FA8">
        <w:rPr>
          <w:rFonts w:ascii="Times New Roman" w:hAnsi="Times New Roman" w:cs="Times New Roman"/>
          <w:color w:val="2D2D2D"/>
          <w:sz w:val="28"/>
          <w:szCs w:val="28"/>
          <w:bdr w:val="none" w:sz="0" w:space="0" w:color="auto" w:frame="1"/>
        </w:rPr>
        <w:t xml:space="preserve">, </w:t>
      </w:r>
      <w:r>
        <w:rPr>
          <w:rFonts w:ascii="Times New Roman" w:hAnsi="Times New Roman" w:cs="Times New Roman"/>
          <w:color w:val="2D2D2D"/>
          <w:sz w:val="28"/>
          <w:szCs w:val="28"/>
          <w:bdr w:val="none" w:sz="0" w:space="0" w:color="auto" w:frame="1"/>
        </w:rPr>
        <w:t xml:space="preserve">en la </w:t>
      </w:r>
      <w:r w:rsidR="00634FA8">
        <w:rPr>
          <w:rFonts w:ascii="Times New Roman" w:hAnsi="Times New Roman" w:cs="Times New Roman"/>
          <w:color w:val="2D2D2D"/>
          <w:sz w:val="28"/>
          <w:szCs w:val="28"/>
          <w:bdr w:val="none" w:sz="0" w:space="0" w:color="auto" w:frame="1"/>
        </w:rPr>
        <w:t>S</w:t>
      </w:r>
      <w:r>
        <w:rPr>
          <w:rFonts w:ascii="Times New Roman" w:hAnsi="Times New Roman" w:cs="Times New Roman"/>
          <w:color w:val="2D2D2D"/>
          <w:sz w:val="28"/>
          <w:szCs w:val="28"/>
          <w:bdr w:val="none" w:sz="0" w:space="0" w:color="auto" w:frame="1"/>
        </w:rPr>
        <w:t xml:space="preserve">entencia </w:t>
      </w:r>
      <w:r w:rsidR="00D4659E">
        <w:rPr>
          <w:rFonts w:ascii="Times New Roman" w:hAnsi="Times New Roman" w:cs="Times New Roman"/>
          <w:color w:val="2D2D2D"/>
          <w:sz w:val="28"/>
          <w:szCs w:val="28"/>
          <w:bdr w:val="none" w:sz="0" w:space="0" w:color="auto" w:frame="1"/>
        </w:rPr>
        <w:t>T-064 de 2018</w:t>
      </w:r>
      <w:r w:rsidR="00964694">
        <w:rPr>
          <w:rFonts w:ascii="Times New Roman" w:hAnsi="Times New Roman" w:cs="Times New Roman"/>
          <w:color w:val="2D2D2D"/>
          <w:sz w:val="28"/>
          <w:szCs w:val="28"/>
          <w:bdr w:val="none" w:sz="0" w:space="0" w:color="auto" w:frame="1"/>
        </w:rPr>
        <w:t>,</w:t>
      </w:r>
      <w:r w:rsidR="00D4659E">
        <w:rPr>
          <w:rFonts w:ascii="Times New Roman" w:hAnsi="Times New Roman" w:cs="Times New Roman"/>
          <w:color w:val="2D2D2D"/>
          <w:sz w:val="28"/>
          <w:szCs w:val="28"/>
          <w:bdr w:val="none" w:sz="0" w:space="0" w:color="auto" w:frame="1"/>
        </w:rPr>
        <w:t xml:space="preserve"> determinó que</w:t>
      </w:r>
      <w:r w:rsidR="00567F7C">
        <w:rPr>
          <w:rFonts w:ascii="Times New Roman" w:hAnsi="Times New Roman" w:cs="Times New Roman"/>
          <w:color w:val="2D2D2D"/>
          <w:sz w:val="28"/>
          <w:szCs w:val="28"/>
          <w:bdr w:val="none" w:sz="0" w:space="0" w:color="auto" w:frame="1"/>
        </w:rPr>
        <w:t>;</w:t>
      </w:r>
      <w:r w:rsidR="00D4659E">
        <w:rPr>
          <w:rFonts w:ascii="Times New Roman" w:hAnsi="Times New Roman" w:cs="Times New Roman"/>
          <w:color w:val="2D2D2D"/>
          <w:sz w:val="28"/>
          <w:szCs w:val="28"/>
          <w:bdr w:val="none" w:sz="0" w:space="0" w:color="auto" w:frame="1"/>
        </w:rPr>
        <w:t xml:space="preserve"> </w:t>
      </w:r>
      <w:r w:rsidR="00964694">
        <w:rPr>
          <w:rFonts w:ascii="Times New Roman" w:hAnsi="Times New Roman" w:cs="Times New Roman"/>
          <w:color w:val="2D2D2D"/>
          <w:sz w:val="28"/>
          <w:szCs w:val="28"/>
          <w:bdr w:val="none" w:sz="0" w:space="0" w:color="auto" w:frame="1"/>
        </w:rPr>
        <w:t>“</w:t>
      </w:r>
      <w:r w:rsidR="00D4659E" w:rsidRPr="00D4659E">
        <w:rPr>
          <w:rFonts w:ascii="Times New Roman" w:hAnsi="Times New Roman" w:cs="Times New Roman"/>
          <w:color w:val="2D2D2D"/>
          <w:sz w:val="28"/>
          <w:szCs w:val="28"/>
          <w:bdr w:val="none" w:sz="0" w:space="0" w:color="auto" w:frame="1"/>
        </w:rPr>
        <w:t>Cuando ha sido demostrado el vínculo laboral entre un empleador y una persona afiliada al régimen pensional de prima media con prestación definida, Colpensiones tiene el deber legal y constitucional de reconocer las semanas que no fueron declaradas ni canceladas por el empleador, ya sea por la ausencia de afiliación o por la mora en el pago de las cotizaciones, tal como lo señala el artículo 33 de la Ley 100 de 1993, modificado por el 9º de la Ley 797 de 2003 parágrafo 1</w:t>
      </w:r>
      <w:r w:rsidR="00637C9D">
        <w:rPr>
          <w:rFonts w:ascii="Times New Roman" w:hAnsi="Times New Roman" w:cs="Times New Roman"/>
          <w:color w:val="2D2D2D"/>
          <w:sz w:val="28"/>
          <w:szCs w:val="28"/>
          <w:bdr w:val="none" w:sz="0" w:space="0" w:color="auto" w:frame="1"/>
        </w:rPr>
        <w:t xml:space="preserve">º, </w:t>
      </w:r>
      <w:r w:rsidR="00D4659E" w:rsidRPr="00D4659E">
        <w:rPr>
          <w:rFonts w:ascii="Times New Roman" w:hAnsi="Times New Roman" w:cs="Times New Roman"/>
          <w:color w:val="2D2D2D"/>
          <w:sz w:val="28"/>
          <w:szCs w:val="28"/>
          <w:bdr w:val="none" w:sz="0" w:space="0" w:color="auto" w:frame="1"/>
        </w:rPr>
        <w:t>literal d)</w:t>
      </w:r>
      <w:r w:rsidR="00637C9D">
        <w:rPr>
          <w:rFonts w:ascii="Times New Roman" w:hAnsi="Times New Roman" w:cs="Times New Roman"/>
          <w:color w:val="2D2D2D"/>
          <w:sz w:val="28"/>
          <w:szCs w:val="28"/>
          <w:bdr w:val="none" w:sz="0" w:space="0" w:color="auto" w:frame="1"/>
        </w:rPr>
        <w:t>,</w:t>
      </w:r>
      <w:r w:rsidR="00D4659E" w:rsidRPr="00D4659E">
        <w:rPr>
          <w:rFonts w:ascii="Times New Roman" w:hAnsi="Times New Roman" w:cs="Times New Roman"/>
          <w:color w:val="2D2D2D"/>
          <w:sz w:val="28"/>
          <w:szCs w:val="28"/>
          <w:bdr w:val="none" w:sz="0" w:space="0" w:color="auto" w:frame="1"/>
        </w:rPr>
        <w:t xml:space="preserve"> habilitándose a perseguir el pago del cálculo o título actuarial correspondiente, so pena de desconocer las garantías ius fundamentales a la seguridad social, a la vida digna y al mínimo vital y no pasarle dicha carga a los afiliados, toda vez que las Administradoras de Fondos de Pensiones tienen la obligación de efectuar el cobro de las semanas laboradas a los empleadores</w:t>
      </w:r>
      <w:r w:rsidR="00D4659E">
        <w:rPr>
          <w:rFonts w:ascii="Times New Roman" w:hAnsi="Times New Roman" w:cs="Times New Roman"/>
          <w:color w:val="2D2D2D"/>
          <w:sz w:val="28"/>
          <w:szCs w:val="28"/>
          <w:bdr w:val="none" w:sz="0" w:space="0" w:color="auto" w:frame="1"/>
        </w:rPr>
        <w:t>”</w:t>
      </w:r>
      <w:r w:rsidR="00D4659E" w:rsidRPr="00D4659E">
        <w:rPr>
          <w:rFonts w:ascii="Times New Roman" w:hAnsi="Times New Roman" w:cs="Times New Roman"/>
          <w:color w:val="2D2D2D"/>
          <w:sz w:val="28"/>
          <w:szCs w:val="28"/>
          <w:bdr w:val="none" w:sz="0" w:space="0" w:color="auto" w:frame="1"/>
        </w:rPr>
        <w:t>.</w:t>
      </w:r>
    </w:p>
    <w:p w14:paraId="4E82BF5D" w14:textId="77777777" w:rsidR="00D4659E" w:rsidRPr="007D46C4" w:rsidRDefault="00D4659E" w:rsidP="007D46C4">
      <w:pPr>
        <w:pStyle w:val="Prrafodelista"/>
        <w:rPr>
          <w:rFonts w:ascii="Times New Roman" w:hAnsi="Times New Roman" w:cs="Times New Roman"/>
          <w:color w:val="2D2D2D"/>
          <w:sz w:val="28"/>
          <w:szCs w:val="28"/>
          <w:bdr w:val="none" w:sz="0" w:space="0" w:color="auto" w:frame="1"/>
        </w:rPr>
      </w:pPr>
    </w:p>
    <w:p w14:paraId="771728BD" w14:textId="7889B1D7" w:rsidR="00D4659E" w:rsidRDefault="00D4659E">
      <w:pPr>
        <w:pStyle w:val="Prrafodelista"/>
        <w:numPr>
          <w:ilvl w:val="1"/>
          <w:numId w:val="1"/>
        </w:numPr>
        <w:tabs>
          <w:tab w:val="left" w:pos="0"/>
        </w:tabs>
        <w:autoSpaceDE w:val="0"/>
        <w:autoSpaceDN w:val="0"/>
        <w:spacing w:after="0" w:line="240" w:lineRule="auto"/>
        <w:ind w:left="0" w:firstLine="0"/>
        <w:jc w:val="both"/>
        <w:rPr>
          <w:rFonts w:ascii="Times New Roman" w:hAnsi="Times New Roman" w:cs="Times New Roman"/>
          <w:color w:val="2D2D2D"/>
          <w:sz w:val="28"/>
          <w:szCs w:val="28"/>
          <w:bdr w:val="none" w:sz="0" w:space="0" w:color="auto" w:frame="1"/>
        </w:rPr>
      </w:pPr>
      <w:r>
        <w:rPr>
          <w:rFonts w:ascii="Times New Roman" w:hAnsi="Times New Roman" w:cs="Times New Roman"/>
          <w:color w:val="2D2D2D"/>
          <w:sz w:val="28"/>
          <w:szCs w:val="28"/>
          <w:bdr w:val="none" w:sz="0" w:space="0" w:color="auto" w:frame="1"/>
        </w:rPr>
        <w:t>En esa misma determinación</w:t>
      </w:r>
      <w:r w:rsidR="00031A7B">
        <w:rPr>
          <w:rFonts w:ascii="Times New Roman" w:hAnsi="Times New Roman" w:cs="Times New Roman"/>
          <w:color w:val="2D2D2D"/>
          <w:sz w:val="28"/>
          <w:szCs w:val="28"/>
          <w:bdr w:val="none" w:sz="0" w:space="0" w:color="auto" w:frame="1"/>
        </w:rPr>
        <w:t>,</w:t>
      </w:r>
      <w:r>
        <w:rPr>
          <w:rFonts w:ascii="Times New Roman" w:hAnsi="Times New Roman" w:cs="Times New Roman"/>
          <w:color w:val="2D2D2D"/>
          <w:sz w:val="28"/>
          <w:szCs w:val="28"/>
          <w:bdr w:val="none" w:sz="0" w:space="0" w:color="auto" w:frame="1"/>
        </w:rPr>
        <w:t xml:space="preserve"> la Corte Constitucional estableció  que es posible que Colpensiones, ante la imposibilidad </w:t>
      </w:r>
      <w:r w:rsidR="00AB7054">
        <w:rPr>
          <w:rFonts w:ascii="Times New Roman" w:hAnsi="Times New Roman" w:cs="Times New Roman"/>
          <w:color w:val="2D2D2D"/>
          <w:sz w:val="28"/>
          <w:szCs w:val="28"/>
          <w:bdr w:val="none" w:sz="0" w:space="0" w:color="auto" w:frame="1"/>
        </w:rPr>
        <w:t>material de obtener el cálculo actuarial por parte del empleador, lo pueda deducir del retroactivo pensional causado por el pensionado, desde que cumplió la densidad mínima de semanas y la edad exigida por la ley</w:t>
      </w:r>
      <w:r w:rsidR="00C67E36">
        <w:rPr>
          <w:rFonts w:ascii="Times New Roman" w:hAnsi="Times New Roman" w:cs="Times New Roman"/>
          <w:color w:val="2D2D2D"/>
          <w:sz w:val="28"/>
          <w:szCs w:val="28"/>
          <w:bdr w:val="none" w:sz="0" w:space="0" w:color="auto" w:frame="1"/>
        </w:rPr>
        <w:t>,</w:t>
      </w:r>
      <w:r w:rsidR="00AB7054">
        <w:rPr>
          <w:rFonts w:ascii="Times New Roman" w:hAnsi="Times New Roman" w:cs="Times New Roman"/>
          <w:color w:val="2D2D2D"/>
          <w:sz w:val="28"/>
          <w:szCs w:val="28"/>
          <w:bdr w:val="none" w:sz="0" w:space="0" w:color="auto" w:frame="1"/>
        </w:rPr>
        <w:t xml:space="preserve"> “</w:t>
      </w:r>
      <w:r w:rsidR="00AB7054" w:rsidRPr="00AB7054">
        <w:rPr>
          <w:rFonts w:ascii="Times New Roman" w:hAnsi="Times New Roman" w:cs="Times New Roman"/>
          <w:color w:val="2D2D2D"/>
          <w:sz w:val="28"/>
          <w:szCs w:val="28"/>
          <w:bdr w:val="none" w:sz="0" w:space="0" w:color="auto" w:frame="1"/>
        </w:rPr>
        <w:t>lo cual recaerá sobre lo que correspondía al porcentaje de la cotización de la trabajadora, y si el valor fuese superior y en el caso de no alcanzar a suplir el monto, descuente de la mesada pensional los rubros correspondientes hasta la satisfacción total de la deuda, así como las que se encuentren prescritas. Ello, previo acuerdo con la afiliada y siempre que no se ponga en riesgo su derecho al mínimo vital en dignidad</w:t>
      </w:r>
      <w:r w:rsidR="00AB7054">
        <w:rPr>
          <w:rFonts w:ascii="Times New Roman" w:hAnsi="Times New Roman" w:cs="Times New Roman"/>
          <w:color w:val="2D2D2D"/>
          <w:sz w:val="28"/>
          <w:szCs w:val="28"/>
          <w:bdr w:val="none" w:sz="0" w:space="0" w:color="auto" w:frame="1"/>
        </w:rPr>
        <w:t>”</w:t>
      </w:r>
      <w:r w:rsidR="00AB7054" w:rsidRPr="00AB7054">
        <w:rPr>
          <w:rFonts w:ascii="Times New Roman" w:hAnsi="Times New Roman" w:cs="Times New Roman"/>
          <w:color w:val="2D2D2D"/>
          <w:sz w:val="28"/>
          <w:szCs w:val="28"/>
          <w:bdr w:val="none" w:sz="0" w:space="0" w:color="auto" w:frame="1"/>
        </w:rPr>
        <w:t>.</w:t>
      </w:r>
      <w:r w:rsidR="00AB7054">
        <w:rPr>
          <w:rFonts w:ascii="Times New Roman" w:hAnsi="Times New Roman" w:cs="Times New Roman"/>
          <w:color w:val="2D2D2D"/>
          <w:sz w:val="28"/>
          <w:szCs w:val="28"/>
          <w:bdr w:val="none" w:sz="0" w:space="0" w:color="auto" w:frame="1"/>
        </w:rPr>
        <w:t xml:space="preserve"> Esta es una forma constitucionalmente válida que permite ponderar los derechos constitucionales en tensión.</w:t>
      </w:r>
    </w:p>
    <w:p w14:paraId="6C75B89C" w14:textId="4A898206" w:rsidR="00BA45B1" w:rsidRDefault="00BA45B1" w:rsidP="00BA45B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02C54042" w14:textId="2BD28930" w:rsidR="00B64B00" w:rsidRPr="00BA45B1" w:rsidRDefault="000E7D7C">
      <w:pPr>
        <w:pStyle w:val="Prrafodelista"/>
        <w:numPr>
          <w:ilvl w:val="0"/>
          <w:numId w:val="4"/>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val="es-CO" w:eastAsia="es-ES_tradnl"/>
        </w:rPr>
      </w:pPr>
      <w:r>
        <w:rPr>
          <w:rFonts w:ascii="Times New Roman" w:eastAsia="Times New Roman" w:hAnsi="Times New Roman" w:cs="Times New Roman"/>
          <w:b/>
          <w:bCs/>
          <w:color w:val="000000" w:themeColor="text1"/>
          <w:sz w:val="28"/>
          <w:szCs w:val="28"/>
          <w:lang w:val="es-CO" w:eastAsia="es-ES_tradnl"/>
        </w:rPr>
        <w:t>La accesibilidad como un componente</w:t>
      </w:r>
      <w:r w:rsidR="00236B5E">
        <w:rPr>
          <w:rFonts w:ascii="Times New Roman" w:eastAsia="Times New Roman" w:hAnsi="Times New Roman" w:cs="Times New Roman"/>
          <w:b/>
          <w:bCs/>
          <w:color w:val="000000" w:themeColor="text1"/>
          <w:sz w:val="28"/>
          <w:szCs w:val="28"/>
          <w:lang w:val="es-CO" w:eastAsia="es-ES_tradnl"/>
        </w:rPr>
        <w:t xml:space="preserve"> del núcleo</w:t>
      </w:r>
      <w:r>
        <w:rPr>
          <w:rFonts w:ascii="Times New Roman" w:eastAsia="Times New Roman" w:hAnsi="Times New Roman" w:cs="Times New Roman"/>
          <w:b/>
          <w:bCs/>
          <w:color w:val="000000" w:themeColor="text1"/>
          <w:sz w:val="28"/>
          <w:szCs w:val="28"/>
          <w:lang w:val="es-CO" w:eastAsia="es-ES_tradnl"/>
        </w:rPr>
        <w:t xml:space="preserve"> esencial del derecho a la seguridad social</w:t>
      </w:r>
    </w:p>
    <w:p w14:paraId="184DFBE5" w14:textId="77777777" w:rsidR="00B64B00" w:rsidRPr="00B64B00" w:rsidRDefault="00B64B00" w:rsidP="00BA45B1">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val="es-CO" w:eastAsia="es-ES_tradnl"/>
        </w:rPr>
      </w:pPr>
    </w:p>
    <w:p w14:paraId="386BB6E1" w14:textId="184D7092" w:rsidR="003B1631" w:rsidRDefault="00277AA3">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sidRPr="003B1631">
        <w:rPr>
          <w:rFonts w:ascii="Times New Roman" w:eastAsia="Times New Roman" w:hAnsi="Times New Roman" w:cs="Times New Roman"/>
          <w:color w:val="000000" w:themeColor="text1"/>
          <w:sz w:val="28"/>
          <w:szCs w:val="28"/>
          <w:lang w:eastAsia="es-ES_tradnl"/>
        </w:rPr>
        <w:t>En los próximos párrafos la Sala</w:t>
      </w:r>
      <w:r w:rsidR="003B1631">
        <w:rPr>
          <w:rFonts w:ascii="Times New Roman" w:eastAsia="Times New Roman" w:hAnsi="Times New Roman" w:cs="Times New Roman"/>
          <w:color w:val="000000" w:themeColor="text1"/>
          <w:sz w:val="28"/>
          <w:szCs w:val="28"/>
          <w:lang w:eastAsia="es-ES_tradnl"/>
        </w:rPr>
        <w:t xml:space="preserve"> </w:t>
      </w:r>
      <w:r w:rsidR="003B1631" w:rsidRPr="003B1631">
        <w:rPr>
          <w:rFonts w:ascii="Times New Roman" w:eastAsia="Times New Roman" w:hAnsi="Times New Roman" w:cs="Times New Roman"/>
          <w:color w:val="000000" w:themeColor="text1"/>
          <w:sz w:val="28"/>
          <w:szCs w:val="28"/>
          <w:lang w:eastAsia="es-ES_tradnl"/>
        </w:rPr>
        <w:t xml:space="preserve">concluirá que una autoridad judicial que condiciona el reconocimiento y pago de la pensión de vejez del Acuerdo 049 de 1990 al previo pago del cálculo actuarial incurre en </w:t>
      </w:r>
      <w:r w:rsidR="003B1631">
        <w:rPr>
          <w:rFonts w:ascii="Times New Roman" w:eastAsia="Times New Roman" w:hAnsi="Times New Roman" w:cs="Times New Roman"/>
          <w:color w:val="000000" w:themeColor="text1"/>
          <w:sz w:val="28"/>
          <w:szCs w:val="28"/>
          <w:lang w:eastAsia="es-ES_tradnl"/>
        </w:rPr>
        <w:t xml:space="preserve">violación directa de la Constitución </w:t>
      </w:r>
      <w:r w:rsidR="000709B3">
        <w:rPr>
          <w:rFonts w:ascii="Times New Roman" w:eastAsia="Times New Roman" w:hAnsi="Times New Roman" w:cs="Times New Roman"/>
          <w:color w:val="000000" w:themeColor="text1"/>
          <w:sz w:val="28"/>
          <w:szCs w:val="28"/>
          <w:lang w:eastAsia="es-ES_tradnl"/>
        </w:rPr>
        <w:t xml:space="preserve">al </w:t>
      </w:r>
      <w:r w:rsidR="009E158F">
        <w:rPr>
          <w:rFonts w:ascii="Times New Roman" w:eastAsia="Times New Roman" w:hAnsi="Times New Roman" w:cs="Times New Roman"/>
          <w:color w:val="000000" w:themeColor="text1"/>
          <w:sz w:val="28"/>
          <w:szCs w:val="28"/>
          <w:lang w:eastAsia="es-ES_tradnl"/>
        </w:rPr>
        <w:t xml:space="preserve">no tener en cuenta </w:t>
      </w:r>
      <w:r w:rsidR="001B64EE">
        <w:rPr>
          <w:rFonts w:ascii="Times New Roman" w:eastAsia="Times New Roman" w:hAnsi="Times New Roman" w:cs="Times New Roman"/>
          <w:color w:val="000000" w:themeColor="text1"/>
          <w:sz w:val="28"/>
          <w:szCs w:val="28"/>
          <w:lang w:eastAsia="es-ES_tradnl"/>
        </w:rPr>
        <w:t xml:space="preserve">el núcleo esencial del derecho a la seguridad </w:t>
      </w:r>
      <w:r w:rsidR="0068338B">
        <w:rPr>
          <w:rFonts w:ascii="Times New Roman" w:eastAsia="Times New Roman" w:hAnsi="Times New Roman" w:cs="Times New Roman"/>
          <w:color w:val="000000" w:themeColor="text1"/>
          <w:sz w:val="28"/>
          <w:szCs w:val="28"/>
          <w:lang w:eastAsia="es-ES_tradnl"/>
        </w:rPr>
        <w:t xml:space="preserve">social. </w:t>
      </w:r>
    </w:p>
    <w:p w14:paraId="6DE45509" w14:textId="77777777" w:rsidR="00E70589" w:rsidRDefault="00E70589" w:rsidP="00E70589">
      <w:pPr>
        <w:pStyle w:val="Prrafodelista"/>
        <w:tabs>
          <w:tab w:val="left" w:pos="0"/>
          <w:tab w:val="left" w:pos="2552"/>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2AE46D9A" w14:textId="23A726BE" w:rsidR="00E70589" w:rsidRDefault="00841B2E">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El artículo 48 constitucional </w:t>
      </w:r>
      <w:r w:rsidR="00C475BB">
        <w:rPr>
          <w:rFonts w:ascii="Times New Roman" w:eastAsia="Times New Roman" w:hAnsi="Times New Roman" w:cs="Times New Roman"/>
          <w:color w:val="000000" w:themeColor="text1"/>
          <w:sz w:val="28"/>
          <w:szCs w:val="28"/>
          <w:lang w:eastAsia="es-ES_tradnl"/>
        </w:rPr>
        <w:t>busca garantizar</w:t>
      </w:r>
      <w:r>
        <w:rPr>
          <w:rFonts w:ascii="Times New Roman" w:eastAsia="Times New Roman" w:hAnsi="Times New Roman" w:cs="Times New Roman"/>
          <w:color w:val="000000" w:themeColor="text1"/>
          <w:sz w:val="28"/>
          <w:szCs w:val="28"/>
          <w:lang w:eastAsia="es-ES_tradnl"/>
        </w:rPr>
        <w:t xml:space="preserve"> la dignidad humana de todas las personas </w:t>
      </w:r>
      <w:r w:rsidR="00A42C77">
        <w:rPr>
          <w:rFonts w:ascii="Times New Roman" w:eastAsia="Times New Roman" w:hAnsi="Times New Roman" w:cs="Times New Roman"/>
          <w:color w:val="000000" w:themeColor="text1"/>
          <w:sz w:val="28"/>
          <w:szCs w:val="28"/>
          <w:lang w:eastAsia="es-ES_tradnl"/>
        </w:rPr>
        <w:t xml:space="preserve">cuando enfrentan circunstancias que las privan de su capacidad para ejercer plenamente sus derechos, por medio de la seguridad social. Esta desempeña un rol relevante en la sociedad para reducir y mitigar la pobreza, prevenir la exclusión social y promover la inclusión. </w:t>
      </w:r>
    </w:p>
    <w:p w14:paraId="59939C5F" w14:textId="77777777" w:rsidR="00830F19" w:rsidRPr="00830F19" w:rsidRDefault="00830F19" w:rsidP="00830F19">
      <w:pPr>
        <w:pStyle w:val="Prrafodelista"/>
        <w:rPr>
          <w:rFonts w:ascii="Times New Roman" w:eastAsia="Times New Roman" w:hAnsi="Times New Roman" w:cs="Times New Roman"/>
          <w:color w:val="000000" w:themeColor="text1"/>
          <w:sz w:val="28"/>
          <w:szCs w:val="28"/>
          <w:lang w:eastAsia="es-ES_tradnl"/>
        </w:rPr>
      </w:pPr>
    </w:p>
    <w:p w14:paraId="5E8619AB" w14:textId="76C3931B" w:rsidR="00830F19" w:rsidRDefault="00830F19">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La seguridad social es un dere</w:t>
      </w:r>
      <w:r w:rsidR="002B67E0">
        <w:rPr>
          <w:rFonts w:ascii="Times New Roman" w:eastAsia="Times New Roman" w:hAnsi="Times New Roman" w:cs="Times New Roman"/>
          <w:color w:val="000000" w:themeColor="text1"/>
          <w:sz w:val="28"/>
          <w:szCs w:val="28"/>
          <w:lang w:eastAsia="es-ES_tradnl"/>
        </w:rPr>
        <w:t xml:space="preserve">cho fundamental. </w:t>
      </w:r>
      <w:r w:rsidR="003B1DAF">
        <w:rPr>
          <w:rFonts w:ascii="Times New Roman" w:eastAsia="Times New Roman" w:hAnsi="Times New Roman" w:cs="Times New Roman"/>
          <w:color w:val="000000" w:themeColor="text1"/>
          <w:sz w:val="28"/>
          <w:szCs w:val="28"/>
          <w:lang w:eastAsia="es-ES_tradnl"/>
        </w:rPr>
        <w:t xml:space="preserve">Como tal, tiene un ámbito necesario e irreductible de conducta que el derecho protege, con independencia de las modalidades que asuma o de las formas en las que se manifieste. </w:t>
      </w:r>
      <w:r w:rsidR="00727ADB">
        <w:rPr>
          <w:rFonts w:ascii="Times New Roman" w:eastAsia="Times New Roman" w:hAnsi="Times New Roman" w:cs="Times New Roman"/>
          <w:color w:val="000000" w:themeColor="text1"/>
          <w:sz w:val="28"/>
          <w:szCs w:val="28"/>
          <w:lang w:eastAsia="es-ES_tradnl"/>
        </w:rPr>
        <w:t>Posee</w:t>
      </w:r>
      <w:r w:rsidR="003B1DAF">
        <w:rPr>
          <w:rFonts w:ascii="Times New Roman" w:eastAsia="Times New Roman" w:hAnsi="Times New Roman" w:cs="Times New Roman"/>
          <w:color w:val="000000" w:themeColor="text1"/>
          <w:sz w:val="28"/>
          <w:szCs w:val="28"/>
          <w:lang w:eastAsia="es-ES_tradnl"/>
        </w:rPr>
        <w:t xml:space="preserve"> un núcleo esencial</w:t>
      </w:r>
      <w:r w:rsidR="00741C5D">
        <w:rPr>
          <w:rFonts w:ascii="Times New Roman" w:eastAsia="Times New Roman" w:hAnsi="Times New Roman" w:cs="Times New Roman"/>
          <w:color w:val="000000" w:themeColor="text1"/>
          <w:sz w:val="28"/>
          <w:szCs w:val="28"/>
          <w:lang w:eastAsia="es-ES_tradnl"/>
        </w:rPr>
        <w:t xml:space="preserve">, </w:t>
      </w:r>
      <w:r w:rsidR="00D379BB">
        <w:rPr>
          <w:rFonts w:ascii="Times New Roman" w:eastAsia="Times New Roman" w:hAnsi="Times New Roman" w:cs="Times New Roman"/>
          <w:color w:val="000000" w:themeColor="text1"/>
          <w:sz w:val="28"/>
          <w:szCs w:val="28"/>
          <w:lang w:eastAsia="es-ES_tradnl"/>
        </w:rPr>
        <w:t>lo</w:t>
      </w:r>
      <w:r w:rsidR="00741C5D">
        <w:rPr>
          <w:rFonts w:ascii="Times New Roman" w:eastAsia="Times New Roman" w:hAnsi="Times New Roman" w:cs="Times New Roman"/>
          <w:color w:val="000000" w:themeColor="text1"/>
          <w:sz w:val="28"/>
          <w:szCs w:val="28"/>
          <w:lang w:eastAsia="es-ES_tradnl"/>
        </w:rPr>
        <w:t xml:space="preserve"> que </w:t>
      </w:r>
      <w:r w:rsidR="00727ADB">
        <w:rPr>
          <w:rFonts w:ascii="Times New Roman" w:eastAsia="Times New Roman" w:hAnsi="Times New Roman" w:cs="Times New Roman"/>
          <w:color w:val="000000" w:themeColor="text1"/>
          <w:sz w:val="28"/>
          <w:szCs w:val="28"/>
          <w:lang w:eastAsia="es-ES_tradnl"/>
        </w:rPr>
        <w:t xml:space="preserve">supone la existencia de un catálogo de derechos </w:t>
      </w:r>
      <w:r w:rsidR="00D379BB">
        <w:rPr>
          <w:rFonts w:ascii="Times New Roman" w:eastAsia="Times New Roman" w:hAnsi="Times New Roman" w:cs="Times New Roman"/>
          <w:color w:val="000000" w:themeColor="text1"/>
          <w:sz w:val="28"/>
          <w:szCs w:val="28"/>
          <w:lang w:eastAsia="es-ES_tradnl"/>
        </w:rPr>
        <w:t>anteriores al derecho positivo, que puede ser establecido racionalmente y sobre el cual existe claridad en cuanto a su delimitación conceptual, su titularidad y el tipo de obligaciones que de él se derivan</w:t>
      </w:r>
      <w:r w:rsidR="00D379BB">
        <w:rPr>
          <w:rStyle w:val="Refdenotaalpie"/>
          <w:rFonts w:ascii="Times New Roman" w:eastAsia="Times New Roman" w:hAnsi="Times New Roman" w:cs="Times New Roman"/>
          <w:color w:val="000000" w:themeColor="text1"/>
          <w:sz w:val="28"/>
          <w:szCs w:val="28"/>
          <w:lang w:eastAsia="es-ES_tradnl"/>
        </w:rPr>
        <w:footnoteReference w:id="53"/>
      </w:r>
      <w:r w:rsidR="00D379BB">
        <w:rPr>
          <w:rFonts w:ascii="Times New Roman" w:eastAsia="Times New Roman" w:hAnsi="Times New Roman" w:cs="Times New Roman"/>
          <w:color w:val="000000" w:themeColor="text1"/>
          <w:sz w:val="28"/>
          <w:szCs w:val="28"/>
          <w:lang w:eastAsia="es-ES_tradnl"/>
        </w:rPr>
        <w:t xml:space="preserve">. </w:t>
      </w:r>
    </w:p>
    <w:p w14:paraId="47FC6D2F" w14:textId="77777777" w:rsidR="00D02E82" w:rsidRPr="00D02E82" w:rsidRDefault="00D02E82" w:rsidP="00D02E82">
      <w:pPr>
        <w:pStyle w:val="Prrafodelista"/>
        <w:rPr>
          <w:rFonts w:ascii="Times New Roman" w:eastAsia="Times New Roman" w:hAnsi="Times New Roman" w:cs="Times New Roman"/>
          <w:color w:val="000000" w:themeColor="text1"/>
          <w:sz w:val="28"/>
          <w:szCs w:val="28"/>
          <w:lang w:eastAsia="es-ES_tradnl"/>
        </w:rPr>
      </w:pPr>
    </w:p>
    <w:p w14:paraId="6031E27D" w14:textId="0C401272" w:rsidR="00D07D2E" w:rsidRDefault="00D02E82">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El Comité de Derechos Económicos, Sociales y Culturales emitió la Observación General No. 19 sobre el derecho a la seguridad social, </w:t>
      </w:r>
      <w:r w:rsidR="00C20747">
        <w:rPr>
          <w:rFonts w:ascii="Times New Roman" w:eastAsia="Times New Roman" w:hAnsi="Times New Roman" w:cs="Times New Roman"/>
          <w:color w:val="000000" w:themeColor="text1"/>
          <w:sz w:val="28"/>
          <w:szCs w:val="28"/>
          <w:lang w:eastAsia="es-ES_tradnl"/>
        </w:rPr>
        <w:t xml:space="preserve">contenido en el artículo 9º del Pacto Internacional de estos derechos. </w:t>
      </w:r>
      <w:r w:rsidR="000560EE">
        <w:rPr>
          <w:rFonts w:ascii="Times New Roman" w:eastAsia="Times New Roman" w:hAnsi="Times New Roman" w:cs="Times New Roman"/>
          <w:color w:val="000000" w:themeColor="text1"/>
          <w:sz w:val="28"/>
          <w:szCs w:val="28"/>
          <w:lang w:eastAsia="es-ES_tradnl"/>
        </w:rPr>
        <w:t>En los términos de esta observación, citada en varias ocasiones por este Tribunal</w:t>
      </w:r>
      <w:r w:rsidR="000560EE">
        <w:rPr>
          <w:rStyle w:val="Refdenotaalpie"/>
          <w:rFonts w:ascii="Times New Roman" w:eastAsia="Times New Roman" w:hAnsi="Times New Roman" w:cs="Times New Roman"/>
          <w:color w:val="000000" w:themeColor="text1"/>
          <w:sz w:val="28"/>
          <w:szCs w:val="28"/>
          <w:lang w:eastAsia="es-ES_tradnl"/>
        </w:rPr>
        <w:footnoteReference w:id="54"/>
      </w:r>
      <w:r w:rsidR="0032541D">
        <w:rPr>
          <w:rFonts w:ascii="Times New Roman" w:eastAsia="Times New Roman" w:hAnsi="Times New Roman" w:cs="Times New Roman"/>
          <w:color w:val="000000" w:themeColor="text1"/>
          <w:sz w:val="28"/>
          <w:szCs w:val="28"/>
          <w:lang w:eastAsia="es-ES_tradnl"/>
        </w:rPr>
        <w:t xml:space="preserve">, </w:t>
      </w:r>
      <w:r w:rsidR="00DF6DF6">
        <w:rPr>
          <w:rFonts w:ascii="Times New Roman" w:eastAsia="Times New Roman" w:hAnsi="Times New Roman" w:cs="Times New Roman"/>
          <w:color w:val="000000" w:themeColor="text1"/>
          <w:sz w:val="28"/>
          <w:szCs w:val="28"/>
          <w:lang w:eastAsia="es-ES_tradnl"/>
        </w:rPr>
        <w:t xml:space="preserve">se </w:t>
      </w:r>
      <w:r w:rsidR="0032541D">
        <w:rPr>
          <w:rFonts w:ascii="Times New Roman" w:eastAsia="Times New Roman" w:hAnsi="Times New Roman" w:cs="Times New Roman"/>
          <w:color w:val="000000" w:themeColor="text1"/>
          <w:sz w:val="28"/>
          <w:szCs w:val="28"/>
          <w:lang w:eastAsia="es-ES_tradnl"/>
        </w:rPr>
        <w:t xml:space="preserve">precisó que </w:t>
      </w:r>
      <w:r w:rsidR="00D07D2E">
        <w:rPr>
          <w:rFonts w:ascii="Times New Roman" w:eastAsia="Times New Roman" w:hAnsi="Times New Roman" w:cs="Times New Roman"/>
          <w:color w:val="000000" w:themeColor="text1"/>
          <w:sz w:val="28"/>
          <w:szCs w:val="28"/>
          <w:lang w:eastAsia="es-ES_tradnl"/>
        </w:rPr>
        <w:t>el derecho a la seguridad social posee un conjunto de elementos nucleares o una serie de factores fundamentales que aplican en todas las circunstancias</w:t>
      </w:r>
      <w:r w:rsidR="00264256">
        <w:rPr>
          <w:rFonts w:ascii="Times New Roman" w:eastAsia="Times New Roman" w:hAnsi="Times New Roman" w:cs="Times New Roman"/>
          <w:color w:val="000000" w:themeColor="text1"/>
          <w:sz w:val="28"/>
          <w:szCs w:val="28"/>
          <w:lang w:eastAsia="es-ES_tradnl"/>
        </w:rPr>
        <w:t xml:space="preserve">, con base en la idea de que es un bien social y no principalmente un mero instrumento de política económica o financiera. </w:t>
      </w:r>
    </w:p>
    <w:p w14:paraId="2D0EC43A" w14:textId="77777777" w:rsidR="00222D44" w:rsidRPr="00222D44" w:rsidRDefault="00222D44" w:rsidP="00222D44">
      <w:pPr>
        <w:pStyle w:val="Prrafodelista"/>
        <w:rPr>
          <w:rFonts w:ascii="Times New Roman" w:eastAsia="Times New Roman" w:hAnsi="Times New Roman" w:cs="Times New Roman"/>
          <w:color w:val="000000" w:themeColor="text1"/>
          <w:sz w:val="28"/>
          <w:szCs w:val="28"/>
          <w:lang w:eastAsia="es-ES_tradnl"/>
        </w:rPr>
      </w:pPr>
    </w:p>
    <w:p w14:paraId="1842DB26" w14:textId="3DDBEAA5" w:rsidR="00AB42F6" w:rsidRDefault="00222D44">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ese sentido, los elementos nucleares del derecho a la seguridad social son </w:t>
      </w:r>
      <w:r>
        <w:rPr>
          <w:rFonts w:ascii="Times New Roman" w:eastAsia="Times New Roman" w:hAnsi="Times New Roman" w:cs="Times New Roman"/>
          <w:b/>
          <w:bCs/>
          <w:color w:val="000000" w:themeColor="text1"/>
          <w:sz w:val="28"/>
          <w:szCs w:val="28"/>
          <w:lang w:eastAsia="es-ES_tradnl"/>
        </w:rPr>
        <w:t xml:space="preserve">(i) </w:t>
      </w:r>
      <w:r>
        <w:rPr>
          <w:rFonts w:ascii="Times New Roman" w:eastAsia="Times New Roman" w:hAnsi="Times New Roman" w:cs="Times New Roman"/>
          <w:color w:val="000000" w:themeColor="text1"/>
          <w:sz w:val="28"/>
          <w:szCs w:val="28"/>
          <w:lang w:eastAsia="es-ES_tradnl"/>
        </w:rPr>
        <w:t xml:space="preserve">disponibilidad, </w:t>
      </w:r>
      <w:r>
        <w:rPr>
          <w:rFonts w:ascii="Times New Roman" w:eastAsia="Times New Roman" w:hAnsi="Times New Roman" w:cs="Times New Roman"/>
          <w:b/>
          <w:bCs/>
          <w:color w:val="000000" w:themeColor="text1"/>
          <w:sz w:val="28"/>
          <w:szCs w:val="28"/>
          <w:lang w:eastAsia="es-ES_tradnl"/>
        </w:rPr>
        <w:t xml:space="preserve">(ii) </w:t>
      </w:r>
      <w:r w:rsidR="003D2FAC">
        <w:rPr>
          <w:rFonts w:ascii="Times New Roman" w:eastAsia="Times New Roman" w:hAnsi="Times New Roman" w:cs="Times New Roman"/>
          <w:color w:val="000000" w:themeColor="text1"/>
          <w:sz w:val="28"/>
          <w:szCs w:val="28"/>
          <w:lang w:eastAsia="es-ES_tradnl"/>
        </w:rPr>
        <w:t xml:space="preserve">suficiencia, </w:t>
      </w:r>
      <w:r w:rsidR="003D2FAC">
        <w:rPr>
          <w:rFonts w:ascii="Times New Roman" w:eastAsia="Times New Roman" w:hAnsi="Times New Roman" w:cs="Times New Roman"/>
          <w:b/>
          <w:bCs/>
          <w:color w:val="000000" w:themeColor="text1"/>
          <w:sz w:val="28"/>
          <w:szCs w:val="28"/>
          <w:lang w:eastAsia="es-ES_tradnl"/>
        </w:rPr>
        <w:t>(i</w:t>
      </w:r>
      <w:r w:rsidR="008506A1">
        <w:rPr>
          <w:rFonts w:ascii="Times New Roman" w:eastAsia="Times New Roman" w:hAnsi="Times New Roman" w:cs="Times New Roman"/>
          <w:b/>
          <w:bCs/>
          <w:color w:val="000000" w:themeColor="text1"/>
          <w:sz w:val="28"/>
          <w:szCs w:val="28"/>
          <w:lang w:eastAsia="es-ES_tradnl"/>
        </w:rPr>
        <w:t>ii</w:t>
      </w:r>
      <w:r w:rsidR="003D2FAC">
        <w:rPr>
          <w:rFonts w:ascii="Times New Roman" w:eastAsia="Times New Roman" w:hAnsi="Times New Roman" w:cs="Times New Roman"/>
          <w:b/>
          <w:bCs/>
          <w:color w:val="000000" w:themeColor="text1"/>
          <w:sz w:val="28"/>
          <w:szCs w:val="28"/>
          <w:lang w:eastAsia="es-ES_tradnl"/>
        </w:rPr>
        <w:t xml:space="preserve">) </w:t>
      </w:r>
      <w:r w:rsidR="003D2FAC">
        <w:rPr>
          <w:rFonts w:ascii="Times New Roman" w:eastAsia="Times New Roman" w:hAnsi="Times New Roman" w:cs="Times New Roman"/>
          <w:color w:val="000000" w:themeColor="text1"/>
          <w:sz w:val="28"/>
          <w:szCs w:val="28"/>
          <w:lang w:eastAsia="es-ES_tradnl"/>
        </w:rPr>
        <w:t>accesibilidad</w:t>
      </w:r>
      <w:r w:rsidR="00866255">
        <w:rPr>
          <w:rFonts w:ascii="Times New Roman" w:eastAsia="Times New Roman" w:hAnsi="Times New Roman" w:cs="Times New Roman"/>
          <w:color w:val="000000" w:themeColor="text1"/>
          <w:sz w:val="28"/>
          <w:szCs w:val="28"/>
          <w:lang w:eastAsia="es-ES_tradnl"/>
        </w:rPr>
        <w:t xml:space="preserve"> e </w:t>
      </w:r>
      <w:r w:rsidR="00866255">
        <w:rPr>
          <w:rFonts w:ascii="Times New Roman" w:eastAsia="Times New Roman" w:hAnsi="Times New Roman" w:cs="Times New Roman"/>
          <w:b/>
          <w:bCs/>
          <w:color w:val="000000" w:themeColor="text1"/>
          <w:sz w:val="28"/>
          <w:szCs w:val="28"/>
          <w:lang w:eastAsia="es-ES_tradnl"/>
        </w:rPr>
        <w:t>(</w:t>
      </w:r>
      <w:r w:rsidR="008506A1">
        <w:rPr>
          <w:rFonts w:ascii="Times New Roman" w:eastAsia="Times New Roman" w:hAnsi="Times New Roman" w:cs="Times New Roman"/>
          <w:b/>
          <w:bCs/>
          <w:color w:val="000000" w:themeColor="text1"/>
          <w:sz w:val="28"/>
          <w:szCs w:val="28"/>
          <w:lang w:eastAsia="es-ES_tradnl"/>
        </w:rPr>
        <w:t>i</w:t>
      </w:r>
      <w:r w:rsidR="00866255">
        <w:rPr>
          <w:rFonts w:ascii="Times New Roman" w:eastAsia="Times New Roman" w:hAnsi="Times New Roman" w:cs="Times New Roman"/>
          <w:b/>
          <w:bCs/>
          <w:color w:val="000000" w:themeColor="text1"/>
          <w:sz w:val="28"/>
          <w:szCs w:val="28"/>
          <w:lang w:eastAsia="es-ES_tradnl"/>
        </w:rPr>
        <w:t xml:space="preserve">v) </w:t>
      </w:r>
      <w:r w:rsidR="00866255">
        <w:rPr>
          <w:rFonts w:ascii="Times New Roman" w:eastAsia="Times New Roman" w:hAnsi="Times New Roman" w:cs="Times New Roman"/>
          <w:color w:val="000000" w:themeColor="text1"/>
          <w:sz w:val="28"/>
          <w:szCs w:val="28"/>
          <w:lang w:eastAsia="es-ES_tradnl"/>
        </w:rPr>
        <w:t>interrelación con otros derechos</w:t>
      </w:r>
      <w:r w:rsidR="00D727B9">
        <w:rPr>
          <w:rFonts w:ascii="Times New Roman" w:eastAsia="Times New Roman" w:hAnsi="Times New Roman" w:cs="Times New Roman"/>
          <w:color w:val="000000" w:themeColor="text1"/>
          <w:sz w:val="28"/>
          <w:szCs w:val="28"/>
          <w:lang w:eastAsia="es-ES_tradnl"/>
        </w:rPr>
        <w:t xml:space="preserve">. </w:t>
      </w:r>
      <w:r w:rsidR="008506A1">
        <w:rPr>
          <w:rFonts w:ascii="Times New Roman" w:eastAsia="Times New Roman" w:hAnsi="Times New Roman" w:cs="Times New Roman"/>
          <w:color w:val="000000" w:themeColor="text1"/>
          <w:sz w:val="28"/>
          <w:szCs w:val="28"/>
          <w:lang w:eastAsia="es-ES_tradnl"/>
        </w:rPr>
        <w:t>La disponibilidad hace referencia a que exista u</w:t>
      </w:r>
      <w:r w:rsidR="00FC1685">
        <w:rPr>
          <w:rFonts w:ascii="Times New Roman" w:eastAsia="Times New Roman" w:hAnsi="Times New Roman" w:cs="Times New Roman"/>
          <w:color w:val="000000" w:themeColor="text1"/>
          <w:sz w:val="28"/>
          <w:szCs w:val="28"/>
          <w:lang w:eastAsia="es-ES_tradnl"/>
        </w:rPr>
        <w:t>n</w:t>
      </w:r>
      <w:r w:rsidR="008506A1">
        <w:rPr>
          <w:rFonts w:ascii="Times New Roman" w:eastAsia="Times New Roman" w:hAnsi="Times New Roman" w:cs="Times New Roman"/>
          <w:color w:val="000000" w:themeColor="text1"/>
          <w:sz w:val="28"/>
          <w:szCs w:val="28"/>
          <w:lang w:eastAsia="es-ES_tradnl"/>
        </w:rPr>
        <w:t xml:space="preserve"> sistema que garantice las prestaciones correspondientes a las contingencias de que se trate</w:t>
      </w:r>
      <w:r w:rsidR="00FC1685">
        <w:rPr>
          <w:rFonts w:ascii="Times New Roman" w:eastAsia="Times New Roman" w:hAnsi="Times New Roman" w:cs="Times New Roman"/>
          <w:color w:val="000000" w:themeColor="text1"/>
          <w:sz w:val="28"/>
          <w:szCs w:val="28"/>
          <w:lang w:eastAsia="es-ES_tradnl"/>
        </w:rPr>
        <w:t xml:space="preserve"> en, al menos, nueve ramas: atención en salud, enfermedad, vejez, desempleo, accidentes, prestaciones familiares, maternidad, discapacidad, sobrevivencia y orfandad</w:t>
      </w:r>
      <w:r w:rsidR="0007376F">
        <w:rPr>
          <w:rFonts w:ascii="Times New Roman" w:eastAsia="Times New Roman" w:hAnsi="Times New Roman" w:cs="Times New Roman"/>
          <w:color w:val="000000" w:themeColor="text1"/>
          <w:sz w:val="28"/>
          <w:szCs w:val="28"/>
          <w:lang w:eastAsia="es-ES_tradnl"/>
        </w:rPr>
        <w:t xml:space="preserve">. Por su parte, la suficiencia supone que aquellas basten en monto y duración </w:t>
      </w:r>
      <w:r w:rsidR="00F06B7C">
        <w:rPr>
          <w:rFonts w:ascii="Times New Roman" w:eastAsia="Times New Roman" w:hAnsi="Times New Roman" w:cs="Times New Roman"/>
          <w:color w:val="000000" w:themeColor="text1"/>
          <w:sz w:val="28"/>
          <w:szCs w:val="28"/>
          <w:lang w:eastAsia="es-ES_tradnl"/>
        </w:rPr>
        <w:t>para que las personas puedan gozar de sus derechos, por ejemplo, al mínimo vital</w:t>
      </w:r>
      <w:r w:rsidR="00BF0062">
        <w:rPr>
          <w:rFonts w:ascii="Times New Roman" w:eastAsia="Times New Roman" w:hAnsi="Times New Roman" w:cs="Times New Roman"/>
          <w:color w:val="000000" w:themeColor="text1"/>
          <w:sz w:val="28"/>
          <w:szCs w:val="28"/>
          <w:lang w:eastAsia="es-ES_tradnl"/>
        </w:rPr>
        <w:t xml:space="preserve">, a la asistencia familiar, a condiciones de vida adecuadas, etc. </w:t>
      </w:r>
      <w:r w:rsidR="00F85ED5">
        <w:rPr>
          <w:rFonts w:ascii="Times New Roman" w:eastAsia="Times New Roman" w:hAnsi="Times New Roman" w:cs="Times New Roman"/>
          <w:color w:val="000000" w:themeColor="text1"/>
          <w:sz w:val="28"/>
          <w:szCs w:val="28"/>
          <w:lang w:eastAsia="es-ES_tradnl"/>
        </w:rPr>
        <w:t xml:space="preserve">A su vez, la accesibilidad </w:t>
      </w:r>
      <w:r w:rsidR="00AB42F6">
        <w:rPr>
          <w:rFonts w:ascii="Times New Roman" w:eastAsia="Times New Roman" w:hAnsi="Times New Roman" w:cs="Times New Roman"/>
          <w:color w:val="000000" w:themeColor="text1"/>
          <w:sz w:val="28"/>
          <w:szCs w:val="28"/>
          <w:lang w:eastAsia="es-ES_tradnl"/>
        </w:rPr>
        <w:t xml:space="preserve">parte de que </w:t>
      </w:r>
      <w:r w:rsidR="00AB42F6" w:rsidRPr="00AB42F6">
        <w:rPr>
          <w:rFonts w:ascii="Times New Roman" w:eastAsia="Times New Roman" w:hAnsi="Times New Roman" w:cs="Times New Roman"/>
          <w:color w:val="000000" w:themeColor="text1"/>
          <w:sz w:val="28"/>
          <w:szCs w:val="28"/>
          <w:lang w:eastAsia="es-ES_tradnl"/>
        </w:rPr>
        <w:t xml:space="preserve">el derecho a la seguridad social incluye obtener y mantener prestaciones con el fin de </w:t>
      </w:r>
      <w:r w:rsidR="0024108A">
        <w:rPr>
          <w:rFonts w:ascii="Times New Roman" w:eastAsia="Times New Roman" w:hAnsi="Times New Roman" w:cs="Times New Roman"/>
          <w:color w:val="000000" w:themeColor="text1"/>
          <w:sz w:val="28"/>
          <w:szCs w:val="28"/>
          <w:lang w:eastAsia="es-ES_tradnl"/>
        </w:rPr>
        <w:t>alcanza</w:t>
      </w:r>
      <w:r w:rsidR="0024108A" w:rsidRPr="00AB42F6">
        <w:rPr>
          <w:rFonts w:ascii="Times New Roman" w:eastAsia="Times New Roman" w:hAnsi="Times New Roman" w:cs="Times New Roman"/>
          <w:color w:val="000000" w:themeColor="text1"/>
          <w:sz w:val="28"/>
          <w:szCs w:val="28"/>
          <w:lang w:eastAsia="es-ES_tradnl"/>
        </w:rPr>
        <w:t>r</w:t>
      </w:r>
      <w:r w:rsidR="00DF6DF6" w:rsidRPr="00AB42F6">
        <w:rPr>
          <w:rFonts w:ascii="Times New Roman" w:eastAsia="Times New Roman" w:hAnsi="Times New Roman" w:cs="Times New Roman"/>
          <w:color w:val="000000" w:themeColor="text1"/>
          <w:sz w:val="28"/>
          <w:szCs w:val="28"/>
          <w:lang w:eastAsia="es-ES_tradnl"/>
        </w:rPr>
        <w:t xml:space="preserve"> </w:t>
      </w:r>
      <w:r w:rsidR="00AB42F6" w:rsidRPr="00AB42F6">
        <w:rPr>
          <w:rFonts w:ascii="Times New Roman" w:eastAsia="Times New Roman" w:hAnsi="Times New Roman" w:cs="Times New Roman"/>
          <w:color w:val="000000" w:themeColor="text1"/>
          <w:sz w:val="28"/>
          <w:szCs w:val="28"/>
          <w:lang w:eastAsia="es-ES_tradnl"/>
        </w:rPr>
        <w:t>protección contra, entre otros eventos, la falta de ingresos debido a la vejez</w:t>
      </w:r>
      <w:r w:rsidR="00E5078E">
        <w:rPr>
          <w:rFonts w:ascii="Times New Roman" w:eastAsia="Times New Roman" w:hAnsi="Times New Roman" w:cs="Times New Roman"/>
          <w:color w:val="000000" w:themeColor="text1"/>
          <w:sz w:val="28"/>
          <w:szCs w:val="28"/>
          <w:lang w:eastAsia="es-ES_tradnl"/>
        </w:rPr>
        <w:t>.</w:t>
      </w:r>
    </w:p>
    <w:p w14:paraId="54914930" w14:textId="77777777" w:rsidR="00E5078E" w:rsidRPr="00E5078E" w:rsidRDefault="00E5078E" w:rsidP="00E5078E">
      <w:pPr>
        <w:pStyle w:val="Prrafodelista"/>
        <w:rPr>
          <w:rFonts w:ascii="Times New Roman" w:eastAsia="Times New Roman" w:hAnsi="Times New Roman" w:cs="Times New Roman"/>
          <w:color w:val="000000" w:themeColor="text1"/>
          <w:sz w:val="28"/>
          <w:szCs w:val="28"/>
          <w:lang w:eastAsia="es-ES_tradnl"/>
        </w:rPr>
      </w:pPr>
    </w:p>
    <w:p w14:paraId="0CA4E5C1" w14:textId="5A3538B0" w:rsidR="00222D44" w:rsidRPr="00E5078E" w:rsidRDefault="00E5078E">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La accesibilidad </w:t>
      </w:r>
      <w:r w:rsidR="00F85ED5" w:rsidRPr="00E5078E">
        <w:rPr>
          <w:rFonts w:ascii="Times New Roman" w:eastAsia="Times New Roman" w:hAnsi="Times New Roman" w:cs="Times New Roman"/>
          <w:color w:val="000000" w:themeColor="text1"/>
          <w:sz w:val="28"/>
          <w:szCs w:val="28"/>
          <w:lang w:eastAsia="es-ES_tradnl"/>
        </w:rPr>
        <w:t xml:space="preserve">está compuesta por </w:t>
      </w:r>
      <w:r w:rsidR="00457B9B" w:rsidRPr="00E5078E">
        <w:rPr>
          <w:rFonts w:ascii="Times New Roman" w:eastAsia="Times New Roman" w:hAnsi="Times New Roman" w:cs="Times New Roman"/>
          <w:color w:val="000000" w:themeColor="text1"/>
          <w:sz w:val="28"/>
          <w:szCs w:val="28"/>
          <w:lang w:eastAsia="es-ES_tradnl"/>
        </w:rPr>
        <w:t>varios</w:t>
      </w:r>
      <w:r w:rsidR="00F85ED5" w:rsidRPr="00E5078E">
        <w:rPr>
          <w:rFonts w:ascii="Times New Roman" w:eastAsia="Times New Roman" w:hAnsi="Times New Roman" w:cs="Times New Roman"/>
          <w:color w:val="000000" w:themeColor="text1"/>
          <w:sz w:val="28"/>
          <w:szCs w:val="28"/>
          <w:lang w:eastAsia="es-ES_tradnl"/>
        </w:rPr>
        <w:t xml:space="preserve"> subcomponentes: </w:t>
      </w:r>
      <w:r w:rsidR="007A19B4" w:rsidRPr="00E5078E">
        <w:rPr>
          <w:rFonts w:ascii="Times New Roman" w:eastAsia="Times New Roman" w:hAnsi="Times New Roman" w:cs="Times New Roman"/>
          <w:i/>
          <w:iCs/>
          <w:color w:val="000000" w:themeColor="text1"/>
          <w:sz w:val="28"/>
          <w:szCs w:val="28"/>
          <w:lang w:eastAsia="es-ES_tradnl"/>
        </w:rPr>
        <w:t>cobertura</w:t>
      </w:r>
      <w:r w:rsidR="007A19B4" w:rsidRPr="00E5078E">
        <w:rPr>
          <w:rFonts w:ascii="Times New Roman" w:eastAsia="Times New Roman" w:hAnsi="Times New Roman" w:cs="Times New Roman"/>
          <w:color w:val="000000" w:themeColor="text1"/>
          <w:sz w:val="28"/>
          <w:szCs w:val="28"/>
          <w:lang w:eastAsia="es-ES_tradnl"/>
        </w:rPr>
        <w:t xml:space="preserve"> </w:t>
      </w:r>
      <w:r w:rsidR="001D218E" w:rsidRPr="00E5078E">
        <w:rPr>
          <w:rFonts w:ascii="Times New Roman" w:eastAsia="Times New Roman" w:hAnsi="Times New Roman" w:cs="Times New Roman"/>
          <w:color w:val="000000" w:themeColor="text1"/>
          <w:sz w:val="28"/>
          <w:szCs w:val="28"/>
          <w:lang w:eastAsia="es-ES_tradnl"/>
        </w:rPr>
        <w:t>(</w:t>
      </w:r>
      <w:r w:rsidR="007A19B4" w:rsidRPr="00E5078E">
        <w:rPr>
          <w:rFonts w:ascii="Times New Roman" w:eastAsia="Times New Roman" w:hAnsi="Times New Roman" w:cs="Times New Roman"/>
          <w:color w:val="000000" w:themeColor="text1"/>
          <w:sz w:val="28"/>
          <w:szCs w:val="28"/>
          <w:lang w:eastAsia="es-ES_tradnl"/>
        </w:rPr>
        <w:t>todas las personas deben estar cubiertas por el sistema</w:t>
      </w:r>
      <w:r w:rsidR="001D218E" w:rsidRPr="00E5078E">
        <w:rPr>
          <w:rFonts w:ascii="Times New Roman" w:eastAsia="Times New Roman" w:hAnsi="Times New Roman" w:cs="Times New Roman"/>
          <w:color w:val="000000" w:themeColor="text1"/>
          <w:sz w:val="28"/>
          <w:szCs w:val="28"/>
          <w:lang w:eastAsia="es-ES_tradnl"/>
        </w:rPr>
        <w:t>)</w:t>
      </w:r>
      <w:r w:rsidR="00457B9B" w:rsidRPr="00E5078E">
        <w:rPr>
          <w:rFonts w:ascii="Times New Roman" w:eastAsia="Times New Roman" w:hAnsi="Times New Roman" w:cs="Times New Roman"/>
          <w:color w:val="000000" w:themeColor="text1"/>
          <w:sz w:val="28"/>
          <w:szCs w:val="28"/>
          <w:lang w:eastAsia="es-ES_tradnl"/>
        </w:rPr>
        <w:t xml:space="preserve">, </w:t>
      </w:r>
      <w:r w:rsidR="00457B9B" w:rsidRPr="00E5078E">
        <w:rPr>
          <w:rFonts w:ascii="Times New Roman" w:eastAsia="Times New Roman" w:hAnsi="Times New Roman" w:cs="Times New Roman"/>
          <w:i/>
          <w:iCs/>
          <w:color w:val="000000" w:themeColor="text1"/>
          <w:sz w:val="28"/>
          <w:szCs w:val="28"/>
          <w:lang w:eastAsia="es-ES_tradnl"/>
        </w:rPr>
        <w:t>condiciones</w:t>
      </w:r>
      <w:r w:rsidR="001D218E" w:rsidRPr="00E5078E">
        <w:rPr>
          <w:rFonts w:ascii="Times New Roman" w:eastAsia="Times New Roman" w:hAnsi="Times New Roman" w:cs="Times New Roman"/>
          <w:i/>
          <w:iCs/>
          <w:color w:val="000000" w:themeColor="text1"/>
          <w:sz w:val="28"/>
          <w:szCs w:val="28"/>
          <w:lang w:eastAsia="es-ES_tradnl"/>
        </w:rPr>
        <w:t xml:space="preserve"> </w:t>
      </w:r>
      <w:r w:rsidR="001D218E" w:rsidRPr="00E5078E">
        <w:rPr>
          <w:rFonts w:ascii="Times New Roman" w:eastAsia="Times New Roman" w:hAnsi="Times New Roman" w:cs="Times New Roman"/>
          <w:color w:val="000000" w:themeColor="text1"/>
          <w:sz w:val="28"/>
          <w:szCs w:val="28"/>
          <w:lang w:eastAsia="es-ES_tradnl"/>
        </w:rPr>
        <w:t>(deben ser razonables, proporcionadas y transparentes para acceder a las prestaciones</w:t>
      </w:r>
      <w:r w:rsidR="009A698A" w:rsidRPr="00E5078E">
        <w:rPr>
          <w:rFonts w:ascii="Times New Roman" w:eastAsia="Times New Roman" w:hAnsi="Times New Roman" w:cs="Times New Roman"/>
          <w:color w:val="000000" w:themeColor="text1"/>
          <w:sz w:val="28"/>
          <w:szCs w:val="28"/>
          <w:lang w:eastAsia="es-ES_tradnl"/>
        </w:rPr>
        <w:t xml:space="preserve">), </w:t>
      </w:r>
      <w:r w:rsidR="009A698A" w:rsidRPr="00E5078E">
        <w:rPr>
          <w:rFonts w:ascii="Times New Roman" w:eastAsia="Times New Roman" w:hAnsi="Times New Roman" w:cs="Times New Roman"/>
          <w:i/>
          <w:iCs/>
          <w:color w:val="000000" w:themeColor="text1"/>
          <w:sz w:val="28"/>
          <w:szCs w:val="28"/>
          <w:lang w:eastAsia="es-ES_tradnl"/>
        </w:rPr>
        <w:t xml:space="preserve">asequibilidad </w:t>
      </w:r>
      <w:r w:rsidR="009A698A" w:rsidRPr="00E5078E">
        <w:rPr>
          <w:rFonts w:ascii="Times New Roman" w:eastAsia="Times New Roman" w:hAnsi="Times New Roman" w:cs="Times New Roman"/>
          <w:color w:val="000000" w:themeColor="text1"/>
          <w:sz w:val="28"/>
          <w:szCs w:val="28"/>
          <w:lang w:eastAsia="es-ES_tradnl"/>
        </w:rPr>
        <w:t xml:space="preserve">(el pago de cotizaciones debe definirse por adelantado y sus costos no deben comprometer el ejercicio de otros derechos), </w:t>
      </w:r>
      <w:r w:rsidR="009A698A" w:rsidRPr="00E5078E">
        <w:rPr>
          <w:rFonts w:ascii="Times New Roman" w:eastAsia="Times New Roman" w:hAnsi="Times New Roman" w:cs="Times New Roman"/>
          <w:i/>
          <w:iCs/>
          <w:color w:val="000000" w:themeColor="text1"/>
          <w:sz w:val="28"/>
          <w:szCs w:val="28"/>
          <w:lang w:eastAsia="es-ES_tradnl"/>
        </w:rPr>
        <w:t xml:space="preserve">participación e información </w:t>
      </w:r>
      <w:r w:rsidR="009A698A" w:rsidRPr="00E5078E">
        <w:rPr>
          <w:rFonts w:ascii="Times New Roman" w:eastAsia="Times New Roman" w:hAnsi="Times New Roman" w:cs="Times New Roman"/>
          <w:color w:val="000000" w:themeColor="text1"/>
          <w:sz w:val="28"/>
          <w:szCs w:val="28"/>
          <w:lang w:eastAsia="es-ES_tradnl"/>
        </w:rPr>
        <w:t>(los beneficiarios deben</w:t>
      </w:r>
      <w:r w:rsidR="00CB3A28" w:rsidRPr="00E5078E">
        <w:rPr>
          <w:rFonts w:ascii="Times New Roman" w:eastAsia="Times New Roman" w:hAnsi="Times New Roman" w:cs="Times New Roman"/>
          <w:color w:val="000000" w:themeColor="text1"/>
          <w:sz w:val="28"/>
          <w:szCs w:val="28"/>
          <w:lang w:eastAsia="es-ES_tradnl"/>
        </w:rPr>
        <w:t xml:space="preserve"> poder</w:t>
      </w:r>
      <w:r w:rsidR="009A698A" w:rsidRPr="00E5078E">
        <w:rPr>
          <w:rFonts w:ascii="Times New Roman" w:eastAsia="Times New Roman" w:hAnsi="Times New Roman" w:cs="Times New Roman"/>
          <w:color w:val="000000" w:themeColor="text1"/>
          <w:sz w:val="28"/>
          <w:szCs w:val="28"/>
          <w:lang w:eastAsia="es-ES_tradnl"/>
        </w:rPr>
        <w:t xml:space="preserve"> participar en la administración del sistema)</w:t>
      </w:r>
      <w:r w:rsidR="00FB657F" w:rsidRPr="00E5078E">
        <w:rPr>
          <w:rFonts w:ascii="Times New Roman" w:eastAsia="Times New Roman" w:hAnsi="Times New Roman" w:cs="Times New Roman"/>
          <w:color w:val="000000" w:themeColor="text1"/>
          <w:sz w:val="28"/>
          <w:szCs w:val="28"/>
          <w:lang w:eastAsia="es-ES_tradnl"/>
        </w:rPr>
        <w:t xml:space="preserve"> y </w:t>
      </w:r>
      <w:r w:rsidR="00FB657F" w:rsidRPr="00E5078E">
        <w:rPr>
          <w:rFonts w:ascii="Times New Roman" w:eastAsia="Times New Roman" w:hAnsi="Times New Roman" w:cs="Times New Roman"/>
          <w:i/>
          <w:iCs/>
          <w:color w:val="000000" w:themeColor="text1"/>
          <w:sz w:val="28"/>
          <w:szCs w:val="28"/>
          <w:lang w:eastAsia="es-ES_tradnl"/>
        </w:rPr>
        <w:t>acceso físico</w:t>
      </w:r>
      <w:r w:rsidR="00FB657F" w:rsidRPr="00E5078E">
        <w:rPr>
          <w:rFonts w:ascii="Times New Roman" w:eastAsia="Times New Roman" w:hAnsi="Times New Roman" w:cs="Times New Roman"/>
          <w:color w:val="000000" w:themeColor="text1"/>
          <w:sz w:val="28"/>
          <w:szCs w:val="28"/>
          <w:lang w:eastAsia="es-ES_tradnl"/>
        </w:rPr>
        <w:t xml:space="preserve"> (las prestaciones deben concederse oportunamente</w:t>
      </w:r>
      <w:r w:rsidR="00621F59" w:rsidRPr="00E5078E">
        <w:rPr>
          <w:rFonts w:ascii="Times New Roman" w:eastAsia="Times New Roman" w:hAnsi="Times New Roman" w:cs="Times New Roman"/>
          <w:color w:val="000000" w:themeColor="text1"/>
          <w:sz w:val="28"/>
          <w:szCs w:val="28"/>
          <w:lang w:eastAsia="es-ES_tradnl"/>
        </w:rPr>
        <w:t xml:space="preserve"> y los beneficiarios deben tener acceso físico a los servicios de seguridad social). </w:t>
      </w:r>
      <w:r w:rsidR="0072404E" w:rsidRPr="00E5078E">
        <w:rPr>
          <w:rFonts w:ascii="Times New Roman" w:eastAsia="Times New Roman" w:hAnsi="Times New Roman" w:cs="Times New Roman"/>
          <w:color w:val="000000" w:themeColor="text1"/>
          <w:sz w:val="28"/>
          <w:szCs w:val="28"/>
          <w:lang w:eastAsia="es-ES_tradnl"/>
        </w:rPr>
        <w:t>Finalmente, la interrelación con otros derechos</w:t>
      </w:r>
      <w:r w:rsidR="00623A9C" w:rsidRPr="00E5078E">
        <w:rPr>
          <w:rFonts w:ascii="Times New Roman" w:eastAsia="Times New Roman" w:hAnsi="Times New Roman" w:cs="Times New Roman"/>
          <w:color w:val="000000" w:themeColor="text1"/>
          <w:sz w:val="28"/>
          <w:szCs w:val="28"/>
          <w:lang w:eastAsia="es-ES_tradnl"/>
        </w:rPr>
        <w:t xml:space="preserve"> </w:t>
      </w:r>
      <w:r w:rsidR="004854B5" w:rsidRPr="00E5078E">
        <w:rPr>
          <w:rFonts w:ascii="Times New Roman" w:eastAsia="Times New Roman" w:hAnsi="Times New Roman" w:cs="Times New Roman"/>
          <w:color w:val="000000" w:themeColor="text1"/>
          <w:sz w:val="28"/>
          <w:szCs w:val="28"/>
          <w:lang w:eastAsia="es-ES_tradnl"/>
        </w:rPr>
        <w:t>indica</w:t>
      </w:r>
      <w:r w:rsidR="00623A9C" w:rsidRPr="00E5078E">
        <w:rPr>
          <w:rFonts w:ascii="Times New Roman" w:eastAsia="Times New Roman" w:hAnsi="Times New Roman" w:cs="Times New Roman"/>
          <w:color w:val="000000" w:themeColor="text1"/>
          <w:sz w:val="28"/>
          <w:szCs w:val="28"/>
          <w:lang w:eastAsia="es-ES_tradnl"/>
        </w:rPr>
        <w:t xml:space="preserve"> que </w:t>
      </w:r>
      <w:r w:rsidR="000C2CBD" w:rsidRPr="00E5078E">
        <w:rPr>
          <w:rFonts w:ascii="Times New Roman" w:eastAsia="Times New Roman" w:hAnsi="Times New Roman" w:cs="Times New Roman"/>
          <w:color w:val="000000" w:themeColor="text1"/>
          <w:sz w:val="28"/>
          <w:szCs w:val="28"/>
          <w:lang w:eastAsia="es-ES_tradnl"/>
        </w:rPr>
        <w:t xml:space="preserve">la seguridad social contribuye a reforzar </w:t>
      </w:r>
      <w:r w:rsidR="004854B5" w:rsidRPr="00E5078E">
        <w:rPr>
          <w:rFonts w:ascii="Times New Roman" w:eastAsia="Times New Roman" w:hAnsi="Times New Roman" w:cs="Times New Roman"/>
          <w:color w:val="000000" w:themeColor="text1"/>
          <w:sz w:val="28"/>
          <w:szCs w:val="28"/>
          <w:lang w:eastAsia="es-ES_tradnl"/>
        </w:rPr>
        <w:t>su ejercicio</w:t>
      </w:r>
      <w:r w:rsidR="00801650" w:rsidRPr="00E5078E">
        <w:rPr>
          <w:rFonts w:ascii="Times New Roman" w:eastAsia="Times New Roman" w:hAnsi="Times New Roman" w:cs="Times New Roman"/>
          <w:color w:val="000000" w:themeColor="text1"/>
          <w:sz w:val="28"/>
          <w:szCs w:val="28"/>
          <w:lang w:eastAsia="es-ES_tradnl"/>
        </w:rPr>
        <w:t xml:space="preserve">, pero es necesario contar con </w:t>
      </w:r>
      <w:r w:rsidR="009C4D5E" w:rsidRPr="00E5078E">
        <w:rPr>
          <w:rFonts w:ascii="Times New Roman" w:eastAsia="Times New Roman" w:hAnsi="Times New Roman" w:cs="Times New Roman"/>
          <w:color w:val="000000" w:themeColor="text1"/>
          <w:sz w:val="28"/>
          <w:szCs w:val="28"/>
          <w:lang w:eastAsia="es-ES_tradnl"/>
        </w:rPr>
        <w:t xml:space="preserve">que </w:t>
      </w:r>
      <w:r w:rsidR="00801650" w:rsidRPr="00E5078E">
        <w:rPr>
          <w:rFonts w:ascii="Times New Roman" w:eastAsia="Times New Roman" w:hAnsi="Times New Roman" w:cs="Times New Roman"/>
          <w:color w:val="000000" w:themeColor="text1"/>
          <w:sz w:val="28"/>
          <w:szCs w:val="28"/>
          <w:lang w:eastAsia="es-ES_tradnl"/>
        </w:rPr>
        <w:t xml:space="preserve">los Estados </w:t>
      </w:r>
      <w:r w:rsidR="00C53178" w:rsidRPr="00E5078E">
        <w:rPr>
          <w:rFonts w:ascii="Times New Roman" w:eastAsia="Times New Roman" w:hAnsi="Times New Roman" w:cs="Times New Roman"/>
          <w:color w:val="000000" w:themeColor="text1"/>
          <w:sz w:val="28"/>
          <w:szCs w:val="28"/>
          <w:lang w:eastAsia="es-ES_tradnl"/>
        </w:rPr>
        <w:t xml:space="preserve">realicen otras medidas para complementarlo. </w:t>
      </w:r>
    </w:p>
    <w:p w14:paraId="2FC4A22F" w14:textId="77777777" w:rsidR="00C710E4" w:rsidRDefault="00C710E4" w:rsidP="00C710E4">
      <w:pPr>
        <w:pStyle w:val="Prrafodelista"/>
        <w:tabs>
          <w:tab w:val="left" w:pos="0"/>
          <w:tab w:val="left" w:pos="2552"/>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13D4C737" w14:textId="40EF3AAF" w:rsidR="00C710E4" w:rsidRDefault="00C710E4">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El derecho a la seguridad social impone a los Estados deberes de respeto, protección y cumplimiento. Respeto en el sentido de que deben abstenerse de interferir directa o indirectamente en su ejercicio. </w:t>
      </w:r>
      <w:r w:rsidR="00AD64A3">
        <w:rPr>
          <w:rFonts w:ascii="Times New Roman" w:eastAsia="Times New Roman" w:hAnsi="Times New Roman" w:cs="Times New Roman"/>
          <w:color w:val="000000" w:themeColor="text1"/>
          <w:sz w:val="28"/>
          <w:szCs w:val="28"/>
          <w:lang w:eastAsia="es-ES_tradnl"/>
        </w:rPr>
        <w:t xml:space="preserve">Protección en tanto </w:t>
      </w:r>
      <w:r w:rsidR="00F55280">
        <w:rPr>
          <w:rFonts w:ascii="Times New Roman" w:eastAsia="Times New Roman" w:hAnsi="Times New Roman" w:cs="Times New Roman"/>
          <w:color w:val="000000" w:themeColor="text1"/>
          <w:sz w:val="28"/>
          <w:szCs w:val="28"/>
          <w:lang w:eastAsia="es-ES_tradnl"/>
        </w:rPr>
        <w:t xml:space="preserve">deben impedir que terceros interfieran en modo alguno en su disfrute, entendiendo por terceros a los particulares o a las autoridades que actúen bajo su mando. </w:t>
      </w:r>
      <w:r w:rsidR="00CB6019">
        <w:rPr>
          <w:rFonts w:ascii="Times New Roman" w:eastAsia="Times New Roman" w:hAnsi="Times New Roman" w:cs="Times New Roman"/>
          <w:color w:val="000000" w:themeColor="text1"/>
          <w:sz w:val="28"/>
          <w:szCs w:val="28"/>
          <w:lang w:eastAsia="es-ES_tradnl"/>
        </w:rPr>
        <w:t xml:space="preserve">Y cumplimiento </w:t>
      </w:r>
      <w:r w:rsidR="00143C5E">
        <w:rPr>
          <w:rFonts w:ascii="Times New Roman" w:eastAsia="Times New Roman" w:hAnsi="Times New Roman" w:cs="Times New Roman"/>
          <w:color w:val="000000" w:themeColor="text1"/>
          <w:sz w:val="28"/>
          <w:szCs w:val="28"/>
          <w:lang w:eastAsia="es-ES_tradnl"/>
        </w:rPr>
        <w:t xml:space="preserve">en cuanto a que </w:t>
      </w:r>
      <w:r w:rsidR="00E7427D">
        <w:rPr>
          <w:rFonts w:ascii="Times New Roman" w:eastAsia="Times New Roman" w:hAnsi="Times New Roman" w:cs="Times New Roman"/>
          <w:color w:val="000000" w:themeColor="text1"/>
          <w:sz w:val="28"/>
          <w:szCs w:val="28"/>
          <w:lang w:eastAsia="es-ES_tradnl"/>
        </w:rPr>
        <w:t xml:space="preserve">deben adoptarse medidas necesarias </w:t>
      </w:r>
      <w:r w:rsidR="00A10DB4">
        <w:rPr>
          <w:rFonts w:ascii="Times New Roman" w:eastAsia="Times New Roman" w:hAnsi="Times New Roman" w:cs="Times New Roman"/>
          <w:color w:val="000000" w:themeColor="text1"/>
          <w:sz w:val="28"/>
          <w:szCs w:val="28"/>
          <w:lang w:eastAsia="es-ES_tradnl"/>
        </w:rPr>
        <w:t xml:space="preserve">para la plena realización de este derecho, facilitando </w:t>
      </w:r>
      <w:r w:rsidR="00637852">
        <w:rPr>
          <w:rFonts w:ascii="Times New Roman" w:eastAsia="Times New Roman" w:hAnsi="Times New Roman" w:cs="Times New Roman"/>
          <w:color w:val="000000" w:themeColor="text1"/>
          <w:sz w:val="28"/>
          <w:szCs w:val="28"/>
          <w:lang w:eastAsia="es-ES_tradnl"/>
        </w:rPr>
        <w:t xml:space="preserve">medidas positivas que ayuden a las personas </w:t>
      </w:r>
      <w:r w:rsidR="000B0631">
        <w:rPr>
          <w:rFonts w:ascii="Times New Roman" w:eastAsia="Times New Roman" w:hAnsi="Times New Roman" w:cs="Times New Roman"/>
          <w:color w:val="000000" w:themeColor="text1"/>
          <w:sz w:val="28"/>
          <w:szCs w:val="28"/>
          <w:lang w:eastAsia="es-ES_tradnl"/>
        </w:rPr>
        <w:t>y a las comunidades a ejercerlo, promoviendo medidas para que haya una educación y sensibilización públicas sobre el acceso a la seguridad social</w:t>
      </w:r>
      <w:r w:rsidR="00F23F11">
        <w:rPr>
          <w:rFonts w:ascii="Times New Roman" w:eastAsia="Times New Roman" w:hAnsi="Times New Roman" w:cs="Times New Roman"/>
          <w:color w:val="000000" w:themeColor="text1"/>
          <w:sz w:val="28"/>
          <w:szCs w:val="28"/>
          <w:lang w:eastAsia="es-ES_tradnl"/>
        </w:rPr>
        <w:t xml:space="preserve"> y haciendo efectivo </w:t>
      </w:r>
      <w:r w:rsidR="006202EF">
        <w:rPr>
          <w:rFonts w:ascii="Times New Roman" w:eastAsia="Times New Roman" w:hAnsi="Times New Roman" w:cs="Times New Roman"/>
          <w:color w:val="000000" w:themeColor="text1"/>
          <w:sz w:val="28"/>
          <w:szCs w:val="28"/>
          <w:lang w:eastAsia="es-ES_tradnl"/>
        </w:rPr>
        <w:t>el derecho a la seguridad social en los casos en que los grupos o las personas no estén en condiciones de ejercerlo por sí mismos</w:t>
      </w:r>
      <w:r w:rsidR="00E654CB">
        <w:rPr>
          <w:rFonts w:ascii="Times New Roman" w:eastAsia="Times New Roman" w:hAnsi="Times New Roman" w:cs="Times New Roman"/>
          <w:color w:val="000000" w:themeColor="text1"/>
          <w:sz w:val="28"/>
          <w:szCs w:val="28"/>
          <w:lang w:eastAsia="es-ES_tradnl"/>
        </w:rPr>
        <w:t xml:space="preserve">. </w:t>
      </w:r>
    </w:p>
    <w:p w14:paraId="22E43AE9" w14:textId="77777777" w:rsidR="00CE3A6E" w:rsidRPr="00CE3A6E" w:rsidRDefault="00CE3A6E" w:rsidP="00CE3A6E">
      <w:pPr>
        <w:pStyle w:val="Prrafodelista"/>
        <w:rPr>
          <w:rFonts w:ascii="Times New Roman" w:eastAsia="Times New Roman" w:hAnsi="Times New Roman" w:cs="Times New Roman"/>
          <w:color w:val="000000" w:themeColor="text1"/>
          <w:sz w:val="28"/>
          <w:szCs w:val="28"/>
          <w:lang w:eastAsia="es-ES_tradnl"/>
        </w:rPr>
      </w:pPr>
    </w:p>
    <w:p w14:paraId="34AB18D4" w14:textId="3ACD6BB8" w:rsidR="00CE3A6E" w:rsidRDefault="00CE3A6E">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Puede incurrirse en violaciones de estos deberes, bien sea por comisión u omisión. El Comité habla</w:t>
      </w:r>
      <w:r w:rsidR="00F6724E">
        <w:rPr>
          <w:rFonts w:ascii="Times New Roman" w:eastAsia="Times New Roman" w:hAnsi="Times New Roman" w:cs="Times New Roman"/>
          <w:color w:val="000000" w:themeColor="text1"/>
          <w:sz w:val="28"/>
          <w:szCs w:val="28"/>
          <w:lang w:eastAsia="es-ES_tradnl"/>
        </w:rPr>
        <w:t>, por ejemplo</w:t>
      </w:r>
      <w:r w:rsidR="00BC273A">
        <w:rPr>
          <w:rFonts w:ascii="Times New Roman" w:eastAsia="Times New Roman" w:hAnsi="Times New Roman" w:cs="Times New Roman"/>
          <w:color w:val="000000" w:themeColor="text1"/>
          <w:sz w:val="28"/>
          <w:szCs w:val="28"/>
          <w:lang w:eastAsia="es-ES_tradnl"/>
        </w:rPr>
        <w:t>,</w:t>
      </w:r>
      <w:r>
        <w:rPr>
          <w:rFonts w:ascii="Times New Roman" w:eastAsia="Times New Roman" w:hAnsi="Times New Roman" w:cs="Times New Roman"/>
          <w:color w:val="000000" w:themeColor="text1"/>
          <w:sz w:val="28"/>
          <w:szCs w:val="28"/>
          <w:lang w:eastAsia="es-ES_tradnl"/>
        </w:rPr>
        <w:t xml:space="preserve"> de </w:t>
      </w:r>
      <w:r w:rsidR="00F6724E">
        <w:rPr>
          <w:rFonts w:ascii="Times New Roman" w:eastAsia="Times New Roman" w:hAnsi="Times New Roman" w:cs="Times New Roman"/>
          <w:color w:val="000000" w:themeColor="text1"/>
          <w:sz w:val="28"/>
          <w:szCs w:val="28"/>
          <w:lang w:eastAsia="es-ES_tradnl"/>
        </w:rPr>
        <w:t xml:space="preserve">la acción directa de los Estados Parte </w:t>
      </w:r>
      <w:r w:rsidR="00BC273A">
        <w:rPr>
          <w:rFonts w:ascii="Times New Roman" w:eastAsia="Times New Roman" w:hAnsi="Times New Roman" w:cs="Times New Roman"/>
          <w:color w:val="000000" w:themeColor="text1"/>
          <w:sz w:val="28"/>
          <w:szCs w:val="28"/>
          <w:lang w:eastAsia="es-ES_tradnl"/>
        </w:rPr>
        <w:t xml:space="preserve">en escenarios de denegación activa de los derechos de determinados grupos de personas y de omisiones </w:t>
      </w:r>
      <w:r w:rsidR="008E3CDD">
        <w:rPr>
          <w:rFonts w:ascii="Times New Roman" w:eastAsia="Times New Roman" w:hAnsi="Times New Roman" w:cs="Times New Roman"/>
          <w:color w:val="000000" w:themeColor="text1"/>
          <w:sz w:val="28"/>
          <w:szCs w:val="28"/>
          <w:lang w:eastAsia="es-ES_tradnl"/>
        </w:rPr>
        <w:t xml:space="preserve">como cuando no se adoptan medidas apropiadas para lograr el pleno ejercicio por todos del derecho, </w:t>
      </w:r>
      <w:r w:rsidR="00811AB8">
        <w:rPr>
          <w:rFonts w:ascii="Times New Roman" w:eastAsia="Times New Roman" w:hAnsi="Times New Roman" w:cs="Times New Roman"/>
          <w:color w:val="000000" w:themeColor="text1"/>
          <w:sz w:val="28"/>
          <w:szCs w:val="28"/>
          <w:lang w:eastAsia="es-ES_tradnl"/>
        </w:rPr>
        <w:t>la no aplicación de la legislación pertinente para garantizar su ejercicio efectivo, no suprimir con prontitud los obstáculos que se tienen para permitir dicho ejercicio inmediato</w:t>
      </w:r>
      <w:r w:rsidR="0092062B">
        <w:rPr>
          <w:rFonts w:ascii="Times New Roman" w:eastAsia="Times New Roman" w:hAnsi="Times New Roman" w:cs="Times New Roman"/>
          <w:color w:val="000000" w:themeColor="text1"/>
          <w:sz w:val="28"/>
          <w:szCs w:val="28"/>
          <w:lang w:eastAsia="es-ES_tradnl"/>
        </w:rPr>
        <w:t xml:space="preserve">, entre otros escenarios. </w:t>
      </w:r>
    </w:p>
    <w:p w14:paraId="209A52DC" w14:textId="77777777" w:rsidR="00D7219D" w:rsidRPr="00D7219D" w:rsidRDefault="00D7219D" w:rsidP="00D7219D">
      <w:pPr>
        <w:pStyle w:val="Prrafodelista"/>
        <w:rPr>
          <w:rFonts w:ascii="Times New Roman" w:eastAsia="Times New Roman" w:hAnsi="Times New Roman" w:cs="Times New Roman"/>
          <w:color w:val="000000" w:themeColor="text1"/>
          <w:sz w:val="28"/>
          <w:szCs w:val="28"/>
          <w:lang w:eastAsia="es-ES_tradnl"/>
        </w:rPr>
      </w:pPr>
    </w:p>
    <w:p w14:paraId="01DA3904" w14:textId="07C72242" w:rsidR="00EE1FF4" w:rsidRDefault="00D7219D">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Entre </w:t>
      </w:r>
      <w:r w:rsidR="00DF6DF6">
        <w:rPr>
          <w:rFonts w:ascii="Times New Roman" w:eastAsia="Times New Roman" w:hAnsi="Times New Roman" w:cs="Times New Roman"/>
          <w:color w:val="000000" w:themeColor="text1"/>
          <w:sz w:val="28"/>
          <w:szCs w:val="28"/>
          <w:lang w:eastAsia="es-ES_tradnl"/>
        </w:rPr>
        <w:t xml:space="preserve">algunos </w:t>
      </w:r>
      <w:r>
        <w:rPr>
          <w:rFonts w:ascii="Times New Roman" w:eastAsia="Times New Roman" w:hAnsi="Times New Roman" w:cs="Times New Roman"/>
          <w:color w:val="000000" w:themeColor="text1"/>
          <w:sz w:val="28"/>
          <w:szCs w:val="28"/>
          <w:lang w:eastAsia="es-ES_tradnl"/>
        </w:rPr>
        <w:t>casos relevantes</w:t>
      </w:r>
      <w:r w:rsidR="001E046A">
        <w:rPr>
          <w:rFonts w:ascii="Times New Roman" w:eastAsia="Times New Roman" w:hAnsi="Times New Roman" w:cs="Times New Roman"/>
          <w:color w:val="000000" w:themeColor="text1"/>
          <w:sz w:val="28"/>
          <w:szCs w:val="28"/>
          <w:lang w:eastAsia="es-ES_tradnl"/>
        </w:rPr>
        <w:t xml:space="preserve"> de la Corte Constitucional</w:t>
      </w:r>
      <w:r>
        <w:rPr>
          <w:rFonts w:ascii="Times New Roman" w:eastAsia="Times New Roman" w:hAnsi="Times New Roman" w:cs="Times New Roman"/>
          <w:color w:val="000000" w:themeColor="text1"/>
          <w:sz w:val="28"/>
          <w:szCs w:val="28"/>
          <w:lang w:eastAsia="es-ES_tradnl"/>
        </w:rPr>
        <w:t xml:space="preserve">, la Sala destaca </w:t>
      </w:r>
      <w:r w:rsidR="00EE1FF4">
        <w:rPr>
          <w:rFonts w:ascii="Times New Roman" w:eastAsia="Times New Roman" w:hAnsi="Times New Roman" w:cs="Times New Roman"/>
          <w:color w:val="000000" w:themeColor="text1"/>
          <w:sz w:val="28"/>
          <w:szCs w:val="28"/>
          <w:lang w:eastAsia="es-ES_tradnl"/>
        </w:rPr>
        <w:t>la Sentencia SU-226 de 2019</w:t>
      </w:r>
      <w:r>
        <w:rPr>
          <w:rFonts w:ascii="Times New Roman" w:eastAsia="Times New Roman" w:hAnsi="Times New Roman" w:cs="Times New Roman"/>
          <w:color w:val="000000" w:themeColor="text1"/>
          <w:sz w:val="28"/>
          <w:szCs w:val="28"/>
          <w:lang w:eastAsia="es-ES_tradnl"/>
        </w:rPr>
        <w:t xml:space="preserve"> en punto </w:t>
      </w:r>
      <w:r w:rsidR="00953229">
        <w:rPr>
          <w:rFonts w:ascii="Times New Roman" w:eastAsia="Times New Roman" w:hAnsi="Times New Roman" w:cs="Times New Roman"/>
          <w:color w:val="000000" w:themeColor="text1"/>
          <w:sz w:val="28"/>
          <w:szCs w:val="28"/>
          <w:lang w:eastAsia="es-ES_tradnl"/>
        </w:rPr>
        <w:t>al componente de accesibilidad del derecho fundamental a la seguridad social</w:t>
      </w:r>
      <w:r w:rsidR="00EE1FF4">
        <w:rPr>
          <w:rFonts w:ascii="Times New Roman" w:eastAsia="Times New Roman" w:hAnsi="Times New Roman" w:cs="Times New Roman"/>
          <w:color w:val="000000" w:themeColor="text1"/>
          <w:sz w:val="28"/>
          <w:szCs w:val="28"/>
          <w:lang w:eastAsia="es-ES_tradnl"/>
        </w:rPr>
        <w:t xml:space="preserve">. </w:t>
      </w:r>
      <w:r w:rsidR="00EE1FF4" w:rsidRPr="00EE1FF4">
        <w:rPr>
          <w:rFonts w:ascii="Times New Roman" w:eastAsia="Times New Roman" w:hAnsi="Times New Roman" w:cs="Times New Roman"/>
          <w:color w:val="000000" w:themeColor="text1"/>
          <w:sz w:val="28"/>
          <w:szCs w:val="28"/>
          <w:lang w:eastAsia="es-ES_tradnl"/>
        </w:rPr>
        <w:t xml:space="preserve">La Sala Plena de la Corte estudió si una autoridad judicial incurre en defecto sustantivo, en concurrencia con defecto fáctico, por indebida aplicación y valoración de los requisitos legales para acceder a la pensión de invalidez, contenidos en el literal “b” del artículo 39 original de la Ley 100 de 1993, cuando, al momento de computar las semanas de cotización, no tiene en cuenta el tiempo de servicio desarrollado por un empleado en el marco de un vínculo de trabajo respecto del cual el contratante incumplió del deber de afiliación ante el sistema general de pensiones. </w:t>
      </w:r>
    </w:p>
    <w:p w14:paraId="052FE552" w14:textId="77777777" w:rsidR="00EE1FF4" w:rsidRPr="00EE1FF4" w:rsidRDefault="00EE1FF4" w:rsidP="00EE1FF4">
      <w:pPr>
        <w:pStyle w:val="Prrafodelista"/>
        <w:rPr>
          <w:rFonts w:ascii="Times New Roman" w:eastAsia="Times New Roman" w:hAnsi="Times New Roman" w:cs="Times New Roman"/>
          <w:color w:val="000000" w:themeColor="text1"/>
          <w:sz w:val="28"/>
          <w:szCs w:val="28"/>
          <w:lang w:eastAsia="es-ES_tradnl"/>
        </w:rPr>
      </w:pPr>
    </w:p>
    <w:p w14:paraId="01766518" w14:textId="45C0C1DE" w:rsidR="00EE1FF4" w:rsidRDefault="00EE1FF4">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sidRPr="00EE1FF4">
        <w:rPr>
          <w:rFonts w:ascii="Times New Roman" w:eastAsia="Times New Roman" w:hAnsi="Times New Roman" w:cs="Times New Roman"/>
          <w:color w:val="000000" w:themeColor="text1"/>
          <w:sz w:val="28"/>
          <w:szCs w:val="28"/>
          <w:lang w:eastAsia="es-ES_tradnl"/>
        </w:rPr>
        <w:t xml:space="preserve">Al analizar el caso, </w:t>
      </w:r>
      <w:r w:rsidR="00DF6DF6">
        <w:rPr>
          <w:rFonts w:ascii="Times New Roman" w:eastAsia="Times New Roman" w:hAnsi="Times New Roman" w:cs="Times New Roman"/>
          <w:color w:val="000000" w:themeColor="text1"/>
          <w:sz w:val="28"/>
          <w:szCs w:val="28"/>
          <w:lang w:eastAsia="es-ES_tradnl"/>
        </w:rPr>
        <w:t>esta</w:t>
      </w:r>
      <w:r w:rsidRPr="00EE1FF4">
        <w:rPr>
          <w:rFonts w:ascii="Times New Roman" w:eastAsia="Times New Roman" w:hAnsi="Times New Roman" w:cs="Times New Roman"/>
          <w:color w:val="000000" w:themeColor="text1"/>
          <w:sz w:val="28"/>
          <w:szCs w:val="28"/>
          <w:lang w:eastAsia="es-ES_tradnl"/>
        </w:rPr>
        <w:t xml:space="preserve"> Corte concluyó que la autoridad judicial accionada incurrió en defecto sustantivo, en concurrencia con un defecto fáctico por indebida valoración del cumplimiento de los requisitos para acceder a la pensión de invalidez solicitada por el actor, por desconocer el marco jurídico en materia de seguridad social en pensiones, integralmente concebido, así como las obligaciones de quienes participan de la relación pensional, las consecuencias jurídicas de su incumplimiento y sus efectos respecto del afiliado. Las reglas que soportaron la decisión fueron estas:</w:t>
      </w:r>
    </w:p>
    <w:p w14:paraId="5AFF5D62" w14:textId="77777777" w:rsidR="00EE1FF4" w:rsidRPr="00EE1FF4" w:rsidRDefault="00EE1FF4" w:rsidP="00EE1FF4">
      <w:pPr>
        <w:pStyle w:val="Prrafodelista"/>
        <w:rPr>
          <w:rFonts w:ascii="Times New Roman" w:eastAsia="Times New Roman" w:hAnsi="Times New Roman" w:cs="Times New Roman"/>
          <w:color w:val="000000" w:themeColor="text1"/>
          <w:sz w:val="28"/>
          <w:szCs w:val="28"/>
          <w:lang w:eastAsia="es-ES_tradnl"/>
        </w:rPr>
      </w:pPr>
    </w:p>
    <w:p w14:paraId="3AF0177A" w14:textId="6D5B2487" w:rsidR="00EE1FF4" w:rsidRDefault="00EE1FF4">
      <w:pPr>
        <w:pStyle w:val="Prrafodelista"/>
        <w:numPr>
          <w:ilvl w:val="0"/>
          <w:numId w:val="7"/>
        </w:numPr>
        <w:tabs>
          <w:tab w:val="left" w:pos="0"/>
          <w:tab w:val="left" w:pos="2552"/>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El derecho al aseguramiento en pensiones es irrenunciable y opera como una garantía social constitucional. </w:t>
      </w:r>
      <w:r w:rsidR="00B1627C">
        <w:rPr>
          <w:rFonts w:ascii="Times New Roman" w:eastAsia="Times New Roman" w:hAnsi="Times New Roman" w:cs="Times New Roman"/>
          <w:color w:val="000000" w:themeColor="text1"/>
          <w:sz w:val="28"/>
          <w:szCs w:val="28"/>
          <w:lang w:eastAsia="es-ES_tradnl"/>
        </w:rPr>
        <w:t xml:space="preserve">Ello deviene no sólo de su incorporación normativa en la Carta Política, sino de la realización de las condiciones dignas y justas </w:t>
      </w:r>
      <w:r w:rsidR="00187315">
        <w:rPr>
          <w:rFonts w:ascii="Times New Roman" w:eastAsia="Times New Roman" w:hAnsi="Times New Roman" w:cs="Times New Roman"/>
          <w:color w:val="000000" w:themeColor="text1"/>
          <w:sz w:val="28"/>
          <w:szCs w:val="28"/>
          <w:lang w:eastAsia="es-ES_tradnl"/>
        </w:rPr>
        <w:t>de</w:t>
      </w:r>
      <w:r w:rsidR="00B1627C">
        <w:rPr>
          <w:rFonts w:ascii="Times New Roman" w:eastAsia="Times New Roman" w:hAnsi="Times New Roman" w:cs="Times New Roman"/>
          <w:color w:val="000000" w:themeColor="text1"/>
          <w:sz w:val="28"/>
          <w:szCs w:val="28"/>
          <w:lang w:eastAsia="es-ES_tradnl"/>
        </w:rPr>
        <w:t xml:space="preserve"> desenvolvimiento</w:t>
      </w:r>
      <w:r w:rsidR="00187315">
        <w:rPr>
          <w:rFonts w:ascii="Times New Roman" w:eastAsia="Times New Roman" w:hAnsi="Times New Roman" w:cs="Times New Roman"/>
          <w:color w:val="000000" w:themeColor="text1"/>
          <w:sz w:val="28"/>
          <w:szCs w:val="28"/>
          <w:lang w:eastAsia="es-ES_tradnl"/>
        </w:rPr>
        <w:t xml:space="preserve"> del derecho al trabajo. </w:t>
      </w:r>
      <w:r w:rsidR="00886E3C">
        <w:rPr>
          <w:rFonts w:ascii="Times New Roman" w:eastAsia="Times New Roman" w:hAnsi="Times New Roman" w:cs="Times New Roman"/>
          <w:color w:val="000000" w:themeColor="text1"/>
          <w:sz w:val="28"/>
          <w:szCs w:val="28"/>
          <w:lang w:eastAsia="es-ES_tradnl"/>
        </w:rPr>
        <w:t xml:space="preserve">Lejos de una perspectiva eminentemente asistencial, la seguridad social es un derecho estructurado sobre la base del reintegro a los trabajadores del ahorro constante, producto de largos años de labores. </w:t>
      </w:r>
    </w:p>
    <w:p w14:paraId="450DDE04" w14:textId="77777777" w:rsidR="00EE1FF4" w:rsidRDefault="00EE1FF4" w:rsidP="00EE1FF4">
      <w:pPr>
        <w:pStyle w:val="Prrafodelista"/>
        <w:tabs>
          <w:tab w:val="left" w:pos="0"/>
          <w:tab w:val="left" w:pos="2552"/>
        </w:tabs>
        <w:autoSpaceDE w:val="0"/>
        <w:autoSpaceDN w:val="0"/>
        <w:spacing w:after="0" w:line="240" w:lineRule="auto"/>
        <w:ind w:left="1080"/>
        <w:jc w:val="both"/>
        <w:rPr>
          <w:rFonts w:ascii="Times New Roman" w:eastAsia="Times New Roman" w:hAnsi="Times New Roman" w:cs="Times New Roman"/>
          <w:color w:val="000000" w:themeColor="text1"/>
          <w:sz w:val="28"/>
          <w:szCs w:val="28"/>
          <w:lang w:eastAsia="es-ES_tradnl"/>
        </w:rPr>
      </w:pPr>
    </w:p>
    <w:p w14:paraId="44723CFA" w14:textId="27C17E0F" w:rsidR="00EE1FF4" w:rsidRDefault="00EE1FF4">
      <w:pPr>
        <w:pStyle w:val="Prrafodelista"/>
        <w:numPr>
          <w:ilvl w:val="0"/>
          <w:numId w:val="7"/>
        </w:numPr>
        <w:tabs>
          <w:tab w:val="left" w:pos="0"/>
          <w:tab w:val="left" w:pos="2552"/>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r w:rsidRPr="00EE1FF4">
        <w:rPr>
          <w:rFonts w:ascii="Times New Roman" w:eastAsia="Times New Roman" w:hAnsi="Times New Roman" w:cs="Times New Roman"/>
          <w:color w:val="000000" w:themeColor="text1"/>
          <w:sz w:val="28"/>
          <w:szCs w:val="28"/>
          <w:lang w:eastAsia="es-ES_tradnl"/>
        </w:rPr>
        <w:t>El incumplimiento de las obligaciones del empleador o de las entidades administradoras en materia de pensiones no es imputable ni oponible al trabajador, por lo cual las consecuencias negativas de estas omisiones no podrán serle adversas y nunca serán razón suficiente para enervar el acceso a una prestación pensional, pues estas dos partes (el empleador y las entidades administradoras) están llamadas a hacer uso de los instrumentos legales y administrativos dirigidos a cumplir o a exigirse mutuamente el acatamiento de sus deberes. Una actuación contraria a este presupuesto jurisprudencial sería abiertamente trasgresora del derecho a la seguridad social del titular de la pensión a que haya lugar.</w:t>
      </w:r>
    </w:p>
    <w:p w14:paraId="39B0B1C8" w14:textId="77777777" w:rsidR="00EE1FF4" w:rsidRDefault="00EE1FF4" w:rsidP="00EE1FF4">
      <w:pPr>
        <w:pStyle w:val="Prrafodelista"/>
        <w:tabs>
          <w:tab w:val="left" w:pos="0"/>
          <w:tab w:val="left" w:pos="2552"/>
        </w:tabs>
        <w:autoSpaceDE w:val="0"/>
        <w:autoSpaceDN w:val="0"/>
        <w:spacing w:after="0" w:line="240" w:lineRule="auto"/>
        <w:ind w:left="1080"/>
        <w:jc w:val="both"/>
        <w:rPr>
          <w:rFonts w:ascii="Times New Roman" w:eastAsia="Times New Roman" w:hAnsi="Times New Roman" w:cs="Times New Roman"/>
          <w:color w:val="000000" w:themeColor="text1"/>
          <w:sz w:val="28"/>
          <w:szCs w:val="28"/>
          <w:lang w:eastAsia="es-ES_tradnl"/>
        </w:rPr>
      </w:pPr>
    </w:p>
    <w:p w14:paraId="4AB5034D" w14:textId="539329E7" w:rsidR="00EE1FF4" w:rsidRDefault="00EE1FF4">
      <w:pPr>
        <w:pStyle w:val="Prrafodelista"/>
        <w:numPr>
          <w:ilvl w:val="0"/>
          <w:numId w:val="7"/>
        </w:numPr>
        <w:tabs>
          <w:tab w:val="left" w:pos="0"/>
          <w:tab w:val="left" w:pos="2552"/>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r w:rsidRPr="00EE1FF4">
        <w:rPr>
          <w:rFonts w:ascii="Times New Roman" w:eastAsia="Times New Roman" w:hAnsi="Times New Roman" w:cs="Times New Roman"/>
          <w:color w:val="000000" w:themeColor="text1"/>
          <w:sz w:val="28"/>
          <w:szCs w:val="28"/>
          <w:lang w:eastAsia="es-ES_tradnl"/>
        </w:rPr>
        <w:t>Una vez establecido que ha habido una omisión del deber de afiliación ante el sistema general de pensiones y el empleador respectivo acude ante la entidad pensional para cumplir su obligación de manera tardía, dicha entidad está obligada a: (a) fijar el monto adeudado, con base en un cálculo actuarial; (b) recibir su cancelación por parte del incumplido o activar los medios de cobro con los que disponga; y (c) superados los demás requisitos legales, asumir el reconocimiento y pago oportuno de la pensión, siempre incluyendo, dentro del cómputo de las semanas de cotización legalmente exigidas, el tiempo de servicio prestado por el trabajador durante el lapso en el que se causó el pasivo del empleador.</w:t>
      </w:r>
    </w:p>
    <w:p w14:paraId="307EDC73" w14:textId="77777777" w:rsidR="00EE1FF4" w:rsidRPr="00EE1FF4" w:rsidRDefault="00EE1FF4" w:rsidP="00EE1FF4">
      <w:pPr>
        <w:pStyle w:val="Prrafodelista"/>
        <w:rPr>
          <w:rFonts w:ascii="Times New Roman" w:eastAsia="Times New Roman" w:hAnsi="Times New Roman" w:cs="Times New Roman"/>
          <w:color w:val="000000" w:themeColor="text1"/>
          <w:sz w:val="28"/>
          <w:szCs w:val="28"/>
          <w:lang w:eastAsia="es-ES_tradnl"/>
        </w:rPr>
      </w:pPr>
    </w:p>
    <w:p w14:paraId="6486507A" w14:textId="0CCE1162" w:rsidR="00953229" w:rsidRPr="00E5489B" w:rsidRDefault="00EE1FF4">
      <w:pPr>
        <w:pStyle w:val="Prrafodelista"/>
        <w:numPr>
          <w:ilvl w:val="0"/>
          <w:numId w:val="7"/>
        </w:numPr>
        <w:tabs>
          <w:tab w:val="left" w:pos="0"/>
          <w:tab w:val="left" w:pos="2552"/>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r w:rsidRPr="00EE1FF4">
        <w:rPr>
          <w:rFonts w:ascii="Times New Roman" w:eastAsia="Times New Roman" w:hAnsi="Times New Roman" w:cs="Times New Roman"/>
          <w:color w:val="000000" w:themeColor="text1"/>
          <w:sz w:val="28"/>
          <w:szCs w:val="28"/>
          <w:lang w:eastAsia="es-ES_tradnl"/>
        </w:rPr>
        <w:t xml:space="preserve">Con base en ello, la Corte optó, como remedio judicial, por mantener la firmeza jurídica de la sentencia que, en primera instancia ordinaria, reconoció la titularidad de la pensión de invalidez solicitada por el actor. Con todo, se decidió adicionar dicha sentencia en el sentido que (i) entre Colpensiones y el actor se deberá pactar una fórmula en la que este último pague las sumas de dinero percibidas, en su momento, por concepto de devolución de saldos de parte del Fondo de Pensiones Santander; y (ii) la empresa </w:t>
      </w:r>
      <w:r w:rsidR="00DF6DF6">
        <w:rPr>
          <w:rFonts w:ascii="Times New Roman" w:eastAsia="Times New Roman" w:hAnsi="Times New Roman" w:cs="Times New Roman"/>
          <w:color w:val="000000" w:themeColor="text1"/>
          <w:sz w:val="28"/>
          <w:szCs w:val="28"/>
          <w:lang w:eastAsia="es-ES_tradnl"/>
        </w:rPr>
        <w:t>empleadora</w:t>
      </w:r>
      <w:r w:rsidRPr="00EE1FF4">
        <w:rPr>
          <w:rFonts w:ascii="Times New Roman" w:eastAsia="Times New Roman" w:hAnsi="Times New Roman" w:cs="Times New Roman"/>
          <w:color w:val="000000" w:themeColor="text1"/>
          <w:sz w:val="28"/>
          <w:szCs w:val="28"/>
          <w:lang w:eastAsia="es-ES_tradnl"/>
        </w:rPr>
        <w:t xml:space="preserve"> está estrictamente obligada a cancelar a Colpensiones el cálculo actuarial que deberá ser liquidado por dicha entidad pensional.</w:t>
      </w:r>
    </w:p>
    <w:p w14:paraId="69E8EAA2" w14:textId="77777777" w:rsidR="003B399E" w:rsidRDefault="003B399E" w:rsidP="003B399E">
      <w:pPr>
        <w:pStyle w:val="Prrafodelista"/>
        <w:tabs>
          <w:tab w:val="left" w:pos="0"/>
          <w:tab w:val="left" w:pos="2552"/>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730BD9F4" w14:textId="2F54A593" w:rsidR="007B3203" w:rsidRDefault="007B3203">
      <w:pPr>
        <w:pStyle w:val="Prrafodelista"/>
        <w:numPr>
          <w:ilvl w:val="1"/>
          <w:numId w:val="1"/>
        </w:numPr>
        <w:tabs>
          <w:tab w:val="left" w:pos="0"/>
          <w:tab w:val="left" w:pos="2552"/>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En conclusión</w:t>
      </w:r>
      <w:r w:rsidR="00E5489B">
        <w:rPr>
          <w:rFonts w:ascii="Times New Roman" w:eastAsia="Times New Roman" w:hAnsi="Times New Roman" w:cs="Times New Roman"/>
          <w:color w:val="000000" w:themeColor="text1"/>
          <w:sz w:val="28"/>
          <w:szCs w:val="28"/>
          <w:lang w:eastAsia="es-ES_tradnl"/>
        </w:rPr>
        <w:t xml:space="preserve">, </w:t>
      </w:r>
      <w:r>
        <w:rPr>
          <w:rFonts w:ascii="Times New Roman" w:eastAsia="Times New Roman" w:hAnsi="Times New Roman" w:cs="Times New Roman"/>
          <w:color w:val="000000" w:themeColor="text1"/>
          <w:sz w:val="28"/>
          <w:szCs w:val="28"/>
          <w:lang w:eastAsia="es-ES_tradnl"/>
        </w:rPr>
        <w:t>la Sala considera que una autoridad judicial que supedita el reconocimiento y pago de una pensión de vejez del régimen de prima media al previo traslado del valor de los aportes adeudados por medio de un cálculo actuarial, representado en un título pensional, incurre en violación directa de la Constitución al desconocer el núcleo esencial del derecho a la seguridad social</w:t>
      </w:r>
      <w:r w:rsidR="0073363D">
        <w:rPr>
          <w:rFonts w:ascii="Times New Roman" w:eastAsia="Times New Roman" w:hAnsi="Times New Roman" w:cs="Times New Roman"/>
          <w:color w:val="000000" w:themeColor="text1"/>
          <w:sz w:val="28"/>
          <w:szCs w:val="28"/>
          <w:lang w:eastAsia="es-ES_tradnl"/>
        </w:rPr>
        <w:t xml:space="preserve">, uno de cuyos componentes hace referencia a la accesibilidad, </w:t>
      </w:r>
      <w:r w:rsidR="00EE4206">
        <w:rPr>
          <w:rFonts w:ascii="Times New Roman" w:eastAsia="Times New Roman" w:hAnsi="Times New Roman" w:cs="Times New Roman"/>
          <w:color w:val="000000" w:themeColor="text1"/>
          <w:sz w:val="28"/>
          <w:szCs w:val="28"/>
          <w:lang w:eastAsia="es-ES_tradnl"/>
        </w:rPr>
        <w:t>a la garantía de que una persona esté cubierta por el sistema y pueda acogerse a las prestaciones bajo condiciones razonables, proporcionadas y transparentes</w:t>
      </w:r>
      <w:r w:rsidR="00646D9C">
        <w:rPr>
          <w:rFonts w:ascii="Times New Roman" w:eastAsia="Times New Roman" w:hAnsi="Times New Roman" w:cs="Times New Roman"/>
          <w:color w:val="000000" w:themeColor="text1"/>
          <w:sz w:val="28"/>
          <w:szCs w:val="28"/>
          <w:lang w:eastAsia="es-ES_tradnl"/>
        </w:rPr>
        <w:t xml:space="preserve">, pues el derecho a la seguridad social incluye el derecho a obtener y mantener prestaciones con el fin de obtener protección ante la falta de ingresos derivados de la contingencia de la vejez. Este componente representa un papel importante para promover la inclusión social. </w:t>
      </w:r>
    </w:p>
    <w:p w14:paraId="56233BB6" w14:textId="77777777" w:rsidR="006B7E34" w:rsidRPr="000068FB" w:rsidRDefault="006B7E34" w:rsidP="000068FB">
      <w:pPr>
        <w:pStyle w:val="Prrafodelista"/>
        <w:tabs>
          <w:tab w:val="left" w:pos="284"/>
        </w:tabs>
        <w:autoSpaceDE w:val="0"/>
        <w:autoSpaceDN w:val="0"/>
        <w:spacing w:after="0" w:line="240" w:lineRule="auto"/>
        <w:ind w:left="0"/>
        <w:rPr>
          <w:rFonts w:ascii="Times New Roman" w:eastAsia="Times New Roman" w:hAnsi="Times New Roman" w:cs="Times New Roman"/>
          <w:color w:val="000000" w:themeColor="text1"/>
          <w:sz w:val="28"/>
          <w:szCs w:val="28"/>
          <w:lang w:eastAsia="es-ES_tradnl"/>
        </w:rPr>
      </w:pPr>
      <w:bookmarkStart w:id="17" w:name="_Hlk192676627"/>
    </w:p>
    <w:bookmarkEnd w:id="17"/>
    <w:p w14:paraId="74BEF36E" w14:textId="75F0E3A3" w:rsidR="00BE5C70" w:rsidRPr="000068FB" w:rsidRDefault="00BE5C70">
      <w:pPr>
        <w:pStyle w:val="Prrafodelista"/>
        <w:numPr>
          <w:ilvl w:val="0"/>
          <w:numId w:val="4"/>
        </w:numPr>
        <w:tabs>
          <w:tab w:val="left" w:pos="284"/>
        </w:tabs>
        <w:autoSpaceDE w:val="0"/>
        <w:autoSpaceDN w:val="0"/>
        <w:spacing w:after="0" w:line="240" w:lineRule="auto"/>
        <w:ind w:left="357" w:hanging="357"/>
        <w:jc w:val="both"/>
        <w:rPr>
          <w:rFonts w:ascii="Times New Roman" w:eastAsia="Times New Roman" w:hAnsi="Times New Roman" w:cs="Times New Roman"/>
          <w:b/>
          <w:bCs/>
          <w:color w:val="000000" w:themeColor="text1"/>
          <w:sz w:val="28"/>
          <w:szCs w:val="28"/>
          <w:lang w:val="es-CO" w:eastAsia="es-ES_tradnl"/>
        </w:rPr>
      </w:pPr>
      <w:r w:rsidRPr="000068FB">
        <w:rPr>
          <w:rFonts w:ascii="Times New Roman" w:eastAsia="Times New Roman" w:hAnsi="Times New Roman" w:cs="Times New Roman"/>
          <w:b/>
          <w:bCs/>
          <w:color w:val="000000" w:themeColor="text1"/>
          <w:sz w:val="28"/>
          <w:szCs w:val="28"/>
          <w:lang w:eastAsia="es-ES_tradnl"/>
        </w:rPr>
        <w:t>Análisis del caso concreto</w:t>
      </w:r>
    </w:p>
    <w:p w14:paraId="575ABB76" w14:textId="77777777" w:rsidR="00CC3103" w:rsidRPr="000068FB" w:rsidRDefault="00CC3103"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32EF8B0C" w14:textId="2816E3FD" w:rsidR="00ED4F26" w:rsidRPr="00ED4F26" w:rsidRDefault="002C552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b/>
          <w:bCs/>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Las reglas generales desarrolladas en los apartados previos de esta </w:t>
      </w:r>
      <w:r w:rsidR="002036FA">
        <w:rPr>
          <w:rFonts w:ascii="Times New Roman" w:eastAsia="Times New Roman" w:hAnsi="Times New Roman" w:cs="Times New Roman"/>
          <w:color w:val="000000" w:themeColor="text1"/>
          <w:sz w:val="28"/>
          <w:szCs w:val="28"/>
          <w:lang w:eastAsia="es-ES_tradnl"/>
        </w:rPr>
        <w:t>decisión</w:t>
      </w:r>
      <w:r>
        <w:rPr>
          <w:rFonts w:ascii="Times New Roman" w:eastAsia="Times New Roman" w:hAnsi="Times New Roman" w:cs="Times New Roman"/>
          <w:color w:val="000000" w:themeColor="text1"/>
          <w:sz w:val="28"/>
          <w:szCs w:val="28"/>
          <w:lang w:eastAsia="es-ES_tradnl"/>
        </w:rPr>
        <w:t xml:space="preserve"> </w:t>
      </w:r>
      <w:r w:rsidR="00703233">
        <w:rPr>
          <w:rFonts w:ascii="Times New Roman" w:eastAsia="Times New Roman" w:hAnsi="Times New Roman" w:cs="Times New Roman"/>
          <w:color w:val="000000" w:themeColor="text1"/>
          <w:sz w:val="28"/>
          <w:szCs w:val="28"/>
          <w:lang w:eastAsia="es-ES_tradnl"/>
        </w:rPr>
        <w:t>permiten</w:t>
      </w:r>
      <w:r>
        <w:rPr>
          <w:rFonts w:ascii="Times New Roman" w:eastAsia="Times New Roman" w:hAnsi="Times New Roman" w:cs="Times New Roman"/>
          <w:color w:val="000000" w:themeColor="text1"/>
          <w:sz w:val="28"/>
          <w:szCs w:val="28"/>
          <w:lang w:eastAsia="es-ES_tradnl"/>
        </w:rPr>
        <w:t xml:space="preserve"> resolver los </w:t>
      </w:r>
      <w:r w:rsidR="000121D2">
        <w:rPr>
          <w:rFonts w:ascii="Times New Roman" w:eastAsia="Times New Roman" w:hAnsi="Times New Roman" w:cs="Times New Roman"/>
          <w:color w:val="000000" w:themeColor="text1"/>
          <w:sz w:val="28"/>
          <w:szCs w:val="28"/>
          <w:lang w:eastAsia="es-ES_tradnl"/>
        </w:rPr>
        <w:t>dos</w:t>
      </w:r>
      <w:r>
        <w:rPr>
          <w:rFonts w:ascii="Times New Roman" w:eastAsia="Times New Roman" w:hAnsi="Times New Roman" w:cs="Times New Roman"/>
          <w:color w:val="000000" w:themeColor="text1"/>
          <w:sz w:val="28"/>
          <w:szCs w:val="28"/>
          <w:lang w:eastAsia="es-ES_tradnl"/>
        </w:rPr>
        <w:t xml:space="preserve"> problemas jurídicos planteados, relacionados con </w:t>
      </w:r>
      <w:r w:rsidR="00ED4F26">
        <w:rPr>
          <w:rFonts w:ascii="Times New Roman" w:eastAsia="Times New Roman" w:hAnsi="Times New Roman" w:cs="Times New Roman"/>
          <w:color w:val="000000" w:themeColor="text1"/>
          <w:sz w:val="28"/>
          <w:szCs w:val="28"/>
          <w:lang w:eastAsia="es-ES_tradnl"/>
        </w:rPr>
        <w:t xml:space="preserve">el defecto sustantivo y la violación directa de la Constitución. </w:t>
      </w:r>
      <w:r w:rsidR="00657C78">
        <w:rPr>
          <w:rFonts w:ascii="Times New Roman" w:eastAsia="Times New Roman" w:hAnsi="Times New Roman" w:cs="Times New Roman"/>
          <w:color w:val="000000" w:themeColor="text1"/>
          <w:sz w:val="28"/>
          <w:szCs w:val="28"/>
          <w:lang w:eastAsia="es-ES_tradnl"/>
        </w:rPr>
        <w:t xml:space="preserve">La Sala concluirá que la </w:t>
      </w:r>
      <w:r w:rsidR="00FA02BE">
        <w:rPr>
          <w:rFonts w:ascii="Times New Roman" w:eastAsia="Times New Roman" w:hAnsi="Times New Roman" w:cs="Times New Roman"/>
          <w:color w:val="000000" w:themeColor="text1"/>
          <w:sz w:val="28"/>
          <w:szCs w:val="28"/>
          <w:lang w:eastAsia="es-ES_tradnl"/>
        </w:rPr>
        <w:t xml:space="preserve">autoridad judicial cuestionada incurrió en ambos. </w:t>
      </w:r>
    </w:p>
    <w:p w14:paraId="183EE3F3" w14:textId="77777777" w:rsidR="00CC3103" w:rsidRPr="000068FB" w:rsidRDefault="00CC3103"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32C8C21A" w14:textId="70563DFE" w:rsidR="002B09D3" w:rsidRDefault="00CC3103"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i/>
          <w:iCs/>
          <w:color w:val="000000" w:themeColor="text1"/>
          <w:sz w:val="28"/>
          <w:szCs w:val="28"/>
          <w:lang w:eastAsia="es-ES_tradnl"/>
        </w:rPr>
      </w:pPr>
      <w:r w:rsidRPr="00FD0472">
        <w:rPr>
          <w:rFonts w:ascii="Times New Roman" w:eastAsia="Times New Roman" w:hAnsi="Times New Roman" w:cs="Times New Roman"/>
          <w:i/>
          <w:iCs/>
          <w:color w:val="000000" w:themeColor="text1"/>
          <w:sz w:val="28"/>
          <w:szCs w:val="28"/>
          <w:lang w:eastAsia="es-ES_tradnl"/>
        </w:rPr>
        <w:t xml:space="preserve">(i) </w:t>
      </w:r>
      <w:r w:rsidR="002B09D3">
        <w:rPr>
          <w:rFonts w:ascii="Times New Roman" w:eastAsia="Times New Roman" w:hAnsi="Times New Roman" w:cs="Times New Roman"/>
          <w:i/>
          <w:iCs/>
          <w:color w:val="000000" w:themeColor="text1"/>
          <w:sz w:val="28"/>
          <w:szCs w:val="28"/>
          <w:lang w:eastAsia="es-ES_tradnl"/>
        </w:rPr>
        <w:t xml:space="preserve">La Sala Segunda Laboral del Tribunal Superior del Distrito Judicial de Bogotá incurrió en defecto sustantivo al </w:t>
      </w:r>
      <w:r w:rsidR="00645A75">
        <w:rPr>
          <w:rFonts w:ascii="Times New Roman" w:eastAsia="Times New Roman" w:hAnsi="Times New Roman" w:cs="Times New Roman"/>
          <w:i/>
          <w:iCs/>
          <w:color w:val="000000" w:themeColor="text1"/>
          <w:sz w:val="28"/>
          <w:szCs w:val="28"/>
          <w:lang w:eastAsia="es-ES_tradnl"/>
        </w:rPr>
        <w:t>interpretar de forma errónea las normas que regulan los efectos de la omisión de afiliación al sistema general de pensiones</w:t>
      </w:r>
      <w:r w:rsidR="005A22F8">
        <w:rPr>
          <w:rFonts w:ascii="Times New Roman" w:eastAsia="Times New Roman" w:hAnsi="Times New Roman" w:cs="Times New Roman"/>
          <w:i/>
          <w:iCs/>
          <w:color w:val="000000" w:themeColor="text1"/>
          <w:sz w:val="28"/>
          <w:szCs w:val="28"/>
          <w:lang w:eastAsia="es-ES_tradnl"/>
        </w:rPr>
        <w:t xml:space="preserve"> y los requisitos de consolidación del derecho. </w:t>
      </w:r>
    </w:p>
    <w:p w14:paraId="41D19226" w14:textId="49B5DC03" w:rsidR="002B09D3" w:rsidRDefault="002B09D3"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i/>
          <w:iCs/>
          <w:color w:val="000000" w:themeColor="text1"/>
          <w:sz w:val="28"/>
          <w:szCs w:val="28"/>
          <w:lang w:eastAsia="es-ES_tradnl"/>
        </w:rPr>
      </w:pPr>
    </w:p>
    <w:p w14:paraId="2499C40C" w14:textId="14759B27" w:rsidR="00E366AD" w:rsidRDefault="002E30A8">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sidRPr="002E30A8">
        <w:rPr>
          <w:rFonts w:ascii="Times New Roman" w:eastAsia="Times New Roman" w:hAnsi="Times New Roman" w:cs="Times New Roman"/>
          <w:i/>
          <w:iCs/>
          <w:color w:val="000000" w:themeColor="text1"/>
          <w:sz w:val="28"/>
          <w:szCs w:val="28"/>
          <w:lang w:eastAsia="es-ES_tradnl"/>
        </w:rPr>
        <w:t>Alfonso</w:t>
      </w:r>
      <w:r w:rsidR="00E366AD">
        <w:rPr>
          <w:rFonts w:ascii="Times New Roman" w:eastAsia="Times New Roman" w:hAnsi="Times New Roman" w:cs="Times New Roman"/>
          <w:color w:val="000000" w:themeColor="text1"/>
          <w:sz w:val="28"/>
          <w:szCs w:val="28"/>
          <w:lang w:eastAsia="es-ES_tradnl"/>
        </w:rPr>
        <w:t xml:space="preserve"> </w:t>
      </w:r>
      <w:r w:rsidR="0097616F">
        <w:rPr>
          <w:rFonts w:ascii="Times New Roman" w:eastAsia="Times New Roman" w:hAnsi="Times New Roman" w:cs="Times New Roman"/>
          <w:color w:val="000000" w:themeColor="text1"/>
          <w:sz w:val="28"/>
          <w:szCs w:val="28"/>
          <w:lang w:eastAsia="es-ES_tradnl"/>
        </w:rPr>
        <w:t xml:space="preserve">reprochó </w:t>
      </w:r>
      <w:r w:rsidR="00B13CFD">
        <w:rPr>
          <w:rFonts w:ascii="Times New Roman" w:eastAsia="Times New Roman" w:hAnsi="Times New Roman" w:cs="Times New Roman"/>
          <w:color w:val="000000" w:themeColor="text1"/>
          <w:sz w:val="28"/>
          <w:szCs w:val="28"/>
          <w:lang w:eastAsia="es-ES_tradnl"/>
        </w:rPr>
        <w:t>la interpretación realizada por la</w:t>
      </w:r>
      <w:r w:rsidR="0097616F">
        <w:rPr>
          <w:rFonts w:ascii="Times New Roman" w:eastAsia="Times New Roman" w:hAnsi="Times New Roman" w:cs="Times New Roman"/>
          <w:color w:val="000000" w:themeColor="text1"/>
          <w:sz w:val="28"/>
          <w:szCs w:val="28"/>
          <w:lang w:eastAsia="es-ES_tradnl"/>
        </w:rPr>
        <w:t xml:space="preserve"> autoridad judicial </w:t>
      </w:r>
      <w:r w:rsidR="00B13CFD">
        <w:rPr>
          <w:rFonts w:ascii="Times New Roman" w:eastAsia="Times New Roman" w:hAnsi="Times New Roman" w:cs="Times New Roman"/>
          <w:color w:val="000000" w:themeColor="text1"/>
          <w:sz w:val="28"/>
          <w:szCs w:val="28"/>
          <w:lang w:eastAsia="es-ES_tradnl"/>
        </w:rPr>
        <w:t>que modificó la sentencia del juez ordinario laboral de primera instancia, en el sentido de condicionar el otorgamiento de su pensión de vejez del régimen de transición al previo pago del valor de los aportes adeudados a través del cálculo actuarial</w:t>
      </w:r>
      <w:r w:rsidR="001C01F6">
        <w:rPr>
          <w:rFonts w:ascii="Times New Roman" w:eastAsia="Times New Roman" w:hAnsi="Times New Roman" w:cs="Times New Roman"/>
          <w:color w:val="000000" w:themeColor="text1"/>
          <w:sz w:val="28"/>
          <w:szCs w:val="28"/>
          <w:lang w:eastAsia="es-ES_tradnl"/>
        </w:rPr>
        <w:t xml:space="preserve"> por parte de su empleador, y a satisfacción de Colpensiones. </w:t>
      </w:r>
      <w:r w:rsidR="00736AAB">
        <w:rPr>
          <w:rFonts w:ascii="Times New Roman" w:eastAsia="Times New Roman" w:hAnsi="Times New Roman" w:cs="Times New Roman"/>
          <w:color w:val="000000" w:themeColor="text1"/>
          <w:sz w:val="28"/>
          <w:szCs w:val="28"/>
          <w:lang w:eastAsia="es-ES_tradnl"/>
        </w:rPr>
        <w:t xml:space="preserve">Sin detallar los motivos, </w:t>
      </w:r>
      <w:r w:rsidR="00AB7054">
        <w:rPr>
          <w:rFonts w:ascii="Times New Roman" w:eastAsia="Times New Roman" w:hAnsi="Times New Roman" w:cs="Times New Roman"/>
          <w:color w:val="000000" w:themeColor="text1"/>
          <w:sz w:val="28"/>
          <w:szCs w:val="28"/>
          <w:lang w:eastAsia="es-ES_tradnl"/>
        </w:rPr>
        <w:t>objetó</w:t>
      </w:r>
      <w:r w:rsidR="00736AAB">
        <w:rPr>
          <w:rFonts w:ascii="Times New Roman" w:eastAsia="Times New Roman" w:hAnsi="Times New Roman" w:cs="Times New Roman"/>
          <w:color w:val="000000" w:themeColor="text1"/>
          <w:sz w:val="28"/>
          <w:szCs w:val="28"/>
          <w:lang w:eastAsia="es-ES_tradnl"/>
        </w:rPr>
        <w:t xml:space="preserve"> </w:t>
      </w:r>
      <w:r w:rsidR="006C4B29">
        <w:rPr>
          <w:rFonts w:ascii="Times New Roman" w:eastAsia="Times New Roman" w:hAnsi="Times New Roman" w:cs="Times New Roman"/>
          <w:color w:val="000000" w:themeColor="text1"/>
          <w:sz w:val="28"/>
          <w:szCs w:val="28"/>
          <w:lang w:eastAsia="es-ES_tradnl"/>
        </w:rPr>
        <w:t xml:space="preserve">las gestiones administrativas y judiciales que ha realizado y que han salido de su alcance, debido a la situación económica de la empresa, y que ello </w:t>
      </w:r>
      <w:r w:rsidR="0034114B">
        <w:rPr>
          <w:rFonts w:ascii="Times New Roman" w:eastAsia="Times New Roman" w:hAnsi="Times New Roman" w:cs="Times New Roman"/>
          <w:color w:val="000000" w:themeColor="text1"/>
          <w:sz w:val="28"/>
          <w:szCs w:val="28"/>
          <w:lang w:eastAsia="es-ES_tradnl"/>
        </w:rPr>
        <w:t xml:space="preserve">no se compadece con los factores de vulnerabilidad que enfrenta. </w:t>
      </w:r>
    </w:p>
    <w:p w14:paraId="5B11E24A" w14:textId="77777777" w:rsidR="00565025" w:rsidRDefault="00565025" w:rsidP="00565025">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499B079E" w14:textId="2E68477B" w:rsidR="00565025" w:rsidRDefault="00565025">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La Sala </w:t>
      </w:r>
      <w:r w:rsidR="00451B37">
        <w:rPr>
          <w:rFonts w:ascii="Times New Roman" w:eastAsia="Times New Roman" w:hAnsi="Times New Roman" w:cs="Times New Roman"/>
          <w:color w:val="000000" w:themeColor="text1"/>
          <w:sz w:val="28"/>
          <w:szCs w:val="28"/>
          <w:lang w:eastAsia="es-ES_tradnl"/>
        </w:rPr>
        <w:t xml:space="preserve">considera que efectivamente el tribunal incurrió en el defecto sustantivo, porque realizó una interpretación contraria al derecho fundamental constitucional a la seguridad social, a partir de una </w:t>
      </w:r>
      <w:r w:rsidR="00DF6DF6">
        <w:rPr>
          <w:rFonts w:ascii="Times New Roman" w:eastAsia="Times New Roman" w:hAnsi="Times New Roman" w:cs="Times New Roman"/>
          <w:color w:val="000000" w:themeColor="text1"/>
          <w:sz w:val="28"/>
          <w:szCs w:val="28"/>
          <w:lang w:eastAsia="es-ES_tradnl"/>
        </w:rPr>
        <w:t xml:space="preserve">hermenéutica </w:t>
      </w:r>
      <w:r w:rsidR="00AB7054">
        <w:rPr>
          <w:rFonts w:ascii="Times New Roman" w:eastAsia="Times New Roman" w:hAnsi="Times New Roman" w:cs="Times New Roman"/>
          <w:color w:val="000000" w:themeColor="text1"/>
          <w:sz w:val="28"/>
          <w:szCs w:val="28"/>
          <w:lang w:eastAsia="es-ES_tradnl"/>
        </w:rPr>
        <w:t>restringida frente al</w:t>
      </w:r>
      <w:r w:rsidR="00451B37">
        <w:rPr>
          <w:rFonts w:ascii="Times New Roman" w:eastAsia="Times New Roman" w:hAnsi="Times New Roman" w:cs="Times New Roman"/>
          <w:color w:val="000000" w:themeColor="text1"/>
          <w:sz w:val="28"/>
          <w:szCs w:val="28"/>
          <w:lang w:eastAsia="es-ES_tradnl"/>
        </w:rPr>
        <w:t xml:space="preserve"> evento de la omisión pura y simple de su empleador. </w:t>
      </w:r>
    </w:p>
    <w:p w14:paraId="00D994D0" w14:textId="77777777" w:rsidR="00B2048B" w:rsidRPr="00B2048B" w:rsidRDefault="00B2048B" w:rsidP="00B2048B">
      <w:pPr>
        <w:pStyle w:val="Prrafodelista"/>
        <w:rPr>
          <w:rFonts w:ascii="Times New Roman" w:eastAsia="Times New Roman" w:hAnsi="Times New Roman" w:cs="Times New Roman"/>
          <w:color w:val="000000" w:themeColor="text1"/>
          <w:sz w:val="28"/>
          <w:szCs w:val="28"/>
          <w:lang w:eastAsia="es-ES_tradnl"/>
        </w:rPr>
      </w:pPr>
    </w:p>
    <w:p w14:paraId="51322E04" w14:textId="07468B61" w:rsidR="00451B37" w:rsidRDefault="00380D1A">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Es una cuestión </w:t>
      </w:r>
      <w:r w:rsidR="00AE1565">
        <w:rPr>
          <w:rFonts w:ascii="Times New Roman" w:eastAsia="Times New Roman" w:hAnsi="Times New Roman" w:cs="Times New Roman"/>
          <w:color w:val="000000" w:themeColor="text1"/>
          <w:sz w:val="28"/>
          <w:szCs w:val="28"/>
          <w:lang w:eastAsia="es-ES_tradnl"/>
        </w:rPr>
        <w:t>no debatible</w:t>
      </w:r>
      <w:r>
        <w:rPr>
          <w:rFonts w:ascii="Times New Roman" w:eastAsia="Times New Roman" w:hAnsi="Times New Roman" w:cs="Times New Roman"/>
          <w:color w:val="000000" w:themeColor="text1"/>
          <w:sz w:val="28"/>
          <w:szCs w:val="28"/>
          <w:lang w:eastAsia="es-ES_tradnl"/>
        </w:rPr>
        <w:t xml:space="preserve"> que </w:t>
      </w:r>
      <w:r w:rsidR="00813F89">
        <w:rPr>
          <w:rFonts w:ascii="Times New Roman" w:eastAsia="Times New Roman" w:hAnsi="Times New Roman" w:cs="Times New Roman"/>
          <w:color w:val="000000" w:themeColor="text1"/>
          <w:sz w:val="28"/>
          <w:szCs w:val="28"/>
          <w:lang w:eastAsia="es-ES_tradnl"/>
        </w:rPr>
        <w:t xml:space="preserve">el accionante es beneficiario del régimen de transición del artículo 36 de la Ley 100 de 1993 y, en específico, del Acuerdo 049 de 1990 aprobado por el Decreto 758 del mismo año. El artículo 12 </w:t>
      </w:r>
      <w:r w:rsidR="00813F89">
        <w:rPr>
          <w:rFonts w:ascii="Times New Roman" w:eastAsia="Times New Roman" w:hAnsi="Times New Roman" w:cs="Times New Roman"/>
          <w:i/>
          <w:iCs/>
          <w:color w:val="000000" w:themeColor="text1"/>
          <w:sz w:val="28"/>
          <w:szCs w:val="28"/>
          <w:lang w:eastAsia="es-ES_tradnl"/>
        </w:rPr>
        <w:t xml:space="preserve">ibidem </w:t>
      </w:r>
      <w:r w:rsidR="00813F89">
        <w:rPr>
          <w:rFonts w:ascii="Times New Roman" w:eastAsia="Times New Roman" w:hAnsi="Times New Roman" w:cs="Times New Roman"/>
          <w:color w:val="000000" w:themeColor="text1"/>
          <w:sz w:val="28"/>
          <w:szCs w:val="28"/>
          <w:lang w:eastAsia="es-ES_tradnl"/>
        </w:rPr>
        <w:t xml:space="preserve">exige que el reclamante de una pensión de vejez cuente con sesenta </w:t>
      </w:r>
      <w:r w:rsidR="009C28B6">
        <w:rPr>
          <w:rFonts w:ascii="Times New Roman" w:eastAsia="Times New Roman" w:hAnsi="Times New Roman" w:cs="Times New Roman"/>
          <w:color w:val="000000" w:themeColor="text1"/>
          <w:sz w:val="28"/>
          <w:szCs w:val="28"/>
          <w:lang w:eastAsia="es-ES_tradnl"/>
        </w:rPr>
        <w:t>años</w:t>
      </w:r>
      <w:r w:rsidR="00813F89">
        <w:rPr>
          <w:rFonts w:ascii="Times New Roman" w:eastAsia="Times New Roman" w:hAnsi="Times New Roman" w:cs="Times New Roman"/>
          <w:color w:val="000000" w:themeColor="text1"/>
          <w:sz w:val="28"/>
          <w:szCs w:val="28"/>
          <w:lang w:eastAsia="es-ES_tradnl"/>
        </w:rPr>
        <w:t xml:space="preserve"> </w:t>
      </w:r>
      <w:r w:rsidR="00466D9E">
        <w:rPr>
          <w:rFonts w:ascii="Times New Roman" w:eastAsia="Times New Roman" w:hAnsi="Times New Roman" w:cs="Times New Roman"/>
          <w:color w:val="000000" w:themeColor="text1"/>
          <w:sz w:val="28"/>
          <w:szCs w:val="28"/>
          <w:lang w:eastAsia="es-ES_tradnl"/>
        </w:rPr>
        <w:t xml:space="preserve">y un mínimo de 500 semanas de cotización pagadas durante los últimos 20 años anteriores al cumplimiento de la edad mínima, o haber acreditado 1000 semanas de cotización, sufragadas en cualquier tiempo. </w:t>
      </w:r>
      <w:r w:rsidR="009C28B6">
        <w:rPr>
          <w:rFonts w:ascii="Times New Roman" w:eastAsia="Times New Roman" w:hAnsi="Times New Roman" w:cs="Times New Roman"/>
          <w:color w:val="000000" w:themeColor="text1"/>
          <w:sz w:val="28"/>
          <w:szCs w:val="28"/>
          <w:lang w:eastAsia="es-ES_tradnl"/>
        </w:rPr>
        <w:t xml:space="preserve">Como régimen de prima media, la norma exige tradicionalmente los requisitos de edad y tiempo de servicio. </w:t>
      </w:r>
      <w:r w:rsidR="000B6356">
        <w:rPr>
          <w:rFonts w:ascii="Times New Roman" w:eastAsia="Times New Roman" w:hAnsi="Times New Roman" w:cs="Times New Roman"/>
          <w:color w:val="000000" w:themeColor="text1"/>
          <w:sz w:val="28"/>
          <w:szCs w:val="28"/>
          <w:lang w:eastAsia="es-ES_tradnl"/>
        </w:rPr>
        <w:t xml:space="preserve">Además, el artículo 13 del mismo acuerdo consagra como necesaria el hecho de la desafiliación del sistema para que el afiliado pueda empezar a disfrutar de la prestación. </w:t>
      </w:r>
      <w:r w:rsidR="009464D5">
        <w:rPr>
          <w:rFonts w:ascii="Times New Roman" w:eastAsia="Times New Roman" w:hAnsi="Times New Roman" w:cs="Times New Roman"/>
          <w:color w:val="000000" w:themeColor="text1"/>
          <w:sz w:val="28"/>
          <w:szCs w:val="28"/>
          <w:lang w:eastAsia="es-ES_tradnl"/>
        </w:rPr>
        <w:t xml:space="preserve">Este criterio ha sido </w:t>
      </w:r>
      <w:r w:rsidR="00FF7117">
        <w:rPr>
          <w:rFonts w:ascii="Times New Roman" w:eastAsia="Times New Roman" w:hAnsi="Times New Roman" w:cs="Times New Roman"/>
          <w:color w:val="000000" w:themeColor="text1"/>
          <w:sz w:val="28"/>
          <w:szCs w:val="28"/>
          <w:lang w:eastAsia="es-ES_tradnl"/>
        </w:rPr>
        <w:t>matizado</w:t>
      </w:r>
      <w:r w:rsidR="009464D5">
        <w:rPr>
          <w:rFonts w:ascii="Times New Roman" w:eastAsia="Times New Roman" w:hAnsi="Times New Roman" w:cs="Times New Roman"/>
          <w:color w:val="000000" w:themeColor="text1"/>
          <w:sz w:val="28"/>
          <w:szCs w:val="28"/>
          <w:lang w:eastAsia="es-ES_tradnl"/>
        </w:rPr>
        <w:t xml:space="preserve"> </w:t>
      </w:r>
      <w:r w:rsidR="00FF7117">
        <w:rPr>
          <w:rFonts w:ascii="Times New Roman" w:eastAsia="Times New Roman" w:hAnsi="Times New Roman" w:cs="Times New Roman"/>
          <w:color w:val="000000" w:themeColor="text1"/>
          <w:sz w:val="28"/>
          <w:szCs w:val="28"/>
          <w:lang w:eastAsia="es-ES_tradnl"/>
        </w:rPr>
        <w:t xml:space="preserve">en algunos eventos, en los que se amerita una situación diferente: </w:t>
      </w:r>
      <w:r w:rsidR="005D79D1">
        <w:rPr>
          <w:rFonts w:ascii="Times New Roman" w:eastAsia="Times New Roman" w:hAnsi="Times New Roman" w:cs="Times New Roman"/>
          <w:color w:val="000000" w:themeColor="text1"/>
          <w:sz w:val="28"/>
          <w:szCs w:val="28"/>
          <w:lang w:eastAsia="es-ES_tradnl"/>
        </w:rPr>
        <w:t xml:space="preserve">el afiliado ha sido obligado a seguir cotizando debido a que la entidad previsional es renuente a reconocer la pensión, o él tiene la intención ineludible de cesar definitivamente las cotizaciones al sistema, etc. </w:t>
      </w:r>
    </w:p>
    <w:p w14:paraId="7EBDAFBC" w14:textId="77777777" w:rsidR="00FE0F77" w:rsidRPr="00FE0F77" w:rsidRDefault="00FE0F77" w:rsidP="00FE0F77">
      <w:pPr>
        <w:pStyle w:val="Prrafodelista"/>
        <w:rPr>
          <w:rFonts w:ascii="Times New Roman" w:eastAsia="Times New Roman" w:hAnsi="Times New Roman" w:cs="Times New Roman"/>
          <w:color w:val="000000" w:themeColor="text1"/>
          <w:sz w:val="28"/>
          <w:szCs w:val="28"/>
          <w:lang w:eastAsia="es-ES_tradnl"/>
        </w:rPr>
      </w:pPr>
    </w:p>
    <w:p w14:paraId="385DBA37" w14:textId="009B989F" w:rsidR="00FE0F77" w:rsidRDefault="00FE0F77">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Esta precisión es relevante en el sentido de que la consolidación de la pensión de vejez del Acuerdo 049 de 1990 </w:t>
      </w:r>
      <w:r w:rsidR="00A2188E">
        <w:rPr>
          <w:rFonts w:ascii="Times New Roman" w:eastAsia="Times New Roman" w:hAnsi="Times New Roman" w:cs="Times New Roman"/>
          <w:color w:val="000000" w:themeColor="text1"/>
          <w:sz w:val="28"/>
          <w:szCs w:val="28"/>
          <w:lang w:eastAsia="es-ES_tradnl"/>
        </w:rPr>
        <w:t>sólo está sometida a los requisitos de</w:t>
      </w:r>
      <w:r w:rsidR="00000556">
        <w:rPr>
          <w:rFonts w:ascii="Times New Roman" w:eastAsia="Times New Roman" w:hAnsi="Times New Roman" w:cs="Times New Roman"/>
          <w:color w:val="000000" w:themeColor="text1"/>
          <w:sz w:val="28"/>
          <w:szCs w:val="28"/>
          <w:lang w:eastAsia="es-ES_tradnl"/>
        </w:rPr>
        <w:t xml:space="preserve"> ley: edad y tiempo de servicio, y que su disfrute requiere la desafiliación del sistema, desafiliación que tiene diversos matices. </w:t>
      </w:r>
      <w:r w:rsidR="00E54009">
        <w:rPr>
          <w:rFonts w:ascii="Times New Roman" w:eastAsia="Times New Roman" w:hAnsi="Times New Roman" w:cs="Times New Roman"/>
          <w:color w:val="000000" w:themeColor="text1"/>
          <w:sz w:val="28"/>
          <w:szCs w:val="28"/>
          <w:lang w:eastAsia="es-ES_tradnl"/>
        </w:rPr>
        <w:t xml:space="preserve">De acuerdo con las sentencias de las autoridades competentes en el proceso ordinario laboral, el accionante es titular de dicha pensión, con la salvedad de que el tribunal condicionó </w:t>
      </w:r>
      <w:r w:rsidR="00AC6806">
        <w:rPr>
          <w:rFonts w:ascii="Times New Roman" w:eastAsia="Times New Roman" w:hAnsi="Times New Roman" w:cs="Times New Roman"/>
          <w:color w:val="000000" w:themeColor="text1"/>
          <w:sz w:val="28"/>
          <w:szCs w:val="28"/>
          <w:lang w:eastAsia="es-ES_tradnl"/>
        </w:rPr>
        <w:t xml:space="preserve">la pensión a un requisito adicional: el pago previo de un cálculo actuarial, debido a que su empleador </w:t>
      </w:r>
      <w:r w:rsidR="00B2590B">
        <w:rPr>
          <w:rFonts w:ascii="Times New Roman" w:eastAsia="Times New Roman" w:hAnsi="Times New Roman" w:cs="Times New Roman"/>
          <w:color w:val="000000" w:themeColor="text1"/>
          <w:sz w:val="28"/>
          <w:szCs w:val="28"/>
          <w:lang w:eastAsia="es-ES_tradnl"/>
        </w:rPr>
        <w:t xml:space="preserve">no lo </w:t>
      </w:r>
      <w:r w:rsidR="007C5E65">
        <w:rPr>
          <w:rFonts w:ascii="Times New Roman" w:eastAsia="Times New Roman" w:hAnsi="Times New Roman" w:cs="Times New Roman"/>
          <w:color w:val="000000" w:themeColor="text1"/>
          <w:sz w:val="28"/>
          <w:szCs w:val="28"/>
          <w:lang w:eastAsia="es-ES_tradnl"/>
        </w:rPr>
        <w:t>afilió al sistema</w:t>
      </w:r>
      <w:r w:rsidR="00C86B8A">
        <w:rPr>
          <w:rFonts w:ascii="Times New Roman" w:eastAsia="Times New Roman" w:hAnsi="Times New Roman" w:cs="Times New Roman"/>
          <w:color w:val="000000" w:themeColor="text1"/>
          <w:sz w:val="28"/>
          <w:szCs w:val="28"/>
          <w:lang w:eastAsia="es-ES_tradnl"/>
        </w:rPr>
        <w:t xml:space="preserve"> o, en otros términos, adeuda el valor de los aportes no cancelados. </w:t>
      </w:r>
    </w:p>
    <w:p w14:paraId="4A45AE56" w14:textId="77777777" w:rsidR="00E54009" w:rsidRPr="00E54009" w:rsidRDefault="00E54009" w:rsidP="00E54009">
      <w:pPr>
        <w:pStyle w:val="Prrafodelista"/>
        <w:rPr>
          <w:rFonts w:ascii="Times New Roman" w:eastAsia="Times New Roman" w:hAnsi="Times New Roman" w:cs="Times New Roman"/>
          <w:color w:val="000000" w:themeColor="text1"/>
          <w:sz w:val="28"/>
          <w:szCs w:val="28"/>
          <w:lang w:eastAsia="es-ES_tradnl"/>
        </w:rPr>
      </w:pPr>
    </w:p>
    <w:p w14:paraId="0A21B5BC" w14:textId="1D2F862A" w:rsidR="00E54009" w:rsidRDefault="00E5400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Ahora bien, </w:t>
      </w:r>
      <w:r w:rsidR="00C852E5">
        <w:rPr>
          <w:rFonts w:ascii="Times New Roman" w:eastAsia="Times New Roman" w:hAnsi="Times New Roman" w:cs="Times New Roman"/>
          <w:color w:val="000000" w:themeColor="text1"/>
          <w:sz w:val="28"/>
          <w:szCs w:val="28"/>
          <w:lang w:eastAsia="es-ES_tradnl"/>
        </w:rPr>
        <w:t xml:space="preserve">la Sala entiende que </w:t>
      </w:r>
      <w:r w:rsidR="00AB7054">
        <w:rPr>
          <w:rFonts w:ascii="Times New Roman" w:eastAsia="Times New Roman" w:hAnsi="Times New Roman" w:cs="Times New Roman"/>
          <w:color w:val="000000" w:themeColor="text1"/>
          <w:sz w:val="28"/>
          <w:szCs w:val="28"/>
          <w:lang w:eastAsia="es-ES_tradnl"/>
        </w:rPr>
        <w:t>unos</w:t>
      </w:r>
      <w:r w:rsidR="00C852E5">
        <w:rPr>
          <w:rFonts w:ascii="Times New Roman" w:eastAsia="Times New Roman" w:hAnsi="Times New Roman" w:cs="Times New Roman"/>
          <w:color w:val="000000" w:themeColor="text1"/>
          <w:sz w:val="28"/>
          <w:szCs w:val="28"/>
          <w:lang w:eastAsia="es-ES_tradnl"/>
        </w:rPr>
        <w:t xml:space="preserve"> son los requisitos para causar o consolidar el derecho pensional: aquí edad y tiempo de servicios. </w:t>
      </w:r>
      <w:r w:rsidR="00724E68">
        <w:rPr>
          <w:rFonts w:ascii="Times New Roman" w:eastAsia="Times New Roman" w:hAnsi="Times New Roman" w:cs="Times New Roman"/>
          <w:color w:val="000000" w:themeColor="text1"/>
          <w:sz w:val="28"/>
          <w:szCs w:val="28"/>
          <w:lang w:eastAsia="es-ES_tradnl"/>
        </w:rPr>
        <w:t xml:space="preserve">El Acuerdo 049 de 1990 habla de “semanas de cotización pagadas” o “sufragadas”. </w:t>
      </w:r>
      <w:r w:rsidR="00506A5B">
        <w:rPr>
          <w:rFonts w:ascii="Times New Roman" w:eastAsia="Times New Roman" w:hAnsi="Times New Roman" w:cs="Times New Roman"/>
          <w:color w:val="000000" w:themeColor="text1"/>
          <w:sz w:val="28"/>
          <w:szCs w:val="28"/>
          <w:lang w:eastAsia="es-ES_tradnl"/>
        </w:rPr>
        <w:t xml:space="preserve">Son varias las razones que llevan a esta Sala a decir que una entidad previsional tiene el deber de acumular los tiempos servidos y “no cotizados” por la omisión de afiliación del trabajador a pensiones del régimen de transición, como el Acuerdo 049 de 1990. </w:t>
      </w:r>
    </w:p>
    <w:p w14:paraId="10FD6C01" w14:textId="77777777" w:rsidR="00506A5B" w:rsidRPr="00506A5B" w:rsidRDefault="00506A5B" w:rsidP="00506A5B">
      <w:pPr>
        <w:pStyle w:val="Prrafodelista"/>
        <w:rPr>
          <w:rFonts w:ascii="Times New Roman" w:eastAsia="Times New Roman" w:hAnsi="Times New Roman" w:cs="Times New Roman"/>
          <w:color w:val="000000" w:themeColor="text1"/>
          <w:sz w:val="28"/>
          <w:szCs w:val="28"/>
          <w:lang w:eastAsia="es-ES_tradnl"/>
        </w:rPr>
      </w:pPr>
    </w:p>
    <w:p w14:paraId="72DFDBBA" w14:textId="5CF96D85" w:rsidR="00506A5B" w:rsidRDefault="00A92DF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Primer</w:t>
      </w:r>
      <w:r w:rsidR="007B5EC6">
        <w:rPr>
          <w:rFonts w:ascii="Times New Roman" w:eastAsia="Times New Roman" w:hAnsi="Times New Roman" w:cs="Times New Roman"/>
          <w:color w:val="000000" w:themeColor="text1"/>
          <w:sz w:val="28"/>
          <w:szCs w:val="28"/>
          <w:lang w:eastAsia="es-ES_tradnl"/>
        </w:rPr>
        <w:t>a</w:t>
      </w:r>
      <w:r>
        <w:rPr>
          <w:rFonts w:ascii="Times New Roman" w:eastAsia="Times New Roman" w:hAnsi="Times New Roman" w:cs="Times New Roman"/>
          <w:color w:val="000000" w:themeColor="text1"/>
          <w:sz w:val="28"/>
          <w:szCs w:val="28"/>
          <w:lang w:eastAsia="es-ES_tradnl"/>
        </w:rPr>
        <w:t xml:space="preserve">, la garantía del régimen de transición es un beneficio destinado a ciertos afiliados que les permite obtener una pensión con el tiempo, la edad y el monto concebidos en regímenes pensionales anteriores, pero que, en todo lo demás, deben regirse por la Ley 100 de 1993 en lo pertinente. </w:t>
      </w:r>
      <w:r w:rsidR="00E72496">
        <w:rPr>
          <w:rFonts w:ascii="Times New Roman" w:eastAsia="Times New Roman" w:hAnsi="Times New Roman" w:cs="Times New Roman"/>
          <w:color w:val="000000" w:themeColor="text1"/>
          <w:sz w:val="28"/>
          <w:szCs w:val="28"/>
          <w:lang w:eastAsia="es-ES_tradnl"/>
        </w:rPr>
        <w:t xml:space="preserve">Cuando el artículo 36 de la Ley 100 de 19993 señala que “las demás condiciones y requisitos aplicables a estas personas para acceder a la pensión de vejez se regirán por las disposiciones contenidas en la presente ley”, </w:t>
      </w:r>
      <w:r w:rsidR="00E61B67">
        <w:rPr>
          <w:rFonts w:ascii="Times New Roman" w:eastAsia="Times New Roman" w:hAnsi="Times New Roman" w:cs="Times New Roman"/>
          <w:color w:val="000000" w:themeColor="text1"/>
          <w:sz w:val="28"/>
          <w:szCs w:val="28"/>
          <w:lang w:eastAsia="es-ES_tradnl"/>
        </w:rPr>
        <w:t xml:space="preserve">las condiciones y los requisitos </w:t>
      </w:r>
      <w:r w:rsidR="00803E86">
        <w:rPr>
          <w:rFonts w:ascii="Times New Roman" w:eastAsia="Times New Roman" w:hAnsi="Times New Roman" w:cs="Times New Roman"/>
          <w:color w:val="000000" w:themeColor="text1"/>
          <w:sz w:val="28"/>
          <w:szCs w:val="28"/>
          <w:lang w:eastAsia="es-ES_tradnl"/>
        </w:rPr>
        <w:t xml:space="preserve">incluyen la posibilidad de recuperar los tiempos no cotizados, a raíz de alguna omisión en la afiliación por parte del empleador. </w:t>
      </w:r>
    </w:p>
    <w:p w14:paraId="5AAABEF6" w14:textId="77777777" w:rsidR="009716A4" w:rsidRPr="009716A4" w:rsidRDefault="009716A4" w:rsidP="009716A4">
      <w:pPr>
        <w:pStyle w:val="Prrafodelista"/>
        <w:rPr>
          <w:rFonts w:ascii="Times New Roman" w:eastAsia="Times New Roman" w:hAnsi="Times New Roman" w:cs="Times New Roman"/>
          <w:color w:val="000000" w:themeColor="text1"/>
          <w:sz w:val="28"/>
          <w:szCs w:val="28"/>
          <w:lang w:eastAsia="es-ES_tradnl"/>
        </w:rPr>
      </w:pPr>
    </w:p>
    <w:p w14:paraId="12DA458C" w14:textId="1746FE49" w:rsidR="009716A4" w:rsidRDefault="009716A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Segund</w:t>
      </w:r>
      <w:r w:rsidR="007B5EC6">
        <w:rPr>
          <w:rFonts w:ascii="Times New Roman" w:eastAsia="Times New Roman" w:hAnsi="Times New Roman" w:cs="Times New Roman"/>
          <w:color w:val="000000" w:themeColor="text1"/>
          <w:sz w:val="28"/>
          <w:szCs w:val="28"/>
          <w:lang w:eastAsia="es-ES_tradnl"/>
        </w:rPr>
        <w:t>a</w:t>
      </w:r>
      <w:r>
        <w:rPr>
          <w:rFonts w:ascii="Times New Roman" w:eastAsia="Times New Roman" w:hAnsi="Times New Roman" w:cs="Times New Roman"/>
          <w:color w:val="000000" w:themeColor="text1"/>
          <w:sz w:val="28"/>
          <w:szCs w:val="28"/>
          <w:lang w:eastAsia="es-ES_tradnl"/>
        </w:rPr>
        <w:t>, esto no desdice el entendimiento o la finalidad de los regímenes anteriores a la Ley 100 de 1993</w:t>
      </w:r>
      <w:r w:rsidR="00263388">
        <w:rPr>
          <w:rFonts w:ascii="Times New Roman" w:eastAsia="Times New Roman" w:hAnsi="Times New Roman" w:cs="Times New Roman"/>
          <w:color w:val="000000" w:themeColor="text1"/>
          <w:sz w:val="28"/>
          <w:szCs w:val="28"/>
          <w:lang w:eastAsia="es-ES_tradnl"/>
        </w:rPr>
        <w:t xml:space="preserve"> y no altera las condiciones de tiempo semanas requeridas, pues simplemente es un remedio a una falta de afiliación, que en condiciones normales debió haberse generado por deber del empleador</w:t>
      </w:r>
      <w:r w:rsidR="000C1038">
        <w:rPr>
          <w:rFonts w:ascii="Times New Roman" w:eastAsia="Times New Roman" w:hAnsi="Times New Roman" w:cs="Times New Roman"/>
          <w:color w:val="000000" w:themeColor="text1"/>
          <w:sz w:val="28"/>
          <w:szCs w:val="28"/>
          <w:lang w:eastAsia="es-ES_tradnl"/>
        </w:rPr>
        <w:t xml:space="preserve">, a través del pago de un cálculo actuarial para </w:t>
      </w:r>
      <w:r w:rsidR="003E55EF">
        <w:rPr>
          <w:rFonts w:ascii="Times New Roman" w:eastAsia="Times New Roman" w:hAnsi="Times New Roman" w:cs="Times New Roman"/>
          <w:color w:val="000000" w:themeColor="text1"/>
          <w:sz w:val="28"/>
          <w:szCs w:val="28"/>
          <w:lang w:eastAsia="es-ES_tradnl"/>
        </w:rPr>
        <w:t>restablecer</w:t>
      </w:r>
      <w:r w:rsidR="000C1038">
        <w:rPr>
          <w:rFonts w:ascii="Times New Roman" w:eastAsia="Times New Roman" w:hAnsi="Times New Roman" w:cs="Times New Roman"/>
          <w:color w:val="000000" w:themeColor="text1"/>
          <w:sz w:val="28"/>
          <w:szCs w:val="28"/>
          <w:lang w:eastAsia="es-ES_tradnl"/>
        </w:rPr>
        <w:t xml:space="preserve"> las semanas omitidas</w:t>
      </w:r>
      <w:r w:rsidR="000B58CC">
        <w:rPr>
          <w:rFonts w:ascii="Times New Roman" w:eastAsia="Times New Roman" w:hAnsi="Times New Roman" w:cs="Times New Roman"/>
          <w:color w:val="000000" w:themeColor="text1"/>
          <w:sz w:val="28"/>
          <w:szCs w:val="28"/>
          <w:lang w:eastAsia="es-ES_tradnl"/>
        </w:rPr>
        <w:t xml:space="preserve">. Es decir, esta habilitación de tiempos no contraría las frases “semanas de cotización pagadas” o “sufragadas”. </w:t>
      </w:r>
    </w:p>
    <w:p w14:paraId="5EC1484B" w14:textId="77777777" w:rsidR="00D0702B" w:rsidRPr="00D0702B" w:rsidRDefault="00D0702B" w:rsidP="00D0702B">
      <w:pPr>
        <w:pStyle w:val="Prrafodelista"/>
        <w:rPr>
          <w:rFonts w:ascii="Times New Roman" w:eastAsia="Times New Roman" w:hAnsi="Times New Roman" w:cs="Times New Roman"/>
          <w:color w:val="000000" w:themeColor="text1"/>
          <w:sz w:val="28"/>
          <w:szCs w:val="28"/>
          <w:lang w:eastAsia="es-ES_tradnl"/>
        </w:rPr>
      </w:pPr>
    </w:p>
    <w:p w14:paraId="7DE53F7B" w14:textId="51DAC47E" w:rsidR="00D0702B" w:rsidRDefault="00D0702B">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Tercer</w:t>
      </w:r>
      <w:r w:rsidR="007B5EC6">
        <w:rPr>
          <w:rFonts w:ascii="Times New Roman" w:eastAsia="Times New Roman" w:hAnsi="Times New Roman" w:cs="Times New Roman"/>
          <w:color w:val="000000" w:themeColor="text1"/>
          <w:sz w:val="28"/>
          <w:szCs w:val="28"/>
          <w:lang w:eastAsia="es-ES_tradnl"/>
        </w:rPr>
        <w:t>a</w:t>
      </w:r>
      <w:r>
        <w:rPr>
          <w:rFonts w:ascii="Times New Roman" w:eastAsia="Times New Roman" w:hAnsi="Times New Roman" w:cs="Times New Roman"/>
          <w:color w:val="000000" w:themeColor="text1"/>
          <w:sz w:val="28"/>
          <w:szCs w:val="28"/>
          <w:lang w:eastAsia="es-ES_tradnl"/>
        </w:rPr>
        <w:t xml:space="preserve">, </w:t>
      </w:r>
      <w:r w:rsidR="00746EF7">
        <w:rPr>
          <w:rFonts w:ascii="Times New Roman" w:eastAsia="Times New Roman" w:hAnsi="Times New Roman" w:cs="Times New Roman"/>
          <w:color w:val="000000" w:themeColor="text1"/>
          <w:sz w:val="28"/>
          <w:szCs w:val="28"/>
          <w:lang w:eastAsia="es-ES_tradnl"/>
        </w:rPr>
        <w:t xml:space="preserve">no puede reducirse la acumulación de tiempos omitidos por el empleador </w:t>
      </w:r>
      <w:r w:rsidR="00064D1D">
        <w:rPr>
          <w:rFonts w:ascii="Times New Roman" w:eastAsia="Times New Roman" w:hAnsi="Times New Roman" w:cs="Times New Roman"/>
          <w:color w:val="000000" w:themeColor="text1"/>
          <w:sz w:val="28"/>
          <w:szCs w:val="28"/>
          <w:lang w:eastAsia="es-ES_tradnl"/>
        </w:rPr>
        <w:t xml:space="preserve">a las prestaciones de la Ley 100 de 1993, pues los beneficiarios del régimen de transición están más expuestos a enfrentar problemas de falta de afiliación, debido a la dispersión de regímenes, obligaciones y responsables antes de su entrada en vigor. </w:t>
      </w:r>
    </w:p>
    <w:p w14:paraId="0980BB69" w14:textId="77777777" w:rsidR="003C6BF1" w:rsidRPr="003C6BF1" w:rsidRDefault="003C6BF1" w:rsidP="003C6BF1">
      <w:pPr>
        <w:pStyle w:val="Prrafodelista"/>
        <w:rPr>
          <w:rFonts w:ascii="Times New Roman" w:eastAsia="Times New Roman" w:hAnsi="Times New Roman" w:cs="Times New Roman"/>
          <w:color w:val="000000" w:themeColor="text1"/>
          <w:sz w:val="28"/>
          <w:szCs w:val="28"/>
          <w:lang w:eastAsia="es-ES_tradnl"/>
        </w:rPr>
      </w:pPr>
    </w:p>
    <w:p w14:paraId="594D674C" w14:textId="08E7B837" w:rsidR="003C6BF1" w:rsidRDefault="003C6BF1">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Cuart</w:t>
      </w:r>
      <w:r w:rsidR="007B5EC6">
        <w:rPr>
          <w:rFonts w:ascii="Times New Roman" w:eastAsia="Times New Roman" w:hAnsi="Times New Roman" w:cs="Times New Roman"/>
          <w:color w:val="000000" w:themeColor="text1"/>
          <w:sz w:val="28"/>
          <w:szCs w:val="28"/>
          <w:lang w:eastAsia="es-ES_tradnl"/>
        </w:rPr>
        <w:t>a</w:t>
      </w:r>
      <w:r>
        <w:rPr>
          <w:rFonts w:ascii="Times New Roman" w:eastAsia="Times New Roman" w:hAnsi="Times New Roman" w:cs="Times New Roman"/>
          <w:color w:val="000000" w:themeColor="text1"/>
          <w:sz w:val="28"/>
          <w:szCs w:val="28"/>
          <w:lang w:eastAsia="es-ES_tradnl"/>
        </w:rPr>
        <w:t xml:space="preserve">, negar la habilitación de tiempos para los beneficiarios del régimen de transición debido a la falta de afiliación pura y simple </w:t>
      </w:r>
      <w:r w:rsidR="002035EE">
        <w:rPr>
          <w:rFonts w:ascii="Times New Roman" w:eastAsia="Times New Roman" w:hAnsi="Times New Roman" w:cs="Times New Roman"/>
          <w:color w:val="000000" w:themeColor="text1"/>
          <w:sz w:val="28"/>
          <w:szCs w:val="28"/>
          <w:lang w:eastAsia="es-ES_tradnl"/>
        </w:rPr>
        <w:t>traslada al accionante y a los trabajadores, en términos generales, las consecuencias de la omisión proveniente de su empleador de manera injustificada; habría un retroceso en la comprensión de los principios de la seguridad social</w:t>
      </w:r>
      <w:r w:rsidR="00D03DAE">
        <w:rPr>
          <w:rFonts w:ascii="Times New Roman" w:eastAsia="Times New Roman" w:hAnsi="Times New Roman" w:cs="Times New Roman"/>
          <w:color w:val="000000" w:themeColor="text1"/>
          <w:sz w:val="28"/>
          <w:szCs w:val="28"/>
          <w:lang w:eastAsia="es-ES_tradnl"/>
        </w:rPr>
        <w:t xml:space="preserve"> que buscan proteger a todos los trabajadores de las contingencias que puedan afectarlos</w:t>
      </w:r>
      <w:r w:rsidR="00EC706F">
        <w:rPr>
          <w:rFonts w:ascii="Times New Roman" w:eastAsia="Times New Roman" w:hAnsi="Times New Roman" w:cs="Times New Roman"/>
          <w:color w:val="000000" w:themeColor="text1"/>
          <w:sz w:val="28"/>
          <w:szCs w:val="28"/>
          <w:lang w:eastAsia="es-ES_tradnl"/>
        </w:rPr>
        <w:t xml:space="preserve">, eliminando la dispersión de regímenes, obligaciones y responsables antes de la Ley 100 de 1993. </w:t>
      </w:r>
    </w:p>
    <w:p w14:paraId="61BFB02C" w14:textId="77777777" w:rsidR="00C03F91" w:rsidRPr="00C03F91" w:rsidRDefault="00C03F91" w:rsidP="00C03F91">
      <w:pPr>
        <w:pStyle w:val="Prrafodelista"/>
        <w:rPr>
          <w:rFonts w:ascii="Times New Roman" w:eastAsia="Times New Roman" w:hAnsi="Times New Roman" w:cs="Times New Roman"/>
          <w:color w:val="000000" w:themeColor="text1"/>
          <w:sz w:val="28"/>
          <w:szCs w:val="28"/>
          <w:lang w:eastAsia="es-ES_tradnl"/>
        </w:rPr>
      </w:pPr>
    </w:p>
    <w:p w14:paraId="3A9E30B7" w14:textId="60A58238" w:rsidR="00C03F91" w:rsidRPr="002C706F" w:rsidRDefault="00C03F91">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Entonces, el accionante claramente </w:t>
      </w:r>
      <w:r w:rsidR="00083A33">
        <w:rPr>
          <w:rFonts w:ascii="Times New Roman" w:eastAsia="Times New Roman" w:hAnsi="Times New Roman" w:cs="Times New Roman"/>
          <w:color w:val="000000" w:themeColor="text1"/>
          <w:sz w:val="28"/>
          <w:szCs w:val="28"/>
          <w:lang w:eastAsia="es-ES_tradnl"/>
        </w:rPr>
        <w:t xml:space="preserve">tiene derecho a la sumatoria de los tiempos laborados y no cotizados a </w:t>
      </w:r>
      <w:r w:rsidR="00083A33" w:rsidRPr="00034BB4">
        <w:rPr>
          <w:rFonts w:ascii="Times New Roman" w:hAnsi="Times New Roman"/>
          <w:i/>
          <w:iCs/>
          <w:color w:val="000000" w:themeColor="text1"/>
          <w:sz w:val="28"/>
          <w:szCs w:val="28"/>
          <w:lang w:eastAsia="es-ES_tradnl"/>
        </w:rPr>
        <w:t>Mecanizados</w:t>
      </w:r>
      <w:r w:rsidR="00A97989">
        <w:rPr>
          <w:rFonts w:ascii="Times New Roman" w:hAnsi="Times New Roman"/>
          <w:color w:val="000000" w:themeColor="text1"/>
          <w:sz w:val="28"/>
          <w:szCs w:val="28"/>
          <w:lang w:eastAsia="es-ES_tradnl"/>
        </w:rPr>
        <w:t xml:space="preserve">, aspecto que tampoco puede ser de discusión en esta instancia, pero que permite </w:t>
      </w:r>
      <w:r w:rsidR="00885B37">
        <w:rPr>
          <w:rFonts w:ascii="Times New Roman" w:hAnsi="Times New Roman"/>
          <w:color w:val="000000" w:themeColor="text1"/>
          <w:sz w:val="28"/>
          <w:szCs w:val="28"/>
          <w:lang w:eastAsia="es-ES_tradnl"/>
        </w:rPr>
        <w:t xml:space="preserve">precisar lo siguiente. </w:t>
      </w:r>
      <w:r w:rsidR="004B47DA">
        <w:rPr>
          <w:rFonts w:ascii="Times New Roman" w:hAnsi="Times New Roman"/>
          <w:color w:val="000000" w:themeColor="text1"/>
          <w:sz w:val="28"/>
          <w:szCs w:val="28"/>
          <w:lang w:eastAsia="es-ES_tradnl"/>
        </w:rPr>
        <w:t xml:space="preserve">Entendiendo previamente que la omisión pura y simple de este empleador, esto es, que por alguna razón no afilió </w:t>
      </w:r>
      <w:r w:rsidR="007B5EC6">
        <w:rPr>
          <w:rFonts w:ascii="Times New Roman" w:hAnsi="Times New Roman"/>
          <w:color w:val="000000" w:themeColor="text1"/>
          <w:sz w:val="28"/>
          <w:szCs w:val="28"/>
          <w:lang w:eastAsia="es-ES_tradnl"/>
        </w:rPr>
        <w:t xml:space="preserve">al trabajador </w:t>
      </w:r>
      <w:r w:rsidR="004B47DA">
        <w:rPr>
          <w:rFonts w:ascii="Times New Roman" w:hAnsi="Times New Roman"/>
          <w:color w:val="000000" w:themeColor="text1"/>
          <w:sz w:val="28"/>
          <w:szCs w:val="28"/>
          <w:lang w:eastAsia="es-ES_tradnl"/>
        </w:rPr>
        <w:t xml:space="preserve">en vigencia del sistema general de pensiones, </w:t>
      </w:r>
      <w:r w:rsidR="002A587F">
        <w:rPr>
          <w:rFonts w:ascii="Times New Roman" w:hAnsi="Times New Roman"/>
          <w:color w:val="000000" w:themeColor="text1"/>
          <w:sz w:val="28"/>
          <w:szCs w:val="28"/>
          <w:lang w:eastAsia="es-ES_tradnl"/>
        </w:rPr>
        <w:t>es pertinente aludir al artículo 33 de la Ley 100 de 1993</w:t>
      </w:r>
      <w:r w:rsidR="00356BA6">
        <w:rPr>
          <w:rFonts w:ascii="Times New Roman" w:hAnsi="Times New Roman"/>
          <w:color w:val="000000" w:themeColor="text1"/>
          <w:sz w:val="28"/>
          <w:szCs w:val="28"/>
          <w:lang w:eastAsia="es-ES_tradnl"/>
        </w:rPr>
        <w:t xml:space="preserve">, modificada por la Ley 797 de 2003, debido a que es la disposición </w:t>
      </w:r>
      <w:r w:rsidR="0099491E">
        <w:rPr>
          <w:rFonts w:ascii="Times New Roman" w:hAnsi="Times New Roman"/>
          <w:color w:val="000000" w:themeColor="text1"/>
          <w:sz w:val="28"/>
          <w:szCs w:val="28"/>
          <w:lang w:eastAsia="es-ES_tradnl"/>
        </w:rPr>
        <w:t xml:space="preserve">que regula los efectos de la omisión de afiliación. En otras palabras, no habiendo duda sobre que el accionante cumplió los requisitos para obtener su derecho a la pensión del Acuerdo 049 de 1990 en vigencia de la Ley 100 de 1993 con sus modificaciones, </w:t>
      </w:r>
      <w:r w:rsidR="00B777DE">
        <w:rPr>
          <w:rFonts w:ascii="Times New Roman" w:hAnsi="Times New Roman"/>
          <w:color w:val="000000" w:themeColor="text1"/>
          <w:sz w:val="28"/>
          <w:szCs w:val="28"/>
          <w:lang w:eastAsia="es-ES_tradnl"/>
        </w:rPr>
        <w:t>esta ley</w:t>
      </w:r>
      <w:r w:rsidR="00670371">
        <w:rPr>
          <w:rFonts w:ascii="Times New Roman" w:hAnsi="Times New Roman"/>
          <w:color w:val="000000" w:themeColor="text1"/>
          <w:sz w:val="28"/>
          <w:szCs w:val="28"/>
          <w:lang w:eastAsia="es-ES_tradnl"/>
        </w:rPr>
        <w:t xml:space="preserve"> es la que </w:t>
      </w:r>
      <w:r w:rsidR="00913812">
        <w:rPr>
          <w:rFonts w:ascii="Times New Roman" w:hAnsi="Times New Roman"/>
          <w:color w:val="000000" w:themeColor="text1"/>
          <w:sz w:val="28"/>
          <w:szCs w:val="28"/>
          <w:lang w:eastAsia="es-ES_tradnl"/>
        </w:rPr>
        <w:t xml:space="preserve">contempla una herramienta </w:t>
      </w:r>
      <w:r w:rsidR="008D573F">
        <w:rPr>
          <w:rFonts w:ascii="Times New Roman" w:hAnsi="Times New Roman"/>
          <w:color w:val="000000" w:themeColor="text1"/>
          <w:sz w:val="28"/>
          <w:szCs w:val="28"/>
          <w:lang w:eastAsia="es-ES_tradnl"/>
        </w:rPr>
        <w:t>particular</w:t>
      </w:r>
      <w:r w:rsidR="00011A93">
        <w:rPr>
          <w:rFonts w:ascii="Times New Roman" w:hAnsi="Times New Roman"/>
          <w:color w:val="000000" w:themeColor="text1"/>
          <w:sz w:val="28"/>
          <w:szCs w:val="28"/>
          <w:lang w:eastAsia="es-ES_tradnl"/>
        </w:rPr>
        <w:t xml:space="preserve"> para corregir los problemas derivados con la dispersión de regímenes, obligaciones y responsables. </w:t>
      </w:r>
    </w:p>
    <w:p w14:paraId="42B74C28" w14:textId="77777777" w:rsidR="002C706F" w:rsidRPr="002C706F" w:rsidRDefault="002C706F" w:rsidP="002C706F">
      <w:pPr>
        <w:pStyle w:val="Prrafodelista"/>
        <w:rPr>
          <w:rFonts w:ascii="Times New Roman" w:eastAsia="Times New Roman" w:hAnsi="Times New Roman" w:cs="Times New Roman"/>
          <w:color w:val="000000" w:themeColor="text1"/>
          <w:sz w:val="28"/>
          <w:szCs w:val="28"/>
          <w:lang w:eastAsia="es-ES_tradnl"/>
        </w:rPr>
      </w:pPr>
    </w:p>
    <w:p w14:paraId="39426206" w14:textId="20A77D61" w:rsidR="002C706F" w:rsidRDefault="002C706F">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El artículo 33 de la Ley 100 de 1993 señala en su parágrafo primero que para efectos del cómputo de las semanas </w:t>
      </w:r>
      <w:r w:rsidR="00700F8D">
        <w:rPr>
          <w:rFonts w:ascii="Times New Roman" w:eastAsia="Times New Roman" w:hAnsi="Times New Roman" w:cs="Times New Roman"/>
          <w:color w:val="000000" w:themeColor="text1"/>
          <w:sz w:val="28"/>
          <w:szCs w:val="28"/>
          <w:lang w:eastAsia="es-ES_tradnl"/>
        </w:rPr>
        <w:t xml:space="preserve">se tendrá en cuenta el tiempo servido como trabajador vinculado con un empleador que, por omisión, no lo hubiera afiliado. </w:t>
      </w:r>
      <w:r w:rsidR="00354247">
        <w:rPr>
          <w:rFonts w:ascii="Times New Roman" w:eastAsia="Times New Roman" w:hAnsi="Times New Roman" w:cs="Times New Roman"/>
          <w:color w:val="000000" w:themeColor="text1"/>
          <w:sz w:val="28"/>
          <w:szCs w:val="28"/>
          <w:lang w:eastAsia="es-ES_tradnl"/>
        </w:rPr>
        <w:t xml:space="preserve">El inciso primero de este parágrafo menciona que en este evento ese cómputo será procedente siempre que el empleador traslade la suma liquidada en el cálculo actuarial. </w:t>
      </w:r>
      <w:r w:rsidR="006D446E">
        <w:rPr>
          <w:rFonts w:ascii="Times New Roman" w:eastAsia="Times New Roman" w:hAnsi="Times New Roman" w:cs="Times New Roman"/>
          <w:color w:val="000000" w:themeColor="text1"/>
          <w:sz w:val="28"/>
          <w:szCs w:val="28"/>
          <w:lang w:eastAsia="es-ES_tradnl"/>
        </w:rPr>
        <w:t xml:space="preserve">Es decir, como la Sala indicó previamente, una lectura literal de esta norma permitiría concluir, como lo hizo el tribunal, que la pensión de vejez puede estar condicionada al pago de dichos aportes. </w:t>
      </w:r>
    </w:p>
    <w:p w14:paraId="53812366" w14:textId="77777777" w:rsidR="00A15863" w:rsidRPr="00A15863" w:rsidRDefault="00A15863" w:rsidP="00A15863">
      <w:pPr>
        <w:pStyle w:val="Prrafodelista"/>
        <w:rPr>
          <w:rFonts w:ascii="Times New Roman" w:eastAsia="Times New Roman" w:hAnsi="Times New Roman" w:cs="Times New Roman"/>
          <w:color w:val="000000" w:themeColor="text1"/>
          <w:sz w:val="28"/>
          <w:szCs w:val="28"/>
          <w:lang w:eastAsia="es-ES_tradnl"/>
        </w:rPr>
      </w:pPr>
    </w:p>
    <w:p w14:paraId="6FA6225C" w14:textId="7ED64529" w:rsidR="00A15863" w:rsidRDefault="00A15863">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Sin embargo, </w:t>
      </w:r>
      <w:r w:rsidR="005E26F8">
        <w:rPr>
          <w:rFonts w:ascii="Times New Roman" w:eastAsia="Times New Roman" w:hAnsi="Times New Roman" w:cs="Times New Roman"/>
          <w:color w:val="000000" w:themeColor="text1"/>
          <w:sz w:val="28"/>
          <w:szCs w:val="28"/>
          <w:lang w:eastAsia="es-ES_tradnl"/>
        </w:rPr>
        <w:t xml:space="preserve">la Sala evidencia el defecto sustantivo en esta interpretación porque, primero, </w:t>
      </w:r>
      <w:r w:rsidR="00CC7FA5">
        <w:rPr>
          <w:rFonts w:ascii="Times New Roman" w:eastAsia="Times New Roman" w:hAnsi="Times New Roman" w:cs="Times New Roman"/>
          <w:color w:val="000000" w:themeColor="text1"/>
          <w:sz w:val="28"/>
          <w:szCs w:val="28"/>
          <w:lang w:eastAsia="es-ES_tradnl"/>
        </w:rPr>
        <w:t>no pueden confundirse los requisitos legales para causar el derecho y los mecanismos para su financiamiento,</w:t>
      </w:r>
      <w:r w:rsidR="00545896">
        <w:rPr>
          <w:rFonts w:ascii="Times New Roman" w:eastAsia="Times New Roman" w:hAnsi="Times New Roman" w:cs="Times New Roman"/>
          <w:color w:val="000000" w:themeColor="text1"/>
          <w:sz w:val="28"/>
          <w:szCs w:val="28"/>
          <w:lang w:eastAsia="es-ES_tradnl"/>
        </w:rPr>
        <w:t xml:space="preserve"> justamente en un régimen de prima media que no exige </w:t>
      </w:r>
      <w:r w:rsidR="00831EA4">
        <w:rPr>
          <w:rFonts w:ascii="Times New Roman" w:eastAsia="Times New Roman" w:hAnsi="Times New Roman" w:cs="Times New Roman"/>
          <w:color w:val="000000" w:themeColor="text1"/>
          <w:sz w:val="28"/>
          <w:szCs w:val="28"/>
          <w:lang w:eastAsia="es-ES_tradnl"/>
        </w:rPr>
        <w:t xml:space="preserve">contar con un saldo en cuenta de ahorro individual para acceder a la pensión. </w:t>
      </w:r>
      <w:r w:rsidR="00EA3724">
        <w:rPr>
          <w:rFonts w:ascii="Times New Roman" w:eastAsia="Times New Roman" w:hAnsi="Times New Roman" w:cs="Times New Roman"/>
          <w:color w:val="000000" w:themeColor="text1"/>
          <w:sz w:val="28"/>
          <w:szCs w:val="28"/>
          <w:lang w:eastAsia="es-ES_tradnl"/>
        </w:rPr>
        <w:t>El accionante ya tenía causado su derecho pensional</w:t>
      </w:r>
      <w:r w:rsidR="00201DEF">
        <w:rPr>
          <w:rFonts w:ascii="Times New Roman" w:eastAsia="Times New Roman" w:hAnsi="Times New Roman" w:cs="Times New Roman"/>
          <w:color w:val="000000" w:themeColor="text1"/>
          <w:sz w:val="28"/>
          <w:szCs w:val="28"/>
          <w:lang w:eastAsia="es-ES_tradnl"/>
        </w:rPr>
        <w:t xml:space="preserve"> con la salvedad de la fecha del disfrute</w:t>
      </w:r>
      <w:r w:rsidR="00C40720">
        <w:rPr>
          <w:rFonts w:ascii="Times New Roman" w:eastAsia="Times New Roman" w:hAnsi="Times New Roman" w:cs="Times New Roman"/>
          <w:color w:val="000000" w:themeColor="text1"/>
          <w:sz w:val="28"/>
          <w:szCs w:val="28"/>
          <w:lang w:eastAsia="es-ES_tradnl"/>
        </w:rPr>
        <w:t xml:space="preserve">, de modo que el tribunal erróneamente </w:t>
      </w:r>
      <w:r w:rsidR="004232A9">
        <w:rPr>
          <w:rFonts w:ascii="Times New Roman" w:eastAsia="Times New Roman" w:hAnsi="Times New Roman" w:cs="Times New Roman"/>
          <w:color w:val="000000" w:themeColor="text1"/>
          <w:sz w:val="28"/>
          <w:szCs w:val="28"/>
          <w:lang w:eastAsia="es-ES_tradnl"/>
        </w:rPr>
        <w:t>impuso un requisito</w:t>
      </w:r>
      <w:r w:rsidR="008B76D7">
        <w:rPr>
          <w:rFonts w:ascii="Times New Roman" w:eastAsia="Times New Roman" w:hAnsi="Times New Roman" w:cs="Times New Roman"/>
          <w:color w:val="000000" w:themeColor="text1"/>
          <w:sz w:val="28"/>
          <w:szCs w:val="28"/>
          <w:lang w:eastAsia="es-ES_tradnl"/>
        </w:rPr>
        <w:t xml:space="preserve"> no contemplado por el Acuerdo 049 de 1990. </w:t>
      </w:r>
      <w:r w:rsidR="00687310">
        <w:rPr>
          <w:rFonts w:ascii="Times New Roman" w:eastAsia="Times New Roman" w:hAnsi="Times New Roman" w:cs="Times New Roman"/>
          <w:color w:val="000000" w:themeColor="text1"/>
          <w:sz w:val="28"/>
          <w:szCs w:val="28"/>
          <w:lang w:eastAsia="es-ES_tradnl"/>
        </w:rPr>
        <w:t xml:space="preserve">La única finalidad del cálculo actuarial no es permitir </w:t>
      </w:r>
      <w:r w:rsidR="00644D1A">
        <w:rPr>
          <w:rFonts w:ascii="Times New Roman" w:eastAsia="Times New Roman" w:hAnsi="Times New Roman" w:cs="Times New Roman"/>
          <w:color w:val="000000" w:themeColor="text1"/>
          <w:sz w:val="28"/>
          <w:szCs w:val="28"/>
          <w:lang w:eastAsia="es-ES_tradnl"/>
        </w:rPr>
        <w:t>que el afiliado reúna una especie de ahorro, pues reitera la Sala que está afiliado a un régimen de reparto</w:t>
      </w:r>
      <w:r w:rsidR="00013876">
        <w:rPr>
          <w:rFonts w:ascii="Times New Roman" w:eastAsia="Times New Roman" w:hAnsi="Times New Roman" w:cs="Times New Roman"/>
          <w:color w:val="000000" w:themeColor="text1"/>
          <w:sz w:val="28"/>
          <w:szCs w:val="28"/>
          <w:lang w:eastAsia="es-ES_tradnl"/>
        </w:rPr>
        <w:t xml:space="preserve"> con un fondo común</w:t>
      </w:r>
      <w:r w:rsidR="008F1B3E">
        <w:rPr>
          <w:rFonts w:ascii="Times New Roman" w:eastAsia="Times New Roman" w:hAnsi="Times New Roman" w:cs="Times New Roman"/>
          <w:color w:val="000000" w:themeColor="text1"/>
          <w:sz w:val="28"/>
          <w:szCs w:val="28"/>
          <w:lang w:eastAsia="es-ES_tradnl"/>
        </w:rPr>
        <w:t>, sino contabilizar unas semanas omitidas</w:t>
      </w:r>
      <w:r w:rsidR="00DB43D5">
        <w:rPr>
          <w:rFonts w:ascii="Times New Roman" w:eastAsia="Times New Roman" w:hAnsi="Times New Roman" w:cs="Times New Roman"/>
          <w:color w:val="000000" w:themeColor="text1"/>
          <w:sz w:val="28"/>
          <w:szCs w:val="28"/>
          <w:lang w:eastAsia="es-ES_tradnl"/>
        </w:rPr>
        <w:t xml:space="preserve"> para contribuir a la sostenibilidad financiera del sistema, aspecto que reiteradamente ha dicho esta Corte no puede afectar el núcleo del derecho fundamental a la seguridad social, siendo </w:t>
      </w:r>
      <w:r w:rsidR="00286A80">
        <w:rPr>
          <w:rFonts w:ascii="Times New Roman" w:eastAsia="Times New Roman" w:hAnsi="Times New Roman" w:cs="Times New Roman"/>
          <w:color w:val="000000" w:themeColor="text1"/>
          <w:sz w:val="28"/>
          <w:szCs w:val="28"/>
          <w:lang w:eastAsia="es-ES_tradnl"/>
        </w:rPr>
        <w:t>la accesibilidad uno de sus factores</w:t>
      </w:r>
      <w:r w:rsidR="00C97A24">
        <w:rPr>
          <w:rStyle w:val="Refdenotaalpie"/>
          <w:rFonts w:ascii="Times New Roman" w:eastAsia="Times New Roman" w:hAnsi="Times New Roman" w:cs="Times New Roman"/>
          <w:color w:val="000000" w:themeColor="text1"/>
          <w:sz w:val="28"/>
          <w:szCs w:val="28"/>
          <w:lang w:eastAsia="es-ES_tradnl"/>
        </w:rPr>
        <w:footnoteReference w:id="55"/>
      </w:r>
      <w:r w:rsidR="00286A80">
        <w:rPr>
          <w:rFonts w:ascii="Times New Roman" w:eastAsia="Times New Roman" w:hAnsi="Times New Roman" w:cs="Times New Roman"/>
          <w:color w:val="000000" w:themeColor="text1"/>
          <w:sz w:val="28"/>
          <w:szCs w:val="28"/>
          <w:lang w:eastAsia="es-ES_tradnl"/>
        </w:rPr>
        <w:t xml:space="preserve">. </w:t>
      </w:r>
    </w:p>
    <w:p w14:paraId="7F27E916" w14:textId="77777777" w:rsidR="00C97A24" w:rsidRPr="00C97A24" w:rsidRDefault="00C97A24" w:rsidP="00C97A24">
      <w:pPr>
        <w:pStyle w:val="Prrafodelista"/>
        <w:rPr>
          <w:rFonts w:ascii="Times New Roman" w:eastAsia="Times New Roman" w:hAnsi="Times New Roman" w:cs="Times New Roman"/>
          <w:color w:val="000000" w:themeColor="text1"/>
          <w:sz w:val="28"/>
          <w:szCs w:val="28"/>
          <w:lang w:eastAsia="es-ES_tradnl"/>
        </w:rPr>
      </w:pPr>
    </w:p>
    <w:p w14:paraId="27017D12" w14:textId="1C365B3B" w:rsidR="00C97A24" w:rsidRDefault="00E90C19">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Separar estos conceptos (consolidación del derecho y mecanismos para su financiamiento) materializa la responsabilidad que conserva el empleador por incumplir su obligación oportuna de afiliación</w:t>
      </w:r>
      <w:r w:rsidR="00686B73">
        <w:rPr>
          <w:rFonts w:ascii="Times New Roman" w:eastAsia="Times New Roman" w:hAnsi="Times New Roman" w:cs="Times New Roman"/>
          <w:color w:val="000000" w:themeColor="text1"/>
          <w:sz w:val="28"/>
          <w:szCs w:val="28"/>
          <w:lang w:eastAsia="es-ES_tradnl"/>
        </w:rPr>
        <w:t xml:space="preserve"> y evita el traslado de cargas administrativas </w:t>
      </w:r>
      <w:r w:rsidR="00B9200C">
        <w:rPr>
          <w:rFonts w:ascii="Times New Roman" w:eastAsia="Times New Roman" w:hAnsi="Times New Roman" w:cs="Times New Roman"/>
          <w:color w:val="000000" w:themeColor="text1"/>
          <w:sz w:val="28"/>
          <w:szCs w:val="28"/>
          <w:lang w:eastAsia="es-ES_tradnl"/>
        </w:rPr>
        <w:t>para reclamar el pago de la deuda</w:t>
      </w:r>
      <w:r w:rsidR="00686B73">
        <w:rPr>
          <w:rFonts w:ascii="Times New Roman" w:eastAsia="Times New Roman" w:hAnsi="Times New Roman" w:cs="Times New Roman"/>
          <w:color w:val="000000" w:themeColor="text1"/>
          <w:sz w:val="28"/>
          <w:szCs w:val="28"/>
          <w:lang w:eastAsia="es-ES_tradnl"/>
        </w:rPr>
        <w:t xml:space="preserve">. </w:t>
      </w:r>
      <w:r w:rsidR="00B9200C">
        <w:rPr>
          <w:rFonts w:ascii="Times New Roman" w:eastAsia="Times New Roman" w:hAnsi="Times New Roman" w:cs="Times New Roman"/>
          <w:color w:val="000000" w:themeColor="text1"/>
          <w:sz w:val="28"/>
          <w:szCs w:val="28"/>
          <w:lang w:eastAsia="es-ES_tradnl"/>
        </w:rPr>
        <w:t xml:space="preserve">Esto corresponde a un deber de las entidades previsionales, de acuerdo con el artículo 24 de la Ley 100 de 1993 y las normas pertinentes en materia tributaria. </w:t>
      </w:r>
      <w:bookmarkStart w:id="18" w:name="_Hlk212814455"/>
      <w:r w:rsidR="0061133A">
        <w:rPr>
          <w:rFonts w:ascii="Times New Roman" w:eastAsia="Times New Roman" w:hAnsi="Times New Roman" w:cs="Times New Roman"/>
          <w:color w:val="000000" w:themeColor="text1"/>
          <w:sz w:val="28"/>
          <w:szCs w:val="28"/>
          <w:lang w:eastAsia="es-ES_tradnl"/>
        </w:rPr>
        <w:t>Debe indicarse en este punto que la Corte Constitucional ha entendido que no puede supeditarse ese derecho cuando ordena, por ejemplo, el reconocimiento de la pensión y, de forma simultánea, que Colpensiones recobre el valor de los aportes</w:t>
      </w:r>
      <w:r w:rsidR="0061133A">
        <w:rPr>
          <w:rStyle w:val="Refdenotaalpie"/>
          <w:rFonts w:ascii="Times New Roman" w:eastAsia="Times New Roman" w:hAnsi="Times New Roman" w:cs="Times New Roman"/>
          <w:color w:val="000000" w:themeColor="text1"/>
          <w:sz w:val="28"/>
          <w:szCs w:val="28"/>
          <w:lang w:eastAsia="es-ES_tradnl"/>
        </w:rPr>
        <w:footnoteReference w:id="56"/>
      </w:r>
      <w:r w:rsidR="0061133A">
        <w:rPr>
          <w:rFonts w:ascii="Times New Roman" w:eastAsia="Times New Roman" w:hAnsi="Times New Roman" w:cs="Times New Roman"/>
          <w:color w:val="000000" w:themeColor="text1"/>
          <w:sz w:val="28"/>
          <w:szCs w:val="28"/>
          <w:lang w:eastAsia="es-ES_tradnl"/>
        </w:rPr>
        <w:t xml:space="preserve">. </w:t>
      </w:r>
      <w:bookmarkEnd w:id="18"/>
    </w:p>
    <w:p w14:paraId="30D88AA5" w14:textId="77777777" w:rsidR="006D2A3C" w:rsidRPr="006D2A3C" w:rsidRDefault="006D2A3C" w:rsidP="006D2A3C">
      <w:pPr>
        <w:pStyle w:val="Prrafodelista"/>
        <w:rPr>
          <w:rFonts w:ascii="Times New Roman" w:eastAsia="Times New Roman" w:hAnsi="Times New Roman" w:cs="Times New Roman"/>
          <w:color w:val="000000" w:themeColor="text1"/>
          <w:sz w:val="28"/>
          <w:szCs w:val="28"/>
          <w:lang w:eastAsia="es-ES_tradnl"/>
        </w:rPr>
      </w:pPr>
    </w:p>
    <w:p w14:paraId="7A7D37F4" w14:textId="27F6B12E" w:rsidR="006D2A3C" w:rsidRDefault="006D2A3C">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Ahora bien, </w:t>
      </w:r>
      <w:r w:rsidR="00AB7054">
        <w:rPr>
          <w:rFonts w:ascii="Times New Roman" w:eastAsia="Times New Roman" w:hAnsi="Times New Roman" w:cs="Times New Roman"/>
          <w:color w:val="000000" w:themeColor="text1"/>
          <w:sz w:val="28"/>
          <w:szCs w:val="28"/>
          <w:lang w:eastAsia="es-ES_tradnl"/>
        </w:rPr>
        <w:t>para la Sala, de acuerdo con las reglas generales explicadas,</w:t>
      </w:r>
      <w:r w:rsidR="00E53676">
        <w:rPr>
          <w:rFonts w:ascii="Times New Roman" w:eastAsia="Times New Roman" w:hAnsi="Times New Roman" w:cs="Times New Roman"/>
          <w:color w:val="000000" w:themeColor="text1"/>
          <w:sz w:val="28"/>
          <w:szCs w:val="28"/>
          <w:lang w:eastAsia="es-ES_tradnl"/>
        </w:rPr>
        <w:t xml:space="preserve"> no puede condicionarse el pago de una pensión de vejez a un mecanismo </w:t>
      </w:r>
      <w:r w:rsidR="00206DF2">
        <w:rPr>
          <w:rFonts w:ascii="Times New Roman" w:eastAsia="Times New Roman" w:hAnsi="Times New Roman" w:cs="Times New Roman"/>
          <w:color w:val="000000" w:themeColor="text1"/>
          <w:sz w:val="28"/>
          <w:szCs w:val="28"/>
          <w:lang w:eastAsia="es-ES_tradnl"/>
        </w:rPr>
        <w:t>para su</w:t>
      </w:r>
      <w:r w:rsidR="00E53676">
        <w:rPr>
          <w:rFonts w:ascii="Times New Roman" w:eastAsia="Times New Roman" w:hAnsi="Times New Roman" w:cs="Times New Roman"/>
          <w:color w:val="000000" w:themeColor="text1"/>
          <w:sz w:val="28"/>
          <w:szCs w:val="28"/>
          <w:lang w:eastAsia="es-ES_tradnl"/>
        </w:rPr>
        <w:t xml:space="preserve"> financiamiento. </w:t>
      </w:r>
      <w:r w:rsidR="00E02BC8">
        <w:rPr>
          <w:rFonts w:ascii="Times New Roman" w:eastAsia="Times New Roman" w:hAnsi="Times New Roman" w:cs="Times New Roman"/>
          <w:color w:val="000000" w:themeColor="text1"/>
          <w:sz w:val="28"/>
          <w:szCs w:val="28"/>
          <w:lang w:eastAsia="es-ES_tradnl"/>
        </w:rPr>
        <w:t xml:space="preserve">La consecuencia natural en este evento específico es dejar sin efectos el resolutivo del tribunal y confirmar la sentencia del juzgado, lo cual implicaría que Colpensiones reconozca y pague dicha prestación. </w:t>
      </w:r>
      <w:r w:rsidR="004920C6" w:rsidRPr="008F5BDE">
        <w:rPr>
          <w:rFonts w:ascii="Times New Roman" w:eastAsia="Times New Roman" w:hAnsi="Times New Roman" w:cs="Times New Roman"/>
          <w:color w:val="000000" w:themeColor="text1"/>
          <w:sz w:val="28"/>
          <w:szCs w:val="28"/>
          <w:lang w:eastAsia="es-ES_tradnl"/>
        </w:rPr>
        <w:t xml:space="preserve">Ello fue </w:t>
      </w:r>
      <w:r w:rsidR="00AB1143">
        <w:rPr>
          <w:rFonts w:ascii="Times New Roman" w:eastAsia="Times New Roman" w:hAnsi="Times New Roman" w:cs="Times New Roman"/>
          <w:color w:val="000000" w:themeColor="text1"/>
          <w:sz w:val="28"/>
          <w:szCs w:val="28"/>
          <w:lang w:eastAsia="es-ES_tradnl"/>
        </w:rPr>
        <w:t>anticipado e interpretado</w:t>
      </w:r>
      <w:r w:rsidR="004920C6" w:rsidRPr="008F5BDE">
        <w:rPr>
          <w:rFonts w:ascii="Times New Roman" w:eastAsia="Times New Roman" w:hAnsi="Times New Roman" w:cs="Times New Roman"/>
          <w:color w:val="000000" w:themeColor="text1"/>
          <w:sz w:val="28"/>
          <w:szCs w:val="28"/>
          <w:lang w:eastAsia="es-ES_tradnl"/>
        </w:rPr>
        <w:t xml:space="preserve"> por </w:t>
      </w:r>
      <w:r w:rsidR="008F5BDE">
        <w:rPr>
          <w:rFonts w:ascii="Times New Roman" w:eastAsia="Times New Roman" w:hAnsi="Times New Roman" w:cs="Times New Roman"/>
          <w:color w:val="000000" w:themeColor="text1"/>
          <w:sz w:val="28"/>
          <w:szCs w:val="28"/>
          <w:lang w:eastAsia="es-ES_tradnl"/>
        </w:rPr>
        <w:t>la entidad</w:t>
      </w:r>
      <w:r w:rsidR="00C471F3">
        <w:rPr>
          <w:rStyle w:val="Refdenotaalpie"/>
          <w:rFonts w:ascii="Times New Roman" w:eastAsia="Times New Roman" w:hAnsi="Times New Roman" w:cs="Times New Roman"/>
          <w:color w:val="000000" w:themeColor="text1"/>
          <w:sz w:val="28"/>
          <w:szCs w:val="28"/>
          <w:lang w:eastAsia="es-ES_tradnl"/>
        </w:rPr>
        <w:footnoteReference w:id="57"/>
      </w:r>
      <w:r w:rsidR="008F5BDE">
        <w:rPr>
          <w:rFonts w:ascii="Times New Roman" w:eastAsia="Times New Roman" w:hAnsi="Times New Roman" w:cs="Times New Roman"/>
          <w:color w:val="000000" w:themeColor="text1"/>
          <w:sz w:val="28"/>
          <w:szCs w:val="28"/>
          <w:lang w:eastAsia="es-ES_tradnl"/>
        </w:rPr>
        <w:t xml:space="preserve"> en el sentido de que</w:t>
      </w:r>
      <w:r w:rsidR="00E543D3">
        <w:rPr>
          <w:rFonts w:ascii="Times New Roman" w:eastAsia="Times New Roman" w:hAnsi="Times New Roman" w:cs="Times New Roman"/>
          <w:color w:val="000000" w:themeColor="text1"/>
          <w:sz w:val="28"/>
          <w:szCs w:val="28"/>
          <w:lang w:eastAsia="es-ES_tradnl"/>
        </w:rPr>
        <w:t xml:space="preserve"> habría una confusión en los conceptos de </w:t>
      </w:r>
      <w:r w:rsidR="00E543D3">
        <w:rPr>
          <w:rFonts w:ascii="Times New Roman" w:eastAsia="Times New Roman" w:hAnsi="Times New Roman" w:cs="Times New Roman"/>
          <w:i/>
          <w:iCs/>
          <w:color w:val="000000" w:themeColor="text1"/>
          <w:sz w:val="28"/>
          <w:szCs w:val="28"/>
          <w:lang w:eastAsia="es-ES_tradnl"/>
        </w:rPr>
        <w:t xml:space="preserve">mora </w:t>
      </w:r>
      <w:r w:rsidR="00E543D3">
        <w:rPr>
          <w:rFonts w:ascii="Times New Roman" w:eastAsia="Times New Roman" w:hAnsi="Times New Roman" w:cs="Times New Roman"/>
          <w:color w:val="000000" w:themeColor="text1"/>
          <w:sz w:val="28"/>
          <w:szCs w:val="28"/>
          <w:lang w:eastAsia="es-ES_tradnl"/>
        </w:rPr>
        <w:t xml:space="preserve">y </w:t>
      </w:r>
      <w:r w:rsidR="00E543D3">
        <w:rPr>
          <w:rFonts w:ascii="Times New Roman" w:eastAsia="Times New Roman" w:hAnsi="Times New Roman" w:cs="Times New Roman"/>
          <w:i/>
          <w:iCs/>
          <w:color w:val="000000" w:themeColor="text1"/>
          <w:sz w:val="28"/>
          <w:szCs w:val="28"/>
          <w:lang w:eastAsia="es-ES_tradnl"/>
        </w:rPr>
        <w:t>omisión</w:t>
      </w:r>
      <w:r w:rsidR="00E543D3">
        <w:rPr>
          <w:rFonts w:ascii="Times New Roman" w:eastAsia="Times New Roman" w:hAnsi="Times New Roman" w:cs="Times New Roman"/>
          <w:color w:val="000000" w:themeColor="text1"/>
          <w:sz w:val="28"/>
          <w:szCs w:val="28"/>
          <w:lang w:eastAsia="es-ES_tradnl"/>
        </w:rPr>
        <w:t xml:space="preserve">, pues en el primer evento, cuando las entidades previsionales no ejercen sus mecanismos de cobro a las obligaciones en </w:t>
      </w:r>
      <w:r w:rsidR="00E543D3">
        <w:rPr>
          <w:rFonts w:ascii="Times New Roman" w:eastAsia="Times New Roman" w:hAnsi="Times New Roman" w:cs="Times New Roman"/>
          <w:i/>
          <w:iCs/>
          <w:color w:val="000000" w:themeColor="text1"/>
          <w:sz w:val="28"/>
          <w:szCs w:val="28"/>
          <w:lang w:eastAsia="es-ES_tradnl"/>
        </w:rPr>
        <w:t>mora</w:t>
      </w:r>
      <w:r w:rsidR="00E543D3">
        <w:rPr>
          <w:rFonts w:ascii="Times New Roman" w:eastAsia="Times New Roman" w:hAnsi="Times New Roman" w:cs="Times New Roman"/>
          <w:color w:val="000000" w:themeColor="text1"/>
          <w:sz w:val="28"/>
          <w:szCs w:val="28"/>
          <w:lang w:eastAsia="es-ES_tradnl"/>
        </w:rPr>
        <w:t>, estarían allanándose a ella con la responsabilidad directa de reconocer el pago de la pensión</w:t>
      </w:r>
      <w:r w:rsidR="00C471F3">
        <w:rPr>
          <w:rStyle w:val="Refdenotaalpie"/>
          <w:rFonts w:ascii="Times New Roman" w:eastAsia="Times New Roman" w:hAnsi="Times New Roman" w:cs="Times New Roman"/>
          <w:color w:val="000000" w:themeColor="text1"/>
          <w:sz w:val="28"/>
          <w:szCs w:val="28"/>
          <w:lang w:eastAsia="es-ES_tradnl"/>
        </w:rPr>
        <w:footnoteReference w:id="58"/>
      </w:r>
      <w:r w:rsidR="00E543D3">
        <w:rPr>
          <w:rFonts w:ascii="Times New Roman" w:eastAsia="Times New Roman" w:hAnsi="Times New Roman" w:cs="Times New Roman"/>
          <w:color w:val="000000" w:themeColor="text1"/>
          <w:sz w:val="28"/>
          <w:szCs w:val="28"/>
          <w:lang w:eastAsia="es-ES_tradnl"/>
        </w:rPr>
        <w:t xml:space="preserve">. </w:t>
      </w:r>
    </w:p>
    <w:p w14:paraId="576A66D9" w14:textId="77777777" w:rsidR="00250093" w:rsidRPr="00250093" w:rsidRDefault="00250093" w:rsidP="00250093">
      <w:pPr>
        <w:pStyle w:val="Prrafodelista"/>
        <w:rPr>
          <w:rFonts w:ascii="Times New Roman" w:eastAsia="Times New Roman" w:hAnsi="Times New Roman" w:cs="Times New Roman"/>
          <w:color w:val="000000" w:themeColor="text1"/>
          <w:sz w:val="28"/>
          <w:szCs w:val="28"/>
          <w:lang w:eastAsia="es-ES_tradnl"/>
        </w:rPr>
      </w:pPr>
    </w:p>
    <w:p w14:paraId="5DBED296" w14:textId="5A4915C6" w:rsidR="0061133A" w:rsidRDefault="00AB705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La </w:t>
      </w:r>
      <w:r w:rsidR="00D63DF2">
        <w:rPr>
          <w:rFonts w:ascii="Times New Roman" w:eastAsia="Times New Roman" w:hAnsi="Times New Roman" w:cs="Times New Roman"/>
          <w:color w:val="000000" w:themeColor="text1"/>
          <w:sz w:val="28"/>
          <w:szCs w:val="28"/>
          <w:lang w:eastAsia="es-ES_tradnl"/>
        </w:rPr>
        <w:t xml:space="preserve">Sala </w:t>
      </w:r>
      <w:r>
        <w:rPr>
          <w:rFonts w:ascii="Times New Roman" w:eastAsia="Times New Roman" w:hAnsi="Times New Roman" w:cs="Times New Roman"/>
          <w:color w:val="000000" w:themeColor="text1"/>
          <w:sz w:val="28"/>
          <w:szCs w:val="28"/>
          <w:lang w:eastAsia="es-ES_tradnl"/>
        </w:rPr>
        <w:t xml:space="preserve">no </w:t>
      </w:r>
      <w:r w:rsidR="00D63DF2">
        <w:rPr>
          <w:rFonts w:ascii="Times New Roman" w:eastAsia="Times New Roman" w:hAnsi="Times New Roman" w:cs="Times New Roman"/>
          <w:color w:val="000000" w:themeColor="text1"/>
          <w:sz w:val="28"/>
          <w:szCs w:val="28"/>
          <w:lang w:eastAsia="es-ES_tradnl"/>
        </w:rPr>
        <w:t xml:space="preserve">desconoce que la entidad previsional elaboró el cálculo actuarial y que realizó acciones de cobro contra el empleador que actualmente está en proceso de insolvencia. </w:t>
      </w:r>
      <w:r w:rsidR="00D35E80">
        <w:rPr>
          <w:rFonts w:ascii="Times New Roman" w:eastAsia="Times New Roman" w:hAnsi="Times New Roman" w:cs="Times New Roman"/>
          <w:color w:val="000000" w:themeColor="text1"/>
          <w:sz w:val="28"/>
          <w:szCs w:val="28"/>
          <w:lang w:eastAsia="es-ES_tradnl"/>
        </w:rPr>
        <w:t xml:space="preserve">En ese </w:t>
      </w:r>
      <w:r>
        <w:rPr>
          <w:rFonts w:ascii="Times New Roman" w:eastAsia="Times New Roman" w:hAnsi="Times New Roman" w:cs="Times New Roman"/>
          <w:color w:val="000000" w:themeColor="text1"/>
          <w:sz w:val="28"/>
          <w:szCs w:val="28"/>
          <w:lang w:eastAsia="es-ES_tradnl"/>
        </w:rPr>
        <w:t>escenario es pertinente utilizar</w:t>
      </w:r>
      <w:r w:rsidR="00E87124">
        <w:rPr>
          <w:rFonts w:ascii="Times New Roman" w:eastAsia="Times New Roman" w:hAnsi="Times New Roman" w:cs="Times New Roman"/>
          <w:color w:val="000000" w:themeColor="text1"/>
          <w:sz w:val="28"/>
          <w:szCs w:val="28"/>
          <w:lang w:eastAsia="es-ES_tradnl"/>
        </w:rPr>
        <w:t xml:space="preserve"> remedios para no afectar la sostenibilidad financiera cuando está en tensión con un derecho de carácter fundamental</w:t>
      </w:r>
      <w:r w:rsidR="00BF16BE">
        <w:rPr>
          <w:rFonts w:ascii="Times New Roman" w:eastAsia="Times New Roman" w:hAnsi="Times New Roman" w:cs="Times New Roman"/>
          <w:color w:val="000000" w:themeColor="text1"/>
          <w:sz w:val="28"/>
          <w:szCs w:val="28"/>
          <w:lang w:eastAsia="es-ES_tradnl"/>
        </w:rPr>
        <w:t xml:space="preserve">. </w:t>
      </w:r>
      <w:r>
        <w:rPr>
          <w:rFonts w:ascii="Times New Roman" w:eastAsia="Times New Roman" w:hAnsi="Times New Roman" w:cs="Times New Roman"/>
          <w:color w:val="000000" w:themeColor="text1"/>
          <w:sz w:val="28"/>
          <w:szCs w:val="28"/>
          <w:lang w:eastAsia="es-ES_tradnl"/>
        </w:rPr>
        <w:t>Así</w:t>
      </w:r>
      <w:r w:rsidR="00D007E1">
        <w:rPr>
          <w:rFonts w:ascii="Times New Roman" w:eastAsia="Times New Roman" w:hAnsi="Times New Roman" w:cs="Times New Roman"/>
          <w:color w:val="000000" w:themeColor="text1"/>
          <w:sz w:val="28"/>
          <w:szCs w:val="28"/>
          <w:lang w:eastAsia="es-ES_tradnl"/>
        </w:rPr>
        <w:t>,</w:t>
      </w:r>
      <w:r w:rsidR="0061133A">
        <w:rPr>
          <w:rFonts w:ascii="Times New Roman" w:eastAsia="Times New Roman" w:hAnsi="Times New Roman" w:cs="Times New Roman"/>
          <w:color w:val="000000" w:themeColor="text1"/>
          <w:sz w:val="28"/>
          <w:szCs w:val="28"/>
          <w:lang w:eastAsia="es-ES_tradnl"/>
        </w:rPr>
        <w:t xml:space="preserve"> </w:t>
      </w:r>
      <w:r w:rsidR="007B5EC6">
        <w:rPr>
          <w:rFonts w:ascii="Times New Roman" w:eastAsia="Times New Roman" w:hAnsi="Times New Roman" w:cs="Times New Roman"/>
          <w:color w:val="000000" w:themeColor="text1"/>
          <w:sz w:val="28"/>
          <w:szCs w:val="28"/>
          <w:lang w:eastAsia="es-ES_tradnl"/>
        </w:rPr>
        <w:t xml:space="preserve">se </w:t>
      </w:r>
      <w:r w:rsidR="002366E5">
        <w:rPr>
          <w:rFonts w:ascii="Times New Roman" w:eastAsia="Times New Roman" w:hAnsi="Times New Roman" w:cs="Times New Roman"/>
          <w:color w:val="000000" w:themeColor="text1"/>
          <w:sz w:val="28"/>
          <w:szCs w:val="28"/>
          <w:lang w:eastAsia="es-ES_tradnl"/>
        </w:rPr>
        <w:t>ordenar</w:t>
      </w:r>
      <w:r w:rsidR="007B5EC6">
        <w:rPr>
          <w:rFonts w:ascii="Times New Roman" w:eastAsia="Times New Roman" w:hAnsi="Times New Roman" w:cs="Times New Roman"/>
          <w:color w:val="000000" w:themeColor="text1"/>
          <w:sz w:val="28"/>
          <w:szCs w:val="28"/>
          <w:lang w:eastAsia="es-ES_tradnl"/>
        </w:rPr>
        <w:t>á</w:t>
      </w:r>
      <w:r w:rsidR="002366E5">
        <w:rPr>
          <w:rFonts w:ascii="Times New Roman" w:eastAsia="Times New Roman" w:hAnsi="Times New Roman" w:cs="Times New Roman"/>
          <w:color w:val="000000" w:themeColor="text1"/>
          <w:sz w:val="28"/>
          <w:szCs w:val="28"/>
          <w:lang w:eastAsia="es-ES_tradnl"/>
        </w:rPr>
        <w:t xml:space="preserve"> en primera medida</w:t>
      </w:r>
      <w:r w:rsidR="000208EA">
        <w:rPr>
          <w:rFonts w:ascii="Times New Roman" w:eastAsia="Times New Roman" w:hAnsi="Times New Roman" w:cs="Times New Roman"/>
          <w:color w:val="000000" w:themeColor="text1"/>
          <w:sz w:val="28"/>
          <w:szCs w:val="28"/>
          <w:lang w:eastAsia="es-ES_tradnl"/>
        </w:rPr>
        <w:t xml:space="preserve"> que Colpensiones acuda a los mecanismos legales de cobro, segundo, que </w:t>
      </w:r>
      <w:r w:rsidR="00F71ACF">
        <w:rPr>
          <w:rFonts w:ascii="Times New Roman" w:eastAsia="Times New Roman" w:hAnsi="Times New Roman" w:cs="Times New Roman"/>
          <w:color w:val="000000" w:themeColor="text1"/>
          <w:sz w:val="28"/>
          <w:szCs w:val="28"/>
          <w:lang w:eastAsia="es-ES_tradnl"/>
        </w:rPr>
        <w:t>pueda descontar el valor de los aportes del retroactivo pensional y, tercero, que deduzca ese valor de los aportes mensualmente de las mesadas, siempre que llegue a un acuerdo con el accionante y que ello no afecte el derecho al mínimo vital</w:t>
      </w:r>
      <w:r w:rsidR="00F71ACF">
        <w:rPr>
          <w:rStyle w:val="Refdenotaalpie"/>
          <w:rFonts w:ascii="Times New Roman" w:eastAsia="Times New Roman" w:hAnsi="Times New Roman" w:cs="Times New Roman"/>
          <w:color w:val="000000" w:themeColor="text1"/>
          <w:sz w:val="28"/>
          <w:szCs w:val="28"/>
          <w:lang w:eastAsia="es-ES_tradnl"/>
        </w:rPr>
        <w:footnoteReference w:id="59"/>
      </w:r>
      <w:r w:rsidR="00F71ACF">
        <w:rPr>
          <w:rFonts w:ascii="Times New Roman" w:eastAsia="Times New Roman" w:hAnsi="Times New Roman" w:cs="Times New Roman"/>
          <w:color w:val="000000" w:themeColor="text1"/>
          <w:sz w:val="28"/>
          <w:szCs w:val="28"/>
          <w:lang w:eastAsia="es-ES_tradnl"/>
        </w:rPr>
        <w:t xml:space="preserve">. </w:t>
      </w:r>
    </w:p>
    <w:p w14:paraId="70B04C5D" w14:textId="77777777" w:rsidR="00C525CB" w:rsidRPr="00C525CB" w:rsidRDefault="00C525CB" w:rsidP="00C525CB">
      <w:pPr>
        <w:pStyle w:val="Prrafodelista"/>
        <w:rPr>
          <w:rFonts w:ascii="Times New Roman" w:eastAsia="Times New Roman" w:hAnsi="Times New Roman" w:cs="Times New Roman"/>
          <w:color w:val="000000" w:themeColor="text1"/>
          <w:sz w:val="28"/>
          <w:szCs w:val="28"/>
          <w:lang w:eastAsia="es-ES_tradnl"/>
        </w:rPr>
      </w:pPr>
    </w:p>
    <w:p w14:paraId="13BA648E" w14:textId="1D03970F" w:rsidR="00C525CB" w:rsidRDefault="00C525CB">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En conclusión, la Sala considera que la Sala Segunda Laboral del Tribunal Superior del Distrito Judicial de Bogotá incurrió en un defecto sustantivo al interpretar erróneamente los requisitos legales para el reconocimiento de la pensión de vejez del Acuerdo 049 de 1990, confundirlos con los mecanismos para su financiamiento, no realizar una lectura sistemática de estas normas y generar un impacto negativo en la faceta de accesibilidad del derecho pensional. </w:t>
      </w:r>
    </w:p>
    <w:p w14:paraId="7B393C8A" w14:textId="77777777" w:rsidR="00BC0ABC" w:rsidRPr="000068FB" w:rsidRDefault="00BC0ABC"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075C11B6" w14:textId="4B95975A" w:rsidR="004273BA" w:rsidRDefault="00CC3103"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i/>
          <w:iCs/>
          <w:color w:val="000000" w:themeColor="text1"/>
          <w:sz w:val="28"/>
          <w:szCs w:val="28"/>
          <w:lang w:eastAsia="es-ES_tradnl"/>
        </w:rPr>
      </w:pPr>
      <w:r w:rsidRPr="00C34F5C">
        <w:rPr>
          <w:rFonts w:ascii="Times New Roman" w:eastAsia="Times New Roman" w:hAnsi="Times New Roman" w:cs="Times New Roman"/>
          <w:i/>
          <w:iCs/>
          <w:color w:val="000000" w:themeColor="text1"/>
          <w:sz w:val="28"/>
          <w:szCs w:val="28"/>
          <w:lang w:eastAsia="es-ES_tradnl"/>
        </w:rPr>
        <w:t xml:space="preserve">(ii) </w:t>
      </w:r>
      <w:r w:rsidR="004273BA" w:rsidRPr="00C34F5C">
        <w:rPr>
          <w:rFonts w:ascii="Times New Roman" w:eastAsia="Times New Roman" w:hAnsi="Times New Roman" w:cs="Times New Roman"/>
          <w:i/>
          <w:iCs/>
          <w:color w:val="000000" w:themeColor="text1"/>
          <w:sz w:val="28"/>
          <w:szCs w:val="28"/>
          <w:lang w:eastAsia="es-ES_tradnl"/>
        </w:rPr>
        <w:t xml:space="preserve">La </w:t>
      </w:r>
      <w:bookmarkStart w:id="19" w:name="_Hlk210387029"/>
      <w:r w:rsidR="004273BA" w:rsidRPr="00C34F5C">
        <w:rPr>
          <w:rFonts w:ascii="Times New Roman" w:eastAsia="Times New Roman" w:hAnsi="Times New Roman" w:cs="Times New Roman"/>
          <w:i/>
          <w:iCs/>
          <w:color w:val="000000" w:themeColor="text1"/>
          <w:sz w:val="28"/>
          <w:szCs w:val="28"/>
          <w:lang w:eastAsia="es-ES_tradnl"/>
        </w:rPr>
        <w:t xml:space="preserve">Sala Segunda Laboral del Tribunal Superior del Distrito Judicial de Bogotá </w:t>
      </w:r>
      <w:bookmarkEnd w:id="19"/>
      <w:r w:rsidR="004273BA" w:rsidRPr="00C34F5C">
        <w:rPr>
          <w:rFonts w:ascii="Times New Roman" w:eastAsia="Times New Roman" w:hAnsi="Times New Roman" w:cs="Times New Roman"/>
          <w:i/>
          <w:iCs/>
          <w:color w:val="000000" w:themeColor="text1"/>
          <w:sz w:val="28"/>
          <w:szCs w:val="28"/>
          <w:lang w:eastAsia="es-ES_tradnl"/>
        </w:rPr>
        <w:t xml:space="preserve">incurrió en una violación directa de la Constitución </w:t>
      </w:r>
      <w:r w:rsidR="003844AC" w:rsidRPr="00C34F5C">
        <w:rPr>
          <w:rFonts w:ascii="Times New Roman" w:eastAsia="Times New Roman" w:hAnsi="Times New Roman" w:cs="Times New Roman"/>
          <w:i/>
          <w:iCs/>
          <w:color w:val="000000" w:themeColor="text1"/>
          <w:sz w:val="28"/>
          <w:szCs w:val="28"/>
          <w:lang w:eastAsia="es-ES_tradnl"/>
        </w:rPr>
        <w:t>porque</w:t>
      </w:r>
      <w:r w:rsidR="004273BA" w:rsidRPr="00C34F5C">
        <w:rPr>
          <w:rFonts w:ascii="Times New Roman" w:eastAsia="Times New Roman" w:hAnsi="Times New Roman" w:cs="Times New Roman"/>
          <w:i/>
          <w:iCs/>
          <w:color w:val="000000" w:themeColor="text1"/>
          <w:sz w:val="28"/>
          <w:szCs w:val="28"/>
          <w:lang w:eastAsia="es-ES_tradnl"/>
        </w:rPr>
        <w:t>, al condicionar la pensión de vejez al pago de un cálculo actuarial, vulneró el núcleo esencial del derecho a la seguridad social</w:t>
      </w:r>
    </w:p>
    <w:p w14:paraId="4481848C" w14:textId="77777777" w:rsidR="00CC3103" w:rsidRPr="000068FB" w:rsidRDefault="00CC3103"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i/>
          <w:iCs/>
          <w:color w:val="000000" w:themeColor="text1"/>
          <w:sz w:val="28"/>
          <w:szCs w:val="28"/>
          <w:lang w:eastAsia="es-ES_tradnl"/>
        </w:rPr>
      </w:pPr>
    </w:p>
    <w:p w14:paraId="18737D79" w14:textId="3BC80C6A" w:rsidR="00A92181" w:rsidRDefault="002E30A8">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sidRPr="002E30A8">
        <w:rPr>
          <w:rFonts w:ascii="Times New Roman" w:eastAsia="Times New Roman" w:hAnsi="Times New Roman" w:cs="Times New Roman"/>
          <w:i/>
          <w:iCs/>
          <w:color w:val="000000" w:themeColor="text1"/>
          <w:sz w:val="28"/>
          <w:szCs w:val="28"/>
          <w:lang w:eastAsia="es-ES_tradnl"/>
        </w:rPr>
        <w:t>Alfonso</w:t>
      </w:r>
      <w:r w:rsidR="00A92181">
        <w:rPr>
          <w:rFonts w:ascii="Times New Roman" w:eastAsia="Times New Roman" w:hAnsi="Times New Roman" w:cs="Times New Roman"/>
          <w:color w:val="000000" w:themeColor="text1"/>
          <w:sz w:val="28"/>
          <w:szCs w:val="28"/>
          <w:lang w:eastAsia="es-ES_tradnl"/>
        </w:rPr>
        <w:t xml:space="preserve">, además de cuestionar el condicionamiento pensional que realizó la autoridad judicial y que la Sala enmarcó en un defecto sustantivo, alegó que ello vulneraba directamente la Constitución </w:t>
      </w:r>
      <w:r w:rsidR="00AB33D0">
        <w:rPr>
          <w:rFonts w:ascii="Times New Roman" w:eastAsia="Times New Roman" w:hAnsi="Times New Roman" w:cs="Times New Roman"/>
          <w:color w:val="000000" w:themeColor="text1"/>
          <w:sz w:val="28"/>
          <w:szCs w:val="28"/>
          <w:lang w:eastAsia="es-ES_tradnl"/>
        </w:rPr>
        <w:t xml:space="preserve">porque la hermenéutica </w:t>
      </w:r>
      <w:r w:rsidR="007B5EC6">
        <w:rPr>
          <w:rFonts w:ascii="Times New Roman" w:eastAsia="Times New Roman" w:hAnsi="Times New Roman" w:cs="Times New Roman"/>
          <w:color w:val="000000" w:themeColor="text1"/>
          <w:sz w:val="28"/>
          <w:szCs w:val="28"/>
          <w:lang w:eastAsia="es-ES_tradnl"/>
        </w:rPr>
        <w:t xml:space="preserve">aplicada </w:t>
      </w:r>
      <w:r w:rsidR="00AB33D0">
        <w:rPr>
          <w:rFonts w:ascii="Times New Roman" w:eastAsia="Times New Roman" w:hAnsi="Times New Roman" w:cs="Times New Roman"/>
          <w:color w:val="000000" w:themeColor="text1"/>
          <w:sz w:val="28"/>
          <w:szCs w:val="28"/>
          <w:lang w:eastAsia="es-ES_tradnl"/>
        </w:rPr>
        <w:t xml:space="preserve">fue evidentemente contraria a la Carta. </w:t>
      </w:r>
    </w:p>
    <w:p w14:paraId="49FB307E" w14:textId="77777777" w:rsidR="007D7D2B" w:rsidRDefault="007D7D2B" w:rsidP="007D7D2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7C0D2B41" w14:textId="1B09A530" w:rsidR="00C34F5C" w:rsidRDefault="003174F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La Sala caracterizó brevemente este defecto e indicó que tenía ocurrencia cuando, por ejemplo,</w:t>
      </w:r>
      <w:r w:rsidRPr="003174F4">
        <w:rPr>
          <w:rFonts w:ascii="Times New Roman" w:eastAsia="Times New Roman" w:hAnsi="Times New Roman" w:cs="Times New Roman"/>
          <w:color w:val="000000" w:themeColor="text1"/>
          <w:sz w:val="28"/>
          <w:szCs w:val="28"/>
          <w:lang w:eastAsia="es-ES_tradnl"/>
        </w:rPr>
        <w:t xml:space="preserve"> no se tuvo en cuenta un derecho fundamental de aplicación inmediata.</w:t>
      </w:r>
      <w:r w:rsidR="00C34F5C">
        <w:rPr>
          <w:rFonts w:ascii="Times New Roman" w:eastAsia="Times New Roman" w:hAnsi="Times New Roman" w:cs="Times New Roman"/>
          <w:color w:val="000000" w:themeColor="text1"/>
          <w:sz w:val="28"/>
          <w:szCs w:val="28"/>
          <w:lang w:eastAsia="es-ES_tradnl"/>
        </w:rPr>
        <w:t xml:space="preserve"> Se considera que la </w:t>
      </w:r>
      <w:r w:rsidR="00C34F5C" w:rsidRPr="00C34F5C">
        <w:rPr>
          <w:rFonts w:ascii="Times New Roman" w:eastAsia="Times New Roman" w:hAnsi="Times New Roman" w:cs="Times New Roman"/>
          <w:color w:val="000000" w:themeColor="text1"/>
          <w:sz w:val="28"/>
          <w:szCs w:val="28"/>
          <w:lang w:eastAsia="es-ES_tradnl"/>
        </w:rPr>
        <w:t>Sala Segunda Laboral del Tribunal Superior del Distrito Judicial de Bogotá</w:t>
      </w:r>
      <w:r w:rsidR="007671AA">
        <w:rPr>
          <w:rFonts w:ascii="Times New Roman" w:eastAsia="Times New Roman" w:hAnsi="Times New Roman" w:cs="Times New Roman"/>
          <w:color w:val="000000" w:themeColor="text1"/>
          <w:sz w:val="28"/>
          <w:szCs w:val="28"/>
          <w:lang w:eastAsia="es-ES_tradnl"/>
        </w:rPr>
        <w:t xml:space="preserve"> incurrió en este escenario porque ignoró que este derecho pensional </w:t>
      </w:r>
      <w:r w:rsidR="0026530C">
        <w:rPr>
          <w:rFonts w:ascii="Times New Roman" w:eastAsia="Times New Roman" w:hAnsi="Times New Roman" w:cs="Times New Roman"/>
          <w:color w:val="000000" w:themeColor="text1"/>
          <w:sz w:val="28"/>
          <w:szCs w:val="28"/>
          <w:lang w:eastAsia="es-ES_tradnl"/>
        </w:rPr>
        <w:t xml:space="preserve">está integrado por la garantía de la accesibilidad, que </w:t>
      </w:r>
      <w:r w:rsidR="00C34F5C" w:rsidRPr="0026530C">
        <w:rPr>
          <w:rFonts w:ascii="Times New Roman" w:eastAsia="Times New Roman" w:hAnsi="Times New Roman" w:cs="Times New Roman"/>
          <w:color w:val="000000" w:themeColor="text1"/>
          <w:sz w:val="28"/>
          <w:szCs w:val="28"/>
          <w:lang w:eastAsia="es-ES_tradnl"/>
        </w:rPr>
        <w:t xml:space="preserve">una persona esté cubierta por el sistema y pueda acogerse a las prestaciones bajo condiciones razonables, proporcionadas y transparentes, pues el derecho a la seguridad social incluye el derecho a obtener y mantener prestaciones con el fin de </w:t>
      </w:r>
      <w:r w:rsidR="00FA1464">
        <w:rPr>
          <w:rFonts w:ascii="Times New Roman" w:eastAsia="Times New Roman" w:hAnsi="Times New Roman" w:cs="Times New Roman"/>
          <w:color w:val="000000" w:themeColor="text1"/>
          <w:sz w:val="28"/>
          <w:szCs w:val="28"/>
          <w:lang w:eastAsia="es-ES_tradnl"/>
        </w:rPr>
        <w:t>alcanzar</w:t>
      </w:r>
      <w:r w:rsidR="00FA1464" w:rsidRPr="0026530C">
        <w:rPr>
          <w:rFonts w:ascii="Times New Roman" w:eastAsia="Times New Roman" w:hAnsi="Times New Roman" w:cs="Times New Roman"/>
          <w:color w:val="000000" w:themeColor="text1"/>
          <w:sz w:val="28"/>
          <w:szCs w:val="28"/>
          <w:lang w:eastAsia="es-ES_tradnl"/>
        </w:rPr>
        <w:t xml:space="preserve"> </w:t>
      </w:r>
      <w:r w:rsidR="00C34F5C" w:rsidRPr="0026530C">
        <w:rPr>
          <w:rFonts w:ascii="Times New Roman" w:eastAsia="Times New Roman" w:hAnsi="Times New Roman" w:cs="Times New Roman"/>
          <w:color w:val="000000" w:themeColor="text1"/>
          <w:sz w:val="28"/>
          <w:szCs w:val="28"/>
          <w:lang w:eastAsia="es-ES_tradnl"/>
        </w:rPr>
        <w:t xml:space="preserve">protección ante la falta de ingresos derivados de la contingencia de la vejez. </w:t>
      </w:r>
    </w:p>
    <w:p w14:paraId="554BEAE9" w14:textId="77777777" w:rsidR="0026530C" w:rsidRPr="0026530C" w:rsidRDefault="0026530C" w:rsidP="0026530C">
      <w:pPr>
        <w:pStyle w:val="Prrafodelista"/>
        <w:rPr>
          <w:rFonts w:ascii="Times New Roman" w:eastAsia="Times New Roman" w:hAnsi="Times New Roman" w:cs="Times New Roman"/>
          <w:color w:val="000000" w:themeColor="text1"/>
          <w:sz w:val="28"/>
          <w:szCs w:val="28"/>
          <w:lang w:eastAsia="es-ES_tradnl"/>
        </w:rPr>
      </w:pPr>
    </w:p>
    <w:p w14:paraId="30C37428" w14:textId="12EA5E2F" w:rsidR="0026530C" w:rsidRDefault="009E277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 xml:space="preserve">Conectando este análisis con el que acaba de realizarse, para casos como el presente en el que, teniendo total certidumbre por parte de Colpensiones como fondo al que se encuentra afiliado el actor, sobre los servicios prestados a un empleador, al punto de contar con los datos necesarios para la liquidación del cálculo actuarial correspondiente, la entidad debe promover las acciones de cobro para hacerlo efectivo, sin que ello suponga un allanamiento a la mora, que no es el caso, sino porque esta carga administrativa no le puede ser oponible al trabajador como excusa para negarle la prestación a la que ya tiene derecho. Es así como, entonces, no puede condicionarse la pensión a este mecanismo, pues en manera alguna puede quedar sujeto el afiliado a que el empleador con su libre albedrío </w:t>
      </w:r>
      <w:r w:rsidR="00FA1464">
        <w:rPr>
          <w:rFonts w:ascii="Times New Roman" w:eastAsia="Times New Roman" w:hAnsi="Times New Roman" w:cs="Times New Roman"/>
          <w:color w:val="000000" w:themeColor="text1"/>
          <w:sz w:val="28"/>
          <w:szCs w:val="28"/>
          <w:lang w:eastAsia="es-ES_tradnl"/>
        </w:rPr>
        <w:t xml:space="preserve">o condiciones </w:t>
      </w:r>
      <w:r>
        <w:rPr>
          <w:rFonts w:ascii="Times New Roman" w:eastAsia="Times New Roman" w:hAnsi="Times New Roman" w:cs="Times New Roman"/>
          <w:color w:val="000000" w:themeColor="text1"/>
          <w:sz w:val="28"/>
          <w:szCs w:val="28"/>
          <w:lang w:eastAsia="es-ES_tradnl"/>
        </w:rPr>
        <w:t xml:space="preserve">acuda a pagar la deuda. </w:t>
      </w:r>
    </w:p>
    <w:p w14:paraId="1A497560" w14:textId="77777777" w:rsidR="009E2774" w:rsidRPr="009E2774" w:rsidRDefault="009E2774" w:rsidP="009E2774">
      <w:pPr>
        <w:pStyle w:val="Prrafodelista"/>
        <w:rPr>
          <w:rFonts w:ascii="Times New Roman" w:eastAsia="Times New Roman" w:hAnsi="Times New Roman" w:cs="Times New Roman"/>
          <w:color w:val="000000" w:themeColor="text1"/>
          <w:sz w:val="28"/>
          <w:szCs w:val="28"/>
          <w:lang w:eastAsia="es-ES_tradnl"/>
        </w:rPr>
      </w:pPr>
    </w:p>
    <w:p w14:paraId="6B4A3E6B" w14:textId="1E2CECF3" w:rsidR="009E2774" w:rsidRDefault="00E632E4">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En este asunto, para la Sala el</w:t>
      </w:r>
      <w:r w:rsidR="008F37B6">
        <w:rPr>
          <w:rFonts w:ascii="Times New Roman" w:eastAsia="Times New Roman" w:hAnsi="Times New Roman" w:cs="Times New Roman"/>
          <w:color w:val="000000" w:themeColor="text1"/>
          <w:sz w:val="28"/>
          <w:szCs w:val="28"/>
          <w:lang w:eastAsia="es-ES_tradnl"/>
        </w:rPr>
        <w:t xml:space="preserve"> accionante </w:t>
      </w:r>
      <w:r>
        <w:rPr>
          <w:rFonts w:ascii="Times New Roman" w:eastAsia="Times New Roman" w:hAnsi="Times New Roman" w:cs="Times New Roman"/>
          <w:color w:val="000000" w:themeColor="text1"/>
          <w:sz w:val="28"/>
          <w:szCs w:val="28"/>
          <w:lang w:eastAsia="es-ES_tradnl"/>
        </w:rPr>
        <w:t xml:space="preserve">ha sido </w:t>
      </w:r>
      <w:r w:rsidR="008F37B6">
        <w:rPr>
          <w:rFonts w:ascii="Times New Roman" w:eastAsia="Times New Roman" w:hAnsi="Times New Roman" w:cs="Times New Roman"/>
          <w:color w:val="000000" w:themeColor="text1"/>
          <w:sz w:val="28"/>
          <w:szCs w:val="28"/>
          <w:lang w:eastAsia="es-ES_tradnl"/>
        </w:rPr>
        <w:t xml:space="preserve">diligente en </w:t>
      </w:r>
      <w:r>
        <w:rPr>
          <w:rFonts w:ascii="Times New Roman" w:eastAsia="Times New Roman" w:hAnsi="Times New Roman" w:cs="Times New Roman"/>
          <w:color w:val="000000" w:themeColor="text1"/>
          <w:sz w:val="28"/>
          <w:szCs w:val="28"/>
          <w:lang w:eastAsia="es-ES_tradnl"/>
        </w:rPr>
        <w:t>garantizar la satisfacción de su derecho;</w:t>
      </w:r>
      <w:r w:rsidR="008F37B6">
        <w:rPr>
          <w:rFonts w:ascii="Times New Roman" w:eastAsia="Times New Roman" w:hAnsi="Times New Roman" w:cs="Times New Roman"/>
          <w:color w:val="000000" w:themeColor="text1"/>
          <w:sz w:val="28"/>
          <w:szCs w:val="28"/>
          <w:lang w:eastAsia="es-ES_tradnl"/>
        </w:rPr>
        <w:t xml:space="preserve"> </w:t>
      </w:r>
      <w:r w:rsidR="008E08B0">
        <w:rPr>
          <w:rFonts w:ascii="Times New Roman" w:eastAsia="Times New Roman" w:hAnsi="Times New Roman" w:cs="Times New Roman"/>
          <w:color w:val="000000" w:themeColor="text1"/>
          <w:sz w:val="28"/>
          <w:szCs w:val="28"/>
          <w:lang w:eastAsia="es-ES_tradnl"/>
        </w:rPr>
        <w:t xml:space="preserve">presentó solicitudes ante Colpensiones, inició un proceso ordinario y luego un ejecutivo con base en la sentencia del juzgado modificada por el tribunal cuestionado. </w:t>
      </w:r>
      <w:r w:rsidR="008E6EE2">
        <w:rPr>
          <w:rFonts w:ascii="Times New Roman" w:eastAsia="Times New Roman" w:hAnsi="Times New Roman" w:cs="Times New Roman"/>
          <w:color w:val="000000" w:themeColor="text1"/>
          <w:sz w:val="28"/>
          <w:szCs w:val="28"/>
          <w:lang w:eastAsia="es-ES_tradnl"/>
        </w:rPr>
        <w:t xml:space="preserve">Sin embargo, es evidente y reiterado en esta providencia que el accionante </w:t>
      </w:r>
      <w:r w:rsidR="00EF2184">
        <w:rPr>
          <w:rFonts w:ascii="Times New Roman" w:eastAsia="Times New Roman" w:hAnsi="Times New Roman" w:cs="Times New Roman"/>
          <w:color w:val="000000" w:themeColor="text1"/>
          <w:sz w:val="28"/>
          <w:szCs w:val="28"/>
          <w:lang w:eastAsia="es-ES_tradnl"/>
        </w:rPr>
        <w:t>no cuenta con mecanismos idóneos y eficaces para reclamar ese pago, búsqueda que se le impuso</w:t>
      </w:r>
      <w:r w:rsidR="00AB6E97">
        <w:rPr>
          <w:rFonts w:ascii="Times New Roman" w:eastAsia="Times New Roman" w:hAnsi="Times New Roman" w:cs="Times New Roman"/>
          <w:color w:val="000000" w:themeColor="text1"/>
          <w:sz w:val="28"/>
          <w:szCs w:val="28"/>
          <w:lang w:eastAsia="es-ES_tradnl"/>
        </w:rPr>
        <w:t xml:space="preserve">, contra un empleador que a toda verdad aceptó no tener recursos </w:t>
      </w:r>
      <w:r w:rsidR="00FA1464">
        <w:rPr>
          <w:rFonts w:ascii="Times New Roman" w:eastAsia="Times New Roman" w:hAnsi="Times New Roman" w:cs="Times New Roman"/>
          <w:color w:val="000000" w:themeColor="text1"/>
          <w:sz w:val="28"/>
          <w:szCs w:val="28"/>
          <w:lang w:eastAsia="es-ES_tradnl"/>
        </w:rPr>
        <w:t>para el efecto</w:t>
      </w:r>
      <w:r w:rsidR="00AB6E97">
        <w:rPr>
          <w:rFonts w:ascii="Times New Roman" w:eastAsia="Times New Roman" w:hAnsi="Times New Roman" w:cs="Times New Roman"/>
          <w:color w:val="000000" w:themeColor="text1"/>
          <w:sz w:val="28"/>
          <w:szCs w:val="28"/>
          <w:lang w:eastAsia="es-ES_tradnl"/>
        </w:rPr>
        <w:t xml:space="preserve">. </w:t>
      </w:r>
      <w:r w:rsidR="00595340">
        <w:rPr>
          <w:rFonts w:ascii="Times New Roman" w:eastAsia="Times New Roman" w:hAnsi="Times New Roman" w:cs="Times New Roman"/>
          <w:color w:val="000000" w:themeColor="text1"/>
          <w:sz w:val="28"/>
          <w:szCs w:val="28"/>
          <w:lang w:eastAsia="es-ES_tradnl"/>
        </w:rPr>
        <w:t>En la medida del tiempo sigue creciendo la deuda, a la par que disminuye</w:t>
      </w:r>
      <w:r w:rsidR="002E4156">
        <w:rPr>
          <w:rFonts w:ascii="Times New Roman" w:eastAsia="Times New Roman" w:hAnsi="Times New Roman" w:cs="Times New Roman"/>
          <w:color w:val="000000" w:themeColor="text1"/>
          <w:sz w:val="28"/>
          <w:szCs w:val="28"/>
          <w:lang w:eastAsia="es-ES_tradnl"/>
        </w:rPr>
        <w:t>n</w:t>
      </w:r>
      <w:r w:rsidR="00595340">
        <w:rPr>
          <w:rFonts w:ascii="Times New Roman" w:eastAsia="Times New Roman" w:hAnsi="Times New Roman" w:cs="Times New Roman"/>
          <w:color w:val="000000" w:themeColor="text1"/>
          <w:sz w:val="28"/>
          <w:szCs w:val="28"/>
          <w:lang w:eastAsia="es-ES_tradnl"/>
        </w:rPr>
        <w:t xml:space="preserve"> las expectativas </w:t>
      </w:r>
      <w:r w:rsidR="002E4156">
        <w:rPr>
          <w:rFonts w:ascii="Times New Roman" w:eastAsia="Times New Roman" w:hAnsi="Times New Roman" w:cs="Times New Roman"/>
          <w:color w:val="000000" w:themeColor="text1"/>
          <w:sz w:val="28"/>
          <w:szCs w:val="28"/>
          <w:lang w:eastAsia="es-ES_tradnl"/>
        </w:rPr>
        <w:t>de acceso a la pensión</w:t>
      </w:r>
      <w:r w:rsidR="001E22A9">
        <w:rPr>
          <w:rFonts w:ascii="Times New Roman" w:eastAsia="Times New Roman" w:hAnsi="Times New Roman" w:cs="Times New Roman"/>
          <w:color w:val="000000" w:themeColor="text1"/>
          <w:sz w:val="28"/>
          <w:szCs w:val="28"/>
          <w:lang w:eastAsia="es-ES_tradnl"/>
        </w:rPr>
        <w:t>.</w:t>
      </w:r>
      <w:r w:rsidR="002E4156">
        <w:rPr>
          <w:rFonts w:ascii="Times New Roman" w:eastAsia="Times New Roman" w:hAnsi="Times New Roman" w:cs="Times New Roman"/>
          <w:color w:val="000000" w:themeColor="text1"/>
          <w:sz w:val="28"/>
          <w:szCs w:val="28"/>
          <w:lang w:eastAsia="es-ES_tradnl"/>
        </w:rPr>
        <w:t xml:space="preserve"> </w:t>
      </w:r>
    </w:p>
    <w:p w14:paraId="5D7857CE" w14:textId="77777777" w:rsidR="002E4156" w:rsidRPr="002E4156" w:rsidRDefault="002E4156" w:rsidP="002E4156">
      <w:pPr>
        <w:pStyle w:val="Prrafodelista"/>
        <w:rPr>
          <w:rFonts w:ascii="Times New Roman" w:eastAsia="Times New Roman" w:hAnsi="Times New Roman" w:cs="Times New Roman"/>
          <w:color w:val="000000" w:themeColor="text1"/>
          <w:sz w:val="28"/>
          <w:szCs w:val="28"/>
          <w:lang w:eastAsia="es-ES_tradnl"/>
        </w:rPr>
      </w:pPr>
    </w:p>
    <w:p w14:paraId="2B7FB610" w14:textId="693179B6" w:rsidR="002E4156" w:rsidRDefault="002E4156">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color w:val="000000" w:themeColor="text1"/>
          <w:sz w:val="28"/>
          <w:szCs w:val="28"/>
          <w:lang w:eastAsia="es-ES_tradnl"/>
        </w:rPr>
      </w:pPr>
      <w:r>
        <w:rPr>
          <w:rFonts w:ascii="Times New Roman" w:eastAsia="Times New Roman" w:hAnsi="Times New Roman" w:cs="Times New Roman"/>
          <w:color w:val="000000" w:themeColor="text1"/>
          <w:sz w:val="28"/>
          <w:szCs w:val="28"/>
          <w:lang w:eastAsia="es-ES_tradnl"/>
        </w:rPr>
        <w:t>Esta situación</w:t>
      </w:r>
      <w:r w:rsidR="00C75B99">
        <w:rPr>
          <w:rFonts w:ascii="Times New Roman" w:eastAsia="Times New Roman" w:hAnsi="Times New Roman" w:cs="Times New Roman"/>
          <w:color w:val="000000" w:themeColor="text1"/>
          <w:sz w:val="28"/>
          <w:szCs w:val="28"/>
          <w:lang w:eastAsia="es-ES_tradnl"/>
        </w:rPr>
        <w:t xml:space="preserve"> </w:t>
      </w:r>
      <w:r w:rsidR="00E632E4">
        <w:rPr>
          <w:rFonts w:ascii="Times New Roman" w:eastAsia="Times New Roman" w:hAnsi="Times New Roman" w:cs="Times New Roman"/>
          <w:color w:val="000000" w:themeColor="text1"/>
          <w:sz w:val="28"/>
          <w:szCs w:val="28"/>
          <w:lang w:eastAsia="es-ES_tradnl"/>
        </w:rPr>
        <w:t>evidencia que el condicionamiento al que fue sometida la pensión de vejez es inadmisible constitucionalmente y ubica al accionante en una situación de indefensión, al ser materialmente imposible la satisfacción de una orden judicial, por lo que se requiere adoptar remedios para su decisión. En efecto, para la Sala</w:t>
      </w:r>
      <w:r w:rsidR="00225562">
        <w:rPr>
          <w:rFonts w:ascii="Times New Roman" w:eastAsia="Times New Roman" w:hAnsi="Times New Roman" w:cs="Times New Roman"/>
          <w:color w:val="000000" w:themeColor="text1"/>
          <w:sz w:val="28"/>
          <w:szCs w:val="28"/>
          <w:lang w:eastAsia="es-ES_tradnl"/>
        </w:rPr>
        <w:t>,</w:t>
      </w:r>
      <w:r w:rsidR="00F547FD">
        <w:rPr>
          <w:rFonts w:ascii="Times New Roman" w:eastAsia="Times New Roman" w:hAnsi="Times New Roman" w:cs="Times New Roman"/>
          <w:color w:val="000000" w:themeColor="text1"/>
          <w:sz w:val="28"/>
          <w:szCs w:val="28"/>
          <w:lang w:eastAsia="es-ES_tradnl"/>
        </w:rPr>
        <w:t xml:space="preserve"> el tribunal realizó un condicionamiento errado de la pensión de vejez que básicamente obligó al actor a buscar el pago del cálculo actuarial</w:t>
      </w:r>
      <w:r w:rsidR="00DC70FD">
        <w:rPr>
          <w:rFonts w:ascii="Times New Roman" w:eastAsia="Times New Roman" w:hAnsi="Times New Roman" w:cs="Times New Roman"/>
          <w:color w:val="000000" w:themeColor="text1"/>
          <w:sz w:val="28"/>
          <w:szCs w:val="28"/>
          <w:lang w:eastAsia="es-ES_tradnl"/>
        </w:rPr>
        <w:t xml:space="preserve">, ante quien, además de haber omitido su obligación de afiliación, impide </w:t>
      </w:r>
      <w:r w:rsidR="00FD4399">
        <w:rPr>
          <w:rFonts w:ascii="Times New Roman" w:eastAsia="Times New Roman" w:hAnsi="Times New Roman" w:cs="Times New Roman"/>
          <w:color w:val="000000" w:themeColor="text1"/>
          <w:sz w:val="28"/>
          <w:szCs w:val="28"/>
          <w:lang w:eastAsia="es-ES_tradnl"/>
        </w:rPr>
        <w:t xml:space="preserve">con su libre albedrío o su situación económica acceder al derecho. Es decir, es claro que la obligación quedó a voluntad del empleador. </w:t>
      </w:r>
      <w:r w:rsidR="00FA439E">
        <w:rPr>
          <w:rFonts w:ascii="Times New Roman" w:eastAsia="Times New Roman" w:hAnsi="Times New Roman" w:cs="Times New Roman"/>
          <w:color w:val="000000" w:themeColor="text1"/>
          <w:sz w:val="28"/>
          <w:szCs w:val="28"/>
          <w:lang w:eastAsia="es-ES_tradnl"/>
        </w:rPr>
        <w:t>Recuérdese que el ordenamiento jurídico colombiano considera nulas las obligaciones contraídas bajo una condición meramente potestativa, es decir, aquellas que dependen de la mera voluntad del deudor, precisamente porque implican el desconocimiento del vínculo jurídico que envuelve toda obligación civil</w:t>
      </w:r>
      <w:r w:rsidR="00594287">
        <w:rPr>
          <w:rStyle w:val="Refdenotaalpie"/>
          <w:rFonts w:ascii="Times New Roman" w:eastAsia="Times New Roman" w:hAnsi="Times New Roman" w:cs="Times New Roman"/>
          <w:color w:val="000000" w:themeColor="text1"/>
          <w:sz w:val="28"/>
          <w:szCs w:val="28"/>
          <w:lang w:eastAsia="es-ES_tradnl"/>
        </w:rPr>
        <w:footnoteReference w:id="60"/>
      </w:r>
      <w:r w:rsidR="00FA439E">
        <w:rPr>
          <w:rFonts w:ascii="Times New Roman" w:eastAsia="Times New Roman" w:hAnsi="Times New Roman" w:cs="Times New Roman"/>
          <w:color w:val="000000" w:themeColor="text1"/>
          <w:sz w:val="28"/>
          <w:szCs w:val="28"/>
          <w:lang w:eastAsia="es-ES_tradnl"/>
        </w:rPr>
        <w:t xml:space="preserve">. </w:t>
      </w:r>
      <w:r w:rsidR="004D0413">
        <w:rPr>
          <w:rFonts w:ascii="Times New Roman" w:eastAsia="Times New Roman" w:hAnsi="Times New Roman" w:cs="Times New Roman"/>
          <w:color w:val="000000" w:themeColor="text1"/>
          <w:sz w:val="28"/>
          <w:szCs w:val="28"/>
          <w:lang w:eastAsia="es-ES_tradnl"/>
        </w:rPr>
        <w:t>Esta obligación estaba llamada a la nulidad, pues era una condición meramente potestativa que depende del empleador</w:t>
      </w:r>
      <w:r w:rsidR="00FA1464">
        <w:rPr>
          <w:rFonts w:ascii="Times New Roman" w:eastAsia="Times New Roman" w:hAnsi="Times New Roman" w:cs="Times New Roman"/>
          <w:color w:val="000000" w:themeColor="text1"/>
          <w:sz w:val="28"/>
          <w:szCs w:val="28"/>
          <w:lang w:eastAsia="es-ES_tradnl"/>
        </w:rPr>
        <w:t xml:space="preserve"> ahora</w:t>
      </w:r>
      <w:r w:rsidR="004D0413">
        <w:rPr>
          <w:rFonts w:ascii="Times New Roman" w:eastAsia="Times New Roman" w:hAnsi="Times New Roman" w:cs="Times New Roman"/>
          <w:color w:val="000000" w:themeColor="text1"/>
          <w:sz w:val="28"/>
          <w:szCs w:val="28"/>
          <w:lang w:eastAsia="es-ES_tradnl"/>
        </w:rPr>
        <w:t xml:space="preserve"> insolvente para el nacimiento del derecho pensional</w:t>
      </w:r>
      <w:r w:rsidR="004D0413">
        <w:rPr>
          <w:rStyle w:val="Refdenotaalpie"/>
          <w:rFonts w:ascii="Times New Roman" w:eastAsia="Times New Roman" w:hAnsi="Times New Roman" w:cs="Times New Roman"/>
          <w:color w:val="000000" w:themeColor="text1"/>
          <w:sz w:val="28"/>
          <w:szCs w:val="28"/>
          <w:lang w:eastAsia="es-ES_tradnl"/>
        </w:rPr>
        <w:footnoteReference w:id="61"/>
      </w:r>
      <w:r w:rsidR="004D0413">
        <w:rPr>
          <w:rFonts w:ascii="Times New Roman" w:eastAsia="Times New Roman" w:hAnsi="Times New Roman" w:cs="Times New Roman"/>
          <w:color w:val="000000" w:themeColor="text1"/>
          <w:sz w:val="28"/>
          <w:szCs w:val="28"/>
          <w:lang w:eastAsia="es-ES_tradnl"/>
        </w:rPr>
        <w:t xml:space="preserve">. </w:t>
      </w:r>
    </w:p>
    <w:p w14:paraId="11EAA0E4" w14:textId="77777777" w:rsidR="00CC3103" w:rsidRPr="000068FB" w:rsidRDefault="00CC3103" w:rsidP="000068FB">
      <w:pPr>
        <w:tabs>
          <w:tab w:val="left" w:pos="284"/>
        </w:tabs>
        <w:autoSpaceDE w:val="0"/>
        <w:autoSpaceDN w:val="0"/>
        <w:spacing w:after="0" w:line="240" w:lineRule="auto"/>
        <w:jc w:val="both"/>
        <w:rPr>
          <w:rFonts w:ascii="Times New Roman" w:eastAsia="Times New Roman" w:hAnsi="Times New Roman" w:cs="Times New Roman"/>
          <w:b/>
          <w:bCs/>
          <w:color w:val="000000" w:themeColor="text1"/>
          <w:sz w:val="28"/>
          <w:szCs w:val="28"/>
          <w:lang w:eastAsia="es-ES_tradnl"/>
        </w:rPr>
      </w:pPr>
    </w:p>
    <w:p w14:paraId="7025288B" w14:textId="23F706E6" w:rsidR="00CC3103" w:rsidRPr="000068FB" w:rsidRDefault="00CC3103">
      <w:pPr>
        <w:pStyle w:val="Prrafodelista"/>
        <w:numPr>
          <w:ilvl w:val="0"/>
          <w:numId w:val="4"/>
        </w:numPr>
        <w:tabs>
          <w:tab w:val="left" w:pos="284"/>
        </w:tabs>
        <w:autoSpaceDE w:val="0"/>
        <w:autoSpaceDN w:val="0"/>
        <w:spacing w:after="0" w:line="240" w:lineRule="auto"/>
        <w:ind w:left="357" w:hanging="357"/>
        <w:jc w:val="both"/>
        <w:rPr>
          <w:rFonts w:ascii="Times New Roman" w:eastAsia="Times New Roman" w:hAnsi="Times New Roman" w:cs="Times New Roman"/>
          <w:b/>
          <w:bCs/>
          <w:color w:val="000000" w:themeColor="text1"/>
          <w:sz w:val="28"/>
          <w:szCs w:val="28"/>
          <w:lang w:val="es-CO" w:eastAsia="es-ES_tradnl"/>
        </w:rPr>
      </w:pPr>
      <w:r w:rsidRPr="000068FB">
        <w:rPr>
          <w:rFonts w:ascii="Times New Roman" w:eastAsia="Times New Roman" w:hAnsi="Times New Roman" w:cs="Times New Roman"/>
          <w:b/>
          <w:bCs/>
          <w:color w:val="000000" w:themeColor="text1"/>
          <w:sz w:val="28"/>
          <w:szCs w:val="28"/>
          <w:lang w:val="es-CO" w:eastAsia="es-ES_tradnl"/>
        </w:rPr>
        <w:t>Órdenes por proferir</w:t>
      </w:r>
    </w:p>
    <w:p w14:paraId="36B03E51" w14:textId="77777777" w:rsidR="009A213C" w:rsidRPr="000068FB" w:rsidRDefault="009A213C"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64A1E70A" w14:textId="4BAAF3A9" w:rsidR="009E4F62" w:rsidRPr="006D031D" w:rsidRDefault="00CE6486">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i/>
          <w:iCs/>
          <w:color w:val="000000" w:themeColor="text1"/>
          <w:sz w:val="28"/>
          <w:szCs w:val="28"/>
          <w:lang w:eastAsia="es-ES_tradnl"/>
        </w:rPr>
      </w:pPr>
      <w:r w:rsidRPr="000068FB">
        <w:rPr>
          <w:rFonts w:ascii="Times New Roman" w:eastAsia="Times New Roman" w:hAnsi="Times New Roman" w:cs="Times New Roman"/>
          <w:color w:val="000000" w:themeColor="text1"/>
          <w:sz w:val="28"/>
          <w:szCs w:val="28"/>
          <w:lang w:eastAsia="es-ES_tradnl"/>
        </w:rPr>
        <w:t>En síntesis, la Sala eviden</w:t>
      </w:r>
      <w:r w:rsidR="00F93EF2" w:rsidRPr="000068FB">
        <w:rPr>
          <w:rFonts w:ascii="Times New Roman" w:eastAsia="Times New Roman" w:hAnsi="Times New Roman" w:cs="Times New Roman"/>
          <w:color w:val="000000" w:themeColor="text1"/>
          <w:sz w:val="28"/>
          <w:szCs w:val="28"/>
          <w:lang w:eastAsia="es-ES_tradnl"/>
        </w:rPr>
        <w:t>cia una vulneración de los derechos</w:t>
      </w:r>
      <w:r w:rsidR="004D0413">
        <w:rPr>
          <w:rFonts w:ascii="Times New Roman" w:eastAsia="Times New Roman" w:hAnsi="Times New Roman" w:cs="Times New Roman"/>
          <w:color w:val="000000" w:themeColor="text1"/>
          <w:sz w:val="28"/>
          <w:szCs w:val="28"/>
          <w:lang w:eastAsia="es-ES_tradnl"/>
        </w:rPr>
        <w:t xml:space="preserve"> de </w:t>
      </w:r>
      <w:r w:rsidR="002E30A8" w:rsidRPr="002E30A8">
        <w:rPr>
          <w:rFonts w:ascii="Times New Roman" w:eastAsia="Times New Roman" w:hAnsi="Times New Roman" w:cs="Times New Roman"/>
          <w:i/>
          <w:iCs/>
          <w:color w:val="000000" w:themeColor="text1"/>
          <w:sz w:val="28"/>
          <w:szCs w:val="28"/>
          <w:lang w:eastAsia="es-ES_tradnl"/>
        </w:rPr>
        <w:t>Alfonso</w:t>
      </w:r>
      <w:r w:rsidR="00F93EF2" w:rsidRPr="000068FB">
        <w:rPr>
          <w:rFonts w:ascii="Times New Roman" w:eastAsia="Times New Roman" w:hAnsi="Times New Roman" w:cs="Times New Roman"/>
          <w:color w:val="000000" w:themeColor="text1"/>
          <w:sz w:val="28"/>
          <w:szCs w:val="28"/>
          <w:lang w:eastAsia="es-ES_tradnl"/>
        </w:rPr>
        <w:t xml:space="preserve"> </w:t>
      </w:r>
      <w:r w:rsidR="004D0413">
        <w:rPr>
          <w:rFonts w:ascii="Times New Roman" w:eastAsia="Times New Roman" w:hAnsi="Times New Roman" w:cs="Times New Roman"/>
          <w:color w:val="000000" w:themeColor="text1"/>
          <w:sz w:val="28"/>
          <w:szCs w:val="28"/>
          <w:lang w:eastAsia="es-ES_tradnl"/>
        </w:rPr>
        <w:t xml:space="preserve">a la seguridad social y al mínimo vital, a raíz de los defectos sustantivo y de violación directa de la Constitución </w:t>
      </w:r>
      <w:r w:rsidR="001D4A6F">
        <w:rPr>
          <w:rFonts w:ascii="Times New Roman" w:eastAsia="Times New Roman" w:hAnsi="Times New Roman" w:cs="Times New Roman"/>
          <w:color w:val="000000" w:themeColor="text1"/>
          <w:sz w:val="28"/>
          <w:szCs w:val="28"/>
          <w:lang w:eastAsia="es-ES_tradnl"/>
        </w:rPr>
        <w:t xml:space="preserve">en los que incurrió la Sala Segunda de Decisión Laboral del Tribunal Superior de Bogotá. Al condicionar la pensión </w:t>
      </w:r>
      <w:r w:rsidR="00DB5746">
        <w:rPr>
          <w:rFonts w:ascii="Times New Roman" w:eastAsia="Times New Roman" w:hAnsi="Times New Roman" w:cs="Times New Roman"/>
          <w:color w:val="000000" w:themeColor="text1"/>
          <w:sz w:val="28"/>
          <w:szCs w:val="28"/>
          <w:lang w:eastAsia="es-ES_tradnl"/>
        </w:rPr>
        <w:t xml:space="preserve">de vejez del Acuerdo 049 de 1990 al previo pago de un cálculo actuarial a cargo del empleador, </w:t>
      </w:r>
      <w:r w:rsidR="00AD7AC8" w:rsidRPr="00AD7AC8">
        <w:rPr>
          <w:rFonts w:ascii="Times New Roman" w:eastAsia="Times New Roman" w:hAnsi="Times New Roman" w:cs="Times New Roman"/>
          <w:color w:val="000000" w:themeColor="text1"/>
          <w:sz w:val="28"/>
          <w:szCs w:val="28"/>
          <w:lang w:eastAsia="es-ES_tradnl"/>
        </w:rPr>
        <w:t>interpret</w:t>
      </w:r>
      <w:r w:rsidR="00AD7AC8">
        <w:rPr>
          <w:rFonts w:ascii="Times New Roman" w:eastAsia="Times New Roman" w:hAnsi="Times New Roman" w:cs="Times New Roman"/>
          <w:color w:val="000000" w:themeColor="text1"/>
          <w:sz w:val="28"/>
          <w:szCs w:val="28"/>
          <w:lang w:eastAsia="es-ES_tradnl"/>
        </w:rPr>
        <w:t>ó</w:t>
      </w:r>
      <w:r w:rsidR="00AD7AC8" w:rsidRPr="00AD7AC8">
        <w:rPr>
          <w:rFonts w:ascii="Times New Roman" w:eastAsia="Times New Roman" w:hAnsi="Times New Roman" w:cs="Times New Roman"/>
          <w:color w:val="000000" w:themeColor="text1"/>
          <w:sz w:val="28"/>
          <w:szCs w:val="28"/>
          <w:lang w:eastAsia="es-ES_tradnl"/>
        </w:rPr>
        <w:t xml:space="preserve"> erróneamente los requisitos legales para </w:t>
      </w:r>
      <w:r w:rsidR="00AD7AC8">
        <w:rPr>
          <w:rFonts w:ascii="Times New Roman" w:eastAsia="Times New Roman" w:hAnsi="Times New Roman" w:cs="Times New Roman"/>
          <w:color w:val="000000" w:themeColor="text1"/>
          <w:sz w:val="28"/>
          <w:szCs w:val="28"/>
          <w:lang w:eastAsia="es-ES_tradnl"/>
        </w:rPr>
        <w:t>consolidar el derecho pensional, los confundió</w:t>
      </w:r>
      <w:r w:rsidR="00AD7AC8" w:rsidRPr="00AD7AC8">
        <w:rPr>
          <w:rFonts w:ascii="Times New Roman" w:eastAsia="Times New Roman" w:hAnsi="Times New Roman" w:cs="Times New Roman"/>
          <w:color w:val="000000" w:themeColor="text1"/>
          <w:sz w:val="28"/>
          <w:szCs w:val="28"/>
          <w:lang w:eastAsia="es-ES_tradnl"/>
        </w:rPr>
        <w:t xml:space="preserve"> con los mecanismos para su financiamiento, no </w:t>
      </w:r>
      <w:r w:rsidR="00D31146">
        <w:rPr>
          <w:rFonts w:ascii="Times New Roman" w:eastAsia="Times New Roman" w:hAnsi="Times New Roman" w:cs="Times New Roman"/>
          <w:color w:val="000000" w:themeColor="text1"/>
          <w:sz w:val="28"/>
          <w:szCs w:val="28"/>
          <w:lang w:eastAsia="es-ES_tradnl"/>
        </w:rPr>
        <w:t>realizó</w:t>
      </w:r>
      <w:r w:rsidR="00AD7AC8" w:rsidRPr="00AD7AC8">
        <w:rPr>
          <w:rFonts w:ascii="Times New Roman" w:eastAsia="Times New Roman" w:hAnsi="Times New Roman" w:cs="Times New Roman"/>
          <w:color w:val="000000" w:themeColor="text1"/>
          <w:sz w:val="28"/>
          <w:szCs w:val="28"/>
          <w:lang w:eastAsia="es-ES_tradnl"/>
        </w:rPr>
        <w:t xml:space="preserve"> una lectura sistemática de </w:t>
      </w:r>
      <w:r w:rsidR="001D48F2">
        <w:rPr>
          <w:rFonts w:ascii="Times New Roman" w:eastAsia="Times New Roman" w:hAnsi="Times New Roman" w:cs="Times New Roman"/>
          <w:color w:val="000000" w:themeColor="text1"/>
          <w:sz w:val="28"/>
          <w:szCs w:val="28"/>
          <w:lang w:eastAsia="es-ES_tradnl"/>
        </w:rPr>
        <w:t xml:space="preserve">las normas que regulan la omisión de afiliación </w:t>
      </w:r>
      <w:r w:rsidR="00AD7AC8" w:rsidRPr="00AD7AC8">
        <w:rPr>
          <w:rFonts w:ascii="Times New Roman" w:eastAsia="Times New Roman" w:hAnsi="Times New Roman" w:cs="Times New Roman"/>
          <w:color w:val="000000" w:themeColor="text1"/>
          <w:sz w:val="28"/>
          <w:szCs w:val="28"/>
          <w:lang w:eastAsia="es-ES_tradnl"/>
        </w:rPr>
        <w:t>y gener</w:t>
      </w:r>
      <w:r w:rsidR="001D48F2">
        <w:rPr>
          <w:rFonts w:ascii="Times New Roman" w:eastAsia="Times New Roman" w:hAnsi="Times New Roman" w:cs="Times New Roman"/>
          <w:color w:val="000000" w:themeColor="text1"/>
          <w:sz w:val="28"/>
          <w:szCs w:val="28"/>
          <w:lang w:eastAsia="es-ES_tradnl"/>
        </w:rPr>
        <w:t xml:space="preserve">ó </w:t>
      </w:r>
      <w:r w:rsidR="00AD7AC8" w:rsidRPr="00AD7AC8">
        <w:rPr>
          <w:rFonts w:ascii="Times New Roman" w:eastAsia="Times New Roman" w:hAnsi="Times New Roman" w:cs="Times New Roman"/>
          <w:color w:val="000000" w:themeColor="text1"/>
          <w:sz w:val="28"/>
          <w:szCs w:val="28"/>
          <w:lang w:eastAsia="es-ES_tradnl"/>
        </w:rPr>
        <w:t xml:space="preserve">un impacto negativo en la faceta de accesibilidad del derecho pensional. </w:t>
      </w:r>
      <w:r w:rsidR="00A02E4F">
        <w:rPr>
          <w:rFonts w:ascii="Times New Roman" w:eastAsia="Times New Roman" w:hAnsi="Times New Roman" w:cs="Times New Roman"/>
          <w:color w:val="000000" w:themeColor="text1"/>
          <w:sz w:val="28"/>
          <w:szCs w:val="28"/>
          <w:lang w:eastAsia="es-ES_tradnl"/>
        </w:rPr>
        <w:t xml:space="preserve">Asimismo, con ese condicionamiento </w:t>
      </w:r>
      <w:r w:rsidR="00076BBF">
        <w:rPr>
          <w:rFonts w:ascii="Times New Roman" w:eastAsia="Times New Roman" w:hAnsi="Times New Roman" w:cs="Times New Roman"/>
          <w:color w:val="000000" w:themeColor="text1"/>
          <w:sz w:val="28"/>
          <w:szCs w:val="28"/>
          <w:lang w:eastAsia="es-ES_tradnl"/>
        </w:rPr>
        <w:t xml:space="preserve">terminó ignorando el derecho a la seguridad social en su faceta de accesibilidad, pues la obligación impuesta al empleador fue una meramente potestativa </w:t>
      </w:r>
      <w:r w:rsidR="006863A3">
        <w:rPr>
          <w:rFonts w:ascii="Times New Roman" w:eastAsia="Times New Roman" w:hAnsi="Times New Roman" w:cs="Times New Roman"/>
          <w:color w:val="000000" w:themeColor="text1"/>
          <w:sz w:val="28"/>
          <w:szCs w:val="28"/>
          <w:lang w:eastAsia="es-ES_tradnl"/>
        </w:rPr>
        <w:t xml:space="preserve">para el surgimiento del derecho, característica que </w:t>
      </w:r>
      <w:r w:rsidR="00FA1464">
        <w:rPr>
          <w:rFonts w:ascii="Times New Roman" w:eastAsia="Times New Roman" w:hAnsi="Times New Roman" w:cs="Times New Roman"/>
          <w:color w:val="000000" w:themeColor="text1"/>
          <w:sz w:val="28"/>
          <w:szCs w:val="28"/>
          <w:lang w:eastAsia="es-ES_tradnl"/>
        </w:rPr>
        <w:t>determina su invalidez constitucional</w:t>
      </w:r>
      <w:r w:rsidR="00BE4952">
        <w:rPr>
          <w:rFonts w:ascii="Times New Roman" w:eastAsia="Times New Roman" w:hAnsi="Times New Roman" w:cs="Times New Roman"/>
          <w:color w:val="000000" w:themeColor="text1"/>
          <w:sz w:val="28"/>
          <w:szCs w:val="28"/>
          <w:lang w:eastAsia="es-ES_tradnl"/>
        </w:rPr>
        <w:t xml:space="preserve">, todo en un escenario en el que el actor realizó distintas gestiones infructuosas para su cobro. </w:t>
      </w:r>
      <w:r w:rsidR="00E838A5" w:rsidRPr="006D031D">
        <w:rPr>
          <w:rFonts w:ascii="Times New Roman" w:eastAsia="Times New Roman" w:hAnsi="Times New Roman" w:cs="Times New Roman"/>
          <w:color w:val="000000" w:themeColor="text1"/>
          <w:sz w:val="28"/>
          <w:szCs w:val="28"/>
          <w:lang w:eastAsia="es-ES_tradnl"/>
        </w:rPr>
        <w:t>Por ende</w:t>
      </w:r>
      <w:r w:rsidR="00980F3E" w:rsidRPr="006D031D">
        <w:rPr>
          <w:rFonts w:ascii="Times New Roman" w:eastAsia="Times New Roman" w:hAnsi="Times New Roman" w:cs="Times New Roman"/>
          <w:color w:val="000000" w:themeColor="text1"/>
          <w:sz w:val="28"/>
          <w:szCs w:val="28"/>
          <w:lang w:eastAsia="es-ES_tradnl"/>
        </w:rPr>
        <w:t xml:space="preserve">, la Sala adoptará las siguientes </w:t>
      </w:r>
      <w:r w:rsidR="00AA0CB4" w:rsidRPr="006D031D">
        <w:rPr>
          <w:rFonts w:ascii="Times New Roman" w:eastAsia="Times New Roman" w:hAnsi="Times New Roman" w:cs="Times New Roman"/>
          <w:color w:val="000000" w:themeColor="text1"/>
          <w:sz w:val="28"/>
          <w:szCs w:val="28"/>
          <w:lang w:eastAsia="es-ES_tradnl"/>
        </w:rPr>
        <w:t xml:space="preserve">órdenes: </w:t>
      </w:r>
    </w:p>
    <w:p w14:paraId="0EA7CCEF" w14:textId="77777777" w:rsidR="00672FA7" w:rsidRPr="000068FB" w:rsidRDefault="00672FA7"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i/>
          <w:iCs/>
          <w:color w:val="000000" w:themeColor="text1"/>
          <w:sz w:val="28"/>
          <w:szCs w:val="28"/>
          <w:lang w:eastAsia="es-ES_tradnl"/>
        </w:rPr>
      </w:pPr>
    </w:p>
    <w:p w14:paraId="158A6C8A" w14:textId="10139E85" w:rsidR="006D031D" w:rsidRPr="006D031D" w:rsidRDefault="0071057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i/>
          <w:iCs/>
          <w:color w:val="000000" w:themeColor="text1"/>
          <w:sz w:val="28"/>
          <w:szCs w:val="28"/>
          <w:lang w:eastAsia="es-ES_tradnl"/>
        </w:rPr>
      </w:pPr>
      <w:r w:rsidRPr="000068FB">
        <w:rPr>
          <w:rFonts w:ascii="Times New Roman" w:eastAsia="Times New Roman" w:hAnsi="Times New Roman" w:cs="Times New Roman"/>
          <w:i/>
          <w:iCs/>
          <w:color w:val="000000" w:themeColor="text1"/>
          <w:sz w:val="28"/>
          <w:szCs w:val="28"/>
          <w:lang w:eastAsia="es-ES_tradnl"/>
        </w:rPr>
        <w:t>Primera</w:t>
      </w:r>
      <w:r w:rsidRPr="000068FB">
        <w:rPr>
          <w:rFonts w:ascii="Times New Roman" w:eastAsia="Times New Roman" w:hAnsi="Times New Roman" w:cs="Times New Roman"/>
          <w:color w:val="000000" w:themeColor="text1"/>
          <w:sz w:val="28"/>
          <w:szCs w:val="28"/>
          <w:lang w:eastAsia="es-ES_tradnl"/>
        </w:rPr>
        <w:t xml:space="preserve">. </w:t>
      </w:r>
      <w:r w:rsidR="00666636" w:rsidRPr="000068FB">
        <w:rPr>
          <w:rFonts w:ascii="Times New Roman" w:eastAsia="Times New Roman" w:hAnsi="Times New Roman" w:cs="Times New Roman"/>
          <w:color w:val="000000" w:themeColor="text1"/>
          <w:sz w:val="28"/>
          <w:szCs w:val="28"/>
          <w:lang w:eastAsia="es-ES_tradnl"/>
        </w:rPr>
        <w:t xml:space="preserve">Revocará la sentencia que </w:t>
      </w:r>
      <w:r w:rsidR="006D031D">
        <w:rPr>
          <w:rFonts w:ascii="Times New Roman" w:eastAsia="Times New Roman" w:hAnsi="Times New Roman" w:cs="Times New Roman"/>
          <w:color w:val="000000" w:themeColor="text1"/>
          <w:sz w:val="28"/>
          <w:szCs w:val="28"/>
          <w:lang w:eastAsia="es-ES_tradnl"/>
        </w:rPr>
        <w:t>la Sala de Casación Laboral de la Corte Suprema de Justicia profirió el 13 de noviembre de 2024</w:t>
      </w:r>
      <w:r w:rsidR="006D031D" w:rsidRPr="006D031D">
        <w:rPr>
          <w:rFonts w:ascii="Times New Roman" w:eastAsia="Times New Roman" w:hAnsi="Times New Roman" w:cs="Times New Roman"/>
          <w:i/>
          <w:iCs/>
          <w:color w:val="000000" w:themeColor="text1"/>
          <w:sz w:val="28"/>
          <w:szCs w:val="28"/>
          <w:lang w:eastAsia="es-ES_tradnl"/>
        </w:rPr>
        <w:t>.</w:t>
      </w:r>
      <w:r w:rsidR="006D031D">
        <w:rPr>
          <w:rFonts w:ascii="Times New Roman" w:eastAsia="Times New Roman" w:hAnsi="Times New Roman" w:cs="Times New Roman"/>
          <w:i/>
          <w:iCs/>
          <w:color w:val="000000" w:themeColor="text1"/>
          <w:sz w:val="28"/>
          <w:szCs w:val="28"/>
          <w:lang w:eastAsia="es-ES_tradnl"/>
        </w:rPr>
        <w:t xml:space="preserve"> </w:t>
      </w:r>
      <w:r w:rsidR="006D031D">
        <w:rPr>
          <w:rFonts w:ascii="Times New Roman" w:eastAsia="Times New Roman" w:hAnsi="Times New Roman" w:cs="Times New Roman"/>
          <w:color w:val="000000" w:themeColor="text1"/>
          <w:sz w:val="28"/>
          <w:szCs w:val="28"/>
          <w:lang w:eastAsia="es-ES_tradnl"/>
        </w:rPr>
        <w:t xml:space="preserve">En su lugar, amparará los derechos de </w:t>
      </w:r>
      <w:r w:rsidR="002E30A8" w:rsidRPr="002E30A8">
        <w:rPr>
          <w:rFonts w:ascii="Times New Roman" w:eastAsia="Times New Roman" w:hAnsi="Times New Roman" w:cs="Times New Roman"/>
          <w:i/>
          <w:iCs/>
          <w:color w:val="000000" w:themeColor="text1"/>
          <w:sz w:val="28"/>
          <w:szCs w:val="28"/>
          <w:lang w:eastAsia="es-ES_tradnl"/>
        </w:rPr>
        <w:t>Alfonso</w:t>
      </w:r>
      <w:r w:rsidR="006D031D">
        <w:rPr>
          <w:rFonts w:ascii="Times New Roman" w:eastAsia="Times New Roman" w:hAnsi="Times New Roman" w:cs="Times New Roman"/>
          <w:color w:val="000000" w:themeColor="text1"/>
          <w:sz w:val="28"/>
          <w:szCs w:val="28"/>
          <w:lang w:eastAsia="es-ES_tradnl"/>
        </w:rPr>
        <w:t xml:space="preserve"> a la seguridad social y al mínimo vital</w:t>
      </w:r>
      <w:r w:rsidR="00DD72F6">
        <w:rPr>
          <w:rFonts w:ascii="Times New Roman" w:eastAsia="Times New Roman" w:hAnsi="Times New Roman" w:cs="Times New Roman"/>
          <w:color w:val="000000" w:themeColor="text1"/>
          <w:sz w:val="28"/>
          <w:szCs w:val="28"/>
          <w:lang w:eastAsia="es-ES_tradnl"/>
        </w:rPr>
        <w:t xml:space="preserve">, de acuerdo con lo expuesto previamente. </w:t>
      </w:r>
    </w:p>
    <w:p w14:paraId="1024D97A" w14:textId="77777777" w:rsidR="0071057D" w:rsidRPr="000068FB" w:rsidRDefault="0071057D"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i/>
          <w:iCs/>
          <w:color w:val="000000" w:themeColor="text1"/>
          <w:sz w:val="28"/>
          <w:szCs w:val="28"/>
          <w:lang w:eastAsia="es-ES_tradnl"/>
        </w:rPr>
      </w:pPr>
    </w:p>
    <w:p w14:paraId="5AE1363D" w14:textId="20FB6B40" w:rsidR="009C4312" w:rsidRPr="00C239E1" w:rsidRDefault="0071057D">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i/>
          <w:iCs/>
          <w:color w:val="000000" w:themeColor="text1"/>
          <w:sz w:val="28"/>
          <w:szCs w:val="28"/>
          <w:lang w:eastAsia="es-ES_tradnl"/>
        </w:rPr>
      </w:pPr>
      <w:r w:rsidRPr="000068FB">
        <w:rPr>
          <w:rFonts w:ascii="Times New Roman" w:eastAsia="Times New Roman" w:hAnsi="Times New Roman" w:cs="Times New Roman"/>
          <w:i/>
          <w:iCs/>
          <w:color w:val="000000" w:themeColor="text1"/>
          <w:sz w:val="28"/>
          <w:szCs w:val="28"/>
          <w:lang w:eastAsia="es-ES_tradnl"/>
        </w:rPr>
        <w:t>Segunda</w:t>
      </w:r>
      <w:r w:rsidR="009A213C" w:rsidRPr="000068FB">
        <w:rPr>
          <w:rFonts w:ascii="Times New Roman" w:eastAsia="Times New Roman" w:hAnsi="Times New Roman" w:cs="Times New Roman"/>
          <w:color w:val="000000" w:themeColor="text1"/>
          <w:sz w:val="28"/>
          <w:szCs w:val="28"/>
          <w:lang w:eastAsia="es-ES_tradnl"/>
        </w:rPr>
        <w:t xml:space="preserve">. </w:t>
      </w:r>
      <w:r w:rsidR="00DD72F6">
        <w:rPr>
          <w:rFonts w:ascii="Times New Roman" w:eastAsia="Times New Roman" w:hAnsi="Times New Roman" w:cs="Times New Roman"/>
          <w:color w:val="000000" w:themeColor="text1"/>
          <w:sz w:val="28"/>
          <w:szCs w:val="28"/>
          <w:lang w:eastAsia="es-ES_tradnl"/>
        </w:rPr>
        <w:t>Dejará sin efectos la sentencia que la Sala Segunda de Decisión Laboral del Tribunal Superior de Bogotá emitió el 4 de septiembre de 2019, dentro del proceso ordinario labor</w:t>
      </w:r>
      <w:r w:rsidR="00E63C92">
        <w:rPr>
          <w:rFonts w:ascii="Times New Roman" w:eastAsia="Times New Roman" w:hAnsi="Times New Roman" w:cs="Times New Roman"/>
          <w:color w:val="000000" w:themeColor="text1"/>
          <w:sz w:val="28"/>
          <w:szCs w:val="28"/>
          <w:lang w:eastAsia="es-ES_tradnl"/>
        </w:rPr>
        <w:t xml:space="preserve">al </w:t>
      </w:r>
      <w:r w:rsidR="00A04CAE">
        <w:rPr>
          <w:rFonts w:ascii="Times New Roman" w:eastAsia="Times New Roman" w:hAnsi="Times New Roman" w:cs="Times New Roman"/>
          <w:color w:val="000000" w:themeColor="text1"/>
          <w:sz w:val="28"/>
          <w:szCs w:val="28"/>
          <w:lang w:eastAsia="es-ES_tradnl"/>
        </w:rPr>
        <w:t xml:space="preserve">que </w:t>
      </w:r>
      <w:r w:rsidR="002E30A8" w:rsidRPr="002E30A8">
        <w:rPr>
          <w:rFonts w:ascii="Times New Roman" w:eastAsia="Times New Roman" w:hAnsi="Times New Roman" w:cs="Times New Roman"/>
          <w:i/>
          <w:iCs/>
          <w:color w:val="000000" w:themeColor="text1"/>
          <w:sz w:val="28"/>
          <w:szCs w:val="28"/>
          <w:lang w:eastAsia="es-ES_tradnl"/>
        </w:rPr>
        <w:t>Alfonso</w:t>
      </w:r>
      <w:r w:rsidR="00A04CAE">
        <w:rPr>
          <w:rFonts w:ascii="Times New Roman" w:eastAsia="Times New Roman" w:hAnsi="Times New Roman" w:cs="Times New Roman"/>
          <w:color w:val="000000" w:themeColor="text1"/>
          <w:sz w:val="28"/>
          <w:szCs w:val="28"/>
          <w:lang w:eastAsia="es-ES_tradnl"/>
        </w:rPr>
        <w:t xml:space="preserve"> promovió contra la Administradora Colombiana de Pensiones – Colpensiones y </w:t>
      </w:r>
      <w:r w:rsidR="00D15B76" w:rsidRPr="00034BB4">
        <w:rPr>
          <w:rFonts w:ascii="Times New Roman" w:eastAsia="Times New Roman" w:hAnsi="Times New Roman" w:cs="Times New Roman"/>
          <w:i/>
          <w:iCs/>
          <w:color w:val="000000" w:themeColor="text1"/>
          <w:sz w:val="28"/>
          <w:szCs w:val="28"/>
          <w:lang w:eastAsia="es-ES_tradnl"/>
        </w:rPr>
        <w:t>Mecanizados</w:t>
      </w:r>
      <w:r w:rsidR="00034BB4">
        <w:rPr>
          <w:rFonts w:ascii="Times New Roman" w:eastAsia="Times New Roman" w:hAnsi="Times New Roman" w:cs="Times New Roman"/>
          <w:color w:val="000000" w:themeColor="text1"/>
          <w:sz w:val="28"/>
          <w:szCs w:val="28"/>
          <w:lang w:eastAsia="es-ES_tradnl"/>
        </w:rPr>
        <w:t xml:space="preserve">. </w:t>
      </w:r>
      <w:r w:rsidR="00D15B76">
        <w:rPr>
          <w:rFonts w:ascii="Times New Roman" w:eastAsia="Times New Roman" w:hAnsi="Times New Roman" w:cs="Times New Roman"/>
          <w:color w:val="000000" w:themeColor="text1"/>
          <w:sz w:val="28"/>
          <w:szCs w:val="28"/>
          <w:lang w:eastAsia="es-ES_tradnl"/>
        </w:rPr>
        <w:t xml:space="preserve">En su lugar, confirmará la sentencia que el Juzgado 023 Laboral del Circuito de Bogotá expidió en dicho trámite el 31 de enero de 2019. </w:t>
      </w:r>
    </w:p>
    <w:p w14:paraId="08E03101" w14:textId="77777777" w:rsidR="00C239E1" w:rsidRPr="00C239E1" w:rsidRDefault="00C239E1" w:rsidP="00C239E1">
      <w:pPr>
        <w:pStyle w:val="Prrafodelista"/>
        <w:rPr>
          <w:rFonts w:ascii="Times New Roman" w:eastAsia="Times New Roman" w:hAnsi="Times New Roman" w:cs="Times New Roman"/>
          <w:i/>
          <w:iCs/>
          <w:color w:val="000000" w:themeColor="text1"/>
          <w:sz w:val="28"/>
          <w:szCs w:val="28"/>
          <w:lang w:eastAsia="es-ES_tradnl"/>
        </w:rPr>
      </w:pPr>
    </w:p>
    <w:p w14:paraId="4FBCA769" w14:textId="40E4BCCF" w:rsidR="00FA443B" w:rsidRPr="00FD6F39" w:rsidRDefault="009C4312">
      <w:pPr>
        <w:pStyle w:val="Prrafodelista"/>
        <w:numPr>
          <w:ilvl w:val="1"/>
          <w:numId w:val="1"/>
        </w:numPr>
        <w:tabs>
          <w:tab w:val="left" w:pos="284"/>
        </w:tabs>
        <w:autoSpaceDE w:val="0"/>
        <w:autoSpaceDN w:val="0"/>
        <w:spacing w:after="0" w:line="240" w:lineRule="auto"/>
        <w:ind w:left="0" w:firstLine="0"/>
        <w:jc w:val="both"/>
        <w:rPr>
          <w:rFonts w:ascii="Times New Roman" w:eastAsia="Times New Roman" w:hAnsi="Times New Roman" w:cs="Times New Roman"/>
          <w:i/>
          <w:iCs/>
          <w:color w:val="000000" w:themeColor="text1"/>
          <w:sz w:val="28"/>
          <w:szCs w:val="28"/>
          <w:lang w:eastAsia="es-ES_tradnl"/>
        </w:rPr>
      </w:pPr>
      <w:r w:rsidRPr="00C239E1">
        <w:rPr>
          <w:rFonts w:ascii="Times New Roman" w:eastAsia="Times New Roman" w:hAnsi="Times New Roman" w:cs="Times New Roman"/>
          <w:i/>
          <w:iCs/>
          <w:color w:val="000000" w:themeColor="text1"/>
          <w:sz w:val="28"/>
          <w:szCs w:val="28"/>
          <w:lang w:eastAsia="es-ES_tradnl"/>
        </w:rPr>
        <w:t>Tercera.</w:t>
      </w:r>
      <w:r w:rsidR="00D85AE3" w:rsidRPr="00C239E1">
        <w:rPr>
          <w:rFonts w:ascii="Times New Roman" w:eastAsia="Times New Roman" w:hAnsi="Times New Roman" w:cs="Times New Roman"/>
          <w:color w:val="000000" w:themeColor="text1"/>
          <w:sz w:val="28"/>
          <w:szCs w:val="28"/>
          <w:lang w:eastAsia="es-ES_tradnl"/>
        </w:rPr>
        <w:t xml:space="preserve"> </w:t>
      </w:r>
      <w:r w:rsidR="00C239E1">
        <w:rPr>
          <w:rFonts w:ascii="Times New Roman" w:eastAsia="Times New Roman" w:hAnsi="Times New Roman" w:cs="Times New Roman"/>
          <w:color w:val="000000" w:themeColor="text1"/>
          <w:sz w:val="28"/>
          <w:szCs w:val="28"/>
          <w:lang w:eastAsia="es-ES_tradnl"/>
        </w:rPr>
        <w:t>Advertirá a Colpensiones que si</w:t>
      </w:r>
      <w:r w:rsidR="00C239E1" w:rsidRPr="00C239E1">
        <w:rPr>
          <w:rFonts w:ascii="Times New Roman" w:eastAsia="Times New Roman" w:hAnsi="Times New Roman" w:cs="Times New Roman"/>
          <w:color w:val="000000" w:themeColor="text1"/>
          <w:sz w:val="28"/>
          <w:szCs w:val="28"/>
          <w:lang w:eastAsia="es-ES_tradnl"/>
        </w:rPr>
        <w:t xml:space="preserve"> no pued</w:t>
      </w:r>
      <w:r w:rsidR="00D104B5">
        <w:rPr>
          <w:rFonts w:ascii="Times New Roman" w:eastAsia="Times New Roman" w:hAnsi="Times New Roman" w:cs="Times New Roman"/>
          <w:color w:val="000000" w:themeColor="text1"/>
          <w:sz w:val="28"/>
          <w:szCs w:val="28"/>
          <w:lang w:eastAsia="es-ES_tradnl"/>
        </w:rPr>
        <w:t xml:space="preserve">e </w:t>
      </w:r>
      <w:r w:rsidR="00C239E1" w:rsidRPr="00C239E1">
        <w:rPr>
          <w:rFonts w:ascii="Times New Roman" w:eastAsia="Times New Roman" w:hAnsi="Times New Roman" w:cs="Times New Roman"/>
          <w:color w:val="000000" w:themeColor="text1"/>
          <w:sz w:val="28"/>
          <w:szCs w:val="28"/>
          <w:lang w:eastAsia="es-ES_tradnl"/>
        </w:rPr>
        <w:t xml:space="preserve">recaudar el valor de los aportes </w:t>
      </w:r>
      <w:r w:rsidR="00D104B5">
        <w:rPr>
          <w:rFonts w:ascii="Times New Roman" w:eastAsia="Times New Roman" w:hAnsi="Times New Roman" w:cs="Times New Roman"/>
          <w:color w:val="000000" w:themeColor="text1"/>
          <w:sz w:val="28"/>
          <w:szCs w:val="28"/>
          <w:lang w:eastAsia="es-ES_tradnl"/>
        </w:rPr>
        <w:t>omitidos a través del cálculo actuarial</w:t>
      </w:r>
      <w:r w:rsidR="00C239E1" w:rsidRPr="00C239E1">
        <w:rPr>
          <w:rFonts w:ascii="Times New Roman" w:eastAsia="Times New Roman" w:hAnsi="Times New Roman" w:cs="Times New Roman"/>
          <w:color w:val="000000" w:themeColor="text1"/>
          <w:sz w:val="28"/>
          <w:szCs w:val="28"/>
          <w:lang w:eastAsia="es-ES_tradnl"/>
        </w:rPr>
        <w:t>, ya sea por insolvencia del empleador</w:t>
      </w:r>
      <w:r w:rsidR="003D06BD">
        <w:rPr>
          <w:rFonts w:ascii="Times New Roman" w:eastAsia="Times New Roman" w:hAnsi="Times New Roman" w:cs="Times New Roman"/>
          <w:color w:val="000000" w:themeColor="text1"/>
          <w:sz w:val="28"/>
          <w:szCs w:val="28"/>
          <w:lang w:eastAsia="es-ES_tradnl"/>
        </w:rPr>
        <w:t xml:space="preserve"> </w:t>
      </w:r>
      <w:r w:rsidR="00C239E1" w:rsidRPr="00C239E1">
        <w:rPr>
          <w:rFonts w:ascii="Times New Roman" w:eastAsia="Times New Roman" w:hAnsi="Times New Roman" w:cs="Times New Roman"/>
          <w:color w:val="000000" w:themeColor="text1"/>
          <w:sz w:val="28"/>
          <w:szCs w:val="28"/>
          <w:lang w:eastAsia="es-ES_tradnl"/>
        </w:rPr>
        <w:t xml:space="preserve">o por otras causas que imposibiliten </w:t>
      </w:r>
      <w:r w:rsidR="003D06BD">
        <w:rPr>
          <w:rFonts w:ascii="Times New Roman" w:eastAsia="Times New Roman" w:hAnsi="Times New Roman" w:cs="Times New Roman"/>
          <w:color w:val="000000" w:themeColor="text1"/>
          <w:sz w:val="28"/>
          <w:szCs w:val="28"/>
          <w:lang w:eastAsia="es-ES_tradnl"/>
        </w:rPr>
        <w:t>su</w:t>
      </w:r>
      <w:r w:rsidR="00C239E1" w:rsidRPr="00C239E1">
        <w:rPr>
          <w:rFonts w:ascii="Times New Roman" w:eastAsia="Times New Roman" w:hAnsi="Times New Roman" w:cs="Times New Roman"/>
          <w:color w:val="000000" w:themeColor="text1"/>
          <w:sz w:val="28"/>
          <w:szCs w:val="28"/>
          <w:lang w:eastAsia="es-ES_tradnl"/>
        </w:rPr>
        <w:t xml:space="preserve"> cobro y se encuentren debidamente acreditadas, podrá descontar e</w:t>
      </w:r>
      <w:r w:rsidR="003D06BD">
        <w:rPr>
          <w:rFonts w:ascii="Times New Roman" w:eastAsia="Times New Roman" w:hAnsi="Times New Roman" w:cs="Times New Roman"/>
          <w:color w:val="000000" w:themeColor="text1"/>
          <w:sz w:val="28"/>
          <w:szCs w:val="28"/>
          <w:lang w:eastAsia="es-ES_tradnl"/>
        </w:rPr>
        <w:t>se</w:t>
      </w:r>
      <w:r w:rsidR="00C239E1" w:rsidRPr="00C239E1">
        <w:rPr>
          <w:rFonts w:ascii="Times New Roman" w:eastAsia="Times New Roman" w:hAnsi="Times New Roman" w:cs="Times New Roman"/>
          <w:color w:val="000000" w:themeColor="text1"/>
          <w:sz w:val="28"/>
          <w:szCs w:val="28"/>
          <w:lang w:eastAsia="es-ES_tradnl"/>
        </w:rPr>
        <w:t xml:space="preserve"> </w:t>
      </w:r>
      <w:r w:rsidR="003D06BD">
        <w:rPr>
          <w:rFonts w:ascii="Times New Roman" w:eastAsia="Times New Roman" w:hAnsi="Times New Roman" w:cs="Times New Roman"/>
          <w:color w:val="000000" w:themeColor="text1"/>
          <w:sz w:val="28"/>
          <w:szCs w:val="28"/>
          <w:lang w:eastAsia="es-ES_tradnl"/>
        </w:rPr>
        <w:t>monto</w:t>
      </w:r>
      <w:r w:rsidR="00C239E1" w:rsidRPr="00C239E1">
        <w:rPr>
          <w:rFonts w:ascii="Times New Roman" w:eastAsia="Times New Roman" w:hAnsi="Times New Roman" w:cs="Times New Roman"/>
          <w:color w:val="000000" w:themeColor="text1"/>
          <w:sz w:val="28"/>
          <w:szCs w:val="28"/>
          <w:lang w:eastAsia="es-ES_tradnl"/>
        </w:rPr>
        <w:t xml:space="preserve"> del retroactivo reconocido al accionante. En caso de que el monto del retroactivo no alcance a cubrir el rubro del cálculo actuarial, podrá deducir mensualmente de la pensión </w:t>
      </w:r>
      <w:r w:rsidR="0033081C">
        <w:rPr>
          <w:rFonts w:ascii="Times New Roman" w:eastAsia="Times New Roman" w:hAnsi="Times New Roman" w:cs="Times New Roman"/>
          <w:color w:val="000000" w:themeColor="text1"/>
          <w:sz w:val="28"/>
          <w:szCs w:val="28"/>
          <w:lang w:eastAsia="es-ES_tradnl"/>
        </w:rPr>
        <w:t xml:space="preserve">de vejez </w:t>
      </w:r>
      <w:r w:rsidR="00C239E1" w:rsidRPr="00C239E1">
        <w:rPr>
          <w:rFonts w:ascii="Times New Roman" w:eastAsia="Times New Roman" w:hAnsi="Times New Roman" w:cs="Times New Roman"/>
          <w:color w:val="000000" w:themeColor="text1"/>
          <w:sz w:val="28"/>
          <w:szCs w:val="28"/>
          <w:lang w:eastAsia="es-ES_tradnl"/>
        </w:rPr>
        <w:t xml:space="preserve">reconocida los valores correspondientes hasta la satisfacción total de la deuda, previo acuerdo con </w:t>
      </w:r>
      <w:r w:rsidR="006161CB">
        <w:rPr>
          <w:rFonts w:ascii="Times New Roman" w:eastAsia="Times New Roman" w:hAnsi="Times New Roman" w:cs="Times New Roman"/>
          <w:color w:val="000000" w:themeColor="text1"/>
          <w:sz w:val="28"/>
          <w:szCs w:val="28"/>
          <w:lang w:eastAsia="es-ES_tradnl"/>
        </w:rPr>
        <w:t>el</w:t>
      </w:r>
      <w:r w:rsidR="00C239E1" w:rsidRPr="00C239E1">
        <w:rPr>
          <w:rFonts w:ascii="Times New Roman" w:eastAsia="Times New Roman" w:hAnsi="Times New Roman" w:cs="Times New Roman"/>
          <w:color w:val="000000" w:themeColor="text1"/>
          <w:sz w:val="28"/>
          <w:szCs w:val="28"/>
          <w:lang w:eastAsia="es-ES_tradnl"/>
        </w:rPr>
        <w:t xml:space="preserve"> accionante y siempre que no se afecte su mínimo vital.</w:t>
      </w:r>
      <w:r w:rsidR="00E632E4">
        <w:rPr>
          <w:rFonts w:ascii="Times New Roman" w:eastAsia="Times New Roman" w:hAnsi="Times New Roman" w:cs="Times New Roman"/>
          <w:color w:val="000000" w:themeColor="text1"/>
          <w:sz w:val="28"/>
          <w:szCs w:val="28"/>
          <w:lang w:eastAsia="es-ES_tradnl"/>
        </w:rPr>
        <w:t xml:space="preserve"> </w:t>
      </w:r>
      <w:r w:rsidR="00E01A32">
        <w:rPr>
          <w:rFonts w:ascii="Times New Roman" w:eastAsia="Times New Roman" w:hAnsi="Times New Roman" w:cs="Times New Roman"/>
          <w:color w:val="000000" w:themeColor="text1"/>
          <w:sz w:val="28"/>
          <w:szCs w:val="28"/>
          <w:lang w:eastAsia="es-ES_tradnl"/>
        </w:rPr>
        <w:t>De igual manera, p</w:t>
      </w:r>
      <w:r w:rsidR="00E632E4">
        <w:rPr>
          <w:rFonts w:ascii="Times New Roman" w:eastAsia="Times New Roman" w:hAnsi="Times New Roman" w:cs="Times New Roman"/>
          <w:color w:val="000000" w:themeColor="text1"/>
          <w:sz w:val="28"/>
          <w:szCs w:val="28"/>
          <w:lang w:eastAsia="es-ES_tradnl"/>
        </w:rPr>
        <w:t>odrá compensar los valores reconocidos previamente por la indemnización sustitutiva</w:t>
      </w:r>
      <w:r w:rsidR="00710A10">
        <w:rPr>
          <w:rStyle w:val="Refdenotaalpie"/>
          <w:rFonts w:ascii="Times New Roman" w:eastAsia="Times New Roman" w:hAnsi="Times New Roman" w:cs="Times New Roman"/>
          <w:color w:val="000000" w:themeColor="text1"/>
          <w:sz w:val="28"/>
          <w:szCs w:val="28"/>
          <w:lang w:eastAsia="es-ES_tradnl"/>
        </w:rPr>
        <w:footnoteReference w:id="62"/>
      </w:r>
      <w:r w:rsidR="00E632E4">
        <w:rPr>
          <w:rFonts w:ascii="Times New Roman" w:eastAsia="Times New Roman" w:hAnsi="Times New Roman" w:cs="Times New Roman"/>
          <w:color w:val="000000" w:themeColor="text1"/>
          <w:sz w:val="28"/>
          <w:szCs w:val="28"/>
          <w:lang w:eastAsia="es-ES_tradnl"/>
        </w:rPr>
        <w:t>.</w:t>
      </w:r>
    </w:p>
    <w:p w14:paraId="6A7992CE" w14:textId="77777777" w:rsidR="00FD6F39" w:rsidRPr="00FA443B" w:rsidRDefault="00FD6F39" w:rsidP="00FD6F39">
      <w:pPr>
        <w:pStyle w:val="Prrafodelista"/>
        <w:tabs>
          <w:tab w:val="left" w:pos="284"/>
        </w:tabs>
        <w:autoSpaceDE w:val="0"/>
        <w:autoSpaceDN w:val="0"/>
        <w:spacing w:before="240" w:after="0" w:line="240" w:lineRule="auto"/>
        <w:ind w:left="0"/>
        <w:jc w:val="both"/>
        <w:rPr>
          <w:rFonts w:ascii="Times New Roman" w:eastAsia="Times New Roman" w:hAnsi="Times New Roman" w:cs="Times New Roman"/>
          <w:i/>
          <w:iCs/>
          <w:color w:val="000000" w:themeColor="text1"/>
          <w:sz w:val="28"/>
          <w:szCs w:val="28"/>
          <w:lang w:eastAsia="es-ES_tradnl"/>
        </w:rPr>
      </w:pPr>
    </w:p>
    <w:p w14:paraId="005608E5" w14:textId="2E3C7ECB" w:rsidR="00F062FB" w:rsidRPr="000068FB" w:rsidRDefault="004476D6">
      <w:pPr>
        <w:pStyle w:val="Ttulo1"/>
        <w:numPr>
          <w:ilvl w:val="0"/>
          <w:numId w:val="3"/>
        </w:numPr>
        <w:tabs>
          <w:tab w:val="left" w:pos="567"/>
        </w:tabs>
        <w:spacing w:before="0" w:beforeAutospacing="0"/>
        <w:ind w:left="0" w:firstLine="0"/>
        <w:rPr>
          <w:sz w:val="28"/>
          <w:szCs w:val="28"/>
        </w:rPr>
      </w:pPr>
      <w:r w:rsidRPr="000068FB">
        <w:rPr>
          <w:sz w:val="28"/>
          <w:szCs w:val="28"/>
        </w:rPr>
        <w:t>DECISIÓN</w:t>
      </w:r>
    </w:p>
    <w:p w14:paraId="234ABA78" w14:textId="4CF5E1A3" w:rsidR="00F062FB" w:rsidRPr="000068FB" w:rsidRDefault="00F062FB" w:rsidP="000068FB">
      <w:pPr>
        <w:pStyle w:val="Prrafodelista"/>
        <w:tabs>
          <w:tab w:val="left" w:pos="284"/>
        </w:tabs>
        <w:autoSpaceDE w:val="0"/>
        <w:autoSpaceDN w:val="0"/>
        <w:spacing w:after="0" w:line="240" w:lineRule="auto"/>
        <w:ind w:left="0"/>
        <w:jc w:val="both"/>
        <w:rPr>
          <w:rFonts w:ascii="Times New Roman" w:hAnsi="Times New Roman"/>
          <w:sz w:val="28"/>
          <w:szCs w:val="28"/>
          <w:lang w:val="es-CO"/>
        </w:rPr>
      </w:pPr>
      <w:r w:rsidRPr="000068FB">
        <w:rPr>
          <w:rFonts w:ascii="Times New Roman" w:hAnsi="Times New Roman"/>
          <w:sz w:val="28"/>
          <w:szCs w:val="28"/>
          <w:lang w:val="es-CO"/>
        </w:rPr>
        <w:t xml:space="preserve">En mérito de lo expuesto, la Sala Segunda de Revisión de Tutelas de la Corte Constitucional, en nombre del pueblo y por mandato de la Constitución, </w:t>
      </w:r>
    </w:p>
    <w:p w14:paraId="188840DC" w14:textId="77777777" w:rsidR="00860304" w:rsidRPr="000068FB" w:rsidRDefault="00860304" w:rsidP="000068FB">
      <w:pPr>
        <w:widowControl w:val="0"/>
        <w:tabs>
          <w:tab w:val="left" w:pos="6120"/>
        </w:tabs>
        <w:spacing w:after="0" w:line="240" w:lineRule="auto"/>
        <w:jc w:val="both"/>
        <w:rPr>
          <w:rFonts w:ascii="Times New Roman" w:eastAsia="Times New Roman" w:hAnsi="Times New Roman" w:cs="Times New Roman"/>
          <w:b/>
          <w:bCs/>
          <w:color w:val="000000" w:themeColor="text1"/>
          <w:sz w:val="28"/>
          <w:szCs w:val="28"/>
          <w:lang w:eastAsia="es-ES_tradnl"/>
        </w:rPr>
      </w:pPr>
    </w:p>
    <w:p w14:paraId="2C2D59C1" w14:textId="17A89B79" w:rsidR="00F062FB" w:rsidRPr="000068FB" w:rsidRDefault="00F062FB" w:rsidP="000068FB">
      <w:pPr>
        <w:widowControl w:val="0"/>
        <w:tabs>
          <w:tab w:val="left" w:pos="6120"/>
        </w:tabs>
        <w:spacing w:after="0" w:line="240" w:lineRule="auto"/>
        <w:jc w:val="center"/>
        <w:rPr>
          <w:rFonts w:ascii="Times New Roman" w:eastAsia="Times New Roman" w:hAnsi="Times New Roman" w:cs="Times New Roman"/>
          <w:b/>
          <w:bCs/>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RESUELVE</w:t>
      </w:r>
    </w:p>
    <w:p w14:paraId="09AAC91A" w14:textId="3622CB5F" w:rsidR="00F062FB" w:rsidRPr="000068FB" w:rsidRDefault="00F062FB" w:rsidP="000068FB">
      <w:pPr>
        <w:tabs>
          <w:tab w:val="left" w:pos="284"/>
        </w:tabs>
        <w:autoSpaceDE w:val="0"/>
        <w:autoSpaceDN w:val="0"/>
        <w:spacing w:after="0" w:line="240" w:lineRule="auto"/>
        <w:jc w:val="both"/>
        <w:rPr>
          <w:rFonts w:ascii="Times New Roman" w:eastAsia="Times New Roman" w:hAnsi="Times New Roman" w:cs="Times New Roman"/>
          <w:color w:val="000000" w:themeColor="text1"/>
          <w:sz w:val="28"/>
          <w:szCs w:val="28"/>
          <w:lang w:eastAsia="es-ES_tradnl"/>
        </w:rPr>
      </w:pPr>
    </w:p>
    <w:p w14:paraId="10959A21" w14:textId="5C8BF765" w:rsidR="004A1DC8" w:rsidRPr="000068FB" w:rsidRDefault="004A1DC8"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bookmarkStart w:id="20" w:name="_Hlk192835238"/>
      <w:r w:rsidRPr="000068FB">
        <w:rPr>
          <w:rFonts w:ascii="Times New Roman" w:hAnsi="Times New Roman" w:cs="Times New Roman"/>
          <w:b/>
          <w:bCs/>
          <w:color w:val="000000" w:themeColor="text1"/>
          <w:sz w:val="28"/>
          <w:szCs w:val="28"/>
        </w:rPr>
        <w:t>PRIMERO</w:t>
      </w:r>
      <w:r w:rsidRPr="000068FB">
        <w:rPr>
          <w:rFonts w:ascii="Times New Roman" w:hAnsi="Times New Roman" w:cs="Times New Roman"/>
          <w:color w:val="000000" w:themeColor="text1"/>
          <w:sz w:val="28"/>
          <w:szCs w:val="28"/>
        </w:rPr>
        <w:t xml:space="preserve">. </w:t>
      </w:r>
      <w:r w:rsidR="00EC0B23">
        <w:rPr>
          <w:rFonts w:ascii="Times New Roman" w:eastAsia="Times New Roman" w:hAnsi="Times New Roman" w:cs="Times New Roman"/>
          <w:b/>
          <w:bCs/>
          <w:color w:val="000000" w:themeColor="text1"/>
          <w:sz w:val="28"/>
          <w:szCs w:val="28"/>
          <w:lang w:eastAsia="es-ES_tradnl"/>
        </w:rPr>
        <w:t>REVOCAR</w:t>
      </w:r>
      <w:r w:rsidR="00EC0B23" w:rsidRPr="000068FB">
        <w:rPr>
          <w:rFonts w:ascii="Times New Roman" w:eastAsia="Times New Roman" w:hAnsi="Times New Roman" w:cs="Times New Roman"/>
          <w:color w:val="000000" w:themeColor="text1"/>
          <w:sz w:val="28"/>
          <w:szCs w:val="28"/>
          <w:lang w:eastAsia="es-ES_tradnl"/>
        </w:rPr>
        <w:t xml:space="preserve"> la sentencia que </w:t>
      </w:r>
      <w:r w:rsidR="00EC0B23">
        <w:rPr>
          <w:rFonts w:ascii="Times New Roman" w:eastAsia="Times New Roman" w:hAnsi="Times New Roman" w:cs="Times New Roman"/>
          <w:color w:val="000000" w:themeColor="text1"/>
          <w:sz w:val="28"/>
          <w:szCs w:val="28"/>
          <w:lang w:eastAsia="es-ES_tradnl"/>
        </w:rPr>
        <w:t>la Sala de Casación Laboral de la Corte Suprema de Justicia profirió el 13 de noviembre de 2024</w:t>
      </w:r>
      <w:r w:rsidR="00EC0B23" w:rsidRPr="006D031D">
        <w:rPr>
          <w:rFonts w:ascii="Times New Roman" w:eastAsia="Times New Roman" w:hAnsi="Times New Roman" w:cs="Times New Roman"/>
          <w:i/>
          <w:iCs/>
          <w:color w:val="000000" w:themeColor="text1"/>
          <w:sz w:val="28"/>
          <w:szCs w:val="28"/>
          <w:lang w:eastAsia="es-ES_tradnl"/>
        </w:rPr>
        <w:t>.</w:t>
      </w:r>
      <w:r w:rsidR="00EC0B23">
        <w:rPr>
          <w:rFonts w:ascii="Times New Roman" w:eastAsia="Times New Roman" w:hAnsi="Times New Roman" w:cs="Times New Roman"/>
          <w:i/>
          <w:iCs/>
          <w:color w:val="000000" w:themeColor="text1"/>
          <w:sz w:val="28"/>
          <w:szCs w:val="28"/>
          <w:lang w:eastAsia="es-ES_tradnl"/>
        </w:rPr>
        <w:t xml:space="preserve"> </w:t>
      </w:r>
      <w:r w:rsidR="00EC0B23">
        <w:rPr>
          <w:rFonts w:ascii="Times New Roman" w:eastAsia="Times New Roman" w:hAnsi="Times New Roman" w:cs="Times New Roman"/>
          <w:color w:val="000000" w:themeColor="text1"/>
          <w:sz w:val="28"/>
          <w:szCs w:val="28"/>
          <w:lang w:eastAsia="es-ES_tradnl"/>
        </w:rPr>
        <w:t xml:space="preserve">En su lugar, </w:t>
      </w:r>
      <w:r w:rsidR="00EC0B23">
        <w:rPr>
          <w:rFonts w:ascii="Times New Roman" w:eastAsia="Times New Roman" w:hAnsi="Times New Roman" w:cs="Times New Roman"/>
          <w:b/>
          <w:bCs/>
          <w:color w:val="000000" w:themeColor="text1"/>
          <w:sz w:val="28"/>
          <w:szCs w:val="28"/>
          <w:lang w:eastAsia="es-ES_tradnl"/>
        </w:rPr>
        <w:t>AMPARAR</w:t>
      </w:r>
      <w:r w:rsidR="00EC0B23">
        <w:rPr>
          <w:rFonts w:ascii="Times New Roman" w:eastAsia="Times New Roman" w:hAnsi="Times New Roman" w:cs="Times New Roman"/>
          <w:color w:val="000000" w:themeColor="text1"/>
          <w:sz w:val="28"/>
          <w:szCs w:val="28"/>
          <w:lang w:eastAsia="es-ES_tradnl"/>
        </w:rPr>
        <w:t xml:space="preserve"> los derechos de </w:t>
      </w:r>
      <w:r w:rsidR="002E30A8" w:rsidRPr="002E30A8">
        <w:rPr>
          <w:rFonts w:ascii="Times New Roman" w:eastAsia="Times New Roman" w:hAnsi="Times New Roman" w:cs="Times New Roman"/>
          <w:i/>
          <w:iCs/>
          <w:color w:val="000000" w:themeColor="text1"/>
          <w:sz w:val="28"/>
          <w:szCs w:val="28"/>
          <w:lang w:eastAsia="es-ES_tradnl"/>
        </w:rPr>
        <w:t>Alfonso</w:t>
      </w:r>
      <w:r w:rsidR="00EC0B23">
        <w:rPr>
          <w:rFonts w:ascii="Times New Roman" w:eastAsia="Times New Roman" w:hAnsi="Times New Roman" w:cs="Times New Roman"/>
          <w:color w:val="000000" w:themeColor="text1"/>
          <w:sz w:val="28"/>
          <w:szCs w:val="28"/>
          <w:lang w:eastAsia="es-ES_tradnl"/>
        </w:rPr>
        <w:t xml:space="preserve"> a la seguridad social y al mínimo vital, de acuerdo con lo expuesto</w:t>
      </w:r>
      <w:r w:rsidR="004305AF">
        <w:rPr>
          <w:rFonts w:ascii="Times New Roman" w:eastAsia="Times New Roman" w:hAnsi="Times New Roman" w:cs="Times New Roman"/>
          <w:color w:val="000000" w:themeColor="text1"/>
          <w:sz w:val="28"/>
          <w:szCs w:val="28"/>
          <w:lang w:eastAsia="es-ES_tradnl"/>
        </w:rPr>
        <w:t xml:space="preserve"> en esta sentencia</w:t>
      </w:r>
      <w:r w:rsidR="00684D48" w:rsidRPr="000068FB">
        <w:rPr>
          <w:rFonts w:ascii="Times New Roman" w:eastAsia="Calibri" w:hAnsi="Times New Roman" w:cs="Arial"/>
          <w:sz w:val="28"/>
          <w:szCs w:val="28"/>
          <w:lang w:val="es-CO"/>
        </w:rPr>
        <w:t xml:space="preserve">. </w:t>
      </w:r>
    </w:p>
    <w:p w14:paraId="4465CDD1" w14:textId="77777777" w:rsidR="004A1DC8" w:rsidRPr="000068FB" w:rsidRDefault="004A1DC8"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b/>
          <w:bCs/>
          <w:color w:val="000000" w:themeColor="text1"/>
          <w:sz w:val="28"/>
          <w:szCs w:val="28"/>
          <w:lang w:eastAsia="es-ES_tradnl"/>
        </w:rPr>
      </w:pPr>
    </w:p>
    <w:p w14:paraId="7B8E0FA3" w14:textId="2E36B34B" w:rsidR="006638B1" w:rsidRDefault="004A1DC8"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r w:rsidRPr="000068FB">
        <w:rPr>
          <w:rFonts w:ascii="Times New Roman" w:eastAsia="Times New Roman" w:hAnsi="Times New Roman" w:cs="Times New Roman"/>
          <w:b/>
          <w:bCs/>
          <w:color w:val="000000" w:themeColor="text1"/>
          <w:sz w:val="28"/>
          <w:szCs w:val="28"/>
          <w:lang w:eastAsia="es-ES_tradnl"/>
        </w:rPr>
        <w:t>SEGUNDO</w:t>
      </w:r>
      <w:r w:rsidR="00F062FB" w:rsidRPr="000068FB">
        <w:rPr>
          <w:rFonts w:ascii="Times New Roman" w:eastAsia="Times New Roman" w:hAnsi="Times New Roman" w:cs="Times New Roman"/>
          <w:b/>
          <w:bCs/>
          <w:color w:val="000000" w:themeColor="text1"/>
          <w:sz w:val="28"/>
          <w:szCs w:val="28"/>
          <w:lang w:eastAsia="es-ES_tradnl"/>
        </w:rPr>
        <w:t xml:space="preserve">. </w:t>
      </w:r>
      <w:r w:rsidR="0060740B">
        <w:rPr>
          <w:rFonts w:ascii="Times New Roman" w:eastAsia="Times New Roman" w:hAnsi="Times New Roman" w:cs="Times New Roman"/>
          <w:b/>
          <w:bCs/>
          <w:color w:val="000000" w:themeColor="text1"/>
          <w:sz w:val="28"/>
          <w:szCs w:val="28"/>
          <w:lang w:eastAsia="es-ES_tradnl"/>
        </w:rPr>
        <w:t>DEJAR</w:t>
      </w:r>
      <w:r w:rsidR="0060740B">
        <w:rPr>
          <w:rFonts w:ascii="Times New Roman" w:eastAsia="Times New Roman" w:hAnsi="Times New Roman" w:cs="Times New Roman"/>
          <w:color w:val="000000" w:themeColor="text1"/>
          <w:sz w:val="28"/>
          <w:szCs w:val="28"/>
          <w:lang w:eastAsia="es-ES_tradnl"/>
        </w:rPr>
        <w:t xml:space="preserve"> sin efectos la sentencia que la Sala Segunda de Decisión Laboral del Tribunal Superior de Bogotá emitió el 4 de septiembre de 2019, dentro del proceso ordinario laboral que </w:t>
      </w:r>
      <w:r w:rsidR="002E30A8" w:rsidRPr="002E30A8">
        <w:rPr>
          <w:rFonts w:ascii="Times New Roman" w:eastAsia="Times New Roman" w:hAnsi="Times New Roman" w:cs="Times New Roman"/>
          <w:i/>
          <w:iCs/>
          <w:color w:val="000000" w:themeColor="text1"/>
          <w:sz w:val="28"/>
          <w:szCs w:val="28"/>
          <w:lang w:eastAsia="es-ES_tradnl"/>
        </w:rPr>
        <w:t>Alfonso</w:t>
      </w:r>
      <w:r w:rsidR="0060740B">
        <w:rPr>
          <w:rFonts w:ascii="Times New Roman" w:eastAsia="Times New Roman" w:hAnsi="Times New Roman" w:cs="Times New Roman"/>
          <w:color w:val="000000" w:themeColor="text1"/>
          <w:sz w:val="28"/>
          <w:szCs w:val="28"/>
          <w:lang w:eastAsia="es-ES_tradnl"/>
        </w:rPr>
        <w:t xml:space="preserve"> promovió contra la Administradora Colombiana de Pensiones – Colpensiones y </w:t>
      </w:r>
      <w:r w:rsidR="0060740B" w:rsidRPr="003A51A3">
        <w:rPr>
          <w:rFonts w:ascii="Times New Roman" w:eastAsia="Times New Roman" w:hAnsi="Times New Roman" w:cs="Times New Roman"/>
          <w:i/>
          <w:iCs/>
          <w:color w:val="000000" w:themeColor="text1"/>
          <w:sz w:val="28"/>
          <w:szCs w:val="28"/>
          <w:lang w:eastAsia="es-ES_tradnl"/>
        </w:rPr>
        <w:t>Mecanizados</w:t>
      </w:r>
      <w:r w:rsidR="0060740B" w:rsidRPr="00D15B76">
        <w:rPr>
          <w:rFonts w:ascii="Times New Roman" w:eastAsia="Times New Roman" w:hAnsi="Times New Roman" w:cs="Times New Roman"/>
          <w:color w:val="000000" w:themeColor="text1"/>
          <w:sz w:val="28"/>
          <w:szCs w:val="28"/>
          <w:lang w:eastAsia="es-ES_tradnl"/>
        </w:rPr>
        <w:t>.</w:t>
      </w:r>
      <w:r w:rsidR="0060740B">
        <w:rPr>
          <w:rFonts w:ascii="Times New Roman" w:eastAsia="Times New Roman" w:hAnsi="Times New Roman" w:cs="Times New Roman"/>
          <w:color w:val="000000" w:themeColor="text1"/>
          <w:sz w:val="28"/>
          <w:szCs w:val="28"/>
          <w:lang w:eastAsia="es-ES_tradnl"/>
        </w:rPr>
        <w:t xml:space="preserve"> En su lugar, </w:t>
      </w:r>
      <w:r w:rsidR="0060740B">
        <w:rPr>
          <w:rFonts w:ascii="Times New Roman" w:eastAsia="Times New Roman" w:hAnsi="Times New Roman" w:cs="Times New Roman"/>
          <w:b/>
          <w:bCs/>
          <w:color w:val="000000" w:themeColor="text1"/>
          <w:sz w:val="28"/>
          <w:szCs w:val="28"/>
          <w:lang w:eastAsia="es-ES_tradnl"/>
        </w:rPr>
        <w:t>CONFIRMAR</w:t>
      </w:r>
      <w:r w:rsidR="0060740B">
        <w:rPr>
          <w:rFonts w:ascii="Times New Roman" w:eastAsia="Times New Roman" w:hAnsi="Times New Roman" w:cs="Times New Roman"/>
          <w:color w:val="000000" w:themeColor="text1"/>
          <w:sz w:val="28"/>
          <w:szCs w:val="28"/>
          <w:lang w:eastAsia="es-ES_tradnl"/>
        </w:rPr>
        <w:t xml:space="preserve"> la sentencia que el Juzgado 023 Laboral del Circuito de Bogotá expidió en dicho trámite el 31 de enero de 2019</w:t>
      </w:r>
      <w:r w:rsidR="00E85ACF" w:rsidRPr="000068FB">
        <w:rPr>
          <w:rFonts w:ascii="Times New Roman" w:eastAsia="Times New Roman" w:hAnsi="Times New Roman" w:cs="Times New Roman"/>
          <w:color w:val="000000" w:themeColor="text1"/>
          <w:sz w:val="28"/>
          <w:szCs w:val="28"/>
          <w:lang w:eastAsia="es-ES_tradnl"/>
        </w:rPr>
        <w:t xml:space="preserve">. </w:t>
      </w:r>
    </w:p>
    <w:p w14:paraId="16C8C55A" w14:textId="77777777" w:rsidR="006638B1" w:rsidRDefault="006638B1"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381A766F" w14:textId="688CC538" w:rsidR="00D15942" w:rsidRPr="000068FB" w:rsidRDefault="006638B1" w:rsidP="000068FB">
      <w:pPr>
        <w:pStyle w:val="Prrafodelista"/>
        <w:tabs>
          <w:tab w:val="left" w:pos="284"/>
        </w:tabs>
        <w:autoSpaceDE w:val="0"/>
        <w:autoSpaceDN w:val="0"/>
        <w:spacing w:after="0" w:line="240" w:lineRule="auto"/>
        <w:ind w:left="0"/>
        <w:jc w:val="both"/>
        <w:rPr>
          <w:rFonts w:ascii="Times New Roman" w:eastAsia="Calibri" w:hAnsi="Times New Roman" w:cs="Arial"/>
          <w:sz w:val="28"/>
          <w:szCs w:val="28"/>
          <w:lang w:val="es-CO"/>
        </w:rPr>
      </w:pPr>
      <w:r>
        <w:rPr>
          <w:rFonts w:ascii="Times New Roman" w:eastAsia="Times New Roman" w:hAnsi="Times New Roman" w:cs="Times New Roman"/>
          <w:b/>
          <w:bCs/>
          <w:color w:val="000000" w:themeColor="text1"/>
          <w:sz w:val="28"/>
          <w:szCs w:val="28"/>
          <w:lang w:eastAsia="es-ES_tradnl"/>
        </w:rPr>
        <w:t xml:space="preserve">TERCERO. </w:t>
      </w:r>
      <w:r w:rsidR="0014583C">
        <w:rPr>
          <w:rFonts w:ascii="Times New Roman" w:eastAsia="Times New Roman" w:hAnsi="Times New Roman" w:cs="Times New Roman"/>
          <w:b/>
          <w:bCs/>
          <w:color w:val="000000" w:themeColor="text1"/>
          <w:sz w:val="28"/>
          <w:szCs w:val="28"/>
          <w:lang w:eastAsia="es-ES_tradnl"/>
        </w:rPr>
        <w:t>ADVERTIR</w:t>
      </w:r>
      <w:r w:rsidR="0014583C">
        <w:rPr>
          <w:rFonts w:ascii="Times New Roman" w:eastAsia="Times New Roman" w:hAnsi="Times New Roman" w:cs="Times New Roman"/>
          <w:color w:val="000000" w:themeColor="text1"/>
          <w:sz w:val="28"/>
          <w:szCs w:val="28"/>
          <w:lang w:eastAsia="es-ES_tradnl"/>
        </w:rPr>
        <w:t xml:space="preserve"> a</w:t>
      </w:r>
      <w:r w:rsidR="00725398">
        <w:rPr>
          <w:rFonts w:ascii="Times New Roman" w:eastAsia="Times New Roman" w:hAnsi="Times New Roman" w:cs="Times New Roman"/>
          <w:color w:val="000000" w:themeColor="text1"/>
          <w:sz w:val="28"/>
          <w:szCs w:val="28"/>
          <w:lang w:eastAsia="es-ES_tradnl"/>
        </w:rPr>
        <w:t xml:space="preserve"> la Administradora Colombiana de Pensiones – Colpensiones</w:t>
      </w:r>
      <w:r w:rsidR="0014583C">
        <w:rPr>
          <w:rFonts w:ascii="Times New Roman" w:eastAsia="Times New Roman" w:hAnsi="Times New Roman" w:cs="Times New Roman"/>
          <w:color w:val="000000" w:themeColor="text1"/>
          <w:sz w:val="28"/>
          <w:szCs w:val="28"/>
          <w:lang w:eastAsia="es-ES_tradnl"/>
        </w:rPr>
        <w:t xml:space="preserve"> que si</w:t>
      </w:r>
      <w:r w:rsidR="0014583C" w:rsidRPr="00C239E1">
        <w:rPr>
          <w:rFonts w:ascii="Times New Roman" w:eastAsia="Times New Roman" w:hAnsi="Times New Roman" w:cs="Times New Roman"/>
          <w:color w:val="000000" w:themeColor="text1"/>
          <w:sz w:val="28"/>
          <w:szCs w:val="28"/>
          <w:lang w:eastAsia="es-ES_tradnl"/>
        </w:rPr>
        <w:t xml:space="preserve"> no pued</w:t>
      </w:r>
      <w:r w:rsidR="0014583C">
        <w:rPr>
          <w:rFonts w:ascii="Times New Roman" w:eastAsia="Times New Roman" w:hAnsi="Times New Roman" w:cs="Times New Roman"/>
          <w:color w:val="000000" w:themeColor="text1"/>
          <w:sz w:val="28"/>
          <w:szCs w:val="28"/>
          <w:lang w:eastAsia="es-ES_tradnl"/>
        </w:rPr>
        <w:t xml:space="preserve">e </w:t>
      </w:r>
      <w:r w:rsidR="0014583C" w:rsidRPr="00C239E1">
        <w:rPr>
          <w:rFonts w:ascii="Times New Roman" w:eastAsia="Times New Roman" w:hAnsi="Times New Roman" w:cs="Times New Roman"/>
          <w:color w:val="000000" w:themeColor="text1"/>
          <w:sz w:val="28"/>
          <w:szCs w:val="28"/>
          <w:lang w:eastAsia="es-ES_tradnl"/>
        </w:rPr>
        <w:t xml:space="preserve">recaudar el valor de los aportes </w:t>
      </w:r>
      <w:r w:rsidR="0014583C">
        <w:rPr>
          <w:rFonts w:ascii="Times New Roman" w:eastAsia="Times New Roman" w:hAnsi="Times New Roman" w:cs="Times New Roman"/>
          <w:color w:val="000000" w:themeColor="text1"/>
          <w:sz w:val="28"/>
          <w:szCs w:val="28"/>
          <w:lang w:eastAsia="es-ES_tradnl"/>
        </w:rPr>
        <w:t>omitidos a través del cálculo actuarial</w:t>
      </w:r>
      <w:r w:rsidR="0014583C" w:rsidRPr="00C239E1">
        <w:rPr>
          <w:rFonts w:ascii="Times New Roman" w:eastAsia="Times New Roman" w:hAnsi="Times New Roman" w:cs="Times New Roman"/>
          <w:color w:val="000000" w:themeColor="text1"/>
          <w:sz w:val="28"/>
          <w:szCs w:val="28"/>
          <w:lang w:eastAsia="es-ES_tradnl"/>
        </w:rPr>
        <w:t>, ya sea por insolvencia del empleador</w:t>
      </w:r>
      <w:r w:rsidR="0014583C">
        <w:rPr>
          <w:rFonts w:ascii="Times New Roman" w:eastAsia="Times New Roman" w:hAnsi="Times New Roman" w:cs="Times New Roman"/>
          <w:color w:val="000000" w:themeColor="text1"/>
          <w:sz w:val="28"/>
          <w:szCs w:val="28"/>
          <w:lang w:eastAsia="es-ES_tradnl"/>
        </w:rPr>
        <w:t xml:space="preserve"> </w:t>
      </w:r>
      <w:r w:rsidR="0014583C" w:rsidRPr="00C239E1">
        <w:rPr>
          <w:rFonts w:ascii="Times New Roman" w:eastAsia="Times New Roman" w:hAnsi="Times New Roman" w:cs="Times New Roman"/>
          <w:color w:val="000000" w:themeColor="text1"/>
          <w:sz w:val="28"/>
          <w:szCs w:val="28"/>
          <w:lang w:eastAsia="es-ES_tradnl"/>
        </w:rPr>
        <w:t xml:space="preserve">o por otras causas que imposibiliten </w:t>
      </w:r>
      <w:r w:rsidR="0014583C">
        <w:rPr>
          <w:rFonts w:ascii="Times New Roman" w:eastAsia="Times New Roman" w:hAnsi="Times New Roman" w:cs="Times New Roman"/>
          <w:color w:val="000000" w:themeColor="text1"/>
          <w:sz w:val="28"/>
          <w:szCs w:val="28"/>
          <w:lang w:eastAsia="es-ES_tradnl"/>
        </w:rPr>
        <w:t>su</w:t>
      </w:r>
      <w:r w:rsidR="0014583C" w:rsidRPr="00C239E1">
        <w:rPr>
          <w:rFonts w:ascii="Times New Roman" w:eastAsia="Times New Roman" w:hAnsi="Times New Roman" w:cs="Times New Roman"/>
          <w:color w:val="000000" w:themeColor="text1"/>
          <w:sz w:val="28"/>
          <w:szCs w:val="28"/>
          <w:lang w:eastAsia="es-ES_tradnl"/>
        </w:rPr>
        <w:t xml:space="preserve"> cobro y se encuentren debidamente acreditadas, podrá descontar e</w:t>
      </w:r>
      <w:r w:rsidR="0014583C">
        <w:rPr>
          <w:rFonts w:ascii="Times New Roman" w:eastAsia="Times New Roman" w:hAnsi="Times New Roman" w:cs="Times New Roman"/>
          <w:color w:val="000000" w:themeColor="text1"/>
          <w:sz w:val="28"/>
          <w:szCs w:val="28"/>
          <w:lang w:eastAsia="es-ES_tradnl"/>
        </w:rPr>
        <w:t>se</w:t>
      </w:r>
      <w:r w:rsidR="0014583C" w:rsidRPr="00C239E1">
        <w:rPr>
          <w:rFonts w:ascii="Times New Roman" w:eastAsia="Times New Roman" w:hAnsi="Times New Roman" w:cs="Times New Roman"/>
          <w:color w:val="000000" w:themeColor="text1"/>
          <w:sz w:val="28"/>
          <w:szCs w:val="28"/>
          <w:lang w:eastAsia="es-ES_tradnl"/>
        </w:rPr>
        <w:t xml:space="preserve"> </w:t>
      </w:r>
      <w:r w:rsidR="0014583C">
        <w:rPr>
          <w:rFonts w:ascii="Times New Roman" w:eastAsia="Times New Roman" w:hAnsi="Times New Roman" w:cs="Times New Roman"/>
          <w:color w:val="000000" w:themeColor="text1"/>
          <w:sz w:val="28"/>
          <w:szCs w:val="28"/>
          <w:lang w:eastAsia="es-ES_tradnl"/>
        </w:rPr>
        <w:t>monto</w:t>
      </w:r>
      <w:r w:rsidR="0014583C" w:rsidRPr="00C239E1">
        <w:rPr>
          <w:rFonts w:ascii="Times New Roman" w:eastAsia="Times New Roman" w:hAnsi="Times New Roman" w:cs="Times New Roman"/>
          <w:color w:val="000000" w:themeColor="text1"/>
          <w:sz w:val="28"/>
          <w:szCs w:val="28"/>
          <w:lang w:eastAsia="es-ES_tradnl"/>
        </w:rPr>
        <w:t xml:space="preserve"> del retroactivo reconocido al accionante. En caso de que el monto del retroactivo no alcance a cubrir el rubro del cálculo actuarial, podrá deducir mensualmente de la pensión </w:t>
      </w:r>
      <w:r w:rsidR="0014583C">
        <w:rPr>
          <w:rFonts w:ascii="Times New Roman" w:eastAsia="Times New Roman" w:hAnsi="Times New Roman" w:cs="Times New Roman"/>
          <w:color w:val="000000" w:themeColor="text1"/>
          <w:sz w:val="28"/>
          <w:szCs w:val="28"/>
          <w:lang w:eastAsia="es-ES_tradnl"/>
        </w:rPr>
        <w:t xml:space="preserve">de vejez </w:t>
      </w:r>
      <w:r w:rsidR="0014583C" w:rsidRPr="00C239E1">
        <w:rPr>
          <w:rFonts w:ascii="Times New Roman" w:eastAsia="Times New Roman" w:hAnsi="Times New Roman" w:cs="Times New Roman"/>
          <w:color w:val="000000" w:themeColor="text1"/>
          <w:sz w:val="28"/>
          <w:szCs w:val="28"/>
          <w:lang w:eastAsia="es-ES_tradnl"/>
        </w:rPr>
        <w:t xml:space="preserve">reconocida los valores correspondientes hasta la satisfacción total de la deuda, previo acuerdo con </w:t>
      </w:r>
      <w:r w:rsidR="0014583C">
        <w:rPr>
          <w:rFonts w:ascii="Times New Roman" w:eastAsia="Times New Roman" w:hAnsi="Times New Roman" w:cs="Times New Roman"/>
          <w:color w:val="000000" w:themeColor="text1"/>
          <w:sz w:val="28"/>
          <w:szCs w:val="28"/>
          <w:lang w:eastAsia="es-ES_tradnl"/>
        </w:rPr>
        <w:t>el</w:t>
      </w:r>
      <w:r w:rsidR="0014583C" w:rsidRPr="00C239E1">
        <w:rPr>
          <w:rFonts w:ascii="Times New Roman" w:eastAsia="Times New Roman" w:hAnsi="Times New Roman" w:cs="Times New Roman"/>
          <w:color w:val="000000" w:themeColor="text1"/>
          <w:sz w:val="28"/>
          <w:szCs w:val="28"/>
          <w:lang w:eastAsia="es-ES_tradnl"/>
        </w:rPr>
        <w:t xml:space="preserve"> accionante y siempre que no se afecte su mínimo vital</w:t>
      </w:r>
      <w:r w:rsidR="00684D48" w:rsidRPr="000068FB">
        <w:rPr>
          <w:rFonts w:ascii="Times New Roman" w:eastAsia="Calibri" w:hAnsi="Times New Roman" w:cs="Arial"/>
          <w:sz w:val="28"/>
          <w:szCs w:val="28"/>
          <w:lang w:val="es-CO"/>
        </w:rPr>
        <w:t>.</w:t>
      </w:r>
      <w:r w:rsidR="00E632E4">
        <w:rPr>
          <w:rFonts w:ascii="Times New Roman" w:eastAsia="Calibri" w:hAnsi="Times New Roman" w:cs="Arial"/>
          <w:sz w:val="28"/>
          <w:szCs w:val="28"/>
          <w:lang w:val="es-CO"/>
        </w:rPr>
        <w:t xml:space="preserve"> Podrá descontar los valores previamente reconocidos por la indemnización sustitutiva.</w:t>
      </w:r>
    </w:p>
    <w:p w14:paraId="2383CB6E" w14:textId="122008E4" w:rsidR="004A6656" w:rsidRPr="000068FB" w:rsidRDefault="004A6656" w:rsidP="000068FB">
      <w:pPr>
        <w:pStyle w:val="Prrafodelista"/>
        <w:tabs>
          <w:tab w:val="left" w:pos="284"/>
        </w:tabs>
        <w:autoSpaceDE w:val="0"/>
        <w:autoSpaceDN w:val="0"/>
        <w:spacing w:after="0" w:line="240" w:lineRule="auto"/>
        <w:ind w:left="0"/>
        <w:jc w:val="both"/>
        <w:rPr>
          <w:rFonts w:ascii="Times New Roman" w:eastAsia="Times New Roman" w:hAnsi="Times New Roman" w:cs="Times New Roman"/>
          <w:color w:val="000000" w:themeColor="text1"/>
          <w:sz w:val="28"/>
          <w:szCs w:val="28"/>
          <w:lang w:eastAsia="es-ES_tradnl"/>
        </w:rPr>
      </w:pPr>
    </w:p>
    <w:p w14:paraId="469316C0" w14:textId="293E8F18" w:rsidR="00F062FB" w:rsidRPr="000068FB" w:rsidRDefault="00725398" w:rsidP="000068FB">
      <w:pPr>
        <w:pStyle w:val="Prrafodelista"/>
        <w:tabs>
          <w:tab w:val="left" w:pos="284"/>
        </w:tabs>
        <w:autoSpaceDE w:val="0"/>
        <w:autoSpaceDN w:val="0"/>
        <w:spacing w:after="0" w:line="240" w:lineRule="auto"/>
        <w:ind w:left="0"/>
        <w:jc w:val="both"/>
        <w:rPr>
          <w:rFonts w:ascii="Times New Roman" w:hAnsi="Times New Roman"/>
          <w:b/>
          <w:bCs/>
          <w:sz w:val="28"/>
          <w:szCs w:val="28"/>
        </w:rPr>
      </w:pPr>
      <w:r>
        <w:rPr>
          <w:rFonts w:ascii="Times New Roman" w:eastAsia="Times New Roman" w:hAnsi="Times New Roman" w:cs="Times New Roman"/>
          <w:b/>
          <w:bCs/>
          <w:color w:val="000000" w:themeColor="text1"/>
          <w:sz w:val="28"/>
          <w:szCs w:val="28"/>
          <w:lang w:eastAsia="es-ES_tradnl"/>
        </w:rPr>
        <w:t>CUARTO</w:t>
      </w:r>
      <w:r w:rsidR="004A6656" w:rsidRPr="000068FB">
        <w:rPr>
          <w:rFonts w:ascii="Times New Roman" w:eastAsia="Times New Roman" w:hAnsi="Times New Roman" w:cs="Times New Roman"/>
          <w:b/>
          <w:bCs/>
          <w:color w:val="000000" w:themeColor="text1"/>
          <w:sz w:val="28"/>
          <w:szCs w:val="28"/>
          <w:lang w:eastAsia="es-ES_tradnl"/>
        </w:rPr>
        <w:t xml:space="preserve">. </w:t>
      </w:r>
      <w:r w:rsidR="009E6273" w:rsidRPr="000068FB">
        <w:rPr>
          <w:rFonts w:ascii="Times New Roman" w:hAnsi="Times New Roman"/>
          <w:b/>
          <w:bCs/>
          <w:sz w:val="28"/>
          <w:szCs w:val="28"/>
        </w:rPr>
        <w:t>LIBRAR</w:t>
      </w:r>
      <w:r w:rsidR="009E6273" w:rsidRPr="000068FB">
        <w:rPr>
          <w:rFonts w:ascii="Times New Roman" w:hAnsi="Times New Roman"/>
          <w:sz w:val="28"/>
          <w:szCs w:val="28"/>
        </w:rPr>
        <w:t>, por la Secretaría General de la Corte Constitucional, la comunicación de que trata el artículo 36 del Decreto 2591 de 1991, para los efectos allí contemplados.</w:t>
      </w:r>
    </w:p>
    <w:p w14:paraId="48B003D7" w14:textId="23902400" w:rsidR="009E6273" w:rsidRPr="000068FB" w:rsidRDefault="009E6273" w:rsidP="000068FB">
      <w:pPr>
        <w:pStyle w:val="Prrafodelista"/>
        <w:tabs>
          <w:tab w:val="left" w:pos="284"/>
        </w:tabs>
        <w:autoSpaceDE w:val="0"/>
        <w:autoSpaceDN w:val="0"/>
        <w:spacing w:after="0" w:line="240" w:lineRule="auto"/>
        <w:ind w:left="0"/>
        <w:jc w:val="both"/>
        <w:rPr>
          <w:rFonts w:ascii="Times New Roman" w:hAnsi="Times New Roman" w:cs="Times New Roman"/>
          <w:sz w:val="28"/>
          <w:szCs w:val="28"/>
        </w:rPr>
      </w:pPr>
    </w:p>
    <w:p w14:paraId="4094551B" w14:textId="00F9EBEB" w:rsidR="00AD2AB9" w:rsidRDefault="00607841" w:rsidP="007F2025">
      <w:pPr>
        <w:spacing w:after="0" w:line="240" w:lineRule="auto"/>
        <w:ind w:right="-44"/>
        <w:jc w:val="both"/>
        <w:textAlignment w:val="baseline"/>
        <w:rPr>
          <w:rFonts w:ascii="Times New Roman" w:hAnsi="Times New Roman" w:cs="Times New Roman"/>
          <w:color w:val="2D2D2D"/>
          <w:sz w:val="28"/>
          <w:szCs w:val="28"/>
          <w:bdr w:val="none" w:sz="0" w:space="0" w:color="auto" w:frame="1"/>
        </w:rPr>
      </w:pPr>
      <w:r w:rsidRPr="000068FB">
        <w:rPr>
          <w:rFonts w:ascii="Times New Roman" w:hAnsi="Times New Roman" w:cs="Times New Roman"/>
          <w:color w:val="2D2D2D"/>
          <w:sz w:val="28"/>
          <w:szCs w:val="28"/>
          <w:bdr w:val="none" w:sz="0" w:space="0" w:color="auto" w:frame="1"/>
        </w:rPr>
        <w:t>Notifíquese, comuníquese y cúmplase.</w:t>
      </w:r>
      <w:bookmarkEnd w:id="20"/>
    </w:p>
    <w:p w14:paraId="2630E2B3" w14:textId="2D539B00" w:rsidR="007F2025" w:rsidRDefault="007F2025" w:rsidP="007F2025">
      <w:pPr>
        <w:spacing w:after="0" w:line="240" w:lineRule="auto"/>
        <w:ind w:right="-44"/>
        <w:jc w:val="both"/>
        <w:textAlignment w:val="baseline"/>
        <w:rPr>
          <w:rFonts w:ascii="Times New Roman" w:hAnsi="Times New Roman" w:cs="Times New Roman"/>
          <w:color w:val="2D2D2D"/>
          <w:sz w:val="28"/>
          <w:szCs w:val="28"/>
          <w:bdr w:val="none" w:sz="0" w:space="0" w:color="auto" w:frame="1"/>
        </w:rPr>
      </w:pPr>
    </w:p>
    <w:p w14:paraId="7B6E1B93" w14:textId="4A24C8AB" w:rsidR="0010441E" w:rsidRDefault="0010441E" w:rsidP="007F2025">
      <w:pPr>
        <w:spacing w:after="0" w:line="240" w:lineRule="auto"/>
        <w:ind w:right="-44"/>
        <w:jc w:val="both"/>
        <w:textAlignment w:val="baseline"/>
        <w:rPr>
          <w:rFonts w:ascii="Times New Roman" w:hAnsi="Times New Roman" w:cs="Times New Roman"/>
          <w:color w:val="2D2D2D"/>
          <w:sz w:val="28"/>
          <w:szCs w:val="28"/>
          <w:bdr w:val="none" w:sz="0" w:space="0" w:color="auto" w:frame="1"/>
        </w:rPr>
      </w:pPr>
    </w:p>
    <w:p w14:paraId="0033221D" w14:textId="560FC432" w:rsidR="0010441E" w:rsidRDefault="0010441E" w:rsidP="007F2025">
      <w:pPr>
        <w:spacing w:after="0" w:line="240" w:lineRule="auto"/>
        <w:ind w:right="-44"/>
        <w:jc w:val="both"/>
        <w:textAlignment w:val="baseline"/>
        <w:rPr>
          <w:rFonts w:ascii="Times New Roman" w:hAnsi="Times New Roman" w:cs="Times New Roman"/>
          <w:color w:val="2D2D2D"/>
          <w:sz w:val="28"/>
          <w:szCs w:val="28"/>
          <w:bdr w:val="none" w:sz="0" w:space="0" w:color="auto" w:frame="1"/>
        </w:rPr>
      </w:pPr>
      <w:bookmarkStart w:id="21" w:name="_GoBack"/>
      <w:bookmarkEnd w:id="21"/>
    </w:p>
    <w:p w14:paraId="3F23A8CE" w14:textId="589CE082"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JUAN CARLOS CORTÉS GONZÁLEZ</w:t>
      </w:r>
    </w:p>
    <w:p w14:paraId="155DC148" w14:textId="6E99B066"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Magistrado</w:t>
      </w:r>
    </w:p>
    <w:p w14:paraId="19111DFC" w14:textId="4F6949F9"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1547B18C" w14:textId="7A730466"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297CB444" w14:textId="301C6E3E"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71C28B5C" w14:textId="1077BB82"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LINA MARCELA ESCOBAR MARTÍNEZ</w:t>
      </w:r>
    </w:p>
    <w:p w14:paraId="5C611DB3" w14:textId="3E4EC334"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Magistrada</w:t>
      </w:r>
    </w:p>
    <w:p w14:paraId="6EA3701D" w14:textId="77F80EB1"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02589311" w14:textId="1B0EA2E8"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1B8C6CD0" w14:textId="75371976"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196CA4B9" w14:textId="295EDE69"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VLADIMIR FERNÁNDEZ ANDRADE</w:t>
      </w:r>
    </w:p>
    <w:p w14:paraId="37872701" w14:textId="564BE059"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Magistrado</w:t>
      </w:r>
    </w:p>
    <w:p w14:paraId="37EA8EC0" w14:textId="53FE789B"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6465BA9B" w14:textId="2DB4C685"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0B30999C" w14:textId="6281BF79"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270A5F80" w14:textId="180295C5"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ANDREA LILIANA ROMERO LOPEZ</w:t>
      </w:r>
    </w:p>
    <w:p w14:paraId="363864AF" w14:textId="12D11AFD"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r w:rsidRPr="0010441E">
        <w:rPr>
          <w:rFonts w:ascii="Times New Roman" w:hAnsi="Times New Roman" w:cs="Times New Roman"/>
          <w:color w:val="2D2D2D"/>
          <w:sz w:val="28"/>
          <w:szCs w:val="28"/>
          <w:bdr w:val="none" w:sz="0" w:space="0" w:color="auto" w:frame="1"/>
        </w:rPr>
        <w:t>Secretaria General</w:t>
      </w:r>
    </w:p>
    <w:p w14:paraId="7B05129B" w14:textId="0CA7B514"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18DA81FB" w14:textId="3D1B74D6"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615E16EC" w14:textId="71A24C20"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7A4F5325" w14:textId="5035A575"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09D14A48" w14:textId="2696B48A" w:rsid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p w14:paraId="7E98E706" w14:textId="77777777" w:rsidR="0010441E" w:rsidRPr="0010441E" w:rsidRDefault="0010441E" w:rsidP="0010441E">
      <w:pPr>
        <w:spacing w:after="0" w:line="240" w:lineRule="auto"/>
        <w:ind w:right="-44"/>
        <w:jc w:val="center"/>
        <w:textAlignment w:val="baseline"/>
        <w:rPr>
          <w:rFonts w:ascii="Times New Roman" w:hAnsi="Times New Roman" w:cs="Times New Roman"/>
          <w:color w:val="2D2D2D"/>
          <w:sz w:val="28"/>
          <w:szCs w:val="28"/>
          <w:bdr w:val="none" w:sz="0" w:space="0" w:color="auto" w:frame="1"/>
        </w:rPr>
      </w:pPr>
    </w:p>
    <w:sectPr w:rsidR="0010441E" w:rsidRPr="0010441E" w:rsidSect="00512CD6">
      <w:headerReference w:type="default" r:id="rId12"/>
      <w:footerReference w:type="even" r:id="rId13"/>
      <w:footerReference w:type="default" r:id="rId14"/>
      <w:pgSz w:w="12242" w:h="18722" w:code="14"/>
      <w:pgMar w:top="85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B898FA" w14:textId="77777777" w:rsidR="008E3E3C" w:rsidRDefault="008E3E3C" w:rsidP="002B34C8">
      <w:pPr>
        <w:spacing w:after="0" w:line="240" w:lineRule="auto"/>
      </w:pPr>
      <w:r>
        <w:separator/>
      </w:r>
    </w:p>
  </w:endnote>
  <w:endnote w:type="continuationSeparator" w:id="0">
    <w:p w14:paraId="40A94FCC" w14:textId="77777777" w:rsidR="008E3E3C" w:rsidRDefault="008E3E3C" w:rsidP="002B34C8">
      <w:pPr>
        <w:spacing w:after="0" w:line="240" w:lineRule="auto"/>
      </w:pPr>
      <w:r>
        <w:continuationSeparator/>
      </w:r>
    </w:p>
  </w:endnote>
  <w:endnote w:type="continuationNotice" w:id="1">
    <w:p w14:paraId="23824647" w14:textId="77777777" w:rsidR="008E3E3C" w:rsidRDefault="008E3E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 w:name="Segoe UI">
    <w:altName w:val="Calibr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6209B" w14:textId="77777777" w:rsidR="00611BEE" w:rsidRDefault="00611BEE" w:rsidP="00CB35C5">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E8DC920" w14:textId="77777777" w:rsidR="00611BEE" w:rsidRDefault="00611BEE" w:rsidP="00CB35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4DE18" w14:textId="77777777" w:rsidR="00611BEE" w:rsidRPr="00452257" w:rsidRDefault="00611BEE" w:rsidP="00CB35C5">
    <w:pPr>
      <w:pStyle w:val="Piedepgina"/>
      <w:framePr w:wrap="none" w:vAnchor="text" w:hAnchor="margin" w:xAlign="right" w:y="1"/>
      <w:rPr>
        <w:rStyle w:val="Nmerodepgina"/>
        <w:rFonts w:ascii="Times New Roman" w:hAnsi="Times New Roman" w:cs="Times New Roman"/>
        <w:sz w:val="24"/>
        <w:szCs w:val="24"/>
      </w:rPr>
    </w:pPr>
    <w:r w:rsidRPr="00BD0E51">
      <w:rPr>
        <w:rStyle w:val="Nmerodepgina"/>
        <w:rFonts w:ascii="Times New Roman" w:hAnsi="Times New Roman" w:cs="Times New Roman"/>
        <w:sz w:val="24"/>
        <w:szCs w:val="24"/>
      </w:rPr>
      <w:fldChar w:fldCharType="begin"/>
    </w:r>
    <w:r w:rsidRPr="00BD0E51">
      <w:rPr>
        <w:rStyle w:val="Nmerodepgina"/>
        <w:rFonts w:ascii="Times New Roman" w:hAnsi="Times New Roman" w:cs="Times New Roman"/>
        <w:sz w:val="24"/>
        <w:szCs w:val="24"/>
      </w:rPr>
      <w:instrText xml:space="preserve">PAGE  </w:instrText>
    </w:r>
    <w:r w:rsidRPr="00BD0E51">
      <w:rPr>
        <w:rStyle w:val="Nmerodepgina"/>
        <w:rFonts w:ascii="Times New Roman" w:hAnsi="Times New Roman" w:cs="Times New Roman"/>
        <w:sz w:val="24"/>
        <w:szCs w:val="24"/>
      </w:rPr>
      <w:fldChar w:fldCharType="separate"/>
    </w:r>
    <w:r w:rsidR="00332B27" w:rsidRPr="00BD0E51">
      <w:rPr>
        <w:rStyle w:val="Nmerodepgina"/>
        <w:rFonts w:ascii="Times New Roman" w:hAnsi="Times New Roman" w:cs="Times New Roman"/>
        <w:noProof/>
        <w:sz w:val="24"/>
        <w:szCs w:val="24"/>
      </w:rPr>
      <w:t>2</w:t>
    </w:r>
    <w:r w:rsidRPr="00BD0E51">
      <w:rPr>
        <w:rStyle w:val="Nmerodepgina"/>
        <w:rFonts w:ascii="Times New Roman" w:hAnsi="Times New Roman" w:cs="Times New Roman"/>
        <w:sz w:val="24"/>
        <w:szCs w:val="24"/>
      </w:rPr>
      <w:fldChar w:fldCharType="end"/>
    </w:r>
  </w:p>
  <w:p w14:paraId="4279291E" w14:textId="77777777" w:rsidR="00611BEE" w:rsidRDefault="00611BEE" w:rsidP="00CB35C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4D8E21" w14:textId="77777777" w:rsidR="008E3E3C" w:rsidRDefault="008E3E3C" w:rsidP="002B34C8">
      <w:pPr>
        <w:spacing w:after="0" w:line="240" w:lineRule="auto"/>
      </w:pPr>
      <w:r>
        <w:separator/>
      </w:r>
    </w:p>
  </w:footnote>
  <w:footnote w:type="continuationSeparator" w:id="0">
    <w:p w14:paraId="4360099A" w14:textId="77777777" w:rsidR="008E3E3C" w:rsidRDefault="008E3E3C" w:rsidP="002B34C8">
      <w:pPr>
        <w:spacing w:after="0" w:line="240" w:lineRule="auto"/>
      </w:pPr>
      <w:r>
        <w:continuationSeparator/>
      </w:r>
    </w:p>
  </w:footnote>
  <w:footnote w:type="continuationNotice" w:id="1">
    <w:p w14:paraId="4E33348E" w14:textId="77777777" w:rsidR="008E3E3C" w:rsidRDefault="008E3E3C">
      <w:pPr>
        <w:spacing w:after="0" w:line="240" w:lineRule="auto"/>
      </w:pPr>
    </w:p>
  </w:footnote>
  <w:footnote w:id="2">
    <w:p w14:paraId="7165D600" w14:textId="0EE9C40E" w:rsidR="00CA48A2" w:rsidRPr="00091815" w:rsidRDefault="00CA48A2" w:rsidP="00CA48A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El artículo transitorio del Acuerdo 01 del 6 de marzo de 2025 de la Corte Constitucional, “[p]or medio del cual se unifica y actualiza el Reglamento de la Corte Constitucional”, señala que “Las reformas establecidas en este reglamento entrarán a regir a partir del primero (1º) de abril de 2025. // Las disposiciones sobre términos dispuestas en esta reforma se aplicarán respecto de los procesos radicados en la Corte a partir de su entrada en vigencia. Los asuntos cuyo trámite haya iniciado en vigencia del Acuerdo 02 de 2015 seguirán hasta su culminación bajo dicha regulación”. El </w:t>
      </w:r>
      <w:r w:rsidR="00F7478A">
        <w:rPr>
          <w:rFonts w:ascii="Times New Roman" w:hAnsi="Times New Roman" w:cs="Times New Roman"/>
        </w:rPr>
        <w:t>1</w:t>
      </w:r>
      <w:r w:rsidRPr="00091815">
        <w:rPr>
          <w:rFonts w:ascii="Times New Roman" w:hAnsi="Times New Roman" w:cs="Times New Roman"/>
        </w:rPr>
        <w:t xml:space="preserve">8 de marzo de 2025, el expediente fue radicado en la Secretaría General de esta Corte, de acuerdo con el historial disponible en SIICor. Por ende, le es aplicable el Acuerdo 02 del 22 de julio de 2015 de la Corporación. </w:t>
      </w:r>
    </w:p>
  </w:footnote>
  <w:footnote w:id="3">
    <w:p w14:paraId="094765DE" w14:textId="663F49A8" w:rsidR="00097C2E" w:rsidRPr="00091815" w:rsidRDefault="00097C2E"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La Sala citará a pie de página el expediente de la autoridad judicial de única instancia en este proceso de tutela, debido a que las piezas procesales están dispuestas en el orden de las actuaciones. En cuanto al trámite de revisión, referenciará el expediente de la Corte Constitucional. Expediente digital de única instancia, archivo “Acta de reparto”. </w:t>
      </w:r>
    </w:p>
  </w:footnote>
  <w:footnote w:id="4">
    <w:p w14:paraId="65D42E83" w14:textId="13289921" w:rsidR="00FC20BD" w:rsidRPr="00091815" w:rsidRDefault="00FC20BD"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Expediente digital de única instancia, archivo “Escrito de tutela”. </w:t>
      </w:r>
      <w:r w:rsidR="00DC2591" w:rsidRPr="00091815">
        <w:rPr>
          <w:rFonts w:ascii="Times New Roman" w:hAnsi="Times New Roman" w:cs="Times New Roman"/>
        </w:rPr>
        <w:t xml:space="preserve">El accionante alegó una vulneración de sus derechos “al mínimo vital, a la dignidad, a la igualdad [y] a la seguridad social”, p. 1. Posteriormente, aludió a “la seguridad social, al mínimo vital [y] a la vida digna”, p. </w:t>
      </w:r>
      <w:r w:rsidR="00140E60" w:rsidRPr="00091815">
        <w:rPr>
          <w:rFonts w:ascii="Times New Roman" w:hAnsi="Times New Roman" w:cs="Times New Roman"/>
        </w:rPr>
        <w:t>4</w:t>
      </w:r>
      <w:r w:rsidR="00DC2591" w:rsidRPr="00091815">
        <w:rPr>
          <w:rFonts w:ascii="Times New Roman" w:hAnsi="Times New Roman" w:cs="Times New Roman"/>
        </w:rPr>
        <w:t xml:space="preserve">. </w:t>
      </w:r>
      <w:r w:rsidR="00140E60" w:rsidRPr="00091815">
        <w:rPr>
          <w:rFonts w:ascii="Times New Roman" w:hAnsi="Times New Roman" w:cs="Times New Roman"/>
        </w:rPr>
        <w:t xml:space="preserve">En un tercer momento, a “la igualdad, a la seguridad social, el mínimo vital [y] a la vida digna”, p. 5. </w:t>
      </w:r>
      <w:r w:rsidR="00B926EC" w:rsidRPr="00091815">
        <w:rPr>
          <w:rFonts w:ascii="Times New Roman" w:hAnsi="Times New Roman" w:cs="Times New Roman"/>
        </w:rPr>
        <w:t xml:space="preserve">Finalmente, a “la seguridad social, la favorabilidad, el mínimo vital y a la igualdad”, p. 7. Por su parte, en la sección de fundamentos de derecho, </w:t>
      </w:r>
      <w:r w:rsidR="001B2190" w:rsidRPr="00091815">
        <w:rPr>
          <w:rFonts w:ascii="Times New Roman" w:hAnsi="Times New Roman" w:cs="Times New Roman"/>
        </w:rPr>
        <w:t xml:space="preserve">mencionó los derechos a la igualdad y a la seguridad social, pp. 13 y 14. En ese sentido, </w:t>
      </w:r>
      <w:bookmarkStart w:id="4" w:name="_Hlk210363319"/>
      <w:r w:rsidR="001B2190" w:rsidRPr="00091815">
        <w:rPr>
          <w:rFonts w:ascii="Times New Roman" w:hAnsi="Times New Roman" w:cs="Times New Roman"/>
        </w:rPr>
        <w:t>la Sala entiende que el accionante reclama un amparo a sus derechos a la seguridad social, al mínimo vital, a la dignidad human</w:t>
      </w:r>
      <w:r w:rsidR="003E2AFC" w:rsidRPr="00091815">
        <w:rPr>
          <w:rFonts w:ascii="Times New Roman" w:hAnsi="Times New Roman" w:cs="Times New Roman"/>
        </w:rPr>
        <w:t xml:space="preserve">a, a la igualdad </w:t>
      </w:r>
      <w:r w:rsidR="001B2190" w:rsidRPr="00091815">
        <w:rPr>
          <w:rFonts w:ascii="Times New Roman" w:hAnsi="Times New Roman" w:cs="Times New Roman"/>
        </w:rPr>
        <w:t xml:space="preserve">y a la favorabilidad. </w:t>
      </w:r>
      <w:bookmarkEnd w:id="4"/>
    </w:p>
  </w:footnote>
  <w:footnote w:id="5">
    <w:p w14:paraId="58FC2E6C" w14:textId="1F0A754D"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B72A1E" w:rsidRPr="00091815">
        <w:rPr>
          <w:sz w:val="20"/>
          <w:szCs w:val="20"/>
          <w:lang w:val="es-CO"/>
        </w:rPr>
        <w:t>digital</w:t>
      </w:r>
      <w:r w:rsidR="00C72141" w:rsidRPr="00091815">
        <w:rPr>
          <w:sz w:val="20"/>
          <w:szCs w:val="20"/>
          <w:lang w:val="es-CO"/>
        </w:rPr>
        <w:t xml:space="preserve"> de </w:t>
      </w:r>
      <w:r w:rsidR="00592055" w:rsidRPr="00091815">
        <w:rPr>
          <w:sz w:val="20"/>
          <w:szCs w:val="20"/>
          <w:lang w:val="es-CO"/>
        </w:rPr>
        <w:t>única</w:t>
      </w:r>
      <w:r w:rsidR="00C72141" w:rsidRPr="00091815">
        <w:rPr>
          <w:sz w:val="20"/>
          <w:szCs w:val="20"/>
          <w:lang w:val="es-CO"/>
        </w:rPr>
        <w:t xml:space="preserve"> instancia</w:t>
      </w:r>
      <w:r w:rsidR="00B72A1E" w:rsidRPr="00091815">
        <w:rPr>
          <w:sz w:val="20"/>
          <w:szCs w:val="20"/>
          <w:lang w:val="es-CO"/>
        </w:rPr>
        <w:t>,</w:t>
      </w:r>
      <w:r w:rsidRPr="00091815">
        <w:rPr>
          <w:sz w:val="20"/>
          <w:szCs w:val="20"/>
          <w:lang w:val="es-CO"/>
        </w:rPr>
        <w:t xml:space="preserve"> </w:t>
      </w:r>
      <w:r w:rsidR="00B72A1E" w:rsidRPr="00091815">
        <w:rPr>
          <w:sz w:val="20"/>
          <w:szCs w:val="20"/>
          <w:lang w:val="es-CO"/>
        </w:rPr>
        <w:t>a</w:t>
      </w:r>
      <w:r w:rsidRPr="00091815">
        <w:rPr>
          <w:sz w:val="20"/>
          <w:szCs w:val="20"/>
          <w:lang w:val="es-CO"/>
        </w:rPr>
        <w:t xml:space="preserve">rchivo </w:t>
      </w:r>
      <w:r w:rsidR="00C72141" w:rsidRPr="00091815">
        <w:rPr>
          <w:sz w:val="20"/>
          <w:szCs w:val="20"/>
          <w:lang w:val="es-CO"/>
        </w:rPr>
        <w:t>“Escrito</w:t>
      </w:r>
      <w:r w:rsidR="00592055" w:rsidRPr="00091815">
        <w:rPr>
          <w:sz w:val="20"/>
          <w:szCs w:val="20"/>
          <w:lang w:val="es-CO"/>
        </w:rPr>
        <w:t xml:space="preserve"> de t</w:t>
      </w:r>
      <w:r w:rsidR="00C72141" w:rsidRPr="00091815">
        <w:rPr>
          <w:sz w:val="20"/>
          <w:szCs w:val="20"/>
          <w:lang w:val="es-CO"/>
        </w:rPr>
        <w:t xml:space="preserve">utela”. </w:t>
      </w:r>
    </w:p>
  </w:footnote>
  <w:footnote w:id="6">
    <w:p w14:paraId="0DB5D1B9" w14:textId="3B9A6341" w:rsidR="00886A7C" w:rsidRPr="00091815" w:rsidRDefault="00886A7C" w:rsidP="008E4982">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Pr="00091815">
        <w:rPr>
          <w:rFonts w:ascii="Times New Roman" w:hAnsi="Times New Roman" w:cs="Times New Roman"/>
          <w:lang w:val="es-CO"/>
        </w:rPr>
        <w:t xml:space="preserve">El accionante no precisó extremos temporales. </w:t>
      </w:r>
    </w:p>
  </w:footnote>
  <w:footnote w:id="7">
    <w:p w14:paraId="23B986E9" w14:textId="6FC48829" w:rsidR="00B35AEB" w:rsidRPr="00091815" w:rsidRDefault="00B35AEB" w:rsidP="001E754C">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001E754C" w:rsidRPr="00091815">
        <w:rPr>
          <w:rFonts w:ascii="Times New Roman" w:hAnsi="Times New Roman" w:cs="Times New Roman"/>
        </w:rPr>
        <w:t xml:space="preserve">La autoridad judicial </w:t>
      </w:r>
      <w:r w:rsidR="009A6857" w:rsidRPr="00091815">
        <w:rPr>
          <w:rFonts w:ascii="Times New Roman" w:hAnsi="Times New Roman" w:cs="Times New Roman"/>
        </w:rPr>
        <w:t xml:space="preserve">de primer grado </w:t>
      </w:r>
      <w:r w:rsidR="001E754C" w:rsidRPr="00091815">
        <w:rPr>
          <w:rFonts w:ascii="Times New Roman" w:hAnsi="Times New Roman" w:cs="Times New Roman"/>
        </w:rPr>
        <w:t>consideró que el accionante es beneficiario del régimen de transición del artículo 36 de la Ley 100 de 1993 y, en específico, del Acuerdo 049 de 1990 aprobado por el Decreto 758 del mismo año</w:t>
      </w:r>
      <w:r w:rsidR="009A6857" w:rsidRPr="00091815">
        <w:rPr>
          <w:rFonts w:ascii="Times New Roman" w:hAnsi="Times New Roman" w:cs="Times New Roman"/>
        </w:rPr>
        <w:t xml:space="preserve">, decisión confirmada en este punto por el tribunal en segunda instancia. </w:t>
      </w:r>
    </w:p>
  </w:footnote>
  <w:footnote w:id="8">
    <w:p w14:paraId="23ED764C" w14:textId="77777777"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Ibid. </w:t>
      </w:r>
    </w:p>
  </w:footnote>
  <w:footnote w:id="9">
    <w:p w14:paraId="65CA72F0" w14:textId="11193A34" w:rsidR="003920A5" w:rsidRPr="00091815" w:rsidRDefault="003920A5"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00887A74" w:rsidRPr="00091815">
        <w:rPr>
          <w:rFonts w:ascii="Times New Roman" w:hAnsi="Times New Roman" w:cs="Times New Roman"/>
        </w:rPr>
        <w:t xml:space="preserve">Ibid., p. 9. </w:t>
      </w:r>
      <w:r w:rsidRPr="00091815">
        <w:rPr>
          <w:rFonts w:ascii="Times New Roman" w:hAnsi="Times New Roman" w:cs="Times New Roman"/>
        </w:rPr>
        <w:t xml:space="preserve">No precisó </w:t>
      </w:r>
      <w:r w:rsidR="002B3649" w:rsidRPr="00091815">
        <w:rPr>
          <w:rFonts w:ascii="Times New Roman" w:hAnsi="Times New Roman" w:cs="Times New Roman"/>
        </w:rPr>
        <w:t xml:space="preserve">la jurisprudencia referida. </w:t>
      </w:r>
    </w:p>
  </w:footnote>
  <w:footnote w:id="10">
    <w:p w14:paraId="53A738AE" w14:textId="5F1247CA" w:rsidR="00BF1A27" w:rsidRPr="00091815" w:rsidRDefault="00BF1A27" w:rsidP="008E4982">
      <w:pPr>
        <w:pStyle w:val="Textonotapie"/>
        <w:jc w:val="both"/>
        <w:rPr>
          <w:rFonts w:ascii="Times New Roman" w:hAnsi="Times New Roman" w:cs="Times New Roman"/>
          <w:lang w:val="es-CO"/>
        </w:rPr>
      </w:pPr>
      <w:r w:rsidRPr="00091815">
        <w:rPr>
          <w:rStyle w:val="Refdenotaalpie"/>
          <w:rFonts w:ascii="Times New Roman" w:hAnsi="Times New Roman" w:cs="Times New Roman"/>
          <w:lang w:val="es-CO"/>
        </w:rPr>
        <w:footnoteRef/>
      </w:r>
      <w:r w:rsidRPr="00091815">
        <w:rPr>
          <w:rFonts w:ascii="Times New Roman" w:hAnsi="Times New Roman" w:cs="Times New Roman"/>
          <w:lang w:val="es-CO"/>
        </w:rPr>
        <w:t xml:space="preserve"> </w:t>
      </w:r>
      <w:r w:rsidR="004120FF" w:rsidRPr="00091815">
        <w:rPr>
          <w:rFonts w:ascii="Times New Roman" w:hAnsi="Times New Roman" w:cs="Times New Roman"/>
          <w:lang w:val="es-CO"/>
        </w:rPr>
        <w:t>Ibid.</w:t>
      </w:r>
      <w:r w:rsidRPr="00091815">
        <w:rPr>
          <w:rFonts w:ascii="Times New Roman" w:hAnsi="Times New Roman" w:cs="Times New Roman"/>
          <w:lang w:val="es-CO"/>
        </w:rPr>
        <w:t>, p. 1</w:t>
      </w:r>
      <w:r w:rsidR="004120FF" w:rsidRPr="00091815">
        <w:rPr>
          <w:rFonts w:ascii="Times New Roman" w:hAnsi="Times New Roman" w:cs="Times New Roman"/>
          <w:lang w:val="es-CO"/>
        </w:rPr>
        <w:t>4.</w:t>
      </w:r>
    </w:p>
  </w:footnote>
  <w:footnote w:id="11">
    <w:p w14:paraId="6C8162EC" w14:textId="4FF8F093" w:rsidR="003C7935" w:rsidRPr="00091815" w:rsidRDefault="00C66AE9"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De acuerdo con la literalidad de la acción de tutela, el accionante solicitó revocar el “numeral 2 del fallo”. Sin embargo, teniendo en cuenta que su reproche está dirigido al condicionamiento pensional</w:t>
      </w:r>
      <w:r w:rsidR="00CA12EC" w:rsidRPr="00091815">
        <w:rPr>
          <w:rFonts w:ascii="Times New Roman" w:hAnsi="Times New Roman" w:cs="Times New Roman"/>
        </w:rPr>
        <w:t>,</w:t>
      </w:r>
      <w:r w:rsidR="002A7881" w:rsidRPr="00091815">
        <w:rPr>
          <w:rFonts w:ascii="Times New Roman" w:hAnsi="Times New Roman" w:cs="Times New Roman"/>
        </w:rPr>
        <w:t xml:space="preserve"> la Sala entiende que solicitó realmente revocar el numeral primero</w:t>
      </w:r>
      <w:r w:rsidR="00672FE1" w:rsidRPr="00091815">
        <w:rPr>
          <w:rFonts w:ascii="Times New Roman" w:hAnsi="Times New Roman" w:cs="Times New Roman"/>
        </w:rPr>
        <w:t xml:space="preserve">, pues </w:t>
      </w:r>
      <w:r w:rsidR="003C7935" w:rsidRPr="00091815">
        <w:rPr>
          <w:rFonts w:ascii="Times New Roman" w:hAnsi="Times New Roman" w:cs="Times New Roman"/>
        </w:rPr>
        <w:t>el tribunal resolvió: “</w:t>
      </w:r>
      <w:r w:rsidR="003C7935" w:rsidRPr="00091815">
        <w:rPr>
          <w:rFonts w:ascii="Times New Roman" w:hAnsi="Times New Roman" w:cs="Times New Roman"/>
          <w:b/>
          <w:bCs/>
        </w:rPr>
        <w:t>Primero</w:t>
      </w:r>
      <w:r w:rsidR="003C7935" w:rsidRPr="00091815">
        <w:rPr>
          <w:rFonts w:ascii="Times New Roman" w:hAnsi="Times New Roman" w:cs="Times New Roman"/>
        </w:rPr>
        <w:t xml:space="preserve">: modificar el numeral 2º de la sentencia de fecha 31 de enero de 2019, proferida por el Juzgado Veintitrés (23) Laboral del Circuito de Bogotá D.C., el cual quedará de la siguiente manera: CONDENAR a la ADMINISTRADORA DE PENSIONES – COLPENSIONES a reconocer y pagar al demandante </w:t>
      </w:r>
      <w:r w:rsidR="002E30A8" w:rsidRPr="002E30A8">
        <w:rPr>
          <w:rFonts w:ascii="Times New Roman" w:hAnsi="Times New Roman" w:cs="Times New Roman"/>
          <w:i/>
          <w:iCs/>
        </w:rPr>
        <w:t>ALFONSO</w:t>
      </w:r>
      <w:r w:rsidR="003C7935" w:rsidRPr="00091815">
        <w:rPr>
          <w:rFonts w:ascii="Times New Roman" w:hAnsi="Times New Roman" w:cs="Times New Roman"/>
        </w:rPr>
        <w:t xml:space="preserve"> la pensión de vejez a partir del primero de noviembre de 2015, en una cuantía inicial al salario mínimo legal mensual vigente, con los incrementos de ley y 14 mesadas pensionales al año, una vez realizado y pagado el cálculo actuarial que debe realizar COLPENSIONES y que debe pagar la demandada </w:t>
      </w:r>
      <w:r w:rsidR="003C7935" w:rsidRPr="00173C11">
        <w:rPr>
          <w:rFonts w:ascii="Times New Roman" w:hAnsi="Times New Roman" w:cs="Times New Roman"/>
          <w:i/>
          <w:iCs/>
        </w:rPr>
        <w:t>MECANIZADOS</w:t>
      </w:r>
      <w:r w:rsidR="00247CF8" w:rsidRPr="00091815">
        <w:rPr>
          <w:rFonts w:ascii="Times New Roman" w:hAnsi="Times New Roman" w:cs="Times New Roman"/>
        </w:rPr>
        <w:t xml:space="preserve">, en favor del demandante. </w:t>
      </w:r>
      <w:r w:rsidR="00247CF8" w:rsidRPr="00091815">
        <w:rPr>
          <w:rFonts w:ascii="Times New Roman" w:hAnsi="Times New Roman" w:cs="Times New Roman"/>
          <w:b/>
          <w:bCs/>
        </w:rPr>
        <w:t>Segundo</w:t>
      </w:r>
      <w:r w:rsidR="00247CF8" w:rsidRPr="00091815">
        <w:rPr>
          <w:rFonts w:ascii="Times New Roman" w:hAnsi="Times New Roman" w:cs="Times New Roman"/>
        </w:rPr>
        <w:t>: CONFIRMAR los demás puntos de la sentencia apelada</w:t>
      </w:r>
      <w:r w:rsidR="00151652" w:rsidRPr="00091815">
        <w:rPr>
          <w:rFonts w:ascii="Times New Roman" w:hAnsi="Times New Roman" w:cs="Times New Roman"/>
        </w:rPr>
        <w:t xml:space="preserve">. </w:t>
      </w:r>
      <w:r w:rsidR="00151652" w:rsidRPr="00091815">
        <w:rPr>
          <w:rFonts w:ascii="Times New Roman" w:hAnsi="Times New Roman" w:cs="Times New Roman"/>
          <w:b/>
          <w:bCs/>
        </w:rPr>
        <w:t>Tercero</w:t>
      </w:r>
      <w:r w:rsidR="00151652" w:rsidRPr="00091815">
        <w:rPr>
          <w:rFonts w:ascii="Times New Roman" w:hAnsi="Times New Roman" w:cs="Times New Roman"/>
        </w:rPr>
        <w:t xml:space="preserve">: SIN COSTAS en esta instancia”. </w:t>
      </w:r>
    </w:p>
  </w:footnote>
  <w:footnote w:id="12">
    <w:p w14:paraId="747F27FC" w14:textId="61E8587D"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w:t>
      </w:r>
      <w:r w:rsidR="00C060FD" w:rsidRPr="00091815">
        <w:rPr>
          <w:sz w:val="20"/>
          <w:szCs w:val="20"/>
          <w:lang w:val="es-CO"/>
        </w:rPr>
        <w:t xml:space="preserve"> digital</w:t>
      </w:r>
      <w:r w:rsidR="00636D33" w:rsidRPr="00091815">
        <w:rPr>
          <w:sz w:val="20"/>
          <w:szCs w:val="20"/>
          <w:lang w:val="es-CO"/>
        </w:rPr>
        <w:t xml:space="preserve"> de </w:t>
      </w:r>
      <w:r w:rsidR="00F36A57" w:rsidRPr="00091815">
        <w:rPr>
          <w:sz w:val="20"/>
          <w:szCs w:val="20"/>
          <w:lang w:val="es-CO"/>
        </w:rPr>
        <w:t>única</w:t>
      </w:r>
      <w:r w:rsidR="00636D33" w:rsidRPr="00091815">
        <w:rPr>
          <w:sz w:val="20"/>
          <w:szCs w:val="20"/>
          <w:lang w:val="es-CO"/>
        </w:rPr>
        <w:t xml:space="preserve"> instancia</w:t>
      </w:r>
      <w:r w:rsidR="00C060FD" w:rsidRPr="00091815">
        <w:rPr>
          <w:sz w:val="20"/>
          <w:szCs w:val="20"/>
          <w:lang w:val="es-CO"/>
        </w:rPr>
        <w:t>,</w:t>
      </w:r>
      <w:r w:rsidRPr="00091815">
        <w:rPr>
          <w:sz w:val="20"/>
          <w:szCs w:val="20"/>
          <w:lang w:val="es-CO"/>
        </w:rPr>
        <w:t xml:space="preserve"> </w:t>
      </w:r>
      <w:r w:rsidR="00C060FD" w:rsidRPr="00091815">
        <w:rPr>
          <w:sz w:val="20"/>
          <w:szCs w:val="20"/>
          <w:lang w:val="es-CO"/>
        </w:rPr>
        <w:t>a</w:t>
      </w:r>
      <w:r w:rsidRPr="00091815">
        <w:rPr>
          <w:sz w:val="20"/>
          <w:szCs w:val="20"/>
          <w:lang w:val="es-CO"/>
        </w:rPr>
        <w:t xml:space="preserve">rchivo </w:t>
      </w:r>
      <w:r w:rsidR="00C060FD" w:rsidRPr="00091815">
        <w:rPr>
          <w:sz w:val="20"/>
          <w:szCs w:val="20"/>
          <w:lang w:val="es-CO"/>
        </w:rPr>
        <w:t>n</w:t>
      </w:r>
      <w:r w:rsidRPr="00091815">
        <w:rPr>
          <w:sz w:val="20"/>
          <w:szCs w:val="20"/>
          <w:lang w:val="es-CO"/>
        </w:rPr>
        <w:t>o. “</w:t>
      </w:r>
      <w:r w:rsidR="00F36A57" w:rsidRPr="00091815">
        <w:rPr>
          <w:sz w:val="20"/>
          <w:szCs w:val="20"/>
          <w:lang w:val="es-CO"/>
        </w:rPr>
        <w:t>Auto Admite Tutela</w:t>
      </w:r>
      <w:r w:rsidRPr="00091815">
        <w:rPr>
          <w:sz w:val="20"/>
          <w:szCs w:val="20"/>
          <w:lang w:val="es-CO"/>
        </w:rPr>
        <w:t>”.</w:t>
      </w:r>
    </w:p>
  </w:footnote>
  <w:footnote w:id="13">
    <w:p w14:paraId="4D2DF3D8" w14:textId="29BAF085"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C060FD" w:rsidRPr="00091815">
        <w:rPr>
          <w:sz w:val="20"/>
          <w:szCs w:val="20"/>
          <w:lang w:val="es-CO"/>
        </w:rPr>
        <w:t>digital</w:t>
      </w:r>
      <w:r w:rsidR="00DD7080" w:rsidRPr="00091815">
        <w:rPr>
          <w:sz w:val="20"/>
          <w:szCs w:val="20"/>
          <w:lang w:val="es-CO"/>
        </w:rPr>
        <w:t xml:space="preserve"> de </w:t>
      </w:r>
      <w:r w:rsidR="004F7446" w:rsidRPr="00091815">
        <w:rPr>
          <w:sz w:val="20"/>
          <w:szCs w:val="20"/>
          <w:lang w:val="es-CO"/>
        </w:rPr>
        <w:t>única</w:t>
      </w:r>
      <w:r w:rsidR="00DD7080" w:rsidRPr="00091815">
        <w:rPr>
          <w:sz w:val="20"/>
          <w:szCs w:val="20"/>
          <w:lang w:val="es-CO"/>
        </w:rPr>
        <w:t xml:space="preserve"> instancia</w:t>
      </w:r>
      <w:r w:rsidR="00C060FD" w:rsidRPr="00091815">
        <w:rPr>
          <w:sz w:val="20"/>
          <w:szCs w:val="20"/>
          <w:lang w:val="es-CO"/>
        </w:rPr>
        <w:t xml:space="preserve">, archivo no. </w:t>
      </w:r>
      <w:r w:rsidR="009527E4" w:rsidRPr="00091815">
        <w:rPr>
          <w:sz w:val="20"/>
          <w:szCs w:val="20"/>
          <w:lang w:val="es-CO"/>
        </w:rPr>
        <w:t>“00</w:t>
      </w:r>
      <w:r w:rsidR="004F7446" w:rsidRPr="00091815">
        <w:rPr>
          <w:sz w:val="20"/>
          <w:szCs w:val="20"/>
          <w:lang w:val="es-CO"/>
        </w:rPr>
        <w:t>7 Contestación de tutela</w:t>
      </w:r>
      <w:r w:rsidR="009527E4" w:rsidRPr="00091815">
        <w:rPr>
          <w:sz w:val="20"/>
          <w:szCs w:val="20"/>
          <w:lang w:val="es-CO"/>
        </w:rPr>
        <w:t>”</w:t>
      </w:r>
      <w:r w:rsidRPr="00091815">
        <w:rPr>
          <w:sz w:val="20"/>
          <w:szCs w:val="20"/>
          <w:lang w:val="es-CO"/>
        </w:rPr>
        <w:t xml:space="preserve">. </w:t>
      </w:r>
    </w:p>
  </w:footnote>
  <w:footnote w:id="14">
    <w:p w14:paraId="76F084B3" w14:textId="2B2375DA"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C060FD" w:rsidRPr="00091815">
        <w:rPr>
          <w:sz w:val="20"/>
          <w:szCs w:val="20"/>
          <w:lang w:val="es-CO"/>
        </w:rPr>
        <w:t>digital</w:t>
      </w:r>
      <w:r w:rsidR="008052BA" w:rsidRPr="00091815">
        <w:rPr>
          <w:sz w:val="20"/>
          <w:szCs w:val="20"/>
          <w:lang w:val="es-CO"/>
        </w:rPr>
        <w:t xml:space="preserve"> de </w:t>
      </w:r>
      <w:r w:rsidR="00DA1977" w:rsidRPr="00091815">
        <w:rPr>
          <w:sz w:val="20"/>
          <w:szCs w:val="20"/>
          <w:lang w:val="es-CO"/>
        </w:rPr>
        <w:t>única</w:t>
      </w:r>
      <w:r w:rsidR="008052BA" w:rsidRPr="00091815">
        <w:rPr>
          <w:sz w:val="20"/>
          <w:szCs w:val="20"/>
          <w:lang w:val="es-CO"/>
        </w:rPr>
        <w:t xml:space="preserve"> instancia</w:t>
      </w:r>
      <w:r w:rsidR="00C060FD" w:rsidRPr="00091815">
        <w:rPr>
          <w:sz w:val="20"/>
          <w:szCs w:val="20"/>
          <w:lang w:val="es-CO"/>
        </w:rPr>
        <w:t>, archivo</w:t>
      </w:r>
      <w:r w:rsidR="009527E4" w:rsidRPr="00091815">
        <w:rPr>
          <w:sz w:val="20"/>
          <w:szCs w:val="20"/>
          <w:lang w:val="es-CO"/>
        </w:rPr>
        <w:t xml:space="preserve"> no.</w:t>
      </w:r>
      <w:r w:rsidR="00C060FD" w:rsidRPr="00091815">
        <w:rPr>
          <w:sz w:val="20"/>
          <w:szCs w:val="20"/>
          <w:lang w:val="es-CO"/>
        </w:rPr>
        <w:t xml:space="preserve"> </w:t>
      </w:r>
      <w:r w:rsidR="008052BA" w:rsidRPr="00091815">
        <w:rPr>
          <w:sz w:val="20"/>
          <w:szCs w:val="20"/>
          <w:lang w:val="es-CO"/>
        </w:rPr>
        <w:t>“00</w:t>
      </w:r>
      <w:r w:rsidR="00DA1977" w:rsidRPr="00091815">
        <w:rPr>
          <w:sz w:val="20"/>
          <w:szCs w:val="20"/>
          <w:lang w:val="es-CO"/>
        </w:rPr>
        <w:t>8 Contestación de tutela</w:t>
      </w:r>
      <w:r w:rsidR="008052BA" w:rsidRPr="00091815">
        <w:rPr>
          <w:sz w:val="20"/>
          <w:szCs w:val="20"/>
          <w:lang w:val="es-CO"/>
        </w:rPr>
        <w:t>”</w:t>
      </w:r>
      <w:r w:rsidRPr="00091815">
        <w:rPr>
          <w:sz w:val="20"/>
          <w:szCs w:val="20"/>
          <w:lang w:val="es-CO"/>
        </w:rPr>
        <w:t xml:space="preserve">. </w:t>
      </w:r>
    </w:p>
  </w:footnote>
  <w:footnote w:id="15">
    <w:p w14:paraId="4EA92829" w14:textId="37BC6463"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9C4058" w:rsidRPr="00091815">
        <w:rPr>
          <w:sz w:val="20"/>
          <w:szCs w:val="20"/>
          <w:lang w:val="es-CO"/>
        </w:rPr>
        <w:t>digital</w:t>
      </w:r>
      <w:r w:rsidR="00DD7080" w:rsidRPr="00091815">
        <w:rPr>
          <w:sz w:val="20"/>
          <w:szCs w:val="20"/>
          <w:lang w:val="es-CO"/>
        </w:rPr>
        <w:t xml:space="preserve"> de </w:t>
      </w:r>
      <w:r w:rsidR="00423D91" w:rsidRPr="00091815">
        <w:rPr>
          <w:sz w:val="20"/>
          <w:szCs w:val="20"/>
          <w:lang w:val="es-CO"/>
        </w:rPr>
        <w:t>única</w:t>
      </w:r>
      <w:r w:rsidR="00DD7080" w:rsidRPr="00091815">
        <w:rPr>
          <w:sz w:val="20"/>
          <w:szCs w:val="20"/>
          <w:lang w:val="es-CO"/>
        </w:rPr>
        <w:t xml:space="preserve"> instancia</w:t>
      </w:r>
      <w:r w:rsidR="009C4058" w:rsidRPr="00091815">
        <w:rPr>
          <w:sz w:val="20"/>
          <w:szCs w:val="20"/>
          <w:lang w:val="es-CO"/>
        </w:rPr>
        <w:t>, archivo</w:t>
      </w:r>
      <w:r w:rsidR="00423D91" w:rsidRPr="00091815">
        <w:rPr>
          <w:sz w:val="20"/>
          <w:szCs w:val="20"/>
          <w:lang w:val="es-CO"/>
        </w:rPr>
        <w:t xml:space="preserve"> “Sentencia Declara Improcedente”</w:t>
      </w:r>
      <w:r w:rsidRPr="00091815">
        <w:rPr>
          <w:sz w:val="20"/>
          <w:szCs w:val="20"/>
          <w:lang w:val="es-CO"/>
        </w:rPr>
        <w:t>.</w:t>
      </w:r>
    </w:p>
  </w:footnote>
  <w:footnote w:id="16">
    <w:p w14:paraId="4844193E" w14:textId="45E8B737" w:rsidR="00E24255" w:rsidRPr="00091815" w:rsidRDefault="00E24255"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Expediente digital de la Corte Constitucional, archivo “Informe Reparto”. </w:t>
      </w:r>
    </w:p>
  </w:footnote>
  <w:footnote w:id="17">
    <w:p w14:paraId="5563FF58" w14:textId="38E329A2"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w:t>
      </w:r>
      <w:r w:rsidR="001908F9" w:rsidRPr="00091815">
        <w:rPr>
          <w:sz w:val="20"/>
          <w:szCs w:val="20"/>
          <w:lang w:val="es-CO"/>
        </w:rPr>
        <w:t xml:space="preserve"> digital</w:t>
      </w:r>
      <w:r w:rsidR="00FB7AC3" w:rsidRPr="00091815">
        <w:rPr>
          <w:sz w:val="20"/>
          <w:szCs w:val="20"/>
          <w:lang w:val="es-CO"/>
        </w:rPr>
        <w:t xml:space="preserve"> de la Corte Constitucional</w:t>
      </w:r>
      <w:r w:rsidR="001908F9" w:rsidRPr="00091815">
        <w:rPr>
          <w:sz w:val="20"/>
          <w:szCs w:val="20"/>
          <w:lang w:val="es-CO"/>
        </w:rPr>
        <w:t>, archivo</w:t>
      </w:r>
      <w:r w:rsidR="00C43B49" w:rsidRPr="00091815">
        <w:rPr>
          <w:sz w:val="20"/>
          <w:szCs w:val="20"/>
          <w:lang w:val="es-CO"/>
        </w:rPr>
        <w:t>s</w:t>
      </w:r>
      <w:r w:rsidR="00C4495D" w:rsidRPr="00091815">
        <w:rPr>
          <w:sz w:val="20"/>
          <w:szCs w:val="20"/>
          <w:lang w:val="es-CO"/>
        </w:rPr>
        <w:t xml:space="preserve"> “Auto de Pruebas”</w:t>
      </w:r>
      <w:r w:rsidRPr="00091815">
        <w:rPr>
          <w:sz w:val="20"/>
          <w:szCs w:val="20"/>
          <w:lang w:val="es-CO"/>
        </w:rPr>
        <w:t>.</w:t>
      </w:r>
    </w:p>
  </w:footnote>
  <w:footnote w:id="18">
    <w:p w14:paraId="0BFC2BF5" w14:textId="3D0C95B0" w:rsidR="00AE44F9" w:rsidRPr="00091815" w:rsidRDefault="00AE44F9"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Expediente digital de la Corte Constitucional, archivo “Constancia</w:t>
      </w:r>
      <w:r w:rsidR="00C504E5" w:rsidRPr="00091815">
        <w:rPr>
          <w:rFonts w:ascii="Times New Roman" w:hAnsi="Times New Roman" w:cs="Times New Roman"/>
        </w:rPr>
        <w:t xml:space="preserve"> Búsqueda </w:t>
      </w:r>
      <w:r w:rsidRPr="00091815">
        <w:rPr>
          <w:rFonts w:ascii="Times New Roman" w:hAnsi="Times New Roman" w:cs="Times New Roman"/>
        </w:rPr>
        <w:t>Base</w:t>
      </w:r>
      <w:r w:rsidR="00C504E5" w:rsidRPr="00091815">
        <w:rPr>
          <w:rFonts w:ascii="Times New Roman" w:hAnsi="Times New Roman" w:cs="Times New Roman"/>
        </w:rPr>
        <w:t xml:space="preserve"> D</w:t>
      </w:r>
      <w:r w:rsidRPr="00091815">
        <w:rPr>
          <w:rFonts w:ascii="Times New Roman" w:hAnsi="Times New Roman" w:cs="Times New Roman"/>
        </w:rPr>
        <w:t xml:space="preserve">atos”. </w:t>
      </w:r>
    </w:p>
  </w:footnote>
  <w:footnote w:id="19">
    <w:p w14:paraId="5D8609EC" w14:textId="2D2EBE90"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1908F9" w:rsidRPr="00091815">
        <w:rPr>
          <w:sz w:val="20"/>
          <w:szCs w:val="20"/>
          <w:lang w:val="es-CO"/>
        </w:rPr>
        <w:t>digital</w:t>
      </w:r>
      <w:r w:rsidR="0082603B" w:rsidRPr="00091815">
        <w:rPr>
          <w:sz w:val="20"/>
          <w:szCs w:val="20"/>
          <w:lang w:val="es-CO"/>
        </w:rPr>
        <w:t xml:space="preserve"> de la Corte Constitucional</w:t>
      </w:r>
      <w:r w:rsidR="001908F9" w:rsidRPr="00091815">
        <w:rPr>
          <w:sz w:val="20"/>
          <w:szCs w:val="20"/>
          <w:lang w:val="es-CO"/>
        </w:rPr>
        <w:t>, archivo</w:t>
      </w:r>
      <w:r w:rsidR="00AB4513" w:rsidRPr="00091815">
        <w:rPr>
          <w:sz w:val="20"/>
          <w:szCs w:val="20"/>
          <w:lang w:val="es-CO"/>
        </w:rPr>
        <w:t xml:space="preserve"> “Rta. </w:t>
      </w:r>
      <w:r w:rsidR="002E30A8" w:rsidRPr="002E30A8">
        <w:rPr>
          <w:i/>
          <w:iCs/>
          <w:sz w:val="20"/>
          <w:szCs w:val="20"/>
          <w:lang w:val="es-CO"/>
        </w:rPr>
        <w:t>Alfonso</w:t>
      </w:r>
      <w:r w:rsidR="00AB4513" w:rsidRPr="00091815">
        <w:rPr>
          <w:sz w:val="20"/>
          <w:szCs w:val="20"/>
          <w:lang w:val="es-CO"/>
        </w:rPr>
        <w:t xml:space="preserve">”. </w:t>
      </w:r>
    </w:p>
  </w:footnote>
  <w:footnote w:id="20">
    <w:p w14:paraId="7A377E5E" w14:textId="485A5B6D"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630F75" w:rsidRPr="00091815">
        <w:rPr>
          <w:sz w:val="20"/>
          <w:szCs w:val="20"/>
          <w:lang w:val="es-CO"/>
        </w:rPr>
        <w:t>digital</w:t>
      </w:r>
      <w:r w:rsidR="00D425C3" w:rsidRPr="00091815">
        <w:rPr>
          <w:sz w:val="20"/>
          <w:szCs w:val="20"/>
          <w:lang w:val="es-CO"/>
        </w:rPr>
        <w:t xml:space="preserve"> de la Corte Constitucional</w:t>
      </w:r>
      <w:r w:rsidR="00630F75" w:rsidRPr="00091815">
        <w:rPr>
          <w:sz w:val="20"/>
          <w:szCs w:val="20"/>
          <w:lang w:val="es-CO"/>
        </w:rPr>
        <w:t>, archivo</w:t>
      </w:r>
      <w:r w:rsidR="007B701B" w:rsidRPr="00091815">
        <w:rPr>
          <w:sz w:val="20"/>
          <w:szCs w:val="20"/>
          <w:lang w:val="es-CO"/>
        </w:rPr>
        <w:t>s</w:t>
      </w:r>
      <w:r w:rsidR="00F723AA" w:rsidRPr="00091815">
        <w:rPr>
          <w:sz w:val="20"/>
          <w:szCs w:val="20"/>
          <w:lang w:val="es-CO"/>
        </w:rPr>
        <w:t xml:space="preserve"> “Rta. </w:t>
      </w:r>
      <w:r w:rsidR="00F723AA" w:rsidRPr="00FF5E5D">
        <w:rPr>
          <w:i/>
          <w:iCs/>
          <w:sz w:val="20"/>
          <w:szCs w:val="20"/>
          <w:lang w:val="es-CO"/>
        </w:rPr>
        <w:t>Mecanizados</w:t>
      </w:r>
      <w:r w:rsidR="00F723AA" w:rsidRPr="00091815">
        <w:rPr>
          <w:sz w:val="20"/>
          <w:szCs w:val="20"/>
          <w:lang w:val="es-CO"/>
        </w:rPr>
        <w:t>” y “</w:t>
      </w:r>
      <w:r w:rsidR="00F723AA" w:rsidRPr="00FF5E5D">
        <w:rPr>
          <w:i/>
          <w:iCs/>
          <w:sz w:val="20"/>
          <w:szCs w:val="20"/>
          <w:lang w:val="es-CO"/>
        </w:rPr>
        <w:t>Mecanizados</w:t>
      </w:r>
      <w:r w:rsidR="00F723AA" w:rsidRPr="00091815">
        <w:rPr>
          <w:sz w:val="20"/>
          <w:szCs w:val="20"/>
          <w:lang w:val="es-CO"/>
        </w:rPr>
        <w:t xml:space="preserve"> (después de traslado)”. </w:t>
      </w:r>
    </w:p>
  </w:footnote>
  <w:footnote w:id="21">
    <w:p w14:paraId="3DF7E1F9" w14:textId="2C4D1407" w:rsidR="004E324D" w:rsidRPr="00091815" w:rsidRDefault="004E324D"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Expediente </w:t>
      </w:r>
      <w:r w:rsidR="00630F75" w:rsidRPr="00091815">
        <w:rPr>
          <w:sz w:val="20"/>
          <w:szCs w:val="20"/>
          <w:lang w:val="es-CO"/>
        </w:rPr>
        <w:t>digital</w:t>
      </w:r>
      <w:r w:rsidR="00CD7130" w:rsidRPr="00091815">
        <w:rPr>
          <w:sz w:val="20"/>
          <w:szCs w:val="20"/>
          <w:lang w:val="es-CO"/>
        </w:rPr>
        <w:t xml:space="preserve"> de la Corte Constitucional</w:t>
      </w:r>
      <w:r w:rsidR="00630F75" w:rsidRPr="00091815">
        <w:rPr>
          <w:sz w:val="20"/>
          <w:szCs w:val="20"/>
          <w:lang w:val="es-CO"/>
        </w:rPr>
        <w:t xml:space="preserve">, </w:t>
      </w:r>
      <w:r w:rsidR="00D56302" w:rsidRPr="00091815">
        <w:rPr>
          <w:sz w:val="20"/>
          <w:szCs w:val="20"/>
          <w:lang w:val="es-CO"/>
        </w:rPr>
        <w:t xml:space="preserve">archivo “Rta. Superintendencia de Sociedades”. </w:t>
      </w:r>
    </w:p>
  </w:footnote>
  <w:footnote w:id="22">
    <w:p w14:paraId="6B7D1559" w14:textId="4D5E850A" w:rsidR="001C7075" w:rsidRPr="00091815" w:rsidRDefault="001C7075"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00903341" w:rsidRPr="00091815">
        <w:rPr>
          <w:rFonts w:ascii="Times New Roman" w:hAnsi="Times New Roman" w:cs="Times New Roman"/>
          <w:lang w:val="es-CO"/>
        </w:rPr>
        <w:t>Expediente digital de la Corte Constitucional,</w:t>
      </w:r>
      <w:r w:rsidR="00EA11D6" w:rsidRPr="00091815">
        <w:rPr>
          <w:rFonts w:ascii="Times New Roman" w:hAnsi="Times New Roman" w:cs="Times New Roman"/>
          <w:lang w:val="es-CO"/>
        </w:rPr>
        <w:t xml:space="preserve"> archivos “Rta. Juzgado 23 Laboral Circuito Bogotá” y “Rta. Juzgado 23 Laboral Circuito Bogotá (después de traslado)”. </w:t>
      </w:r>
    </w:p>
  </w:footnote>
  <w:footnote w:id="23">
    <w:p w14:paraId="70738E68" w14:textId="7A3A2587" w:rsidR="001C7075" w:rsidRPr="00091815" w:rsidRDefault="001C7075"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00903341" w:rsidRPr="00091815">
        <w:rPr>
          <w:rFonts w:ascii="Times New Roman" w:hAnsi="Times New Roman" w:cs="Times New Roman"/>
          <w:lang w:val="es-CO"/>
        </w:rPr>
        <w:t>Expediente digital de la Corte Constitucional,</w:t>
      </w:r>
      <w:r w:rsidR="00B443DA" w:rsidRPr="00091815">
        <w:rPr>
          <w:rFonts w:ascii="Times New Roman" w:hAnsi="Times New Roman" w:cs="Times New Roman"/>
          <w:lang w:val="es-CO"/>
        </w:rPr>
        <w:t xml:space="preserve"> archivos “Rta. Colpensiones”, “Colpensiones | 16-06-2025 Intervención” y “Colpensiones || 16-06-2025”. </w:t>
      </w:r>
    </w:p>
  </w:footnote>
  <w:footnote w:id="24">
    <w:p w14:paraId="178BE4AC" w14:textId="2932F984" w:rsidR="00341707" w:rsidRPr="00091815" w:rsidRDefault="00341707" w:rsidP="008E4982">
      <w:pPr>
        <w:pStyle w:val="Textonotapie"/>
        <w:jc w:val="both"/>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T-152 de 2025. </w:t>
      </w:r>
    </w:p>
  </w:footnote>
  <w:footnote w:id="25">
    <w:p w14:paraId="48716C99" w14:textId="6F0C7232" w:rsidR="007C45DF" w:rsidRPr="00091815" w:rsidRDefault="007C45DF"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Sentencia SU-397 de 2022. </w:t>
      </w:r>
    </w:p>
  </w:footnote>
  <w:footnote w:id="26">
    <w:p w14:paraId="41D1A9FA" w14:textId="1E790C94" w:rsidR="00BD2FEF" w:rsidRPr="00091815" w:rsidRDefault="00BD2FEF" w:rsidP="008E4982">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Marco Antonio Álvarez Gómez, </w:t>
      </w:r>
      <w:r w:rsidRPr="00091815">
        <w:rPr>
          <w:rFonts w:ascii="Times New Roman" w:hAnsi="Times New Roman" w:cs="Times New Roman"/>
          <w:i/>
          <w:iCs/>
        </w:rPr>
        <w:t>Las medidas cautelares en el Código General del Proceso</w:t>
      </w:r>
      <w:r w:rsidRPr="00091815">
        <w:rPr>
          <w:rFonts w:ascii="Times New Roman" w:hAnsi="Times New Roman" w:cs="Times New Roman"/>
        </w:rPr>
        <w:t xml:space="preserve">, </w:t>
      </w:r>
      <w:r w:rsidR="00BA0E2C" w:rsidRPr="00091815">
        <w:rPr>
          <w:rFonts w:ascii="Times New Roman" w:hAnsi="Times New Roman" w:cs="Times New Roman"/>
        </w:rPr>
        <w:t xml:space="preserve">Escuela Judicial “Rodrigo Lara Bonilla”, 2014, pp. 92 y ss. </w:t>
      </w:r>
    </w:p>
  </w:footnote>
  <w:footnote w:id="27">
    <w:p w14:paraId="18DD92C3" w14:textId="68391AEB" w:rsidR="0087359A" w:rsidRPr="00091815" w:rsidRDefault="0087359A" w:rsidP="008E4982">
      <w:pPr>
        <w:pStyle w:val="Textonotapie"/>
        <w:jc w:val="both"/>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T-427 de 2017. </w:t>
      </w:r>
    </w:p>
  </w:footnote>
  <w:footnote w:id="28">
    <w:p w14:paraId="045FA36B" w14:textId="2AB0115B" w:rsidR="009F7443" w:rsidRPr="00091815" w:rsidRDefault="009F7443"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Corte Constitucional, Sentencia SU-471 de 2023. </w:t>
      </w:r>
    </w:p>
  </w:footnote>
  <w:footnote w:id="29">
    <w:p w14:paraId="1EB6A8A1" w14:textId="1FD24887" w:rsidR="00E0080F" w:rsidRPr="00091815" w:rsidRDefault="00E0080F"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Aluden a la concurrencia de defectos en el fallo que, por su gravedad, hacen la decisión incompatible con los preceptos constitucionales. Estos defectos no tienen un límite entre sí, es decir, pueden estar articulados y concretarse frente a una misma decisión</w:t>
      </w:r>
      <w:r w:rsidR="001A4253" w:rsidRPr="00091815">
        <w:rPr>
          <w:rFonts w:ascii="Times New Roman" w:hAnsi="Times New Roman" w:cs="Times New Roman"/>
        </w:rPr>
        <w:t>.</w:t>
      </w:r>
    </w:p>
  </w:footnote>
  <w:footnote w:id="30">
    <w:p w14:paraId="464D8D34" w14:textId="30C18DC1" w:rsidR="00B85C04" w:rsidRPr="00091815" w:rsidRDefault="00B85C04"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Corte Constitucional, Sentencia SU-471 de 2023</w:t>
      </w:r>
    </w:p>
  </w:footnote>
  <w:footnote w:id="31">
    <w:p w14:paraId="3E8CDE05" w14:textId="0D013CED" w:rsidR="003A421E" w:rsidRPr="00091815" w:rsidRDefault="003A421E"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Corte Constitucional, Sentencia SU-444 de 2023. </w:t>
      </w:r>
    </w:p>
  </w:footnote>
  <w:footnote w:id="32">
    <w:p w14:paraId="688D7115" w14:textId="57FFAD41" w:rsidR="00B24872" w:rsidRPr="00091815" w:rsidRDefault="00B24872"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Ibid. </w:t>
      </w:r>
    </w:p>
  </w:footnote>
  <w:footnote w:id="33">
    <w:p w14:paraId="5A34007E" w14:textId="17E89E3A" w:rsidR="003E44B1" w:rsidRPr="00091815" w:rsidRDefault="003E44B1"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Este concepto hace referencia a las personas que pueden reclamar judicialmente un derecho. En el marco de la acción de tutela, el artículo 86 de la Constitución reconoce el derecho de toda persona para reclamar, por sí misma o por quien actúe a su nombre, la protección inmediata de sus derechos fundamentales. </w:t>
      </w:r>
      <w:r w:rsidR="00AB578A" w:rsidRPr="00091815">
        <w:rPr>
          <w:sz w:val="20"/>
          <w:szCs w:val="20"/>
          <w:lang w:val="es-CO"/>
        </w:rPr>
        <w:t>De igual forma, el artículo 10 del Decreto 2591 de 1991 señala que este requisito se satisface cuando la acción de tutela es ejercida</w:t>
      </w:r>
      <w:r w:rsidR="007E7D16" w:rsidRPr="00091815">
        <w:rPr>
          <w:sz w:val="20"/>
          <w:szCs w:val="20"/>
          <w:lang w:val="es-CO"/>
        </w:rPr>
        <w:t xml:space="preserve"> por</w:t>
      </w:r>
      <w:r w:rsidR="00AB578A" w:rsidRPr="00091815">
        <w:rPr>
          <w:sz w:val="20"/>
          <w:szCs w:val="20"/>
          <w:lang w:val="es-CO"/>
        </w:rPr>
        <w:t xml:space="preserve"> (i) el titular del derecho fundamental </w:t>
      </w:r>
      <w:r w:rsidR="00257612" w:rsidRPr="00091815">
        <w:rPr>
          <w:sz w:val="20"/>
          <w:szCs w:val="20"/>
          <w:lang w:val="es-CO"/>
        </w:rPr>
        <w:t xml:space="preserve">presuntamente </w:t>
      </w:r>
      <w:r w:rsidR="00AB578A" w:rsidRPr="00091815">
        <w:rPr>
          <w:sz w:val="20"/>
          <w:szCs w:val="20"/>
          <w:lang w:val="es-CO"/>
        </w:rPr>
        <w:t>vulnerado</w:t>
      </w:r>
      <w:r w:rsidR="00257612" w:rsidRPr="00091815">
        <w:rPr>
          <w:sz w:val="20"/>
          <w:szCs w:val="20"/>
          <w:lang w:val="es-CO"/>
        </w:rPr>
        <w:t xml:space="preserve"> o amenazado</w:t>
      </w:r>
      <w:r w:rsidR="00AB578A" w:rsidRPr="00091815">
        <w:rPr>
          <w:sz w:val="20"/>
          <w:szCs w:val="20"/>
          <w:lang w:val="es-CO"/>
        </w:rPr>
        <w:t xml:space="preserve">; (ii) representantes legales; (iii) apoderado judicial; (iv) agente oficioso; o (v) </w:t>
      </w:r>
      <w:r w:rsidR="007E7D16" w:rsidRPr="00091815">
        <w:rPr>
          <w:sz w:val="20"/>
          <w:szCs w:val="20"/>
          <w:lang w:val="es-CO"/>
        </w:rPr>
        <w:t>el</w:t>
      </w:r>
      <w:r w:rsidR="00AB578A" w:rsidRPr="00091815">
        <w:rPr>
          <w:sz w:val="20"/>
          <w:szCs w:val="20"/>
          <w:lang w:val="es-CO"/>
        </w:rPr>
        <w:t xml:space="preserve"> </w:t>
      </w:r>
      <w:r w:rsidR="008A5F5A" w:rsidRPr="00091815">
        <w:rPr>
          <w:sz w:val="20"/>
          <w:szCs w:val="20"/>
          <w:lang w:val="es-CO"/>
        </w:rPr>
        <w:t>d</w:t>
      </w:r>
      <w:r w:rsidR="00AB578A" w:rsidRPr="00091815">
        <w:rPr>
          <w:sz w:val="20"/>
          <w:szCs w:val="20"/>
          <w:lang w:val="es-CO"/>
        </w:rPr>
        <w:t xml:space="preserve">efensor del </w:t>
      </w:r>
      <w:r w:rsidR="008A5F5A" w:rsidRPr="00091815">
        <w:rPr>
          <w:sz w:val="20"/>
          <w:szCs w:val="20"/>
          <w:lang w:val="es-CO"/>
        </w:rPr>
        <w:t>p</w:t>
      </w:r>
      <w:r w:rsidR="00AB578A" w:rsidRPr="00091815">
        <w:rPr>
          <w:sz w:val="20"/>
          <w:szCs w:val="20"/>
          <w:lang w:val="es-CO"/>
        </w:rPr>
        <w:t>ueblo y los personeros municipales.</w:t>
      </w:r>
      <w:r w:rsidR="00375B10" w:rsidRPr="00091815">
        <w:rPr>
          <w:sz w:val="20"/>
          <w:szCs w:val="20"/>
          <w:lang w:val="es-CO"/>
        </w:rPr>
        <w:t xml:space="preserve"> </w:t>
      </w:r>
      <w:r w:rsidRPr="00091815">
        <w:rPr>
          <w:sz w:val="20"/>
          <w:szCs w:val="20"/>
          <w:lang w:val="es-CO"/>
        </w:rPr>
        <w:t xml:space="preserve">Cfr. Corte Constitucional, Sentencia T-402 de 2019. </w:t>
      </w:r>
    </w:p>
  </w:footnote>
  <w:footnote w:id="34">
    <w:p w14:paraId="526947A1" w14:textId="77777777" w:rsidR="00352EBE" w:rsidRPr="00091815" w:rsidRDefault="00352EBE"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Este concepto alude al destinatario de la acción de tutela o a quien pueda atribuirse la presunta vulneración de los derechos fundamentales. La protección de los derechos fundamentales puede provenir ante la vulneración o amenaza derivada de la acción u omisión de cualquier autoridad y, excepcionalmente, de los particulares cuando están encargados de la prestación de un servicio público, su conducta afecta grave y directamente el interés colectivo o representan una posición dominante respecto del accionante. Ello, de acuerdo con los artículos 86 de la Constitución y 5º del Decreto 2591 de 1991. Cfr. Corte Constitucional, sentencias T-067 de 2024 y T-077 de 2024.  </w:t>
      </w:r>
    </w:p>
  </w:footnote>
  <w:footnote w:id="35">
    <w:p w14:paraId="068CC62B" w14:textId="77777777" w:rsidR="001004C7" w:rsidRPr="00091815" w:rsidRDefault="001004C7"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Este concepto significa que la acción de tutela debe presentarse en un término razonable después de la violación o amenaza del derecho fundamental. La razón de ser de este requisito es que la acción de tutela busca la protección urgente de los derechos fundamentales. Cfr. Corte Constitucional, sentencias T-067 de 2024 y T-077 de 2024.  </w:t>
      </w:r>
    </w:p>
  </w:footnote>
  <w:footnote w:id="36">
    <w:p w14:paraId="609A4EF1" w14:textId="7DCD4703" w:rsidR="00BE06DB" w:rsidRPr="00091815" w:rsidRDefault="00BE06DB"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Corte Constitucional, Sentencia T-239 de 2025. </w:t>
      </w:r>
    </w:p>
  </w:footnote>
  <w:footnote w:id="37">
    <w:p w14:paraId="31EAA8FB" w14:textId="34BE762E" w:rsidR="00BE06DB" w:rsidRPr="00091815" w:rsidRDefault="00BE06DB"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Corte Constitucional, Sentencia SU-108 de 2018. </w:t>
      </w:r>
    </w:p>
  </w:footnote>
  <w:footnote w:id="38">
    <w:p w14:paraId="28FC9694" w14:textId="2D46571D" w:rsidR="00244514" w:rsidRPr="00091815" w:rsidRDefault="00244514"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El requisito de inmediatez se debe analizar de manera flexible cuando se trata de prestaciones periódicas en materia pensional. Esto es así porque el periodo en el que se extiende la omisión lesiona un derecho que tiene relevancia constitucional y además es de carácter imprescriptible e irrenunciable: el derecho a la pensión. Cfr. Corte Constitucional, Sentencia SU-499 de 2016. Más aún, la Sentencia SU-1073 de 2012 estableció que el requisito se entiende satisfecho frente a este tipo de prestaciones</w:t>
      </w:r>
      <w:r w:rsidRPr="00091815">
        <w:rPr>
          <w:rFonts w:ascii="Times New Roman" w:hAnsi="Times New Roman" w:cs="Times New Roman"/>
          <w:u w:val="single"/>
          <w:vertAlign w:val="superscript"/>
        </w:rPr>
        <w:t xml:space="preserve"> </w:t>
      </w:r>
      <w:r w:rsidRPr="00091815">
        <w:rPr>
          <w:rFonts w:ascii="Times New Roman" w:hAnsi="Times New Roman" w:cs="Times New Roman"/>
        </w:rPr>
        <w:t>en casos de tutela contra providencia judicial, incluso sin analizar el tiempo transcurrido entre las decisiones que negaron el derecho y la presentación de la acción de tutela, pues la afectación se considera actual.</w:t>
      </w:r>
    </w:p>
  </w:footnote>
  <w:footnote w:id="39">
    <w:p w14:paraId="36C7C170" w14:textId="2B259140" w:rsidR="006D459D" w:rsidRPr="00091815" w:rsidRDefault="006D459D"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Pr="00091815">
        <w:rPr>
          <w:rFonts w:ascii="Times New Roman" w:hAnsi="Times New Roman" w:cs="Times New Roman"/>
          <w:lang w:val="es-CO"/>
        </w:rPr>
        <w:t xml:space="preserve">Señaló que, en 2014, presentó ante Colpensiones una solicitud de cobro coactivo en contra de la empresa, con el fin de que dicha entidad adelantara los trámites necesarios para obtener el pago de los aportes pensionales. No obstante, afirmó que la administradora de pensiones requirió al empleador una sola vez, razón por la cual el trámite quedó en suspenso. Expediente digital de única instancia, archivo “Anexos de tutela”. </w:t>
      </w:r>
    </w:p>
  </w:footnote>
  <w:footnote w:id="40">
    <w:p w14:paraId="7867646A" w14:textId="77777777" w:rsidR="00F54D34" w:rsidRPr="00091815" w:rsidRDefault="00F54D34" w:rsidP="008E4982">
      <w:pPr>
        <w:pStyle w:val="Sinespaciado1"/>
        <w:jc w:val="both"/>
        <w:rPr>
          <w:sz w:val="20"/>
          <w:szCs w:val="20"/>
          <w:lang w:val="es-CO"/>
        </w:rPr>
      </w:pPr>
      <w:r w:rsidRPr="00091815">
        <w:rPr>
          <w:rStyle w:val="Refdenotaalpie"/>
          <w:sz w:val="20"/>
          <w:szCs w:val="20"/>
          <w:lang w:val="es-CO"/>
        </w:rPr>
        <w:footnoteRef/>
      </w:r>
      <w:r w:rsidRPr="00091815">
        <w:rPr>
          <w:sz w:val="20"/>
          <w:szCs w:val="20"/>
          <w:lang w:val="es-CO"/>
        </w:rPr>
        <w:t xml:space="preserve"> Este concepto se traduce en que la autoridad judicial que conoce la acción tutela puede amparar directamente el derecho fundamental cuando la persona afectada no cuenta con un medio de defensa idóneo y eficaz, o puede amparar transitoriamente el derecho para evitar un perjuicio irremediable. </w:t>
      </w:r>
    </w:p>
  </w:footnote>
  <w:footnote w:id="41">
    <w:p w14:paraId="23FA344B" w14:textId="14999C32" w:rsidR="007B2264" w:rsidRPr="00091815" w:rsidRDefault="007B2264" w:rsidP="008E498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Sala de Casación Laboral de la Corte Suprema de Justicia, AL1494 de 2023. </w:t>
      </w:r>
    </w:p>
  </w:footnote>
  <w:footnote w:id="42">
    <w:p w14:paraId="28D29876" w14:textId="15B0B73A" w:rsidR="00E61437" w:rsidRPr="00091815" w:rsidRDefault="00E61437" w:rsidP="008E4982">
      <w:pPr>
        <w:pStyle w:val="Textonotapie"/>
        <w:jc w:val="both"/>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T-239 de 2025. </w:t>
      </w:r>
    </w:p>
  </w:footnote>
  <w:footnote w:id="43">
    <w:p w14:paraId="255CC43A" w14:textId="1F7B0482" w:rsidR="00CC78C8" w:rsidRPr="00091815" w:rsidRDefault="00CC78C8" w:rsidP="008E4982">
      <w:pPr>
        <w:pStyle w:val="Textonotapie"/>
        <w:jc w:val="both"/>
        <w:rPr>
          <w:rFonts w:ascii="Times New Roman" w:hAnsi="Times New Roman" w:cs="Times New Roman"/>
          <w:lang w:val="es-CO"/>
        </w:rPr>
      </w:pPr>
      <w:r w:rsidRPr="00091815">
        <w:rPr>
          <w:rStyle w:val="Refdenotaalpie"/>
          <w:rFonts w:ascii="Times New Roman" w:hAnsi="Times New Roman" w:cs="Times New Roman"/>
          <w:lang w:val="es-CO"/>
        </w:rPr>
        <w:footnoteRef/>
      </w:r>
      <w:r w:rsidRPr="00091815">
        <w:rPr>
          <w:rFonts w:ascii="Times New Roman" w:hAnsi="Times New Roman" w:cs="Times New Roman"/>
          <w:lang w:val="es-CO"/>
        </w:rPr>
        <w:t xml:space="preserve"> De acuerdo con el certificado de existencia y representación legal de la sociedad </w:t>
      </w:r>
      <w:r w:rsidRPr="00D34CA6">
        <w:rPr>
          <w:rFonts w:ascii="Times New Roman" w:hAnsi="Times New Roman" w:cs="Times New Roman"/>
          <w:i/>
          <w:iCs/>
          <w:lang w:val="es-CO"/>
        </w:rPr>
        <w:t>Mecanizados</w:t>
      </w:r>
      <w:r w:rsidRPr="00091815">
        <w:rPr>
          <w:rFonts w:ascii="Times New Roman" w:hAnsi="Times New Roman" w:cs="Times New Roman"/>
          <w:lang w:val="es-CO"/>
        </w:rPr>
        <w:t xml:space="preserve">, que obra en el expediente, el 16 de septiembre de 2019 a través del acta No. 12, la sociedad se transformó de una sociedad limitada a una sociedad por acciones simplificadas. Además, en el RUES aparece que actualmente está en proceso de liquidación. </w:t>
      </w:r>
      <w:r w:rsidR="003C69E4" w:rsidRPr="00091815">
        <w:rPr>
          <w:rFonts w:ascii="Times New Roman" w:hAnsi="Times New Roman" w:cs="Times New Roman"/>
          <w:lang w:val="es-CO"/>
        </w:rPr>
        <w:t xml:space="preserve">Entró en este proceso el 5 de junio de 2022. </w:t>
      </w:r>
    </w:p>
  </w:footnote>
  <w:footnote w:id="44">
    <w:p w14:paraId="30D08B01" w14:textId="03746406" w:rsidR="00775B11" w:rsidRPr="00091815" w:rsidRDefault="00775B11" w:rsidP="008E4982">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Del 5 de mayo de 2002 al 6 de junio de 2002, </w:t>
      </w:r>
      <w:r w:rsidRPr="00091815">
        <w:rPr>
          <w:rFonts w:ascii="Times New Roman" w:hAnsi="Times New Roman" w:cs="Times New Roman"/>
          <w:lang w:val="es-CO"/>
        </w:rPr>
        <w:t xml:space="preserve">la sociedad </w:t>
      </w:r>
      <w:r w:rsidRPr="00DC04EC">
        <w:rPr>
          <w:rFonts w:ascii="Times New Roman" w:hAnsi="Times New Roman" w:cs="Times New Roman"/>
          <w:i/>
          <w:iCs/>
          <w:lang w:val="es-CO"/>
        </w:rPr>
        <w:t>Mecanizados</w:t>
      </w:r>
      <w:r w:rsidRPr="00091815">
        <w:rPr>
          <w:rFonts w:ascii="Times New Roman" w:hAnsi="Times New Roman" w:cs="Times New Roman"/>
          <w:lang w:val="es-CO"/>
        </w:rPr>
        <w:t xml:space="preserve"> </w:t>
      </w:r>
      <w:r w:rsidRPr="00091815">
        <w:rPr>
          <w:rFonts w:ascii="Times New Roman" w:hAnsi="Times New Roman" w:cs="Times New Roman"/>
        </w:rPr>
        <w:t>mantuvo afiliado al demandante al Sistema General de Seguridad Social en Pensiones.</w:t>
      </w:r>
    </w:p>
  </w:footnote>
  <w:footnote w:id="45">
    <w:p w14:paraId="482C67A7" w14:textId="77777777" w:rsidR="003D1613" w:rsidRPr="00091815" w:rsidRDefault="003D1613" w:rsidP="003D1613">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lang w:val="es-CO"/>
        </w:rPr>
        <w:t xml:space="preserve"> A través del proceso de cobro persuasivo caso BIZAGI No. 2015_877870. Expediente digital, archivo “C01Principal”, “01DocumentoDigitalPag01-98.pdf”. p. 41.</w:t>
      </w:r>
    </w:p>
  </w:footnote>
  <w:footnote w:id="46">
    <w:p w14:paraId="56835263" w14:textId="77777777" w:rsidR="00096A42" w:rsidRPr="00091815" w:rsidRDefault="00096A42" w:rsidP="00096A42">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La Sala considera pertinente Cfr. Corte Constitucional, sentencias T-084 de 2021 y T-634 de 2017. </w:t>
      </w:r>
    </w:p>
  </w:footnote>
  <w:footnote w:id="47">
    <w:p w14:paraId="17225684" w14:textId="3D374AD3" w:rsidR="00AE186A" w:rsidRPr="00091815" w:rsidRDefault="00AE186A">
      <w:pPr>
        <w:pStyle w:val="Textonotapie"/>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Corte Constitucional, Sentencia SU-304 de 2024. </w:t>
      </w:r>
    </w:p>
  </w:footnote>
  <w:footnote w:id="48">
    <w:p w14:paraId="3AAEBFAF" w14:textId="192646F9" w:rsidR="00B61226" w:rsidRPr="00091815" w:rsidRDefault="00B61226">
      <w:pPr>
        <w:pStyle w:val="Textonotapie"/>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Que es la traducción de la expresión latina </w:t>
      </w:r>
      <w:r w:rsidRPr="00091815">
        <w:rPr>
          <w:rFonts w:ascii="Times New Roman" w:eastAsia="Times New Roman" w:hAnsi="Times New Roman" w:cs="Times New Roman"/>
          <w:i/>
          <w:iCs/>
          <w:color w:val="000000" w:themeColor="text1"/>
          <w:lang w:eastAsia="es-ES_tradnl"/>
        </w:rPr>
        <w:t>iura novit curia.</w:t>
      </w:r>
    </w:p>
  </w:footnote>
  <w:footnote w:id="49">
    <w:p w14:paraId="08B41D62" w14:textId="062DDCAE" w:rsidR="00D40A99" w:rsidRPr="00091815" w:rsidRDefault="00D40A99" w:rsidP="00BE0E2D">
      <w:pPr>
        <w:pStyle w:val="Textonotapie"/>
        <w:jc w:val="both"/>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00BE0E2D" w:rsidRPr="00091815">
        <w:rPr>
          <w:rFonts w:ascii="Times New Roman" w:hAnsi="Times New Roman" w:cs="Times New Roman"/>
        </w:rPr>
        <w:t>En línea con los párrafos precedentes,</w:t>
      </w:r>
      <w:r w:rsidR="00F202C4" w:rsidRPr="00091815">
        <w:rPr>
          <w:rFonts w:ascii="Times New Roman" w:hAnsi="Times New Roman" w:cs="Times New Roman"/>
        </w:rPr>
        <w:t xml:space="preserve"> el accionante</w:t>
      </w:r>
      <w:r w:rsidR="00BE0E2D" w:rsidRPr="00091815">
        <w:rPr>
          <w:rFonts w:ascii="Times New Roman" w:hAnsi="Times New Roman" w:cs="Times New Roman"/>
        </w:rPr>
        <w:t xml:space="preserve"> </w:t>
      </w:r>
      <w:r w:rsidR="00F202C4" w:rsidRPr="00091815">
        <w:rPr>
          <w:rFonts w:ascii="Times New Roman" w:hAnsi="Times New Roman" w:cs="Times New Roman"/>
        </w:rPr>
        <w:t>no identificó el fallo aparentemente desconocido</w:t>
      </w:r>
      <w:r w:rsidR="00932619" w:rsidRPr="00091815">
        <w:rPr>
          <w:rFonts w:ascii="Times New Roman" w:hAnsi="Times New Roman" w:cs="Times New Roman"/>
        </w:rPr>
        <w:t xml:space="preserve"> por la sentencia que el tribunal cuestionado emitió el 4 de septiembre de 2019</w:t>
      </w:r>
      <w:r w:rsidR="00F202C4" w:rsidRPr="00091815">
        <w:rPr>
          <w:rFonts w:ascii="Times New Roman" w:hAnsi="Times New Roman" w:cs="Times New Roman"/>
        </w:rPr>
        <w:t>, pero transcribió</w:t>
      </w:r>
      <w:r w:rsidR="00A56AA2" w:rsidRPr="00091815">
        <w:rPr>
          <w:rFonts w:ascii="Times New Roman" w:hAnsi="Times New Roman" w:cs="Times New Roman"/>
        </w:rPr>
        <w:t xml:space="preserve"> varios</w:t>
      </w:r>
      <w:r w:rsidR="00F202C4" w:rsidRPr="00091815">
        <w:rPr>
          <w:rFonts w:ascii="Times New Roman" w:hAnsi="Times New Roman" w:cs="Times New Roman"/>
        </w:rPr>
        <w:t xml:space="preserve"> fragmentos de la Sentencia T-457 de 2022</w:t>
      </w:r>
      <w:r w:rsidR="00183F30" w:rsidRPr="00091815">
        <w:rPr>
          <w:rFonts w:ascii="Times New Roman" w:hAnsi="Times New Roman" w:cs="Times New Roman"/>
        </w:rPr>
        <w:t>.</w:t>
      </w:r>
      <w:r w:rsidR="00C96DC8" w:rsidRPr="00091815">
        <w:rPr>
          <w:rFonts w:ascii="Times New Roman" w:hAnsi="Times New Roman" w:cs="Times New Roman"/>
        </w:rPr>
        <w:t xml:space="preserve"> </w:t>
      </w:r>
      <w:r w:rsidR="00047DCF" w:rsidRPr="00091815">
        <w:rPr>
          <w:rFonts w:ascii="Times New Roman" w:hAnsi="Times New Roman" w:cs="Times New Roman"/>
        </w:rPr>
        <w:t xml:space="preserve">Sin embargo, esta providencia analizó un asunto relacionado con el debate sobre la aplicación del régimen de transición por efecto de la mora del empleador en el pago de los aportes al sistema, tema distinto al condicionamiento de la pensión al previo pago de un título pensional. </w:t>
      </w:r>
      <w:r w:rsidR="003D1278" w:rsidRPr="00091815">
        <w:rPr>
          <w:rFonts w:ascii="Times New Roman" w:hAnsi="Times New Roman" w:cs="Times New Roman"/>
        </w:rPr>
        <w:t xml:space="preserve">De acuerdo con la SU-304 de 2024, esta deficiencia </w:t>
      </w:r>
      <w:r w:rsidR="004516B2" w:rsidRPr="00091815">
        <w:rPr>
          <w:rFonts w:ascii="Times New Roman" w:hAnsi="Times New Roman" w:cs="Times New Roman"/>
        </w:rPr>
        <w:t xml:space="preserve">obliga al juez constitucional </w:t>
      </w:r>
      <w:r w:rsidR="005173F4" w:rsidRPr="00091815">
        <w:rPr>
          <w:rFonts w:ascii="Times New Roman" w:hAnsi="Times New Roman" w:cs="Times New Roman"/>
        </w:rPr>
        <w:t xml:space="preserve">a </w:t>
      </w:r>
      <w:r w:rsidR="004516B2" w:rsidRPr="00091815">
        <w:rPr>
          <w:rFonts w:ascii="Times New Roman" w:hAnsi="Times New Roman" w:cs="Times New Roman"/>
        </w:rPr>
        <w:t xml:space="preserve">interpretar </w:t>
      </w:r>
      <w:r w:rsidR="005173F4" w:rsidRPr="00091815">
        <w:rPr>
          <w:rFonts w:ascii="Times New Roman" w:hAnsi="Times New Roman" w:cs="Times New Roman"/>
        </w:rPr>
        <w:t xml:space="preserve">que la acción de tutela pone en debate </w:t>
      </w:r>
      <w:r w:rsidR="001109A8" w:rsidRPr="00091815">
        <w:rPr>
          <w:rFonts w:ascii="Times New Roman" w:hAnsi="Times New Roman" w:cs="Times New Roman"/>
        </w:rPr>
        <w:t>un defecto sustantivo</w:t>
      </w:r>
      <w:r w:rsidR="00D97F43" w:rsidRPr="00091815">
        <w:rPr>
          <w:rFonts w:ascii="Times New Roman" w:hAnsi="Times New Roman" w:cs="Times New Roman"/>
        </w:rPr>
        <w:t xml:space="preserve"> sobre la posibilidad de </w:t>
      </w:r>
      <w:r w:rsidR="00143022" w:rsidRPr="00091815">
        <w:rPr>
          <w:rFonts w:ascii="Times New Roman" w:hAnsi="Times New Roman" w:cs="Times New Roman"/>
        </w:rPr>
        <w:t>dicho</w:t>
      </w:r>
      <w:r w:rsidR="00D97F43" w:rsidRPr="00091815">
        <w:rPr>
          <w:rFonts w:ascii="Times New Roman" w:hAnsi="Times New Roman" w:cs="Times New Roman"/>
        </w:rPr>
        <w:t xml:space="preserve"> </w:t>
      </w:r>
      <w:r w:rsidR="00143022" w:rsidRPr="00091815">
        <w:rPr>
          <w:rFonts w:ascii="Times New Roman" w:hAnsi="Times New Roman" w:cs="Times New Roman"/>
        </w:rPr>
        <w:t>condicionamiento</w:t>
      </w:r>
      <w:r w:rsidR="001109A8" w:rsidRPr="00091815">
        <w:rPr>
          <w:rFonts w:ascii="Times New Roman" w:hAnsi="Times New Roman" w:cs="Times New Roman"/>
        </w:rPr>
        <w:t xml:space="preserve">. </w:t>
      </w:r>
      <w:r w:rsidR="008F63F0" w:rsidRPr="00091815">
        <w:rPr>
          <w:rFonts w:ascii="Times New Roman" w:hAnsi="Times New Roman" w:cs="Times New Roman"/>
        </w:rPr>
        <w:t xml:space="preserve">Esto debido a los elementos fácticos y argumentativos de la tutela. El accionante refirió que </w:t>
      </w:r>
      <w:r w:rsidR="006B1617" w:rsidRPr="00091815">
        <w:rPr>
          <w:rFonts w:ascii="Times New Roman" w:hAnsi="Times New Roman" w:cs="Times New Roman"/>
        </w:rPr>
        <w:t xml:space="preserve">en distintas oportunidades solicitó a Colpensiones el cobro de los valores adeudados, que </w:t>
      </w:r>
      <w:r w:rsidR="00B55B6A" w:rsidRPr="00091815">
        <w:rPr>
          <w:rFonts w:ascii="Times New Roman" w:hAnsi="Times New Roman" w:cs="Times New Roman"/>
        </w:rPr>
        <w:t>inició los procesos ordinario y ejecutivo</w:t>
      </w:r>
      <w:r w:rsidR="000821B9" w:rsidRPr="00091815">
        <w:rPr>
          <w:rFonts w:ascii="Times New Roman" w:hAnsi="Times New Roman" w:cs="Times New Roman"/>
        </w:rPr>
        <w:t xml:space="preserve"> y que, en su opinión, </w:t>
      </w:r>
      <w:r w:rsidR="008442AA" w:rsidRPr="00091815">
        <w:rPr>
          <w:rFonts w:ascii="Times New Roman" w:hAnsi="Times New Roman" w:cs="Times New Roman"/>
        </w:rPr>
        <w:t>no es razonable que su pensión esté condicionada a un trámite que sale de sus manos</w:t>
      </w:r>
      <w:r w:rsidR="001E2034" w:rsidRPr="00091815">
        <w:rPr>
          <w:rFonts w:ascii="Times New Roman" w:hAnsi="Times New Roman" w:cs="Times New Roman"/>
        </w:rPr>
        <w:t xml:space="preserve">, teniendo en cuenta la insolvencia del empleador. </w:t>
      </w:r>
      <w:r w:rsidR="00503518" w:rsidRPr="00091815">
        <w:rPr>
          <w:rFonts w:ascii="Times New Roman" w:hAnsi="Times New Roman" w:cs="Times New Roman"/>
        </w:rPr>
        <w:t xml:space="preserve">Además, que </w:t>
      </w:r>
      <w:r w:rsidR="00A07C94" w:rsidRPr="00091815">
        <w:rPr>
          <w:rFonts w:ascii="Times New Roman" w:hAnsi="Times New Roman" w:cs="Times New Roman"/>
        </w:rPr>
        <w:t>estas situaciones han generado un gran impacto en su mínimo vital</w:t>
      </w:r>
      <w:r w:rsidR="00204FF6" w:rsidRPr="00091815">
        <w:rPr>
          <w:rFonts w:ascii="Times New Roman" w:hAnsi="Times New Roman" w:cs="Times New Roman"/>
        </w:rPr>
        <w:t xml:space="preserve"> a la luz de su condición personal</w:t>
      </w:r>
      <w:r w:rsidR="004E7C8F" w:rsidRPr="00091815">
        <w:rPr>
          <w:rFonts w:ascii="Times New Roman" w:hAnsi="Times New Roman" w:cs="Times New Roman"/>
        </w:rPr>
        <w:t>, económica</w:t>
      </w:r>
      <w:r w:rsidR="00204FF6" w:rsidRPr="00091815">
        <w:rPr>
          <w:rFonts w:ascii="Times New Roman" w:hAnsi="Times New Roman" w:cs="Times New Roman"/>
        </w:rPr>
        <w:t xml:space="preserve"> y médica. </w:t>
      </w:r>
      <w:r w:rsidR="00595517" w:rsidRPr="00091815">
        <w:rPr>
          <w:rFonts w:ascii="Times New Roman" w:hAnsi="Times New Roman" w:cs="Times New Roman"/>
        </w:rPr>
        <w:t>Por último, insistió</w:t>
      </w:r>
      <w:r w:rsidR="007857D5" w:rsidRPr="00091815">
        <w:rPr>
          <w:rFonts w:ascii="Times New Roman" w:hAnsi="Times New Roman" w:cs="Times New Roman"/>
        </w:rPr>
        <w:t xml:space="preserve"> que </w:t>
      </w:r>
      <w:r w:rsidR="000D580F" w:rsidRPr="00091815">
        <w:rPr>
          <w:rFonts w:ascii="Times New Roman" w:hAnsi="Times New Roman" w:cs="Times New Roman"/>
        </w:rPr>
        <w:t xml:space="preserve">el cobro de estas sumas no debería recaer en sí mismo, sino en la entidad previsional. </w:t>
      </w:r>
    </w:p>
  </w:footnote>
  <w:footnote w:id="50">
    <w:p w14:paraId="0FCE5EC1" w14:textId="40A97B9E" w:rsidR="00B412F9" w:rsidRPr="00091815" w:rsidRDefault="00B412F9">
      <w:pPr>
        <w:pStyle w:val="Textonotapie"/>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Gerardo Arenas Monsalve, </w:t>
      </w:r>
      <w:r w:rsidRPr="00091815">
        <w:rPr>
          <w:rFonts w:ascii="Times New Roman" w:hAnsi="Times New Roman" w:cs="Times New Roman"/>
          <w:i/>
          <w:iCs/>
        </w:rPr>
        <w:t>El derecho colombiano de la seguridad social</w:t>
      </w:r>
      <w:r w:rsidRPr="00091815">
        <w:rPr>
          <w:rFonts w:ascii="Times New Roman" w:hAnsi="Times New Roman" w:cs="Times New Roman"/>
        </w:rPr>
        <w:t>. Legis Editores, 4ª, 2018.</w:t>
      </w:r>
    </w:p>
  </w:footnote>
  <w:footnote w:id="51">
    <w:p w14:paraId="6DD7005E" w14:textId="140F91A8" w:rsidR="00B527C0" w:rsidRPr="00091815" w:rsidRDefault="00B527C0">
      <w:pPr>
        <w:pStyle w:val="Textonotapie"/>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Cfr. Sala de Descongestión Laboral No. 1</w:t>
      </w:r>
      <w:r w:rsidRPr="00091815">
        <w:rPr>
          <w:rFonts w:ascii="Times New Roman" w:hAnsi="Times New Roman" w:cs="Times New Roman"/>
          <w:lang w:val="es-CO"/>
        </w:rPr>
        <w:t xml:space="preserve"> de la Corte Suprema de Justicia, SL878 de 2024. </w:t>
      </w:r>
    </w:p>
  </w:footnote>
  <w:footnote w:id="52">
    <w:p w14:paraId="0A868676" w14:textId="77777777" w:rsidR="00BA45B1" w:rsidRPr="00091815" w:rsidRDefault="00BA45B1" w:rsidP="00BA45B1">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Corte Suprema de Justicia, Sala de Casación Laboral, </w:t>
      </w:r>
      <w:r w:rsidRPr="00091815">
        <w:rPr>
          <w:rFonts w:ascii="Times New Roman" w:hAnsi="Times New Roman" w:cs="Times New Roman"/>
          <w:lang w:val="es-CO"/>
        </w:rPr>
        <w:t xml:space="preserve">SL646 de 2013, SL665 de 2013, SL17300 de 2014, SL2731 de 2015, SL14388 de 2015, SL16086 de 2015, SL1515 de 2018, SL3166 de 2018, SL5541 de 2018, SL197 de 2019, SL985 de 2019, SL1981 de 2020, SL2353 de 2020, </w:t>
      </w:r>
      <w:r w:rsidRPr="00091815">
        <w:rPr>
          <w:rFonts w:ascii="Times New Roman" w:hAnsi="Times New Roman" w:cs="Times New Roman"/>
        </w:rPr>
        <w:t xml:space="preserve">SL2590 de 2020, SL3810 de 2020, </w:t>
      </w:r>
      <w:r w:rsidRPr="00091815">
        <w:rPr>
          <w:rFonts w:ascii="Times New Roman" w:hAnsi="Times New Roman" w:cs="Times New Roman"/>
          <w:lang w:val="es-CO"/>
        </w:rPr>
        <w:t xml:space="preserve">SL1041 de 2021, SL1991 de 2021, SL1977 de 2021, SL2876 de 2022, </w:t>
      </w:r>
      <w:r w:rsidRPr="00091815">
        <w:rPr>
          <w:rFonts w:ascii="Times New Roman" w:hAnsi="Times New Roman" w:cs="Times New Roman"/>
        </w:rPr>
        <w:t xml:space="preserve">SL1627 de 2024. Cfr. SL306 de 2018, SL2907 de 2019, SL4307 de 2019, SL5437 de 2021, SL337 de 2022, SL597 de 2022, SL182 de 2023, SL393 de 2024, SL418 de 2024, SL878 de 2024 y SL1541 de 2015. </w:t>
      </w:r>
    </w:p>
  </w:footnote>
  <w:footnote w:id="53">
    <w:p w14:paraId="3CAE4F1E" w14:textId="11FF318D" w:rsidR="00D379BB" w:rsidRPr="00091815" w:rsidRDefault="00D379BB">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T-406 de 1992. </w:t>
      </w:r>
    </w:p>
  </w:footnote>
  <w:footnote w:id="54">
    <w:p w14:paraId="488887CD" w14:textId="738E1DA0" w:rsidR="000560EE" w:rsidRPr="00091815" w:rsidRDefault="000560EE">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sentencias </w:t>
      </w:r>
      <w:r w:rsidR="006E038E" w:rsidRPr="00091815">
        <w:rPr>
          <w:rFonts w:ascii="Times New Roman" w:hAnsi="Times New Roman" w:cs="Times New Roman"/>
          <w:lang w:val="pt-PT"/>
        </w:rPr>
        <w:t xml:space="preserve">T-347 de 2025, </w:t>
      </w:r>
      <w:r w:rsidRPr="00091815">
        <w:rPr>
          <w:rFonts w:ascii="Times New Roman" w:hAnsi="Times New Roman" w:cs="Times New Roman"/>
          <w:lang w:val="pt-PT"/>
        </w:rPr>
        <w:t>T-043 de 2019, T-069 de 2014 y T-752 de 2008.</w:t>
      </w:r>
    </w:p>
  </w:footnote>
  <w:footnote w:id="55">
    <w:p w14:paraId="6B76B16E" w14:textId="333FA67A" w:rsidR="00C97A24" w:rsidRPr="00091815" w:rsidRDefault="00C97A24">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C-054 de 2024. </w:t>
      </w:r>
    </w:p>
  </w:footnote>
  <w:footnote w:id="56">
    <w:p w14:paraId="6C569E67" w14:textId="000DE7FC" w:rsidR="0061133A" w:rsidRPr="00091815" w:rsidRDefault="0061133A">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sentencias T-596 de 2014,</w:t>
      </w:r>
      <w:r w:rsidR="00F71ACF" w:rsidRPr="00091815">
        <w:rPr>
          <w:rFonts w:ascii="Times New Roman" w:hAnsi="Times New Roman" w:cs="Times New Roman"/>
          <w:lang w:val="pt-PT"/>
        </w:rPr>
        <w:t xml:space="preserve"> T-207a de 2018</w:t>
      </w:r>
      <w:r w:rsidR="0055025E" w:rsidRPr="00091815">
        <w:rPr>
          <w:rFonts w:ascii="Times New Roman" w:hAnsi="Times New Roman" w:cs="Times New Roman"/>
          <w:lang w:val="pt-PT"/>
        </w:rPr>
        <w:t>,</w:t>
      </w:r>
      <w:r w:rsidRPr="00091815">
        <w:rPr>
          <w:rFonts w:ascii="Times New Roman" w:hAnsi="Times New Roman" w:cs="Times New Roman"/>
          <w:lang w:val="pt-PT"/>
        </w:rPr>
        <w:t xml:space="preserve"> SU-226 de 2019 y T-411 de 2023.</w:t>
      </w:r>
    </w:p>
  </w:footnote>
  <w:footnote w:id="57">
    <w:p w14:paraId="0C3F5E38" w14:textId="77777777" w:rsidR="00C471F3" w:rsidRPr="00091815" w:rsidRDefault="00C471F3" w:rsidP="00C471F3">
      <w:pPr>
        <w:pStyle w:val="Textonotapie"/>
        <w:rPr>
          <w:rFonts w:ascii="Times New Roman" w:hAnsi="Times New Roman" w:cs="Times New Roman"/>
        </w:rPr>
      </w:pPr>
      <w:r w:rsidRPr="00091815">
        <w:rPr>
          <w:rStyle w:val="Refdenotaalpie"/>
          <w:rFonts w:ascii="Times New Roman" w:hAnsi="Times New Roman" w:cs="Times New Roman"/>
        </w:rPr>
        <w:footnoteRef/>
      </w:r>
      <w:r w:rsidRPr="00091815">
        <w:rPr>
          <w:rFonts w:ascii="Times New Roman" w:hAnsi="Times New Roman" w:cs="Times New Roman"/>
        </w:rPr>
        <w:t xml:space="preserve"> Expediente digital de la Corte Constitucional, “Intervención Colpensiones”, p. 20. </w:t>
      </w:r>
    </w:p>
  </w:footnote>
  <w:footnote w:id="58">
    <w:p w14:paraId="3380BC63" w14:textId="06EFBBC2" w:rsidR="00C471F3" w:rsidRPr="00091815" w:rsidRDefault="00C471F3">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T-289 de 2024. </w:t>
      </w:r>
    </w:p>
  </w:footnote>
  <w:footnote w:id="59">
    <w:p w14:paraId="49A6A397" w14:textId="0891E639" w:rsidR="00F71ACF" w:rsidRPr="00091815" w:rsidRDefault="00F71ACF">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sentencias T-064 de 2018</w:t>
      </w:r>
      <w:r w:rsidR="000C4E79" w:rsidRPr="00091815">
        <w:rPr>
          <w:rFonts w:ascii="Times New Roman" w:hAnsi="Times New Roman" w:cs="Times New Roman"/>
          <w:lang w:val="pt-PT"/>
        </w:rPr>
        <w:t xml:space="preserve"> y</w:t>
      </w:r>
      <w:r w:rsidRPr="00091815">
        <w:rPr>
          <w:rFonts w:ascii="Times New Roman" w:hAnsi="Times New Roman" w:cs="Times New Roman"/>
          <w:lang w:val="pt-PT"/>
        </w:rPr>
        <w:t xml:space="preserve"> T-289 de 2024</w:t>
      </w:r>
      <w:r w:rsidR="000C4E79" w:rsidRPr="00091815">
        <w:rPr>
          <w:rFonts w:ascii="Times New Roman" w:hAnsi="Times New Roman" w:cs="Times New Roman"/>
          <w:lang w:val="pt-PT"/>
        </w:rPr>
        <w:t>.</w:t>
      </w:r>
    </w:p>
  </w:footnote>
  <w:footnote w:id="60">
    <w:p w14:paraId="4A2E44CD" w14:textId="65C747BB" w:rsidR="00594287" w:rsidRPr="00091815" w:rsidRDefault="00594287">
      <w:pPr>
        <w:pStyle w:val="Textonotapie"/>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Corte Constitucional, Sentencia T-295 de 2004. </w:t>
      </w:r>
    </w:p>
  </w:footnote>
  <w:footnote w:id="61">
    <w:p w14:paraId="0B7B9A13" w14:textId="51CFC02F" w:rsidR="004D0413" w:rsidRPr="00091815" w:rsidRDefault="004D0413" w:rsidP="004D0413">
      <w:pPr>
        <w:pStyle w:val="Textonotapie"/>
        <w:jc w:val="both"/>
        <w:rPr>
          <w:rFonts w:ascii="Times New Roman" w:hAnsi="Times New Roman" w:cs="Times New Roman"/>
          <w:lang w:val="pt-PT"/>
        </w:rPr>
      </w:pPr>
      <w:r w:rsidRPr="00091815">
        <w:rPr>
          <w:rStyle w:val="Refdenotaalpie"/>
          <w:rFonts w:ascii="Times New Roman" w:hAnsi="Times New Roman" w:cs="Times New Roman"/>
        </w:rPr>
        <w:footnoteRef/>
      </w:r>
      <w:r w:rsidRPr="00091815">
        <w:rPr>
          <w:rFonts w:ascii="Times New Roman" w:hAnsi="Times New Roman" w:cs="Times New Roman"/>
          <w:lang w:val="pt-PT"/>
        </w:rPr>
        <w:t xml:space="preserve"> Cfr. Jorge Cubides Camacho, </w:t>
      </w:r>
      <w:r w:rsidRPr="00091815">
        <w:rPr>
          <w:rFonts w:ascii="Times New Roman" w:hAnsi="Times New Roman" w:cs="Times New Roman"/>
          <w:i/>
          <w:iCs/>
          <w:lang w:val="pt-PT"/>
        </w:rPr>
        <w:t>Obligaciones</w:t>
      </w:r>
      <w:r w:rsidRPr="00091815">
        <w:rPr>
          <w:rFonts w:ascii="Times New Roman" w:hAnsi="Times New Roman" w:cs="Times New Roman"/>
          <w:lang w:val="pt-PT"/>
        </w:rPr>
        <w:t xml:space="preserve">, Editorial Ibáñez y Facultad de Ciencias Jurídicas de la Pontificia Universidad Javeriana, 2018, p. 113. </w:t>
      </w:r>
    </w:p>
  </w:footnote>
  <w:footnote w:id="62">
    <w:p w14:paraId="222C1D2E" w14:textId="7CD1E9CE" w:rsidR="00710A10" w:rsidRPr="00710A10" w:rsidRDefault="00710A10" w:rsidP="00D76B79">
      <w:pPr>
        <w:pStyle w:val="Textonotapie"/>
        <w:jc w:val="both"/>
        <w:rPr>
          <w:rFonts w:ascii="Times New Roman" w:hAnsi="Times New Roman" w:cs="Times New Roman"/>
          <w:lang w:val="es-CO"/>
        </w:rPr>
      </w:pPr>
      <w:r w:rsidRPr="00091815">
        <w:rPr>
          <w:rStyle w:val="Refdenotaalpie"/>
          <w:rFonts w:ascii="Times New Roman" w:hAnsi="Times New Roman" w:cs="Times New Roman"/>
        </w:rPr>
        <w:footnoteRef/>
      </w:r>
      <w:r w:rsidRPr="00091815">
        <w:rPr>
          <w:rFonts w:ascii="Times New Roman" w:hAnsi="Times New Roman" w:cs="Times New Roman"/>
        </w:rPr>
        <w:t xml:space="preserve"> </w:t>
      </w:r>
      <w:r w:rsidR="00550E1D" w:rsidRPr="00091815">
        <w:rPr>
          <w:rFonts w:ascii="Times New Roman" w:hAnsi="Times New Roman" w:cs="Times New Roman"/>
        </w:rPr>
        <w:t xml:space="preserve">De acuerdo con la jurisprudencia constitucional, </w:t>
      </w:r>
      <w:r w:rsidR="00D76B79" w:rsidRPr="00091815">
        <w:rPr>
          <w:rFonts w:ascii="Times New Roman" w:hAnsi="Times New Roman" w:cs="Times New Roman"/>
        </w:rPr>
        <w:t xml:space="preserve">es procedente ordenar que Colpensiones reconozca y pague la pensión con la habilitación de los tiempos laborados y no cotizados </w:t>
      </w:r>
      <w:r w:rsidR="00A51AEB" w:rsidRPr="00091815">
        <w:rPr>
          <w:rFonts w:ascii="Times New Roman" w:hAnsi="Times New Roman" w:cs="Times New Roman"/>
        </w:rPr>
        <w:t xml:space="preserve">y que, en caso de que la entidad no pueda recobrar el valor de los aportes adeudados, ya sea por insolvencia de los empleadores o por otras causas fácticas o jurídicas que imposibiliten el cobro y se encuentren debidamente acreditadas, descuente del retroactivo que se reconozca a la persona los valores correspondientes a dicho cálculo actuarial. Si el valor a descontar fuese superior al retroactivo, Colpensiones podrá descontar los rubros correspondientes de la mesada pensional hasta la satisfacción total de la deuda, previo acuerdo con la persona y sin que dicho descuento afecte su mínimo vital y su derecho a la vida en condiciones dignas. </w:t>
      </w:r>
      <w:r w:rsidR="00E3585C" w:rsidRPr="00091815">
        <w:rPr>
          <w:rFonts w:ascii="Times New Roman" w:hAnsi="Times New Roman" w:cs="Times New Roman"/>
        </w:rPr>
        <w:t>Esta solución representa un mecanismo para garantizar el amparo de los derechos fundamentales, en función de las circunstancias particulares de cada caso. Cfr. T-289 de 2024, T-064 de 2018.</w:t>
      </w:r>
      <w:r w:rsidR="00E3585C">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76974D" w14:textId="340D38B5" w:rsidR="00611BEE" w:rsidRPr="005A0E6F" w:rsidRDefault="00611BEE" w:rsidP="009D5716">
    <w:pPr>
      <w:pStyle w:val="Encabezado"/>
      <w:tabs>
        <w:tab w:val="left" w:pos="5352"/>
      </w:tabs>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E7CCE"/>
    <w:multiLevelType w:val="hybridMultilevel"/>
    <w:tmpl w:val="DFEAB9BE"/>
    <w:lvl w:ilvl="0" w:tplc="352678F2">
      <w:start w:val="1"/>
      <w:numFmt w:val="upperRoman"/>
      <w:lvlText w:val="%1."/>
      <w:lvlJc w:val="left"/>
      <w:pPr>
        <w:ind w:left="760" w:hanging="720"/>
      </w:pPr>
      <w:rPr>
        <w:rFonts w:hint="default"/>
        <w:b/>
        <w:bCs/>
      </w:rPr>
    </w:lvl>
    <w:lvl w:ilvl="1" w:tplc="240A0019" w:tentative="1">
      <w:start w:val="1"/>
      <w:numFmt w:val="lowerLetter"/>
      <w:lvlText w:val="%2."/>
      <w:lvlJc w:val="left"/>
      <w:pPr>
        <w:ind w:left="1120" w:hanging="360"/>
      </w:pPr>
    </w:lvl>
    <w:lvl w:ilvl="2" w:tplc="240A001B" w:tentative="1">
      <w:start w:val="1"/>
      <w:numFmt w:val="lowerRoman"/>
      <w:lvlText w:val="%3."/>
      <w:lvlJc w:val="right"/>
      <w:pPr>
        <w:ind w:left="1840" w:hanging="180"/>
      </w:pPr>
    </w:lvl>
    <w:lvl w:ilvl="3" w:tplc="240A000F" w:tentative="1">
      <w:start w:val="1"/>
      <w:numFmt w:val="decimal"/>
      <w:lvlText w:val="%4."/>
      <w:lvlJc w:val="left"/>
      <w:pPr>
        <w:ind w:left="2560" w:hanging="360"/>
      </w:pPr>
    </w:lvl>
    <w:lvl w:ilvl="4" w:tplc="240A0019" w:tentative="1">
      <w:start w:val="1"/>
      <w:numFmt w:val="lowerLetter"/>
      <w:lvlText w:val="%5."/>
      <w:lvlJc w:val="left"/>
      <w:pPr>
        <w:ind w:left="3280" w:hanging="360"/>
      </w:pPr>
    </w:lvl>
    <w:lvl w:ilvl="5" w:tplc="240A001B" w:tentative="1">
      <w:start w:val="1"/>
      <w:numFmt w:val="lowerRoman"/>
      <w:lvlText w:val="%6."/>
      <w:lvlJc w:val="right"/>
      <w:pPr>
        <w:ind w:left="4000" w:hanging="180"/>
      </w:pPr>
    </w:lvl>
    <w:lvl w:ilvl="6" w:tplc="240A000F" w:tentative="1">
      <w:start w:val="1"/>
      <w:numFmt w:val="decimal"/>
      <w:lvlText w:val="%7."/>
      <w:lvlJc w:val="left"/>
      <w:pPr>
        <w:ind w:left="4720" w:hanging="360"/>
      </w:pPr>
    </w:lvl>
    <w:lvl w:ilvl="7" w:tplc="240A0019" w:tentative="1">
      <w:start w:val="1"/>
      <w:numFmt w:val="lowerLetter"/>
      <w:lvlText w:val="%8."/>
      <w:lvlJc w:val="left"/>
      <w:pPr>
        <w:ind w:left="5440" w:hanging="360"/>
      </w:pPr>
    </w:lvl>
    <w:lvl w:ilvl="8" w:tplc="240A001B" w:tentative="1">
      <w:start w:val="1"/>
      <w:numFmt w:val="lowerRoman"/>
      <w:lvlText w:val="%9."/>
      <w:lvlJc w:val="right"/>
      <w:pPr>
        <w:ind w:left="6160" w:hanging="180"/>
      </w:pPr>
    </w:lvl>
  </w:abstractNum>
  <w:abstractNum w:abstractNumId="1" w15:restartNumberingAfterBreak="0">
    <w:nsid w:val="3658795A"/>
    <w:multiLevelType w:val="hybridMultilevel"/>
    <w:tmpl w:val="1A44213A"/>
    <w:lvl w:ilvl="0" w:tplc="12268CE8">
      <w:start w:val="1"/>
      <w:numFmt w:val="low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71B3601"/>
    <w:multiLevelType w:val="hybridMultilevel"/>
    <w:tmpl w:val="1F22A5D6"/>
    <w:lvl w:ilvl="0" w:tplc="7228D476">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3EA3704"/>
    <w:multiLevelType w:val="hybridMultilevel"/>
    <w:tmpl w:val="9FEEE964"/>
    <w:lvl w:ilvl="0" w:tplc="7B9EC4FC">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FF26DB0"/>
    <w:multiLevelType w:val="multilevel"/>
    <w:tmpl w:val="482C1B2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74900802"/>
    <w:multiLevelType w:val="hybridMultilevel"/>
    <w:tmpl w:val="B0428678"/>
    <w:lvl w:ilvl="0" w:tplc="80C43C3C">
      <w:start w:val="1"/>
      <w:numFmt w:val="upperRoman"/>
      <w:lvlText w:val="%1."/>
      <w:lvlJc w:val="left"/>
      <w:pPr>
        <w:ind w:left="991" w:hanging="250"/>
      </w:pPr>
      <w:rPr>
        <w:rFonts w:ascii="Times New Roman" w:eastAsia="Times New Roman" w:hAnsi="Times New Roman" w:cs="Times New Roman" w:hint="default"/>
        <w:b/>
        <w:bCs/>
        <w:w w:val="100"/>
        <w:sz w:val="28"/>
        <w:szCs w:val="28"/>
        <w:lang w:val="es-ES" w:eastAsia="en-US" w:bidi="ar-SA"/>
      </w:rPr>
    </w:lvl>
    <w:lvl w:ilvl="1" w:tplc="FFFFFFFF">
      <w:start w:val="1"/>
      <w:numFmt w:val="decimal"/>
      <w:suff w:val="space"/>
      <w:lvlText w:val="%2."/>
      <w:lvlJc w:val="left"/>
      <w:pPr>
        <w:ind w:left="274" w:hanging="274"/>
      </w:pPr>
      <w:rPr>
        <w:rFonts w:ascii="Times New Roman" w:hAnsi="Times New Roman" w:hint="default"/>
        <w:b w:val="0"/>
        <w:bCs w:val="0"/>
        <w:i w:val="0"/>
        <w:iCs w:val="0"/>
        <w:w w:val="100"/>
        <w:sz w:val="28"/>
        <w:szCs w:val="28"/>
      </w:rPr>
    </w:lvl>
    <w:lvl w:ilvl="2" w:tplc="32FEB690">
      <w:numFmt w:val="bullet"/>
      <w:lvlText w:val="•"/>
      <w:lvlJc w:val="left"/>
      <w:pPr>
        <w:ind w:left="2035" w:hanging="274"/>
      </w:pPr>
      <w:rPr>
        <w:rFonts w:hint="default"/>
        <w:lang w:val="es-ES" w:eastAsia="en-US" w:bidi="ar-SA"/>
      </w:rPr>
    </w:lvl>
    <w:lvl w:ilvl="3" w:tplc="32E24F22">
      <w:numFmt w:val="bullet"/>
      <w:lvlText w:val="•"/>
      <w:lvlJc w:val="left"/>
      <w:pPr>
        <w:ind w:left="3071" w:hanging="274"/>
      </w:pPr>
      <w:rPr>
        <w:rFonts w:hint="default"/>
        <w:lang w:val="es-ES" w:eastAsia="en-US" w:bidi="ar-SA"/>
      </w:rPr>
    </w:lvl>
    <w:lvl w:ilvl="4" w:tplc="3E6ABC1C">
      <w:numFmt w:val="bullet"/>
      <w:lvlText w:val="•"/>
      <w:lvlJc w:val="left"/>
      <w:pPr>
        <w:ind w:left="4106" w:hanging="274"/>
      </w:pPr>
      <w:rPr>
        <w:rFonts w:hint="default"/>
        <w:lang w:val="es-ES" w:eastAsia="en-US" w:bidi="ar-SA"/>
      </w:rPr>
    </w:lvl>
    <w:lvl w:ilvl="5" w:tplc="27F093F0">
      <w:numFmt w:val="bullet"/>
      <w:lvlText w:val="•"/>
      <w:lvlJc w:val="left"/>
      <w:pPr>
        <w:ind w:left="5142" w:hanging="274"/>
      </w:pPr>
      <w:rPr>
        <w:rFonts w:hint="default"/>
        <w:lang w:val="es-ES" w:eastAsia="en-US" w:bidi="ar-SA"/>
      </w:rPr>
    </w:lvl>
    <w:lvl w:ilvl="6" w:tplc="ED4C26A6">
      <w:numFmt w:val="bullet"/>
      <w:lvlText w:val="•"/>
      <w:lvlJc w:val="left"/>
      <w:pPr>
        <w:ind w:left="6177" w:hanging="274"/>
      </w:pPr>
      <w:rPr>
        <w:rFonts w:hint="default"/>
        <w:lang w:val="es-ES" w:eastAsia="en-US" w:bidi="ar-SA"/>
      </w:rPr>
    </w:lvl>
    <w:lvl w:ilvl="7" w:tplc="1D30FF28">
      <w:numFmt w:val="bullet"/>
      <w:lvlText w:val="•"/>
      <w:lvlJc w:val="left"/>
      <w:pPr>
        <w:ind w:left="7213" w:hanging="274"/>
      </w:pPr>
      <w:rPr>
        <w:rFonts w:hint="default"/>
        <w:lang w:val="es-ES" w:eastAsia="en-US" w:bidi="ar-SA"/>
      </w:rPr>
    </w:lvl>
    <w:lvl w:ilvl="8" w:tplc="3788A52C">
      <w:numFmt w:val="bullet"/>
      <w:lvlText w:val="•"/>
      <w:lvlJc w:val="left"/>
      <w:pPr>
        <w:ind w:left="8248" w:hanging="274"/>
      </w:pPr>
      <w:rPr>
        <w:rFonts w:hint="default"/>
        <w:lang w:val="es-ES" w:eastAsia="en-US" w:bidi="ar-SA"/>
      </w:rPr>
    </w:lvl>
  </w:abstractNum>
  <w:abstractNum w:abstractNumId="6" w15:restartNumberingAfterBreak="0">
    <w:nsid w:val="7E5275A3"/>
    <w:multiLevelType w:val="hybridMultilevel"/>
    <w:tmpl w:val="A40621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4"/>
  </w:num>
  <w:num w:numId="5">
    <w:abstractNumId w:val="2"/>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4C8"/>
    <w:rsid w:val="000002F4"/>
    <w:rsid w:val="00000446"/>
    <w:rsid w:val="00000556"/>
    <w:rsid w:val="0000069F"/>
    <w:rsid w:val="000006C7"/>
    <w:rsid w:val="00000BD3"/>
    <w:rsid w:val="00000DB4"/>
    <w:rsid w:val="0000106C"/>
    <w:rsid w:val="000010A0"/>
    <w:rsid w:val="0000130E"/>
    <w:rsid w:val="00001344"/>
    <w:rsid w:val="0000144A"/>
    <w:rsid w:val="00001F16"/>
    <w:rsid w:val="0000209A"/>
    <w:rsid w:val="000023E0"/>
    <w:rsid w:val="00002670"/>
    <w:rsid w:val="00002978"/>
    <w:rsid w:val="00002B64"/>
    <w:rsid w:val="00002D2E"/>
    <w:rsid w:val="000031FA"/>
    <w:rsid w:val="00003EF4"/>
    <w:rsid w:val="00004002"/>
    <w:rsid w:val="000042F2"/>
    <w:rsid w:val="000046C1"/>
    <w:rsid w:val="000047AF"/>
    <w:rsid w:val="00004D4B"/>
    <w:rsid w:val="0000521F"/>
    <w:rsid w:val="00005580"/>
    <w:rsid w:val="0000559D"/>
    <w:rsid w:val="00005822"/>
    <w:rsid w:val="00005AC7"/>
    <w:rsid w:val="00005CC3"/>
    <w:rsid w:val="0000635A"/>
    <w:rsid w:val="000068FB"/>
    <w:rsid w:val="00006A31"/>
    <w:rsid w:val="00006EF5"/>
    <w:rsid w:val="00007392"/>
    <w:rsid w:val="00007790"/>
    <w:rsid w:val="000077DF"/>
    <w:rsid w:val="0000791C"/>
    <w:rsid w:val="0000794E"/>
    <w:rsid w:val="00007A17"/>
    <w:rsid w:val="00007BC5"/>
    <w:rsid w:val="0001002F"/>
    <w:rsid w:val="000104B0"/>
    <w:rsid w:val="00010D05"/>
    <w:rsid w:val="00010FDC"/>
    <w:rsid w:val="0001140F"/>
    <w:rsid w:val="000117DB"/>
    <w:rsid w:val="00011A83"/>
    <w:rsid w:val="00011A93"/>
    <w:rsid w:val="00011C71"/>
    <w:rsid w:val="000120EE"/>
    <w:rsid w:val="000121D2"/>
    <w:rsid w:val="000122E3"/>
    <w:rsid w:val="000123BC"/>
    <w:rsid w:val="0001248B"/>
    <w:rsid w:val="00012666"/>
    <w:rsid w:val="000126C7"/>
    <w:rsid w:val="000128D0"/>
    <w:rsid w:val="00012A2C"/>
    <w:rsid w:val="00012A46"/>
    <w:rsid w:val="00012B81"/>
    <w:rsid w:val="00012BBA"/>
    <w:rsid w:val="00012C04"/>
    <w:rsid w:val="00012DBC"/>
    <w:rsid w:val="00012F28"/>
    <w:rsid w:val="00012FB2"/>
    <w:rsid w:val="00013452"/>
    <w:rsid w:val="00013602"/>
    <w:rsid w:val="0001364B"/>
    <w:rsid w:val="00013876"/>
    <w:rsid w:val="000138A3"/>
    <w:rsid w:val="00013B36"/>
    <w:rsid w:val="00013D2C"/>
    <w:rsid w:val="00013DD6"/>
    <w:rsid w:val="00014B2F"/>
    <w:rsid w:val="00014D0C"/>
    <w:rsid w:val="00014FF6"/>
    <w:rsid w:val="000152FE"/>
    <w:rsid w:val="0001545D"/>
    <w:rsid w:val="00015549"/>
    <w:rsid w:val="000155D8"/>
    <w:rsid w:val="000159FB"/>
    <w:rsid w:val="00015C30"/>
    <w:rsid w:val="00015C80"/>
    <w:rsid w:val="00016104"/>
    <w:rsid w:val="00016212"/>
    <w:rsid w:val="000163C8"/>
    <w:rsid w:val="00016B13"/>
    <w:rsid w:val="00016BAA"/>
    <w:rsid w:val="00016E0C"/>
    <w:rsid w:val="00017104"/>
    <w:rsid w:val="000176A6"/>
    <w:rsid w:val="00017C81"/>
    <w:rsid w:val="00017D02"/>
    <w:rsid w:val="00017D13"/>
    <w:rsid w:val="00020369"/>
    <w:rsid w:val="000204A6"/>
    <w:rsid w:val="000208EA"/>
    <w:rsid w:val="00020ABA"/>
    <w:rsid w:val="00021521"/>
    <w:rsid w:val="000216A2"/>
    <w:rsid w:val="000216AE"/>
    <w:rsid w:val="000216B7"/>
    <w:rsid w:val="0002184C"/>
    <w:rsid w:val="0002187A"/>
    <w:rsid w:val="000219B5"/>
    <w:rsid w:val="00021A78"/>
    <w:rsid w:val="00021C9B"/>
    <w:rsid w:val="00022159"/>
    <w:rsid w:val="0002230E"/>
    <w:rsid w:val="000225B0"/>
    <w:rsid w:val="00022F49"/>
    <w:rsid w:val="000230C8"/>
    <w:rsid w:val="0002317E"/>
    <w:rsid w:val="000233F4"/>
    <w:rsid w:val="00023DA6"/>
    <w:rsid w:val="00023EC3"/>
    <w:rsid w:val="00023FAB"/>
    <w:rsid w:val="00024091"/>
    <w:rsid w:val="000240DA"/>
    <w:rsid w:val="000244A2"/>
    <w:rsid w:val="00024640"/>
    <w:rsid w:val="00024CF7"/>
    <w:rsid w:val="00024DD4"/>
    <w:rsid w:val="000250B0"/>
    <w:rsid w:val="00025239"/>
    <w:rsid w:val="000256B9"/>
    <w:rsid w:val="000256BA"/>
    <w:rsid w:val="000257A4"/>
    <w:rsid w:val="00025D06"/>
    <w:rsid w:val="00025D89"/>
    <w:rsid w:val="00025F68"/>
    <w:rsid w:val="00025FD5"/>
    <w:rsid w:val="00026081"/>
    <w:rsid w:val="000260A5"/>
    <w:rsid w:val="00026280"/>
    <w:rsid w:val="000264D2"/>
    <w:rsid w:val="000265BF"/>
    <w:rsid w:val="000268C8"/>
    <w:rsid w:val="000268F6"/>
    <w:rsid w:val="00026DF9"/>
    <w:rsid w:val="00026E22"/>
    <w:rsid w:val="00026ED5"/>
    <w:rsid w:val="0002722A"/>
    <w:rsid w:val="000272F3"/>
    <w:rsid w:val="00027547"/>
    <w:rsid w:val="00027792"/>
    <w:rsid w:val="000278E9"/>
    <w:rsid w:val="00027A81"/>
    <w:rsid w:val="00027BAD"/>
    <w:rsid w:val="0003020B"/>
    <w:rsid w:val="000305F9"/>
    <w:rsid w:val="00030D43"/>
    <w:rsid w:val="00030E23"/>
    <w:rsid w:val="00030ED5"/>
    <w:rsid w:val="00030F70"/>
    <w:rsid w:val="000314F5"/>
    <w:rsid w:val="00031519"/>
    <w:rsid w:val="0003157B"/>
    <w:rsid w:val="00031A7B"/>
    <w:rsid w:val="00031AE9"/>
    <w:rsid w:val="00031CB1"/>
    <w:rsid w:val="00031CE8"/>
    <w:rsid w:val="0003218F"/>
    <w:rsid w:val="00032219"/>
    <w:rsid w:val="00032452"/>
    <w:rsid w:val="000324F6"/>
    <w:rsid w:val="000324FF"/>
    <w:rsid w:val="00032600"/>
    <w:rsid w:val="0003291A"/>
    <w:rsid w:val="00032D4A"/>
    <w:rsid w:val="00032F93"/>
    <w:rsid w:val="00032FEE"/>
    <w:rsid w:val="000334D3"/>
    <w:rsid w:val="000338AF"/>
    <w:rsid w:val="000339C7"/>
    <w:rsid w:val="00033B66"/>
    <w:rsid w:val="00033C41"/>
    <w:rsid w:val="0003434A"/>
    <w:rsid w:val="0003453C"/>
    <w:rsid w:val="00034637"/>
    <w:rsid w:val="0003490C"/>
    <w:rsid w:val="00034BB4"/>
    <w:rsid w:val="000350E7"/>
    <w:rsid w:val="00035330"/>
    <w:rsid w:val="00035862"/>
    <w:rsid w:val="0003595D"/>
    <w:rsid w:val="000363D3"/>
    <w:rsid w:val="00036520"/>
    <w:rsid w:val="00036637"/>
    <w:rsid w:val="0003667C"/>
    <w:rsid w:val="00036722"/>
    <w:rsid w:val="0003676E"/>
    <w:rsid w:val="0003691C"/>
    <w:rsid w:val="00036A05"/>
    <w:rsid w:val="00036EA8"/>
    <w:rsid w:val="00036EFE"/>
    <w:rsid w:val="000370C8"/>
    <w:rsid w:val="00037327"/>
    <w:rsid w:val="00037A5D"/>
    <w:rsid w:val="00037BA6"/>
    <w:rsid w:val="00037C10"/>
    <w:rsid w:val="000400BC"/>
    <w:rsid w:val="000400FF"/>
    <w:rsid w:val="000401F0"/>
    <w:rsid w:val="00040367"/>
    <w:rsid w:val="00040409"/>
    <w:rsid w:val="000404A1"/>
    <w:rsid w:val="00040503"/>
    <w:rsid w:val="000406D3"/>
    <w:rsid w:val="0004093A"/>
    <w:rsid w:val="00040B55"/>
    <w:rsid w:val="00040EB6"/>
    <w:rsid w:val="00040F57"/>
    <w:rsid w:val="00041148"/>
    <w:rsid w:val="00041DBC"/>
    <w:rsid w:val="0004203E"/>
    <w:rsid w:val="0004241E"/>
    <w:rsid w:val="00042688"/>
    <w:rsid w:val="0004281C"/>
    <w:rsid w:val="00042883"/>
    <w:rsid w:val="00042AA0"/>
    <w:rsid w:val="00042CE4"/>
    <w:rsid w:val="00043013"/>
    <w:rsid w:val="00043442"/>
    <w:rsid w:val="0004397D"/>
    <w:rsid w:val="00043A9B"/>
    <w:rsid w:val="00043F3F"/>
    <w:rsid w:val="00043FFD"/>
    <w:rsid w:val="000440F8"/>
    <w:rsid w:val="00044252"/>
    <w:rsid w:val="00044335"/>
    <w:rsid w:val="00044A69"/>
    <w:rsid w:val="00044DCE"/>
    <w:rsid w:val="00044DCF"/>
    <w:rsid w:val="0004505F"/>
    <w:rsid w:val="000453E7"/>
    <w:rsid w:val="0004596B"/>
    <w:rsid w:val="00045971"/>
    <w:rsid w:val="00045D2B"/>
    <w:rsid w:val="00045F2D"/>
    <w:rsid w:val="00045F9F"/>
    <w:rsid w:val="0004609E"/>
    <w:rsid w:val="00046170"/>
    <w:rsid w:val="0004635B"/>
    <w:rsid w:val="00046601"/>
    <w:rsid w:val="000468DF"/>
    <w:rsid w:val="00046B2C"/>
    <w:rsid w:val="00046B6B"/>
    <w:rsid w:val="00046BD4"/>
    <w:rsid w:val="00046C2F"/>
    <w:rsid w:val="00046D81"/>
    <w:rsid w:val="0004729B"/>
    <w:rsid w:val="0004741E"/>
    <w:rsid w:val="00047522"/>
    <w:rsid w:val="0004784F"/>
    <w:rsid w:val="00047895"/>
    <w:rsid w:val="00047AD1"/>
    <w:rsid w:val="00047C24"/>
    <w:rsid w:val="00047DCF"/>
    <w:rsid w:val="000500E7"/>
    <w:rsid w:val="00050221"/>
    <w:rsid w:val="0005023B"/>
    <w:rsid w:val="00050611"/>
    <w:rsid w:val="00050B24"/>
    <w:rsid w:val="000514ED"/>
    <w:rsid w:val="000515F7"/>
    <w:rsid w:val="00051686"/>
    <w:rsid w:val="00051761"/>
    <w:rsid w:val="0005185C"/>
    <w:rsid w:val="00051B16"/>
    <w:rsid w:val="00051CDD"/>
    <w:rsid w:val="00052451"/>
    <w:rsid w:val="000524FE"/>
    <w:rsid w:val="0005274A"/>
    <w:rsid w:val="00052A7B"/>
    <w:rsid w:val="00052DA3"/>
    <w:rsid w:val="000540F5"/>
    <w:rsid w:val="0005436C"/>
    <w:rsid w:val="00054A5B"/>
    <w:rsid w:val="00054B3B"/>
    <w:rsid w:val="00054C74"/>
    <w:rsid w:val="00054F07"/>
    <w:rsid w:val="00055077"/>
    <w:rsid w:val="000553B6"/>
    <w:rsid w:val="00055863"/>
    <w:rsid w:val="00055E4C"/>
    <w:rsid w:val="00055EF4"/>
    <w:rsid w:val="00055F75"/>
    <w:rsid w:val="000560EE"/>
    <w:rsid w:val="0005635A"/>
    <w:rsid w:val="00056547"/>
    <w:rsid w:val="000570E8"/>
    <w:rsid w:val="00057898"/>
    <w:rsid w:val="0005797D"/>
    <w:rsid w:val="00057ABE"/>
    <w:rsid w:val="00057D56"/>
    <w:rsid w:val="00057DA8"/>
    <w:rsid w:val="000602B4"/>
    <w:rsid w:val="00060361"/>
    <w:rsid w:val="000604EE"/>
    <w:rsid w:val="000605AF"/>
    <w:rsid w:val="000606C2"/>
    <w:rsid w:val="0006072A"/>
    <w:rsid w:val="000608C1"/>
    <w:rsid w:val="00060AB1"/>
    <w:rsid w:val="00060C6F"/>
    <w:rsid w:val="00060E33"/>
    <w:rsid w:val="00061460"/>
    <w:rsid w:val="00061507"/>
    <w:rsid w:val="000615A1"/>
    <w:rsid w:val="00061AAC"/>
    <w:rsid w:val="00061C0F"/>
    <w:rsid w:val="00061F9E"/>
    <w:rsid w:val="0006203B"/>
    <w:rsid w:val="0006220F"/>
    <w:rsid w:val="00062577"/>
    <w:rsid w:val="00062636"/>
    <w:rsid w:val="0006263F"/>
    <w:rsid w:val="000626D4"/>
    <w:rsid w:val="00062F05"/>
    <w:rsid w:val="00062FC4"/>
    <w:rsid w:val="00063040"/>
    <w:rsid w:val="0006323C"/>
    <w:rsid w:val="00063FC3"/>
    <w:rsid w:val="00064011"/>
    <w:rsid w:val="000644F9"/>
    <w:rsid w:val="000647AF"/>
    <w:rsid w:val="00064811"/>
    <w:rsid w:val="000648D0"/>
    <w:rsid w:val="00064B78"/>
    <w:rsid w:val="00064D1D"/>
    <w:rsid w:val="00065499"/>
    <w:rsid w:val="000654B6"/>
    <w:rsid w:val="000656B9"/>
    <w:rsid w:val="00065934"/>
    <w:rsid w:val="0006598D"/>
    <w:rsid w:val="000659A1"/>
    <w:rsid w:val="00065AC5"/>
    <w:rsid w:val="00065E40"/>
    <w:rsid w:val="00065EF2"/>
    <w:rsid w:val="00065EFD"/>
    <w:rsid w:val="00065FC9"/>
    <w:rsid w:val="00066140"/>
    <w:rsid w:val="00066622"/>
    <w:rsid w:val="000667D7"/>
    <w:rsid w:val="000667DA"/>
    <w:rsid w:val="00066A4B"/>
    <w:rsid w:val="00066BE0"/>
    <w:rsid w:val="00066D65"/>
    <w:rsid w:val="00066F36"/>
    <w:rsid w:val="0006702A"/>
    <w:rsid w:val="000671D6"/>
    <w:rsid w:val="00067239"/>
    <w:rsid w:val="0006739D"/>
    <w:rsid w:val="000679B9"/>
    <w:rsid w:val="00067A51"/>
    <w:rsid w:val="00067F96"/>
    <w:rsid w:val="00070028"/>
    <w:rsid w:val="00070777"/>
    <w:rsid w:val="000707DD"/>
    <w:rsid w:val="000709B3"/>
    <w:rsid w:val="000716FA"/>
    <w:rsid w:val="00071BD3"/>
    <w:rsid w:val="00071DF0"/>
    <w:rsid w:val="00071F0F"/>
    <w:rsid w:val="00071FBB"/>
    <w:rsid w:val="00072190"/>
    <w:rsid w:val="0007219B"/>
    <w:rsid w:val="000721CB"/>
    <w:rsid w:val="00072391"/>
    <w:rsid w:val="0007262C"/>
    <w:rsid w:val="00072699"/>
    <w:rsid w:val="00072BA3"/>
    <w:rsid w:val="00073336"/>
    <w:rsid w:val="000733D4"/>
    <w:rsid w:val="0007376F"/>
    <w:rsid w:val="00073AC6"/>
    <w:rsid w:val="00073BF9"/>
    <w:rsid w:val="00073CF6"/>
    <w:rsid w:val="000744FA"/>
    <w:rsid w:val="00074A41"/>
    <w:rsid w:val="00074B79"/>
    <w:rsid w:val="00074BF0"/>
    <w:rsid w:val="00074FDC"/>
    <w:rsid w:val="00075403"/>
    <w:rsid w:val="00075507"/>
    <w:rsid w:val="0007555F"/>
    <w:rsid w:val="00075667"/>
    <w:rsid w:val="00075B5C"/>
    <w:rsid w:val="00075C82"/>
    <w:rsid w:val="00075F8B"/>
    <w:rsid w:val="00076738"/>
    <w:rsid w:val="0007679E"/>
    <w:rsid w:val="000767FF"/>
    <w:rsid w:val="000769DA"/>
    <w:rsid w:val="00076BBF"/>
    <w:rsid w:val="00076C37"/>
    <w:rsid w:val="00076C55"/>
    <w:rsid w:val="000771A0"/>
    <w:rsid w:val="00077771"/>
    <w:rsid w:val="00077AF1"/>
    <w:rsid w:val="00077B0A"/>
    <w:rsid w:val="00077C88"/>
    <w:rsid w:val="00077CFF"/>
    <w:rsid w:val="00077E1A"/>
    <w:rsid w:val="00077E20"/>
    <w:rsid w:val="00080619"/>
    <w:rsid w:val="0008099B"/>
    <w:rsid w:val="00080C42"/>
    <w:rsid w:val="00081465"/>
    <w:rsid w:val="000815A4"/>
    <w:rsid w:val="000816B2"/>
    <w:rsid w:val="00081BC2"/>
    <w:rsid w:val="00081DD1"/>
    <w:rsid w:val="00082168"/>
    <w:rsid w:val="000821B9"/>
    <w:rsid w:val="00082248"/>
    <w:rsid w:val="000824AA"/>
    <w:rsid w:val="00082518"/>
    <w:rsid w:val="0008264A"/>
    <w:rsid w:val="000833A2"/>
    <w:rsid w:val="00083793"/>
    <w:rsid w:val="00083934"/>
    <w:rsid w:val="00083960"/>
    <w:rsid w:val="00083A33"/>
    <w:rsid w:val="00083B17"/>
    <w:rsid w:val="00083CEE"/>
    <w:rsid w:val="00083DE1"/>
    <w:rsid w:val="00083EE2"/>
    <w:rsid w:val="000846C0"/>
    <w:rsid w:val="00084A2E"/>
    <w:rsid w:val="00084A7E"/>
    <w:rsid w:val="000850B0"/>
    <w:rsid w:val="000851D6"/>
    <w:rsid w:val="0008533C"/>
    <w:rsid w:val="0008538D"/>
    <w:rsid w:val="000853DB"/>
    <w:rsid w:val="00085839"/>
    <w:rsid w:val="000858EA"/>
    <w:rsid w:val="000860AC"/>
    <w:rsid w:val="00086336"/>
    <w:rsid w:val="000866A5"/>
    <w:rsid w:val="0008692D"/>
    <w:rsid w:val="000869E0"/>
    <w:rsid w:val="00086ADA"/>
    <w:rsid w:val="00086BB5"/>
    <w:rsid w:val="00086C00"/>
    <w:rsid w:val="00087387"/>
    <w:rsid w:val="00087492"/>
    <w:rsid w:val="0008779D"/>
    <w:rsid w:val="0008790E"/>
    <w:rsid w:val="00087B61"/>
    <w:rsid w:val="00087D41"/>
    <w:rsid w:val="00087D72"/>
    <w:rsid w:val="00087E26"/>
    <w:rsid w:val="0009037D"/>
    <w:rsid w:val="00090907"/>
    <w:rsid w:val="00090E7C"/>
    <w:rsid w:val="0009112A"/>
    <w:rsid w:val="000911C7"/>
    <w:rsid w:val="00091312"/>
    <w:rsid w:val="0009151A"/>
    <w:rsid w:val="00091543"/>
    <w:rsid w:val="000916EE"/>
    <w:rsid w:val="00091815"/>
    <w:rsid w:val="00091869"/>
    <w:rsid w:val="00091B89"/>
    <w:rsid w:val="00091EE8"/>
    <w:rsid w:val="00092061"/>
    <w:rsid w:val="00092403"/>
    <w:rsid w:val="000925BC"/>
    <w:rsid w:val="00092627"/>
    <w:rsid w:val="000928FC"/>
    <w:rsid w:val="00092915"/>
    <w:rsid w:val="0009342C"/>
    <w:rsid w:val="00093469"/>
    <w:rsid w:val="00093548"/>
    <w:rsid w:val="0009358C"/>
    <w:rsid w:val="00093726"/>
    <w:rsid w:val="00093826"/>
    <w:rsid w:val="000938FA"/>
    <w:rsid w:val="0009390F"/>
    <w:rsid w:val="00094494"/>
    <w:rsid w:val="000945DD"/>
    <w:rsid w:val="000945DF"/>
    <w:rsid w:val="000947B7"/>
    <w:rsid w:val="00094862"/>
    <w:rsid w:val="00094B90"/>
    <w:rsid w:val="00094DA2"/>
    <w:rsid w:val="00094F18"/>
    <w:rsid w:val="000950B8"/>
    <w:rsid w:val="0009520E"/>
    <w:rsid w:val="000958B0"/>
    <w:rsid w:val="00095A23"/>
    <w:rsid w:val="00095C26"/>
    <w:rsid w:val="00095E4C"/>
    <w:rsid w:val="000962B0"/>
    <w:rsid w:val="00096333"/>
    <w:rsid w:val="000963C3"/>
    <w:rsid w:val="0009644C"/>
    <w:rsid w:val="00096587"/>
    <w:rsid w:val="0009688E"/>
    <w:rsid w:val="00096A42"/>
    <w:rsid w:val="00096AC9"/>
    <w:rsid w:val="00096B86"/>
    <w:rsid w:val="00096C85"/>
    <w:rsid w:val="00096EA5"/>
    <w:rsid w:val="00097262"/>
    <w:rsid w:val="0009756C"/>
    <w:rsid w:val="00097887"/>
    <w:rsid w:val="000979CC"/>
    <w:rsid w:val="00097A0A"/>
    <w:rsid w:val="00097A10"/>
    <w:rsid w:val="00097A7A"/>
    <w:rsid w:val="00097C2E"/>
    <w:rsid w:val="000A0250"/>
    <w:rsid w:val="000A031F"/>
    <w:rsid w:val="000A045A"/>
    <w:rsid w:val="000A04FA"/>
    <w:rsid w:val="000A0E8D"/>
    <w:rsid w:val="000A139A"/>
    <w:rsid w:val="000A160B"/>
    <w:rsid w:val="000A1638"/>
    <w:rsid w:val="000A18DB"/>
    <w:rsid w:val="000A1E4A"/>
    <w:rsid w:val="000A1ED0"/>
    <w:rsid w:val="000A2101"/>
    <w:rsid w:val="000A217C"/>
    <w:rsid w:val="000A2BA6"/>
    <w:rsid w:val="000A3122"/>
    <w:rsid w:val="000A3269"/>
    <w:rsid w:val="000A3651"/>
    <w:rsid w:val="000A38C5"/>
    <w:rsid w:val="000A3961"/>
    <w:rsid w:val="000A396D"/>
    <w:rsid w:val="000A3B2A"/>
    <w:rsid w:val="000A3B49"/>
    <w:rsid w:val="000A3CF7"/>
    <w:rsid w:val="000A3D29"/>
    <w:rsid w:val="000A3DB3"/>
    <w:rsid w:val="000A3FC3"/>
    <w:rsid w:val="000A4101"/>
    <w:rsid w:val="000A45A9"/>
    <w:rsid w:val="000A45B4"/>
    <w:rsid w:val="000A45CC"/>
    <w:rsid w:val="000A4814"/>
    <w:rsid w:val="000A49B0"/>
    <w:rsid w:val="000A4C2F"/>
    <w:rsid w:val="000A4D93"/>
    <w:rsid w:val="000A50F6"/>
    <w:rsid w:val="000A533F"/>
    <w:rsid w:val="000A5ABC"/>
    <w:rsid w:val="000A5BB2"/>
    <w:rsid w:val="000A5E65"/>
    <w:rsid w:val="000A5FFA"/>
    <w:rsid w:val="000A6005"/>
    <w:rsid w:val="000A62EF"/>
    <w:rsid w:val="000A64C0"/>
    <w:rsid w:val="000A664D"/>
    <w:rsid w:val="000A66B1"/>
    <w:rsid w:val="000A68DF"/>
    <w:rsid w:val="000A6ADE"/>
    <w:rsid w:val="000A6C1A"/>
    <w:rsid w:val="000A6CCD"/>
    <w:rsid w:val="000A6EF1"/>
    <w:rsid w:val="000A6F1E"/>
    <w:rsid w:val="000A7028"/>
    <w:rsid w:val="000A7061"/>
    <w:rsid w:val="000A7306"/>
    <w:rsid w:val="000A7863"/>
    <w:rsid w:val="000A7B6F"/>
    <w:rsid w:val="000A7EAC"/>
    <w:rsid w:val="000B00DB"/>
    <w:rsid w:val="000B02FB"/>
    <w:rsid w:val="000B0351"/>
    <w:rsid w:val="000B03D3"/>
    <w:rsid w:val="000B0518"/>
    <w:rsid w:val="000B053F"/>
    <w:rsid w:val="000B0631"/>
    <w:rsid w:val="000B086D"/>
    <w:rsid w:val="000B093B"/>
    <w:rsid w:val="000B0BC3"/>
    <w:rsid w:val="000B0FE8"/>
    <w:rsid w:val="000B106C"/>
    <w:rsid w:val="000B1172"/>
    <w:rsid w:val="000B13B5"/>
    <w:rsid w:val="000B1502"/>
    <w:rsid w:val="000B1811"/>
    <w:rsid w:val="000B18AA"/>
    <w:rsid w:val="000B2233"/>
    <w:rsid w:val="000B2301"/>
    <w:rsid w:val="000B23C3"/>
    <w:rsid w:val="000B2406"/>
    <w:rsid w:val="000B2758"/>
    <w:rsid w:val="000B283F"/>
    <w:rsid w:val="000B2846"/>
    <w:rsid w:val="000B2E1B"/>
    <w:rsid w:val="000B3108"/>
    <w:rsid w:val="000B310D"/>
    <w:rsid w:val="000B333C"/>
    <w:rsid w:val="000B337F"/>
    <w:rsid w:val="000B3647"/>
    <w:rsid w:val="000B3748"/>
    <w:rsid w:val="000B3A6B"/>
    <w:rsid w:val="000B4095"/>
    <w:rsid w:val="000B4533"/>
    <w:rsid w:val="000B4793"/>
    <w:rsid w:val="000B4B7C"/>
    <w:rsid w:val="000B4BD6"/>
    <w:rsid w:val="000B4C30"/>
    <w:rsid w:val="000B4C67"/>
    <w:rsid w:val="000B4CE5"/>
    <w:rsid w:val="000B5186"/>
    <w:rsid w:val="000B5277"/>
    <w:rsid w:val="000B55A9"/>
    <w:rsid w:val="000B5756"/>
    <w:rsid w:val="000B58CC"/>
    <w:rsid w:val="000B5932"/>
    <w:rsid w:val="000B596E"/>
    <w:rsid w:val="000B6041"/>
    <w:rsid w:val="000B6078"/>
    <w:rsid w:val="000B6356"/>
    <w:rsid w:val="000B6550"/>
    <w:rsid w:val="000B678E"/>
    <w:rsid w:val="000B6A29"/>
    <w:rsid w:val="000B6A48"/>
    <w:rsid w:val="000B6C86"/>
    <w:rsid w:val="000B6FEE"/>
    <w:rsid w:val="000B7162"/>
    <w:rsid w:val="000B7576"/>
    <w:rsid w:val="000B7619"/>
    <w:rsid w:val="000B7871"/>
    <w:rsid w:val="000B78BB"/>
    <w:rsid w:val="000B7A71"/>
    <w:rsid w:val="000B7B66"/>
    <w:rsid w:val="000B7E0E"/>
    <w:rsid w:val="000B7F65"/>
    <w:rsid w:val="000C010F"/>
    <w:rsid w:val="000C0578"/>
    <w:rsid w:val="000C07C0"/>
    <w:rsid w:val="000C07FE"/>
    <w:rsid w:val="000C08D7"/>
    <w:rsid w:val="000C0AAB"/>
    <w:rsid w:val="000C0FF8"/>
    <w:rsid w:val="000C1038"/>
    <w:rsid w:val="000C119A"/>
    <w:rsid w:val="000C1583"/>
    <w:rsid w:val="000C174E"/>
    <w:rsid w:val="000C1779"/>
    <w:rsid w:val="000C1787"/>
    <w:rsid w:val="000C2CBD"/>
    <w:rsid w:val="000C2EC1"/>
    <w:rsid w:val="000C325B"/>
    <w:rsid w:val="000C3261"/>
    <w:rsid w:val="000C359F"/>
    <w:rsid w:val="000C3804"/>
    <w:rsid w:val="000C3846"/>
    <w:rsid w:val="000C3B0D"/>
    <w:rsid w:val="000C416F"/>
    <w:rsid w:val="000C45EE"/>
    <w:rsid w:val="000C4AB1"/>
    <w:rsid w:val="000C4BD6"/>
    <w:rsid w:val="000C4C0B"/>
    <w:rsid w:val="000C4E61"/>
    <w:rsid w:val="000C4E79"/>
    <w:rsid w:val="000C58FB"/>
    <w:rsid w:val="000C5AAE"/>
    <w:rsid w:val="000C5CC7"/>
    <w:rsid w:val="000C62D3"/>
    <w:rsid w:val="000C641F"/>
    <w:rsid w:val="000C6436"/>
    <w:rsid w:val="000C66CC"/>
    <w:rsid w:val="000C6851"/>
    <w:rsid w:val="000C6A18"/>
    <w:rsid w:val="000C6C64"/>
    <w:rsid w:val="000C6CFF"/>
    <w:rsid w:val="000C6E31"/>
    <w:rsid w:val="000C70D9"/>
    <w:rsid w:val="000C7627"/>
    <w:rsid w:val="000C77B8"/>
    <w:rsid w:val="000C7A13"/>
    <w:rsid w:val="000C7AAE"/>
    <w:rsid w:val="000C7D51"/>
    <w:rsid w:val="000C7DD8"/>
    <w:rsid w:val="000C7F30"/>
    <w:rsid w:val="000D02B1"/>
    <w:rsid w:val="000D0377"/>
    <w:rsid w:val="000D0415"/>
    <w:rsid w:val="000D090E"/>
    <w:rsid w:val="000D0B5F"/>
    <w:rsid w:val="000D0C3D"/>
    <w:rsid w:val="000D0FBA"/>
    <w:rsid w:val="000D1190"/>
    <w:rsid w:val="000D1311"/>
    <w:rsid w:val="000D1386"/>
    <w:rsid w:val="000D15D6"/>
    <w:rsid w:val="000D17FC"/>
    <w:rsid w:val="000D19B2"/>
    <w:rsid w:val="000D1DD4"/>
    <w:rsid w:val="000D2457"/>
    <w:rsid w:val="000D2594"/>
    <w:rsid w:val="000D2A8D"/>
    <w:rsid w:val="000D2C8C"/>
    <w:rsid w:val="000D2DD1"/>
    <w:rsid w:val="000D2F3B"/>
    <w:rsid w:val="000D3413"/>
    <w:rsid w:val="000D3A4C"/>
    <w:rsid w:val="000D3AF6"/>
    <w:rsid w:val="000D3C9C"/>
    <w:rsid w:val="000D3D7D"/>
    <w:rsid w:val="000D421F"/>
    <w:rsid w:val="000D4274"/>
    <w:rsid w:val="000D4599"/>
    <w:rsid w:val="000D46B4"/>
    <w:rsid w:val="000D4B99"/>
    <w:rsid w:val="000D4C32"/>
    <w:rsid w:val="000D4F72"/>
    <w:rsid w:val="000D526C"/>
    <w:rsid w:val="000D580F"/>
    <w:rsid w:val="000D5A3C"/>
    <w:rsid w:val="000D5AC8"/>
    <w:rsid w:val="000D5D5B"/>
    <w:rsid w:val="000D5DA8"/>
    <w:rsid w:val="000D5DEF"/>
    <w:rsid w:val="000D5F5A"/>
    <w:rsid w:val="000D6C6E"/>
    <w:rsid w:val="000D6F4D"/>
    <w:rsid w:val="000D7041"/>
    <w:rsid w:val="000D70C1"/>
    <w:rsid w:val="000D70CE"/>
    <w:rsid w:val="000D7703"/>
    <w:rsid w:val="000D785B"/>
    <w:rsid w:val="000D7F86"/>
    <w:rsid w:val="000E0142"/>
    <w:rsid w:val="000E0B29"/>
    <w:rsid w:val="000E0BA5"/>
    <w:rsid w:val="000E144A"/>
    <w:rsid w:val="000E1531"/>
    <w:rsid w:val="000E1597"/>
    <w:rsid w:val="000E15E4"/>
    <w:rsid w:val="000E179C"/>
    <w:rsid w:val="000E1B0C"/>
    <w:rsid w:val="000E1C58"/>
    <w:rsid w:val="000E1D19"/>
    <w:rsid w:val="000E1D29"/>
    <w:rsid w:val="000E1D30"/>
    <w:rsid w:val="000E1D75"/>
    <w:rsid w:val="000E1DCA"/>
    <w:rsid w:val="000E1E93"/>
    <w:rsid w:val="000E1FCC"/>
    <w:rsid w:val="000E1FE7"/>
    <w:rsid w:val="000E20D7"/>
    <w:rsid w:val="000E20E8"/>
    <w:rsid w:val="000E2173"/>
    <w:rsid w:val="000E2AD2"/>
    <w:rsid w:val="000E2BB3"/>
    <w:rsid w:val="000E2C6D"/>
    <w:rsid w:val="000E2D20"/>
    <w:rsid w:val="000E2D87"/>
    <w:rsid w:val="000E2F43"/>
    <w:rsid w:val="000E30BD"/>
    <w:rsid w:val="000E3136"/>
    <w:rsid w:val="000E34CB"/>
    <w:rsid w:val="000E3884"/>
    <w:rsid w:val="000E3AC2"/>
    <w:rsid w:val="000E3ADA"/>
    <w:rsid w:val="000E3DFF"/>
    <w:rsid w:val="000E3EAF"/>
    <w:rsid w:val="000E4200"/>
    <w:rsid w:val="000E452D"/>
    <w:rsid w:val="000E45FE"/>
    <w:rsid w:val="000E4627"/>
    <w:rsid w:val="000E4E19"/>
    <w:rsid w:val="000E5244"/>
    <w:rsid w:val="000E5876"/>
    <w:rsid w:val="000E601D"/>
    <w:rsid w:val="000E6048"/>
    <w:rsid w:val="000E6170"/>
    <w:rsid w:val="000E6335"/>
    <w:rsid w:val="000E63EF"/>
    <w:rsid w:val="000E6761"/>
    <w:rsid w:val="000E68A4"/>
    <w:rsid w:val="000E694D"/>
    <w:rsid w:val="000E6A10"/>
    <w:rsid w:val="000E6B3E"/>
    <w:rsid w:val="000E6D50"/>
    <w:rsid w:val="000E6FBC"/>
    <w:rsid w:val="000E7451"/>
    <w:rsid w:val="000E74FC"/>
    <w:rsid w:val="000E752D"/>
    <w:rsid w:val="000E764B"/>
    <w:rsid w:val="000E7715"/>
    <w:rsid w:val="000E7738"/>
    <w:rsid w:val="000E7777"/>
    <w:rsid w:val="000E7A22"/>
    <w:rsid w:val="000E7A62"/>
    <w:rsid w:val="000E7D7C"/>
    <w:rsid w:val="000E7EFD"/>
    <w:rsid w:val="000F03F4"/>
    <w:rsid w:val="000F0435"/>
    <w:rsid w:val="000F06AB"/>
    <w:rsid w:val="000F08EC"/>
    <w:rsid w:val="000F0D21"/>
    <w:rsid w:val="000F0E28"/>
    <w:rsid w:val="000F0F3B"/>
    <w:rsid w:val="000F19CC"/>
    <w:rsid w:val="000F20EB"/>
    <w:rsid w:val="000F248B"/>
    <w:rsid w:val="000F2639"/>
    <w:rsid w:val="000F2674"/>
    <w:rsid w:val="000F2706"/>
    <w:rsid w:val="000F2B05"/>
    <w:rsid w:val="000F2BF7"/>
    <w:rsid w:val="000F2DF5"/>
    <w:rsid w:val="000F2E4B"/>
    <w:rsid w:val="000F310A"/>
    <w:rsid w:val="000F338C"/>
    <w:rsid w:val="000F3630"/>
    <w:rsid w:val="000F392B"/>
    <w:rsid w:val="000F3AB3"/>
    <w:rsid w:val="000F3F11"/>
    <w:rsid w:val="000F3F27"/>
    <w:rsid w:val="000F4195"/>
    <w:rsid w:val="000F425C"/>
    <w:rsid w:val="000F4260"/>
    <w:rsid w:val="000F42B9"/>
    <w:rsid w:val="000F440A"/>
    <w:rsid w:val="000F4435"/>
    <w:rsid w:val="000F4812"/>
    <w:rsid w:val="000F4CC1"/>
    <w:rsid w:val="000F501E"/>
    <w:rsid w:val="000F5464"/>
    <w:rsid w:val="000F5497"/>
    <w:rsid w:val="000F55E6"/>
    <w:rsid w:val="000F589E"/>
    <w:rsid w:val="000F5BAE"/>
    <w:rsid w:val="000F5D60"/>
    <w:rsid w:val="000F5D9A"/>
    <w:rsid w:val="000F5E34"/>
    <w:rsid w:val="000F6562"/>
    <w:rsid w:val="000F690C"/>
    <w:rsid w:val="000F7571"/>
    <w:rsid w:val="000F7727"/>
    <w:rsid w:val="000F7A0B"/>
    <w:rsid w:val="000F7AA4"/>
    <w:rsid w:val="000F7CD9"/>
    <w:rsid w:val="000F7D3E"/>
    <w:rsid w:val="001004C7"/>
    <w:rsid w:val="00100578"/>
    <w:rsid w:val="00100594"/>
    <w:rsid w:val="001006DA"/>
    <w:rsid w:val="00100AB4"/>
    <w:rsid w:val="00100BEF"/>
    <w:rsid w:val="00100CC2"/>
    <w:rsid w:val="00100D3B"/>
    <w:rsid w:val="001011BD"/>
    <w:rsid w:val="0010137B"/>
    <w:rsid w:val="0010187F"/>
    <w:rsid w:val="00101EC7"/>
    <w:rsid w:val="0010218B"/>
    <w:rsid w:val="00102229"/>
    <w:rsid w:val="0010270C"/>
    <w:rsid w:val="00102C30"/>
    <w:rsid w:val="00102EA2"/>
    <w:rsid w:val="0010306F"/>
    <w:rsid w:val="001030D8"/>
    <w:rsid w:val="0010338C"/>
    <w:rsid w:val="0010369C"/>
    <w:rsid w:val="00103965"/>
    <w:rsid w:val="00103D6A"/>
    <w:rsid w:val="001042D9"/>
    <w:rsid w:val="001043F6"/>
    <w:rsid w:val="0010441E"/>
    <w:rsid w:val="001049E0"/>
    <w:rsid w:val="00104B62"/>
    <w:rsid w:val="00104CBE"/>
    <w:rsid w:val="00104CDA"/>
    <w:rsid w:val="00104D22"/>
    <w:rsid w:val="00104E62"/>
    <w:rsid w:val="00105704"/>
    <w:rsid w:val="00105908"/>
    <w:rsid w:val="00105C0C"/>
    <w:rsid w:val="00105C1E"/>
    <w:rsid w:val="00105CC5"/>
    <w:rsid w:val="0010616E"/>
    <w:rsid w:val="00106280"/>
    <w:rsid w:val="001062F3"/>
    <w:rsid w:val="0010697F"/>
    <w:rsid w:val="00106A61"/>
    <w:rsid w:val="00106E14"/>
    <w:rsid w:val="00106E5E"/>
    <w:rsid w:val="001071BF"/>
    <w:rsid w:val="00107201"/>
    <w:rsid w:val="00107214"/>
    <w:rsid w:val="0010730A"/>
    <w:rsid w:val="0010734F"/>
    <w:rsid w:val="00107355"/>
    <w:rsid w:val="001073AF"/>
    <w:rsid w:val="001073E2"/>
    <w:rsid w:val="00107490"/>
    <w:rsid w:val="0010773A"/>
    <w:rsid w:val="0010773E"/>
    <w:rsid w:val="001078EB"/>
    <w:rsid w:val="00107BBE"/>
    <w:rsid w:val="00107D10"/>
    <w:rsid w:val="00107FC8"/>
    <w:rsid w:val="00110768"/>
    <w:rsid w:val="00110804"/>
    <w:rsid w:val="001109A8"/>
    <w:rsid w:val="00110D25"/>
    <w:rsid w:val="00110F5A"/>
    <w:rsid w:val="001110DA"/>
    <w:rsid w:val="00111318"/>
    <w:rsid w:val="001116BF"/>
    <w:rsid w:val="001118AE"/>
    <w:rsid w:val="00111928"/>
    <w:rsid w:val="00111A10"/>
    <w:rsid w:val="00111BB2"/>
    <w:rsid w:val="00111C8F"/>
    <w:rsid w:val="00111D1E"/>
    <w:rsid w:val="00111ED0"/>
    <w:rsid w:val="00111F6C"/>
    <w:rsid w:val="00111F87"/>
    <w:rsid w:val="00112376"/>
    <w:rsid w:val="001124CB"/>
    <w:rsid w:val="001128C1"/>
    <w:rsid w:val="00112DD4"/>
    <w:rsid w:val="00112F88"/>
    <w:rsid w:val="0011314E"/>
    <w:rsid w:val="0011336D"/>
    <w:rsid w:val="00113416"/>
    <w:rsid w:val="001134B5"/>
    <w:rsid w:val="00113C51"/>
    <w:rsid w:val="00113D2C"/>
    <w:rsid w:val="001142C2"/>
    <w:rsid w:val="00114703"/>
    <w:rsid w:val="00114A80"/>
    <w:rsid w:val="00114B15"/>
    <w:rsid w:val="00114C79"/>
    <w:rsid w:val="001152BE"/>
    <w:rsid w:val="001153AE"/>
    <w:rsid w:val="00115901"/>
    <w:rsid w:val="00115AA4"/>
    <w:rsid w:val="00115E69"/>
    <w:rsid w:val="00115ECE"/>
    <w:rsid w:val="00115F69"/>
    <w:rsid w:val="0011607B"/>
    <w:rsid w:val="00116204"/>
    <w:rsid w:val="00116474"/>
    <w:rsid w:val="00116611"/>
    <w:rsid w:val="00116777"/>
    <w:rsid w:val="00116934"/>
    <w:rsid w:val="00116AD6"/>
    <w:rsid w:val="00117127"/>
    <w:rsid w:val="00117198"/>
    <w:rsid w:val="0011777C"/>
    <w:rsid w:val="001179F7"/>
    <w:rsid w:val="00117B38"/>
    <w:rsid w:val="00117BE3"/>
    <w:rsid w:val="00117DA3"/>
    <w:rsid w:val="0012038D"/>
    <w:rsid w:val="001203CF"/>
    <w:rsid w:val="0012059B"/>
    <w:rsid w:val="00120C21"/>
    <w:rsid w:val="00120F8E"/>
    <w:rsid w:val="001215A2"/>
    <w:rsid w:val="00121745"/>
    <w:rsid w:val="00121A66"/>
    <w:rsid w:val="00121E87"/>
    <w:rsid w:val="00122112"/>
    <w:rsid w:val="00122252"/>
    <w:rsid w:val="00122259"/>
    <w:rsid w:val="001222D7"/>
    <w:rsid w:val="001224FB"/>
    <w:rsid w:val="00122536"/>
    <w:rsid w:val="001226C7"/>
    <w:rsid w:val="00122A36"/>
    <w:rsid w:val="00122B67"/>
    <w:rsid w:val="00122BCE"/>
    <w:rsid w:val="00122C20"/>
    <w:rsid w:val="00123099"/>
    <w:rsid w:val="00123286"/>
    <w:rsid w:val="0012357F"/>
    <w:rsid w:val="00123D0B"/>
    <w:rsid w:val="00123DD5"/>
    <w:rsid w:val="001242AF"/>
    <w:rsid w:val="0012442F"/>
    <w:rsid w:val="0012465E"/>
    <w:rsid w:val="001246E4"/>
    <w:rsid w:val="00124CAF"/>
    <w:rsid w:val="00124EE2"/>
    <w:rsid w:val="0012502D"/>
    <w:rsid w:val="00125394"/>
    <w:rsid w:val="001255B2"/>
    <w:rsid w:val="00125C62"/>
    <w:rsid w:val="00125E81"/>
    <w:rsid w:val="00125EAC"/>
    <w:rsid w:val="001260D9"/>
    <w:rsid w:val="00126A1D"/>
    <w:rsid w:val="00126AC3"/>
    <w:rsid w:val="00126C07"/>
    <w:rsid w:val="00126CAD"/>
    <w:rsid w:val="00126DA6"/>
    <w:rsid w:val="00127027"/>
    <w:rsid w:val="001274E1"/>
    <w:rsid w:val="0012764C"/>
    <w:rsid w:val="001276B9"/>
    <w:rsid w:val="00127A0C"/>
    <w:rsid w:val="00127B2A"/>
    <w:rsid w:val="00127B85"/>
    <w:rsid w:val="00130581"/>
    <w:rsid w:val="001308EE"/>
    <w:rsid w:val="00130D72"/>
    <w:rsid w:val="0013136E"/>
    <w:rsid w:val="00131560"/>
    <w:rsid w:val="00131BB5"/>
    <w:rsid w:val="00131FD1"/>
    <w:rsid w:val="001321EC"/>
    <w:rsid w:val="00132366"/>
    <w:rsid w:val="00132B9F"/>
    <w:rsid w:val="00132E42"/>
    <w:rsid w:val="001336FC"/>
    <w:rsid w:val="0013405C"/>
    <w:rsid w:val="0013407F"/>
    <w:rsid w:val="001340A1"/>
    <w:rsid w:val="00134354"/>
    <w:rsid w:val="001343B9"/>
    <w:rsid w:val="001344E7"/>
    <w:rsid w:val="00134A85"/>
    <w:rsid w:val="00134B82"/>
    <w:rsid w:val="00134CAD"/>
    <w:rsid w:val="00135072"/>
    <w:rsid w:val="001351AA"/>
    <w:rsid w:val="001351ED"/>
    <w:rsid w:val="00135758"/>
    <w:rsid w:val="00135852"/>
    <w:rsid w:val="00135B8A"/>
    <w:rsid w:val="00135F98"/>
    <w:rsid w:val="00135FFE"/>
    <w:rsid w:val="001360B6"/>
    <w:rsid w:val="001363B3"/>
    <w:rsid w:val="00136419"/>
    <w:rsid w:val="00136506"/>
    <w:rsid w:val="00136BD7"/>
    <w:rsid w:val="00136E86"/>
    <w:rsid w:val="00136F0A"/>
    <w:rsid w:val="0013730F"/>
    <w:rsid w:val="001373B0"/>
    <w:rsid w:val="00137581"/>
    <w:rsid w:val="0013761C"/>
    <w:rsid w:val="001377DD"/>
    <w:rsid w:val="0013788A"/>
    <w:rsid w:val="00137E1C"/>
    <w:rsid w:val="00137F59"/>
    <w:rsid w:val="00140625"/>
    <w:rsid w:val="00140773"/>
    <w:rsid w:val="00140E60"/>
    <w:rsid w:val="00141393"/>
    <w:rsid w:val="0014175D"/>
    <w:rsid w:val="00141893"/>
    <w:rsid w:val="00141D6E"/>
    <w:rsid w:val="00141EC8"/>
    <w:rsid w:val="001421C1"/>
    <w:rsid w:val="00142283"/>
    <w:rsid w:val="001426D9"/>
    <w:rsid w:val="001426E9"/>
    <w:rsid w:val="001427BB"/>
    <w:rsid w:val="001427D7"/>
    <w:rsid w:val="00143022"/>
    <w:rsid w:val="00143115"/>
    <w:rsid w:val="001435C6"/>
    <w:rsid w:val="001435DD"/>
    <w:rsid w:val="00143B80"/>
    <w:rsid w:val="00143C5E"/>
    <w:rsid w:val="001440C5"/>
    <w:rsid w:val="001443AA"/>
    <w:rsid w:val="00144568"/>
    <w:rsid w:val="001445BB"/>
    <w:rsid w:val="0014476C"/>
    <w:rsid w:val="0014531E"/>
    <w:rsid w:val="001455EA"/>
    <w:rsid w:val="0014583C"/>
    <w:rsid w:val="001458FF"/>
    <w:rsid w:val="0014590D"/>
    <w:rsid w:val="00145954"/>
    <w:rsid w:val="00145B1B"/>
    <w:rsid w:val="00145DFE"/>
    <w:rsid w:val="00145F99"/>
    <w:rsid w:val="001460A0"/>
    <w:rsid w:val="001461B6"/>
    <w:rsid w:val="00146763"/>
    <w:rsid w:val="00146AAC"/>
    <w:rsid w:val="00146B06"/>
    <w:rsid w:val="00146F03"/>
    <w:rsid w:val="00146FA0"/>
    <w:rsid w:val="00147051"/>
    <w:rsid w:val="00147061"/>
    <w:rsid w:val="00147202"/>
    <w:rsid w:val="001476A2"/>
    <w:rsid w:val="00147763"/>
    <w:rsid w:val="001478F1"/>
    <w:rsid w:val="00147B51"/>
    <w:rsid w:val="0015061A"/>
    <w:rsid w:val="00150A8C"/>
    <w:rsid w:val="00150C2D"/>
    <w:rsid w:val="00150F02"/>
    <w:rsid w:val="00150F73"/>
    <w:rsid w:val="0015102F"/>
    <w:rsid w:val="00151652"/>
    <w:rsid w:val="00151845"/>
    <w:rsid w:val="00151D7B"/>
    <w:rsid w:val="001522CF"/>
    <w:rsid w:val="001523C0"/>
    <w:rsid w:val="001527E6"/>
    <w:rsid w:val="00152868"/>
    <w:rsid w:val="001529FD"/>
    <w:rsid w:val="00152C42"/>
    <w:rsid w:val="00152D18"/>
    <w:rsid w:val="00152DE9"/>
    <w:rsid w:val="00152E40"/>
    <w:rsid w:val="001534EA"/>
    <w:rsid w:val="001538A3"/>
    <w:rsid w:val="00153B47"/>
    <w:rsid w:val="00153C2A"/>
    <w:rsid w:val="00153CA1"/>
    <w:rsid w:val="00153DAE"/>
    <w:rsid w:val="00153EE2"/>
    <w:rsid w:val="001543E8"/>
    <w:rsid w:val="00154B3D"/>
    <w:rsid w:val="00154D23"/>
    <w:rsid w:val="00155074"/>
    <w:rsid w:val="001551FE"/>
    <w:rsid w:val="0015564B"/>
    <w:rsid w:val="0015565A"/>
    <w:rsid w:val="00155953"/>
    <w:rsid w:val="0015596C"/>
    <w:rsid w:val="00155CE4"/>
    <w:rsid w:val="00155D83"/>
    <w:rsid w:val="00155F29"/>
    <w:rsid w:val="00156051"/>
    <w:rsid w:val="0015619D"/>
    <w:rsid w:val="00156220"/>
    <w:rsid w:val="0015622D"/>
    <w:rsid w:val="001563BE"/>
    <w:rsid w:val="00156804"/>
    <w:rsid w:val="00156D0D"/>
    <w:rsid w:val="00157005"/>
    <w:rsid w:val="0015711E"/>
    <w:rsid w:val="0015728D"/>
    <w:rsid w:val="00157526"/>
    <w:rsid w:val="0015757B"/>
    <w:rsid w:val="00157D0C"/>
    <w:rsid w:val="00157D65"/>
    <w:rsid w:val="00157F12"/>
    <w:rsid w:val="00160084"/>
    <w:rsid w:val="001609D3"/>
    <w:rsid w:val="00160C76"/>
    <w:rsid w:val="00160D00"/>
    <w:rsid w:val="00160DE4"/>
    <w:rsid w:val="001617B1"/>
    <w:rsid w:val="001618D1"/>
    <w:rsid w:val="00161DAA"/>
    <w:rsid w:val="00162050"/>
    <w:rsid w:val="00162055"/>
    <w:rsid w:val="0016212F"/>
    <w:rsid w:val="001623E6"/>
    <w:rsid w:val="00162CE6"/>
    <w:rsid w:val="00163175"/>
    <w:rsid w:val="001636C6"/>
    <w:rsid w:val="001636F5"/>
    <w:rsid w:val="001638FE"/>
    <w:rsid w:val="0016390F"/>
    <w:rsid w:val="001639D2"/>
    <w:rsid w:val="00163A5D"/>
    <w:rsid w:val="00163A7A"/>
    <w:rsid w:val="00163C99"/>
    <w:rsid w:val="00163F89"/>
    <w:rsid w:val="001640F5"/>
    <w:rsid w:val="0016413E"/>
    <w:rsid w:val="00164A31"/>
    <w:rsid w:val="00164C25"/>
    <w:rsid w:val="001651BD"/>
    <w:rsid w:val="0016585E"/>
    <w:rsid w:val="001659A3"/>
    <w:rsid w:val="00165A4F"/>
    <w:rsid w:val="00165F88"/>
    <w:rsid w:val="001661BB"/>
    <w:rsid w:val="001662CA"/>
    <w:rsid w:val="001662F2"/>
    <w:rsid w:val="00166F05"/>
    <w:rsid w:val="00167356"/>
    <w:rsid w:val="0016765A"/>
    <w:rsid w:val="001676D5"/>
    <w:rsid w:val="00167802"/>
    <w:rsid w:val="00167B9B"/>
    <w:rsid w:val="00167C8B"/>
    <w:rsid w:val="00167CE4"/>
    <w:rsid w:val="001704F3"/>
    <w:rsid w:val="00170549"/>
    <w:rsid w:val="00170611"/>
    <w:rsid w:val="00170619"/>
    <w:rsid w:val="00170735"/>
    <w:rsid w:val="0017079F"/>
    <w:rsid w:val="001707D2"/>
    <w:rsid w:val="00170981"/>
    <w:rsid w:val="00170B64"/>
    <w:rsid w:val="00171013"/>
    <w:rsid w:val="001712DD"/>
    <w:rsid w:val="00171355"/>
    <w:rsid w:val="00171394"/>
    <w:rsid w:val="00171683"/>
    <w:rsid w:val="001716CE"/>
    <w:rsid w:val="0017177A"/>
    <w:rsid w:val="00171BDF"/>
    <w:rsid w:val="00171FD2"/>
    <w:rsid w:val="0017210E"/>
    <w:rsid w:val="00172454"/>
    <w:rsid w:val="0017249E"/>
    <w:rsid w:val="00172C45"/>
    <w:rsid w:val="0017315B"/>
    <w:rsid w:val="001733A4"/>
    <w:rsid w:val="001733FF"/>
    <w:rsid w:val="00173A2B"/>
    <w:rsid w:val="00173C11"/>
    <w:rsid w:val="00173C9B"/>
    <w:rsid w:val="00173FFE"/>
    <w:rsid w:val="0017424A"/>
    <w:rsid w:val="001743BF"/>
    <w:rsid w:val="0017471F"/>
    <w:rsid w:val="001747F2"/>
    <w:rsid w:val="0017492C"/>
    <w:rsid w:val="00174988"/>
    <w:rsid w:val="00174B7D"/>
    <w:rsid w:val="00174CC5"/>
    <w:rsid w:val="00174DD4"/>
    <w:rsid w:val="00175556"/>
    <w:rsid w:val="00175601"/>
    <w:rsid w:val="00175D5D"/>
    <w:rsid w:val="00175E9F"/>
    <w:rsid w:val="0017617E"/>
    <w:rsid w:val="00176295"/>
    <w:rsid w:val="001762D8"/>
    <w:rsid w:val="00176335"/>
    <w:rsid w:val="0017652D"/>
    <w:rsid w:val="0017658E"/>
    <w:rsid w:val="001767AD"/>
    <w:rsid w:val="0017682A"/>
    <w:rsid w:val="00176B0D"/>
    <w:rsid w:val="00176BE7"/>
    <w:rsid w:val="00176CE6"/>
    <w:rsid w:val="00176E36"/>
    <w:rsid w:val="001771E9"/>
    <w:rsid w:val="001772FF"/>
    <w:rsid w:val="0017731C"/>
    <w:rsid w:val="00177658"/>
    <w:rsid w:val="00177BF3"/>
    <w:rsid w:val="00180332"/>
    <w:rsid w:val="001807E5"/>
    <w:rsid w:val="00180A30"/>
    <w:rsid w:val="00180B06"/>
    <w:rsid w:val="00180DA3"/>
    <w:rsid w:val="00180FAB"/>
    <w:rsid w:val="001810D4"/>
    <w:rsid w:val="0018123E"/>
    <w:rsid w:val="00181456"/>
    <w:rsid w:val="00181810"/>
    <w:rsid w:val="00181AF7"/>
    <w:rsid w:val="00181BC3"/>
    <w:rsid w:val="00181BE4"/>
    <w:rsid w:val="00181C43"/>
    <w:rsid w:val="00182180"/>
    <w:rsid w:val="001823B1"/>
    <w:rsid w:val="001825B6"/>
    <w:rsid w:val="00182600"/>
    <w:rsid w:val="0018263F"/>
    <w:rsid w:val="0018299D"/>
    <w:rsid w:val="00182C7A"/>
    <w:rsid w:val="00183316"/>
    <w:rsid w:val="00183323"/>
    <w:rsid w:val="00183654"/>
    <w:rsid w:val="00183847"/>
    <w:rsid w:val="0018395C"/>
    <w:rsid w:val="00183B77"/>
    <w:rsid w:val="00183CFA"/>
    <w:rsid w:val="00183DD4"/>
    <w:rsid w:val="00183F30"/>
    <w:rsid w:val="001840A1"/>
    <w:rsid w:val="001845DF"/>
    <w:rsid w:val="00184949"/>
    <w:rsid w:val="0018494B"/>
    <w:rsid w:val="00184970"/>
    <w:rsid w:val="00184A03"/>
    <w:rsid w:val="00184BB5"/>
    <w:rsid w:val="00184E1C"/>
    <w:rsid w:val="001852F5"/>
    <w:rsid w:val="001855BE"/>
    <w:rsid w:val="001855E2"/>
    <w:rsid w:val="001856D6"/>
    <w:rsid w:val="00185787"/>
    <w:rsid w:val="001859E1"/>
    <w:rsid w:val="00185D71"/>
    <w:rsid w:val="001861AE"/>
    <w:rsid w:val="0018621C"/>
    <w:rsid w:val="001862C6"/>
    <w:rsid w:val="0018659C"/>
    <w:rsid w:val="00186C04"/>
    <w:rsid w:val="00187315"/>
    <w:rsid w:val="00187445"/>
    <w:rsid w:val="001875FA"/>
    <w:rsid w:val="00187823"/>
    <w:rsid w:val="00187D96"/>
    <w:rsid w:val="001903CB"/>
    <w:rsid w:val="00190649"/>
    <w:rsid w:val="001908F9"/>
    <w:rsid w:val="00190947"/>
    <w:rsid w:val="00190990"/>
    <w:rsid w:val="00190F86"/>
    <w:rsid w:val="00191010"/>
    <w:rsid w:val="00191233"/>
    <w:rsid w:val="00191251"/>
    <w:rsid w:val="001914EF"/>
    <w:rsid w:val="0019158A"/>
    <w:rsid w:val="00191855"/>
    <w:rsid w:val="00191C42"/>
    <w:rsid w:val="00191FE5"/>
    <w:rsid w:val="00192806"/>
    <w:rsid w:val="001928FA"/>
    <w:rsid w:val="00192940"/>
    <w:rsid w:val="00192A37"/>
    <w:rsid w:val="00192A43"/>
    <w:rsid w:val="00192A86"/>
    <w:rsid w:val="001931C6"/>
    <w:rsid w:val="001933C5"/>
    <w:rsid w:val="00193573"/>
    <w:rsid w:val="001935BB"/>
    <w:rsid w:val="00193819"/>
    <w:rsid w:val="00193BC0"/>
    <w:rsid w:val="00193EB6"/>
    <w:rsid w:val="0019428B"/>
    <w:rsid w:val="001943D5"/>
    <w:rsid w:val="0019459A"/>
    <w:rsid w:val="00194660"/>
    <w:rsid w:val="001946E0"/>
    <w:rsid w:val="00194B2C"/>
    <w:rsid w:val="00194B80"/>
    <w:rsid w:val="00194E81"/>
    <w:rsid w:val="00194FA1"/>
    <w:rsid w:val="00195020"/>
    <w:rsid w:val="001951C6"/>
    <w:rsid w:val="0019529E"/>
    <w:rsid w:val="001954A4"/>
    <w:rsid w:val="00195510"/>
    <w:rsid w:val="001956E2"/>
    <w:rsid w:val="00195746"/>
    <w:rsid w:val="0019584C"/>
    <w:rsid w:val="00195ADD"/>
    <w:rsid w:val="00195DFE"/>
    <w:rsid w:val="00195F1E"/>
    <w:rsid w:val="00196226"/>
    <w:rsid w:val="001962ED"/>
    <w:rsid w:val="001966D3"/>
    <w:rsid w:val="00196713"/>
    <w:rsid w:val="0019679B"/>
    <w:rsid w:val="00196B4B"/>
    <w:rsid w:val="00196BFF"/>
    <w:rsid w:val="00196F9F"/>
    <w:rsid w:val="0019705A"/>
    <w:rsid w:val="00197192"/>
    <w:rsid w:val="001971BE"/>
    <w:rsid w:val="001973CC"/>
    <w:rsid w:val="00197474"/>
    <w:rsid w:val="0019748C"/>
    <w:rsid w:val="001979DD"/>
    <w:rsid w:val="00197BFD"/>
    <w:rsid w:val="00197D87"/>
    <w:rsid w:val="00197EAA"/>
    <w:rsid w:val="001A0237"/>
    <w:rsid w:val="001A0405"/>
    <w:rsid w:val="001A0831"/>
    <w:rsid w:val="001A08F8"/>
    <w:rsid w:val="001A0F07"/>
    <w:rsid w:val="001A0F8C"/>
    <w:rsid w:val="001A1821"/>
    <w:rsid w:val="001A1951"/>
    <w:rsid w:val="001A1C4E"/>
    <w:rsid w:val="001A1C72"/>
    <w:rsid w:val="001A1C81"/>
    <w:rsid w:val="001A1DED"/>
    <w:rsid w:val="001A2436"/>
    <w:rsid w:val="001A266D"/>
    <w:rsid w:val="001A2B58"/>
    <w:rsid w:val="001A2F8D"/>
    <w:rsid w:val="001A3040"/>
    <w:rsid w:val="001A31C0"/>
    <w:rsid w:val="001A31EE"/>
    <w:rsid w:val="001A3295"/>
    <w:rsid w:val="001A3C39"/>
    <w:rsid w:val="001A3EF5"/>
    <w:rsid w:val="001A3FDB"/>
    <w:rsid w:val="001A4038"/>
    <w:rsid w:val="001A4253"/>
    <w:rsid w:val="001A4866"/>
    <w:rsid w:val="001A4C05"/>
    <w:rsid w:val="001A4CDC"/>
    <w:rsid w:val="001A4E5C"/>
    <w:rsid w:val="001A4F04"/>
    <w:rsid w:val="001A502D"/>
    <w:rsid w:val="001A50F4"/>
    <w:rsid w:val="001A56E5"/>
    <w:rsid w:val="001A5767"/>
    <w:rsid w:val="001A5AD7"/>
    <w:rsid w:val="001A615F"/>
    <w:rsid w:val="001A619A"/>
    <w:rsid w:val="001A655C"/>
    <w:rsid w:val="001A66BE"/>
    <w:rsid w:val="001A673B"/>
    <w:rsid w:val="001A6CA4"/>
    <w:rsid w:val="001A6E19"/>
    <w:rsid w:val="001A756B"/>
    <w:rsid w:val="001A7BC4"/>
    <w:rsid w:val="001A7CCB"/>
    <w:rsid w:val="001A7F20"/>
    <w:rsid w:val="001B0145"/>
    <w:rsid w:val="001B069F"/>
    <w:rsid w:val="001B06F3"/>
    <w:rsid w:val="001B0771"/>
    <w:rsid w:val="001B0A11"/>
    <w:rsid w:val="001B0B4E"/>
    <w:rsid w:val="001B117B"/>
    <w:rsid w:val="001B12F8"/>
    <w:rsid w:val="001B146A"/>
    <w:rsid w:val="001B15B1"/>
    <w:rsid w:val="001B15B2"/>
    <w:rsid w:val="001B162C"/>
    <w:rsid w:val="001B18B0"/>
    <w:rsid w:val="001B214B"/>
    <w:rsid w:val="001B2190"/>
    <w:rsid w:val="001B2BE7"/>
    <w:rsid w:val="001B2E81"/>
    <w:rsid w:val="001B2E96"/>
    <w:rsid w:val="001B3922"/>
    <w:rsid w:val="001B41EF"/>
    <w:rsid w:val="001B446A"/>
    <w:rsid w:val="001B465C"/>
    <w:rsid w:val="001B46A6"/>
    <w:rsid w:val="001B47C5"/>
    <w:rsid w:val="001B4B75"/>
    <w:rsid w:val="001B4C26"/>
    <w:rsid w:val="001B4C6C"/>
    <w:rsid w:val="001B52C1"/>
    <w:rsid w:val="001B532A"/>
    <w:rsid w:val="001B54F2"/>
    <w:rsid w:val="001B56FF"/>
    <w:rsid w:val="001B5A81"/>
    <w:rsid w:val="001B5CEF"/>
    <w:rsid w:val="001B5DE6"/>
    <w:rsid w:val="001B5F72"/>
    <w:rsid w:val="001B608F"/>
    <w:rsid w:val="001B61B7"/>
    <w:rsid w:val="001B64EE"/>
    <w:rsid w:val="001B673C"/>
    <w:rsid w:val="001B692D"/>
    <w:rsid w:val="001B6C1F"/>
    <w:rsid w:val="001B6DE2"/>
    <w:rsid w:val="001B7012"/>
    <w:rsid w:val="001B7038"/>
    <w:rsid w:val="001B713B"/>
    <w:rsid w:val="001B72C1"/>
    <w:rsid w:val="001B773A"/>
    <w:rsid w:val="001B785F"/>
    <w:rsid w:val="001B7A35"/>
    <w:rsid w:val="001B7D91"/>
    <w:rsid w:val="001C01F6"/>
    <w:rsid w:val="001C0263"/>
    <w:rsid w:val="001C064E"/>
    <w:rsid w:val="001C07E7"/>
    <w:rsid w:val="001C0C6F"/>
    <w:rsid w:val="001C0D4B"/>
    <w:rsid w:val="001C0D63"/>
    <w:rsid w:val="001C0DC8"/>
    <w:rsid w:val="001C0E96"/>
    <w:rsid w:val="001C11AA"/>
    <w:rsid w:val="001C134C"/>
    <w:rsid w:val="001C149F"/>
    <w:rsid w:val="001C16A2"/>
    <w:rsid w:val="001C171D"/>
    <w:rsid w:val="001C1CD3"/>
    <w:rsid w:val="001C1F9A"/>
    <w:rsid w:val="001C202F"/>
    <w:rsid w:val="001C262F"/>
    <w:rsid w:val="001C28A8"/>
    <w:rsid w:val="001C28D6"/>
    <w:rsid w:val="001C2995"/>
    <w:rsid w:val="001C2D6E"/>
    <w:rsid w:val="001C2DFF"/>
    <w:rsid w:val="001C303B"/>
    <w:rsid w:val="001C310C"/>
    <w:rsid w:val="001C31DF"/>
    <w:rsid w:val="001C338F"/>
    <w:rsid w:val="001C35B0"/>
    <w:rsid w:val="001C37BA"/>
    <w:rsid w:val="001C3D95"/>
    <w:rsid w:val="001C3F6C"/>
    <w:rsid w:val="001C405B"/>
    <w:rsid w:val="001C424C"/>
    <w:rsid w:val="001C43DE"/>
    <w:rsid w:val="001C4687"/>
    <w:rsid w:val="001C4726"/>
    <w:rsid w:val="001C47B0"/>
    <w:rsid w:val="001C4900"/>
    <w:rsid w:val="001C50A1"/>
    <w:rsid w:val="001C5545"/>
    <w:rsid w:val="001C5713"/>
    <w:rsid w:val="001C5A48"/>
    <w:rsid w:val="001C611E"/>
    <w:rsid w:val="001C6270"/>
    <w:rsid w:val="001C64FC"/>
    <w:rsid w:val="001C6691"/>
    <w:rsid w:val="001C7075"/>
    <w:rsid w:val="001C70C4"/>
    <w:rsid w:val="001C72D6"/>
    <w:rsid w:val="001C7701"/>
    <w:rsid w:val="001C774A"/>
    <w:rsid w:val="001C77EA"/>
    <w:rsid w:val="001C7C3C"/>
    <w:rsid w:val="001C7D2C"/>
    <w:rsid w:val="001D01EA"/>
    <w:rsid w:val="001D02DB"/>
    <w:rsid w:val="001D0742"/>
    <w:rsid w:val="001D07AA"/>
    <w:rsid w:val="001D087B"/>
    <w:rsid w:val="001D0BA4"/>
    <w:rsid w:val="001D0E05"/>
    <w:rsid w:val="001D1120"/>
    <w:rsid w:val="001D135F"/>
    <w:rsid w:val="001D150B"/>
    <w:rsid w:val="001D176C"/>
    <w:rsid w:val="001D19B8"/>
    <w:rsid w:val="001D1C2E"/>
    <w:rsid w:val="001D1DAC"/>
    <w:rsid w:val="001D1EE1"/>
    <w:rsid w:val="001D1F8C"/>
    <w:rsid w:val="001D218E"/>
    <w:rsid w:val="001D2239"/>
    <w:rsid w:val="001D28DC"/>
    <w:rsid w:val="001D2E09"/>
    <w:rsid w:val="001D2E4E"/>
    <w:rsid w:val="001D3128"/>
    <w:rsid w:val="001D3537"/>
    <w:rsid w:val="001D3887"/>
    <w:rsid w:val="001D3CF3"/>
    <w:rsid w:val="001D3D7E"/>
    <w:rsid w:val="001D3DBC"/>
    <w:rsid w:val="001D3F9A"/>
    <w:rsid w:val="001D4104"/>
    <w:rsid w:val="001D46CC"/>
    <w:rsid w:val="001D48F2"/>
    <w:rsid w:val="001D4A6F"/>
    <w:rsid w:val="001D4B21"/>
    <w:rsid w:val="001D4BD9"/>
    <w:rsid w:val="001D546F"/>
    <w:rsid w:val="001D5619"/>
    <w:rsid w:val="001D5829"/>
    <w:rsid w:val="001D5D36"/>
    <w:rsid w:val="001D5DA9"/>
    <w:rsid w:val="001D6230"/>
    <w:rsid w:val="001D6257"/>
    <w:rsid w:val="001D65B7"/>
    <w:rsid w:val="001D69A9"/>
    <w:rsid w:val="001D6C9A"/>
    <w:rsid w:val="001D6DBA"/>
    <w:rsid w:val="001D6DFD"/>
    <w:rsid w:val="001D6EBC"/>
    <w:rsid w:val="001D6EEC"/>
    <w:rsid w:val="001D7C6F"/>
    <w:rsid w:val="001E03EC"/>
    <w:rsid w:val="001E046A"/>
    <w:rsid w:val="001E098D"/>
    <w:rsid w:val="001E0BB0"/>
    <w:rsid w:val="001E0DDC"/>
    <w:rsid w:val="001E0FB6"/>
    <w:rsid w:val="001E19E7"/>
    <w:rsid w:val="001E1B3B"/>
    <w:rsid w:val="001E2034"/>
    <w:rsid w:val="001E22A9"/>
    <w:rsid w:val="001E2365"/>
    <w:rsid w:val="001E238D"/>
    <w:rsid w:val="001E2593"/>
    <w:rsid w:val="001E27DB"/>
    <w:rsid w:val="001E27FF"/>
    <w:rsid w:val="001E28F5"/>
    <w:rsid w:val="001E2D9C"/>
    <w:rsid w:val="001E3049"/>
    <w:rsid w:val="001E343C"/>
    <w:rsid w:val="001E370E"/>
    <w:rsid w:val="001E3786"/>
    <w:rsid w:val="001E3A91"/>
    <w:rsid w:val="001E3BFA"/>
    <w:rsid w:val="001E3C8B"/>
    <w:rsid w:val="001E3EF5"/>
    <w:rsid w:val="001E3FD7"/>
    <w:rsid w:val="001E4180"/>
    <w:rsid w:val="001E4A60"/>
    <w:rsid w:val="001E4B80"/>
    <w:rsid w:val="001E4C78"/>
    <w:rsid w:val="001E4F25"/>
    <w:rsid w:val="001E50EB"/>
    <w:rsid w:val="001E53A5"/>
    <w:rsid w:val="001E5408"/>
    <w:rsid w:val="001E5AA4"/>
    <w:rsid w:val="001E5C2C"/>
    <w:rsid w:val="001E5D8D"/>
    <w:rsid w:val="001E5EB0"/>
    <w:rsid w:val="001E60BC"/>
    <w:rsid w:val="001E6209"/>
    <w:rsid w:val="001E62CF"/>
    <w:rsid w:val="001E63A1"/>
    <w:rsid w:val="001E63EB"/>
    <w:rsid w:val="001E640C"/>
    <w:rsid w:val="001E6488"/>
    <w:rsid w:val="001E6602"/>
    <w:rsid w:val="001E666F"/>
    <w:rsid w:val="001E6E3F"/>
    <w:rsid w:val="001E6E98"/>
    <w:rsid w:val="001E70AD"/>
    <w:rsid w:val="001E7238"/>
    <w:rsid w:val="001E72C2"/>
    <w:rsid w:val="001E733C"/>
    <w:rsid w:val="001E754C"/>
    <w:rsid w:val="001E7DFA"/>
    <w:rsid w:val="001F03C5"/>
    <w:rsid w:val="001F07C5"/>
    <w:rsid w:val="001F09DC"/>
    <w:rsid w:val="001F0C59"/>
    <w:rsid w:val="001F0EDB"/>
    <w:rsid w:val="001F0FDA"/>
    <w:rsid w:val="001F1344"/>
    <w:rsid w:val="001F13D7"/>
    <w:rsid w:val="001F174C"/>
    <w:rsid w:val="001F17DC"/>
    <w:rsid w:val="001F181B"/>
    <w:rsid w:val="001F18CE"/>
    <w:rsid w:val="001F1922"/>
    <w:rsid w:val="001F1C63"/>
    <w:rsid w:val="001F21E7"/>
    <w:rsid w:val="001F22A6"/>
    <w:rsid w:val="001F273F"/>
    <w:rsid w:val="001F28C5"/>
    <w:rsid w:val="001F29F2"/>
    <w:rsid w:val="001F2D9E"/>
    <w:rsid w:val="001F2EE4"/>
    <w:rsid w:val="001F316F"/>
    <w:rsid w:val="001F35C9"/>
    <w:rsid w:val="001F368A"/>
    <w:rsid w:val="001F3DBA"/>
    <w:rsid w:val="001F3E65"/>
    <w:rsid w:val="001F3ED3"/>
    <w:rsid w:val="001F4029"/>
    <w:rsid w:val="001F42BA"/>
    <w:rsid w:val="001F42D5"/>
    <w:rsid w:val="001F45E0"/>
    <w:rsid w:val="001F47C1"/>
    <w:rsid w:val="001F4808"/>
    <w:rsid w:val="001F4810"/>
    <w:rsid w:val="001F5016"/>
    <w:rsid w:val="001F508D"/>
    <w:rsid w:val="001F5591"/>
    <w:rsid w:val="001F56E6"/>
    <w:rsid w:val="001F5743"/>
    <w:rsid w:val="001F6249"/>
    <w:rsid w:val="001F6A36"/>
    <w:rsid w:val="001F6ABD"/>
    <w:rsid w:val="001F6F9D"/>
    <w:rsid w:val="001F7067"/>
    <w:rsid w:val="001F7678"/>
    <w:rsid w:val="001F76AE"/>
    <w:rsid w:val="001F7BE3"/>
    <w:rsid w:val="0020003F"/>
    <w:rsid w:val="0020026A"/>
    <w:rsid w:val="0020033D"/>
    <w:rsid w:val="002008D3"/>
    <w:rsid w:val="00200B02"/>
    <w:rsid w:val="00201DEF"/>
    <w:rsid w:val="00202505"/>
    <w:rsid w:val="00202581"/>
    <w:rsid w:val="00202658"/>
    <w:rsid w:val="00202990"/>
    <w:rsid w:val="002033B0"/>
    <w:rsid w:val="002035EE"/>
    <w:rsid w:val="0020363E"/>
    <w:rsid w:val="002036FA"/>
    <w:rsid w:val="002039B4"/>
    <w:rsid w:val="00204096"/>
    <w:rsid w:val="0020429D"/>
    <w:rsid w:val="002042A4"/>
    <w:rsid w:val="002043B1"/>
    <w:rsid w:val="00204436"/>
    <w:rsid w:val="002045AE"/>
    <w:rsid w:val="002048D6"/>
    <w:rsid w:val="00204D47"/>
    <w:rsid w:val="00204FF6"/>
    <w:rsid w:val="0020515D"/>
    <w:rsid w:val="0020558C"/>
    <w:rsid w:val="00205925"/>
    <w:rsid w:val="002059D6"/>
    <w:rsid w:val="00205A91"/>
    <w:rsid w:val="00205D85"/>
    <w:rsid w:val="00205E48"/>
    <w:rsid w:val="00205E63"/>
    <w:rsid w:val="00206275"/>
    <w:rsid w:val="00206394"/>
    <w:rsid w:val="002063DF"/>
    <w:rsid w:val="00206427"/>
    <w:rsid w:val="002069C3"/>
    <w:rsid w:val="00206DF2"/>
    <w:rsid w:val="00206FAD"/>
    <w:rsid w:val="00207018"/>
    <w:rsid w:val="00207251"/>
    <w:rsid w:val="002072E2"/>
    <w:rsid w:val="002076A1"/>
    <w:rsid w:val="00207E40"/>
    <w:rsid w:val="00210040"/>
    <w:rsid w:val="0021063B"/>
    <w:rsid w:val="002108FA"/>
    <w:rsid w:val="002109D0"/>
    <w:rsid w:val="00210AAE"/>
    <w:rsid w:val="00210D87"/>
    <w:rsid w:val="00210EAC"/>
    <w:rsid w:val="002112D4"/>
    <w:rsid w:val="0021160E"/>
    <w:rsid w:val="0021197C"/>
    <w:rsid w:val="002119EB"/>
    <w:rsid w:val="00211B64"/>
    <w:rsid w:val="00211F73"/>
    <w:rsid w:val="002121FB"/>
    <w:rsid w:val="00212372"/>
    <w:rsid w:val="00212488"/>
    <w:rsid w:val="00212519"/>
    <w:rsid w:val="002125F3"/>
    <w:rsid w:val="00212A31"/>
    <w:rsid w:val="002131AE"/>
    <w:rsid w:val="0021347D"/>
    <w:rsid w:val="00213CE5"/>
    <w:rsid w:val="00213E37"/>
    <w:rsid w:val="00213FE9"/>
    <w:rsid w:val="00214FC8"/>
    <w:rsid w:val="002150DF"/>
    <w:rsid w:val="002153F4"/>
    <w:rsid w:val="002156A7"/>
    <w:rsid w:val="00215737"/>
    <w:rsid w:val="00215747"/>
    <w:rsid w:val="00215C92"/>
    <w:rsid w:val="00215EDD"/>
    <w:rsid w:val="0021663D"/>
    <w:rsid w:val="00216711"/>
    <w:rsid w:val="002167C6"/>
    <w:rsid w:val="00216FB3"/>
    <w:rsid w:val="0021715A"/>
    <w:rsid w:val="00217786"/>
    <w:rsid w:val="00217987"/>
    <w:rsid w:val="00217AA3"/>
    <w:rsid w:val="00217D50"/>
    <w:rsid w:val="00220174"/>
    <w:rsid w:val="00220300"/>
    <w:rsid w:val="002207B1"/>
    <w:rsid w:val="002207E4"/>
    <w:rsid w:val="00220A05"/>
    <w:rsid w:val="00220D57"/>
    <w:rsid w:val="002212C1"/>
    <w:rsid w:val="00221598"/>
    <w:rsid w:val="00221670"/>
    <w:rsid w:val="0022180D"/>
    <w:rsid w:val="00221C98"/>
    <w:rsid w:val="00221CB2"/>
    <w:rsid w:val="00221F98"/>
    <w:rsid w:val="00222671"/>
    <w:rsid w:val="002228A4"/>
    <w:rsid w:val="002228FD"/>
    <w:rsid w:val="00222974"/>
    <w:rsid w:val="00222D44"/>
    <w:rsid w:val="00222ED7"/>
    <w:rsid w:val="00222F38"/>
    <w:rsid w:val="00223284"/>
    <w:rsid w:val="00223416"/>
    <w:rsid w:val="00223644"/>
    <w:rsid w:val="0022382B"/>
    <w:rsid w:val="002239BA"/>
    <w:rsid w:val="00223DA4"/>
    <w:rsid w:val="00223F42"/>
    <w:rsid w:val="00224084"/>
    <w:rsid w:val="002241CE"/>
    <w:rsid w:val="00224366"/>
    <w:rsid w:val="00224369"/>
    <w:rsid w:val="002244AA"/>
    <w:rsid w:val="0022477D"/>
    <w:rsid w:val="002247F2"/>
    <w:rsid w:val="0022485D"/>
    <w:rsid w:val="002248DB"/>
    <w:rsid w:val="00224953"/>
    <w:rsid w:val="00224CC6"/>
    <w:rsid w:val="00225116"/>
    <w:rsid w:val="00225562"/>
    <w:rsid w:val="0022573E"/>
    <w:rsid w:val="00225B5A"/>
    <w:rsid w:val="00225D18"/>
    <w:rsid w:val="00225EAA"/>
    <w:rsid w:val="0022603C"/>
    <w:rsid w:val="00226600"/>
    <w:rsid w:val="0022664C"/>
    <w:rsid w:val="00226885"/>
    <w:rsid w:val="002268E9"/>
    <w:rsid w:val="002268FD"/>
    <w:rsid w:val="002276CC"/>
    <w:rsid w:val="0022784D"/>
    <w:rsid w:val="00227912"/>
    <w:rsid w:val="00227A2A"/>
    <w:rsid w:val="00227C3F"/>
    <w:rsid w:val="00227C62"/>
    <w:rsid w:val="00230135"/>
    <w:rsid w:val="0023022D"/>
    <w:rsid w:val="002303B0"/>
    <w:rsid w:val="00230410"/>
    <w:rsid w:val="002307C5"/>
    <w:rsid w:val="00230B11"/>
    <w:rsid w:val="00230DDB"/>
    <w:rsid w:val="00230DDF"/>
    <w:rsid w:val="00230EF9"/>
    <w:rsid w:val="002312A4"/>
    <w:rsid w:val="0023131A"/>
    <w:rsid w:val="002314AA"/>
    <w:rsid w:val="00231B46"/>
    <w:rsid w:val="00232848"/>
    <w:rsid w:val="00232DFE"/>
    <w:rsid w:val="002330A0"/>
    <w:rsid w:val="0023343A"/>
    <w:rsid w:val="00233B02"/>
    <w:rsid w:val="00233CAD"/>
    <w:rsid w:val="00233EAF"/>
    <w:rsid w:val="00233FD7"/>
    <w:rsid w:val="0023413D"/>
    <w:rsid w:val="00234168"/>
    <w:rsid w:val="00234222"/>
    <w:rsid w:val="00234321"/>
    <w:rsid w:val="00234477"/>
    <w:rsid w:val="00234520"/>
    <w:rsid w:val="0023473F"/>
    <w:rsid w:val="002347FE"/>
    <w:rsid w:val="0023482C"/>
    <w:rsid w:val="00235372"/>
    <w:rsid w:val="00235659"/>
    <w:rsid w:val="0023583A"/>
    <w:rsid w:val="002358D2"/>
    <w:rsid w:val="00235986"/>
    <w:rsid w:val="00235A42"/>
    <w:rsid w:val="00235BFE"/>
    <w:rsid w:val="00235DD9"/>
    <w:rsid w:val="0023611A"/>
    <w:rsid w:val="002361A9"/>
    <w:rsid w:val="00236570"/>
    <w:rsid w:val="002366B8"/>
    <w:rsid w:val="002366E5"/>
    <w:rsid w:val="002368FD"/>
    <w:rsid w:val="00236B5E"/>
    <w:rsid w:val="00236C08"/>
    <w:rsid w:val="00236CC5"/>
    <w:rsid w:val="00236E77"/>
    <w:rsid w:val="0023707C"/>
    <w:rsid w:val="0023770D"/>
    <w:rsid w:val="002378F3"/>
    <w:rsid w:val="00237B50"/>
    <w:rsid w:val="00237EDE"/>
    <w:rsid w:val="00237F20"/>
    <w:rsid w:val="00240013"/>
    <w:rsid w:val="0024015B"/>
    <w:rsid w:val="00240212"/>
    <w:rsid w:val="0024032E"/>
    <w:rsid w:val="002408BA"/>
    <w:rsid w:val="002409CC"/>
    <w:rsid w:val="0024108A"/>
    <w:rsid w:val="0024138F"/>
    <w:rsid w:val="00241476"/>
    <w:rsid w:val="00241754"/>
    <w:rsid w:val="00241801"/>
    <w:rsid w:val="00241D07"/>
    <w:rsid w:val="00241D4A"/>
    <w:rsid w:val="00241D7C"/>
    <w:rsid w:val="002422A4"/>
    <w:rsid w:val="00242374"/>
    <w:rsid w:val="00242671"/>
    <w:rsid w:val="00242838"/>
    <w:rsid w:val="00242A59"/>
    <w:rsid w:val="00242D00"/>
    <w:rsid w:val="00243329"/>
    <w:rsid w:val="00243A76"/>
    <w:rsid w:val="00243D4B"/>
    <w:rsid w:val="00244020"/>
    <w:rsid w:val="00244153"/>
    <w:rsid w:val="00244348"/>
    <w:rsid w:val="00244514"/>
    <w:rsid w:val="00244750"/>
    <w:rsid w:val="00244F4B"/>
    <w:rsid w:val="0024509E"/>
    <w:rsid w:val="00245269"/>
    <w:rsid w:val="002454B1"/>
    <w:rsid w:val="00245523"/>
    <w:rsid w:val="002455E3"/>
    <w:rsid w:val="00246080"/>
    <w:rsid w:val="0024617E"/>
    <w:rsid w:val="00246220"/>
    <w:rsid w:val="00246238"/>
    <w:rsid w:val="002467F1"/>
    <w:rsid w:val="002467FF"/>
    <w:rsid w:val="002468BB"/>
    <w:rsid w:val="00246BD6"/>
    <w:rsid w:val="0024720B"/>
    <w:rsid w:val="00247349"/>
    <w:rsid w:val="002475C8"/>
    <w:rsid w:val="0024782F"/>
    <w:rsid w:val="00247B6E"/>
    <w:rsid w:val="00247CAA"/>
    <w:rsid w:val="00247CF8"/>
    <w:rsid w:val="00247EC5"/>
    <w:rsid w:val="00250093"/>
    <w:rsid w:val="00250142"/>
    <w:rsid w:val="00250597"/>
    <w:rsid w:val="002507AD"/>
    <w:rsid w:val="002508A2"/>
    <w:rsid w:val="00250C8F"/>
    <w:rsid w:val="00250DB4"/>
    <w:rsid w:val="00250F4E"/>
    <w:rsid w:val="00251218"/>
    <w:rsid w:val="0025128B"/>
    <w:rsid w:val="002518F4"/>
    <w:rsid w:val="00251E81"/>
    <w:rsid w:val="00251E82"/>
    <w:rsid w:val="00251FEC"/>
    <w:rsid w:val="00252032"/>
    <w:rsid w:val="00252034"/>
    <w:rsid w:val="0025210B"/>
    <w:rsid w:val="00252393"/>
    <w:rsid w:val="002525A0"/>
    <w:rsid w:val="002526EE"/>
    <w:rsid w:val="0025284A"/>
    <w:rsid w:val="00252A79"/>
    <w:rsid w:val="00252C8A"/>
    <w:rsid w:val="00252E39"/>
    <w:rsid w:val="00252E85"/>
    <w:rsid w:val="00253435"/>
    <w:rsid w:val="00253D1E"/>
    <w:rsid w:val="0025404B"/>
    <w:rsid w:val="00254164"/>
    <w:rsid w:val="00254B01"/>
    <w:rsid w:val="00254BB9"/>
    <w:rsid w:val="00254C8D"/>
    <w:rsid w:val="00254ECF"/>
    <w:rsid w:val="0025546F"/>
    <w:rsid w:val="0025576E"/>
    <w:rsid w:val="002558A0"/>
    <w:rsid w:val="00255A29"/>
    <w:rsid w:val="00255DCB"/>
    <w:rsid w:val="00255DF4"/>
    <w:rsid w:val="0025619E"/>
    <w:rsid w:val="00256288"/>
    <w:rsid w:val="002564A4"/>
    <w:rsid w:val="00256525"/>
    <w:rsid w:val="002565A0"/>
    <w:rsid w:val="002567FC"/>
    <w:rsid w:val="002569E0"/>
    <w:rsid w:val="00256E1E"/>
    <w:rsid w:val="0025717C"/>
    <w:rsid w:val="002572FF"/>
    <w:rsid w:val="002574AA"/>
    <w:rsid w:val="00257612"/>
    <w:rsid w:val="00257A07"/>
    <w:rsid w:val="00257A43"/>
    <w:rsid w:val="00257A48"/>
    <w:rsid w:val="00257E5C"/>
    <w:rsid w:val="00257F67"/>
    <w:rsid w:val="00260587"/>
    <w:rsid w:val="00260749"/>
    <w:rsid w:val="00260DFB"/>
    <w:rsid w:val="00260F17"/>
    <w:rsid w:val="0026128C"/>
    <w:rsid w:val="00261513"/>
    <w:rsid w:val="002615D3"/>
    <w:rsid w:val="002615DA"/>
    <w:rsid w:val="00261AFF"/>
    <w:rsid w:val="00261CD0"/>
    <w:rsid w:val="00261D6C"/>
    <w:rsid w:val="00261D93"/>
    <w:rsid w:val="00262319"/>
    <w:rsid w:val="00262426"/>
    <w:rsid w:val="002625E0"/>
    <w:rsid w:val="00262907"/>
    <w:rsid w:val="0026290A"/>
    <w:rsid w:val="00262C8F"/>
    <w:rsid w:val="00262CC2"/>
    <w:rsid w:val="00262E79"/>
    <w:rsid w:val="00262F9F"/>
    <w:rsid w:val="002631FB"/>
    <w:rsid w:val="00263219"/>
    <w:rsid w:val="00263388"/>
    <w:rsid w:val="002638EE"/>
    <w:rsid w:val="00263A01"/>
    <w:rsid w:val="00263B0B"/>
    <w:rsid w:val="00264100"/>
    <w:rsid w:val="0026420D"/>
    <w:rsid w:val="00264256"/>
    <w:rsid w:val="002644E5"/>
    <w:rsid w:val="002649B2"/>
    <w:rsid w:val="002649C5"/>
    <w:rsid w:val="00264CB7"/>
    <w:rsid w:val="00265084"/>
    <w:rsid w:val="0026530C"/>
    <w:rsid w:val="002656CE"/>
    <w:rsid w:val="00265B75"/>
    <w:rsid w:val="00265E07"/>
    <w:rsid w:val="002660C8"/>
    <w:rsid w:val="00266591"/>
    <w:rsid w:val="0026673A"/>
    <w:rsid w:val="002668E4"/>
    <w:rsid w:val="00266A01"/>
    <w:rsid w:val="00266C18"/>
    <w:rsid w:val="00266C54"/>
    <w:rsid w:val="00266E56"/>
    <w:rsid w:val="00267A66"/>
    <w:rsid w:val="00267C49"/>
    <w:rsid w:val="00267CC1"/>
    <w:rsid w:val="00267F61"/>
    <w:rsid w:val="002702BA"/>
    <w:rsid w:val="002703E8"/>
    <w:rsid w:val="002704D0"/>
    <w:rsid w:val="0027056A"/>
    <w:rsid w:val="00270657"/>
    <w:rsid w:val="00270D5B"/>
    <w:rsid w:val="00270DC5"/>
    <w:rsid w:val="00270F73"/>
    <w:rsid w:val="00270FA7"/>
    <w:rsid w:val="002711AD"/>
    <w:rsid w:val="00271233"/>
    <w:rsid w:val="0027132E"/>
    <w:rsid w:val="00271481"/>
    <w:rsid w:val="002714B7"/>
    <w:rsid w:val="002714F4"/>
    <w:rsid w:val="002718D7"/>
    <w:rsid w:val="00271D29"/>
    <w:rsid w:val="00271F19"/>
    <w:rsid w:val="002720B4"/>
    <w:rsid w:val="002720CB"/>
    <w:rsid w:val="002721E1"/>
    <w:rsid w:val="00272974"/>
    <w:rsid w:val="002729DE"/>
    <w:rsid w:val="00272BE3"/>
    <w:rsid w:val="00272EA9"/>
    <w:rsid w:val="00273172"/>
    <w:rsid w:val="00273204"/>
    <w:rsid w:val="00273332"/>
    <w:rsid w:val="00273440"/>
    <w:rsid w:val="00273699"/>
    <w:rsid w:val="0027383B"/>
    <w:rsid w:val="002738A2"/>
    <w:rsid w:val="00273CE6"/>
    <w:rsid w:val="0027410E"/>
    <w:rsid w:val="0027413E"/>
    <w:rsid w:val="00274147"/>
    <w:rsid w:val="002741A8"/>
    <w:rsid w:val="0027429C"/>
    <w:rsid w:val="002742F9"/>
    <w:rsid w:val="002744BC"/>
    <w:rsid w:val="002745B3"/>
    <w:rsid w:val="002745D6"/>
    <w:rsid w:val="00274606"/>
    <w:rsid w:val="002752D3"/>
    <w:rsid w:val="00275678"/>
    <w:rsid w:val="00275716"/>
    <w:rsid w:val="00275815"/>
    <w:rsid w:val="002758CE"/>
    <w:rsid w:val="00275C3E"/>
    <w:rsid w:val="0027604F"/>
    <w:rsid w:val="00276899"/>
    <w:rsid w:val="002768FA"/>
    <w:rsid w:val="00276928"/>
    <w:rsid w:val="00276A19"/>
    <w:rsid w:val="00276A75"/>
    <w:rsid w:val="00276AEE"/>
    <w:rsid w:val="00276C8D"/>
    <w:rsid w:val="00277216"/>
    <w:rsid w:val="002772A5"/>
    <w:rsid w:val="0027746B"/>
    <w:rsid w:val="00277AA3"/>
    <w:rsid w:val="00280190"/>
    <w:rsid w:val="002803B0"/>
    <w:rsid w:val="002805B8"/>
    <w:rsid w:val="002805C6"/>
    <w:rsid w:val="00280906"/>
    <w:rsid w:val="00280A6D"/>
    <w:rsid w:val="00280C69"/>
    <w:rsid w:val="0028165A"/>
    <w:rsid w:val="00281F80"/>
    <w:rsid w:val="002821A2"/>
    <w:rsid w:val="002823C2"/>
    <w:rsid w:val="0028250F"/>
    <w:rsid w:val="0028283E"/>
    <w:rsid w:val="002829F8"/>
    <w:rsid w:val="00282A06"/>
    <w:rsid w:val="00282DE8"/>
    <w:rsid w:val="00282E6C"/>
    <w:rsid w:val="00283411"/>
    <w:rsid w:val="002834EF"/>
    <w:rsid w:val="0028366C"/>
    <w:rsid w:val="002836B0"/>
    <w:rsid w:val="002836F7"/>
    <w:rsid w:val="00283783"/>
    <w:rsid w:val="00283A87"/>
    <w:rsid w:val="00283FEF"/>
    <w:rsid w:val="002842BF"/>
    <w:rsid w:val="00285C7A"/>
    <w:rsid w:val="00285D3C"/>
    <w:rsid w:val="00285FEB"/>
    <w:rsid w:val="00286304"/>
    <w:rsid w:val="0028676B"/>
    <w:rsid w:val="0028693C"/>
    <w:rsid w:val="00286941"/>
    <w:rsid w:val="00286A80"/>
    <w:rsid w:val="00286BFD"/>
    <w:rsid w:val="00286C22"/>
    <w:rsid w:val="0028721C"/>
    <w:rsid w:val="002875BF"/>
    <w:rsid w:val="00287820"/>
    <w:rsid w:val="00287898"/>
    <w:rsid w:val="002878D3"/>
    <w:rsid w:val="00287E7B"/>
    <w:rsid w:val="0029000F"/>
    <w:rsid w:val="00290465"/>
    <w:rsid w:val="002905FB"/>
    <w:rsid w:val="00290A6F"/>
    <w:rsid w:val="00290BED"/>
    <w:rsid w:val="00290D6F"/>
    <w:rsid w:val="00291031"/>
    <w:rsid w:val="00291853"/>
    <w:rsid w:val="002918A0"/>
    <w:rsid w:val="00291B48"/>
    <w:rsid w:val="00291C61"/>
    <w:rsid w:val="00291F97"/>
    <w:rsid w:val="00292561"/>
    <w:rsid w:val="0029281C"/>
    <w:rsid w:val="00292A25"/>
    <w:rsid w:val="00292A29"/>
    <w:rsid w:val="00292C31"/>
    <w:rsid w:val="00292D37"/>
    <w:rsid w:val="00292F7A"/>
    <w:rsid w:val="002930CD"/>
    <w:rsid w:val="002936CD"/>
    <w:rsid w:val="00293742"/>
    <w:rsid w:val="00293B12"/>
    <w:rsid w:val="00293F20"/>
    <w:rsid w:val="00293F76"/>
    <w:rsid w:val="00294029"/>
    <w:rsid w:val="00294062"/>
    <w:rsid w:val="002940FF"/>
    <w:rsid w:val="0029443E"/>
    <w:rsid w:val="00294592"/>
    <w:rsid w:val="002949D1"/>
    <w:rsid w:val="00294A45"/>
    <w:rsid w:val="00295187"/>
    <w:rsid w:val="002952E0"/>
    <w:rsid w:val="00295308"/>
    <w:rsid w:val="002956E5"/>
    <w:rsid w:val="002957DD"/>
    <w:rsid w:val="002957FF"/>
    <w:rsid w:val="00295B3E"/>
    <w:rsid w:val="00295C09"/>
    <w:rsid w:val="00295D6D"/>
    <w:rsid w:val="002960CE"/>
    <w:rsid w:val="002962CB"/>
    <w:rsid w:val="0029649D"/>
    <w:rsid w:val="00296628"/>
    <w:rsid w:val="00296784"/>
    <w:rsid w:val="00296E63"/>
    <w:rsid w:val="002971DD"/>
    <w:rsid w:val="0029751F"/>
    <w:rsid w:val="002975A0"/>
    <w:rsid w:val="002977BE"/>
    <w:rsid w:val="00297897"/>
    <w:rsid w:val="002978DE"/>
    <w:rsid w:val="00297C06"/>
    <w:rsid w:val="00297E44"/>
    <w:rsid w:val="002A006A"/>
    <w:rsid w:val="002A0390"/>
    <w:rsid w:val="002A04D2"/>
    <w:rsid w:val="002A0827"/>
    <w:rsid w:val="002A08FC"/>
    <w:rsid w:val="002A0A04"/>
    <w:rsid w:val="002A1029"/>
    <w:rsid w:val="002A1070"/>
    <w:rsid w:val="002A1E49"/>
    <w:rsid w:val="002A2859"/>
    <w:rsid w:val="002A2B1A"/>
    <w:rsid w:val="002A2C75"/>
    <w:rsid w:val="002A2CAD"/>
    <w:rsid w:val="002A2FF8"/>
    <w:rsid w:val="002A3570"/>
    <w:rsid w:val="002A3926"/>
    <w:rsid w:val="002A3968"/>
    <w:rsid w:val="002A3BBD"/>
    <w:rsid w:val="002A3C29"/>
    <w:rsid w:val="002A4687"/>
    <w:rsid w:val="002A49C3"/>
    <w:rsid w:val="002A4A1E"/>
    <w:rsid w:val="002A4A85"/>
    <w:rsid w:val="002A4AE5"/>
    <w:rsid w:val="002A5344"/>
    <w:rsid w:val="002A5389"/>
    <w:rsid w:val="002A587F"/>
    <w:rsid w:val="002A596B"/>
    <w:rsid w:val="002A5F77"/>
    <w:rsid w:val="002A5FBE"/>
    <w:rsid w:val="002A616F"/>
    <w:rsid w:val="002A61CA"/>
    <w:rsid w:val="002A6293"/>
    <w:rsid w:val="002A6342"/>
    <w:rsid w:val="002A6479"/>
    <w:rsid w:val="002A674B"/>
    <w:rsid w:val="002A69BF"/>
    <w:rsid w:val="002A6ECD"/>
    <w:rsid w:val="002A70F8"/>
    <w:rsid w:val="002A7298"/>
    <w:rsid w:val="002A767F"/>
    <w:rsid w:val="002A7726"/>
    <w:rsid w:val="002A7881"/>
    <w:rsid w:val="002A7B01"/>
    <w:rsid w:val="002A7BB4"/>
    <w:rsid w:val="002A7E03"/>
    <w:rsid w:val="002B021C"/>
    <w:rsid w:val="002B02E9"/>
    <w:rsid w:val="002B045F"/>
    <w:rsid w:val="002B04E8"/>
    <w:rsid w:val="002B075B"/>
    <w:rsid w:val="002B09D3"/>
    <w:rsid w:val="002B0D85"/>
    <w:rsid w:val="002B0D8A"/>
    <w:rsid w:val="002B0EE8"/>
    <w:rsid w:val="002B1143"/>
    <w:rsid w:val="002B13E7"/>
    <w:rsid w:val="002B15BB"/>
    <w:rsid w:val="002B15EF"/>
    <w:rsid w:val="002B186F"/>
    <w:rsid w:val="002B19EA"/>
    <w:rsid w:val="002B1C5B"/>
    <w:rsid w:val="002B1EFF"/>
    <w:rsid w:val="002B24CF"/>
    <w:rsid w:val="002B27E2"/>
    <w:rsid w:val="002B2A67"/>
    <w:rsid w:val="002B2A7F"/>
    <w:rsid w:val="002B2AA9"/>
    <w:rsid w:val="002B2C9A"/>
    <w:rsid w:val="002B2E40"/>
    <w:rsid w:val="002B2E4D"/>
    <w:rsid w:val="002B3065"/>
    <w:rsid w:val="002B316A"/>
    <w:rsid w:val="002B31C3"/>
    <w:rsid w:val="002B3206"/>
    <w:rsid w:val="002B32DC"/>
    <w:rsid w:val="002B3357"/>
    <w:rsid w:val="002B34C8"/>
    <w:rsid w:val="002B3649"/>
    <w:rsid w:val="002B37D1"/>
    <w:rsid w:val="002B3AE4"/>
    <w:rsid w:val="002B3E98"/>
    <w:rsid w:val="002B4B82"/>
    <w:rsid w:val="002B4BD8"/>
    <w:rsid w:val="002B4D4D"/>
    <w:rsid w:val="002B4F8C"/>
    <w:rsid w:val="002B5391"/>
    <w:rsid w:val="002B5413"/>
    <w:rsid w:val="002B57E0"/>
    <w:rsid w:val="002B59CA"/>
    <w:rsid w:val="002B5ADF"/>
    <w:rsid w:val="002B5AFC"/>
    <w:rsid w:val="002B5C7A"/>
    <w:rsid w:val="002B5E92"/>
    <w:rsid w:val="002B5EB4"/>
    <w:rsid w:val="002B5F84"/>
    <w:rsid w:val="002B5FF1"/>
    <w:rsid w:val="002B6551"/>
    <w:rsid w:val="002B6561"/>
    <w:rsid w:val="002B6622"/>
    <w:rsid w:val="002B67E0"/>
    <w:rsid w:val="002B681A"/>
    <w:rsid w:val="002B6863"/>
    <w:rsid w:val="002B691C"/>
    <w:rsid w:val="002B6944"/>
    <w:rsid w:val="002B6A1A"/>
    <w:rsid w:val="002B6A1F"/>
    <w:rsid w:val="002B6ABE"/>
    <w:rsid w:val="002B6B15"/>
    <w:rsid w:val="002B6BE9"/>
    <w:rsid w:val="002B6C58"/>
    <w:rsid w:val="002B6D33"/>
    <w:rsid w:val="002B6DE2"/>
    <w:rsid w:val="002B6FB1"/>
    <w:rsid w:val="002B6FBD"/>
    <w:rsid w:val="002B6FE4"/>
    <w:rsid w:val="002B748E"/>
    <w:rsid w:val="002B78C8"/>
    <w:rsid w:val="002B7D27"/>
    <w:rsid w:val="002B7E42"/>
    <w:rsid w:val="002C02F5"/>
    <w:rsid w:val="002C0386"/>
    <w:rsid w:val="002C059F"/>
    <w:rsid w:val="002C05C5"/>
    <w:rsid w:val="002C060C"/>
    <w:rsid w:val="002C08B1"/>
    <w:rsid w:val="002C0A99"/>
    <w:rsid w:val="002C0C6C"/>
    <w:rsid w:val="002C0E25"/>
    <w:rsid w:val="002C100C"/>
    <w:rsid w:val="002C1039"/>
    <w:rsid w:val="002C193F"/>
    <w:rsid w:val="002C1A60"/>
    <w:rsid w:val="002C1B1A"/>
    <w:rsid w:val="002C1B4C"/>
    <w:rsid w:val="002C2130"/>
    <w:rsid w:val="002C274C"/>
    <w:rsid w:val="002C28D4"/>
    <w:rsid w:val="002C2B56"/>
    <w:rsid w:val="002C2E99"/>
    <w:rsid w:val="002C2EC5"/>
    <w:rsid w:val="002C33F1"/>
    <w:rsid w:val="002C3C02"/>
    <w:rsid w:val="002C3D2D"/>
    <w:rsid w:val="002C3DD9"/>
    <w:rsid w:val="002C3DED"/>
    <w:rsid w:val="002C3EAC"/>
    <w:rsid w:val="002C412E"/>
    <w:rsid w:val="002C41F2"/>
    <w:rsid w:val="002C44DD"/>
    <w:rsid w:val="002C4735"/>
    <w:rsid w:val="002C4863"/>
    <w:rsid w:val="002C48E2"/>
    <w:rsid w:val="002C4B0E"/>
    <w:rsid w:val="002C4C94"/>
    <w:rsid w:val="002C4DC0"/>
    <w:rsid w:val="002C4F25"/>
    <w:rsid w:val="002C5200"/>
    <w:rsid w:val="002C5277"/>
    <w:rsid w:val="002C5523"/>
    <w:rsid w:val="002C576F"/>
    <w:rsid w:val="002C581A"/>
    <w:rsid w:val="002C60B7"/>
    <w:rsid w:val="002C644F"/>
    <w:rsid w:val="002C6BFA"/>
    <w:rsid w:val="002C706F"/>
    <w:rsid w:val="002C70FE"/>
    <w:rsid w:val="002C73B6"/>
    <w:rsid w:val="002D020E"/>
    <w:rsid w:val="002D024F"/>
    <w:rsid w:val="002D02CF"/>
    <w:rsid w:val="002D0329"/>
    <w:rsid w:val="002D0395"/>
    <w:rsid w:val="002D0480"/>
    <w:rsid w:val="002D067C"/>
    <w:rsid w:val="002D0D0D"/>
    <w:rsid w:val="002D0DE5"/>
    <w:rsid w:val="002D11BC"/>
    <w:rsid w:val="002D1324"/>
    <w:rsid w:val="002D1994"/>
    <w:rsid w:val="002D1A9C"/>
    <w:rsid w:val="002D1AF1"/>
    <w:rsid w:val="002D1C07"/>
    <w:rsid w:val="002D1CCD"/>
    <w:rsid w:val="002D2045"/>
    <w:rsid w:val="002D20CF"/>
    <w:rsid w:val="002D248B"/>
    <w:rsid w:val="002D250D"/>
    <w:rsid w:val="002D269E"/>
    <w:rsid w:val="002D2A4C"/>
    <w:rsid w:val="002D310B"/>
    <w:rsid w:val="002D32A2"/>
    <w:rsid w:val="002D344B"/>
    <w:rsid w:val="002D4101"/>
    <w:rsid w:val="002D4180"/>
    <w:rsid w:val="002D4BD1"/>
    <w:rsid w:val="002D4E69"/>
    <w:rsid w:val="002D4FE1"/>
    <w:rsid w:val="002D500D"/>
    <w:rsid w:val="002D51DE"/>
    <w:rsid w:val="002D56CE"/>
    <w:rsid w:val="002D5815"/>
    <w:rsid w:val="002D674B"/>
    <w:rsid w:val="002D6B2B"/>
    <w:rsid w:val="002D7018"/>
    <w:rsid w:val="002D72FE"/>
    <w:rsid w:val="002D773D"/>
    <w:rsid w:val="002D7A1A"/>
    <w:rsid w:val="002D7A5A"/>
    <w:rsid w:val="002D7BD1"/>
    <w:rsid w:val="002D7E86"/>
    <w:rsid w:val="002E0127"/>
    <w:rsid w:val="002E03F5"/>
    <w:rsid w:val="002E048D"/>
    <w:rsid w:val="002E0C34"/>
    <w:rsid w:val="002E0DA8"/>
    <w:rsid w:val="002E0F01"/>
    <w:rsid w:val="002E0F3E"/>
    <w:rsid w:val="002E1849"/>
    <w:rsid w:val="002E2018"/>
    <w:rsid w:val="002E2192"/>
    <w:rsid w:val="002E23D8"/>
    <w:rsid w:val="002E288D"/>
    <w:rsid w:val="002E2911"/>
    <w:rsid w:val="002E2A79"/>
    <w:rsid w:val="002E30A8"/>
    <w:rsid w:val="002E39EE"/>
    <w:rsid w:val="002E3DA2"/>
    <w:rsid w:val="002E3E73"/>
    <w:rsid w:val="002E4156"/>
    <w:rsid w:val="002E4164"/>
    <w:rsid w:val="002E42F4"/>
    <w:rsid w:val="002E462B"/>
    <w:rsid w:val="002E4A62"/>
    <w:rsid w:val="002E4B96"/>
    <w:rsid w:val="002E4E9B"/>
    <w:rsid w:val="002E501E"/>
    <w:rsid w:val="002E5032"/>
    <w:rsid w:val="002E522A"/>
    <w:rsid w:val="002E52B2"/>
    <w:rsid w:val="002E59CE"/>
    <w:rsid w:val="002E5E0D"/>
    <w:rsid w:val="002E5E84"/>
    <w:rsid w:val="002E5FFC"/>
    <w:rsid w:val="002E643C"/>
    <w:rsid w:val="002E6627"/>
    <w:rsid w:val="002E66AC"/>
    <w:rsid w:val="002E68B1"/>
    <w:rsid w:val="002E6A56"/>
    <w:rsid w:val="002E6C2F"/>
    <w:rsid w:val="002E6C31"/>
    <w:rsid w:val="002E6DB8"/>
    <w:rsid w:val="002E70C9"/>
    <w:rsid w:val="002E72D1"/>
    <w:rsid w:val="002E730B"/>
    <w:rsid w:val="002E747A"/>
    <w:rsid w:val="002E7779"/>
    <w:rsid w:val="002E77FC"/>
    <w:rsid w:val="002E7AA7"/>
    <w:rsid w:val="002E7BCA"/>
    <w:rsid w:val="002E7FC8"/>
    <w:rsid w:val="002F0188"/>
    <w:rsid w:val="002F0617"/>
    <w:rsid w:val="002F06CE"/>
    <w:rsid w:val="002F06E1"/>
    <w:rsid w:val="002F0A70"/>
    <w:rsid w:val="002F0B25"/>
    <w:rsid w:val="002F0D38"/>
    <w:rsid w:val="002F0E15"/>
    <w:rsid w:val="002F1468"/>
    <w:rsid w:val="002F15D0"/>
    <w:rsid w:val="002F17A6"/>
    <w:rsid w:val="002F1951"/>
    <w:rsid w:val="002F2B0F"/>
    <w:rsid w:val="002F2D7D"/>
    <w:rsid w:val="002F2E19"/>
    <w:rsid w:val="002F2FBB"/>
    <w:rsid w:val="002F2FDF"/>
    <w:rsid w:val="002F337F"/>
    <w:rsid w:val="002F3473"/>
    <w:rsid w:val="002F34C1"/>
    <w:rsid w:val="002F3511"/>
    <w:rsid w:val="002F36E2"/>
    <w:rsid w:val="002F3D09"/>
    <w:rsid w:val="002F3D91"/>
    <w:rsid w:val="002F3ED1"/>
    <w:rsid w:val="002F44AA"/>
    <w:rsid w:val="002F48DA"/>
    <w:rsid w:val="002F4A96"/>
    <w:rsid w:val="002F4C1C"/>
    <w:rsid w:val="002F4D72"/>
    <w:rsid w:val="002F4DAA"/>
    <w:rsid w:val="002F4DE9"/>
    <w:rsid w:val="002F575C"/>
    <w:rsid w:val="002F5AE4"/>
    <w:rsid w:val="002F5C7A"/>
    <w:rsid w:val="002F5EE3"/>
    <w:rsid w:val="002F6263"/>
    <w:rsid w:val="002F6285"/>
    <w:rsid w:val="002F632A"/>
    <w:rsid w:val="002F6727"/>
    <w:rsid w:val="002F693D"/>
    <w:rsid w:val="002F6AAB"/>
    <w:rsid w:val="002F6C87"/>
    <w:rsid w:val="002F7418"/>
    <w:rsid w:val="002F7899"/>
    <w:rsid w:val="002F799B"/>
    <w:rsid w:val="00300184"/>
    <w:rsid w:val="003002F4"/>
    <w:rsid w:val="00300739"/>
    <w:rsid w:val="00300900"/>
    <w:rsid w:val="00300A67"/>
    <w:rsid w:val="00300C21"/>
    <w:rsid w:val="003010CB"/>
    <w:rsid w:val="00301364"/>
    <w:rsid w:val="00301743"/>
    <w:rsid w:val="0030186D"/>
    <w:rsid w:val="00301A06"/>
    <w:rsid w:val="00301AEA"/>
    <w:rsid w:val="00301B49"/>
    <w:rsid w:val="00301B8E"/>
    <w:rsid w:val="00301D3B"/>
    <w:rsid w:val="003025CF"/>
    <w:rsid w:val="00302BB1"/>
    <w:rsid w:val="00302E57"/>
    <w:rsid w:val="00302F05"/>
    <w:rsid w:val="00303134"/>
    <w:rsid w:val="003031C1"/>
    <w:rsid w:val="00303376"/>
    <w:rsid w:val="00303632"/>
    <w:rsid w:val="0030384C"/>
    <w:rsid w:val="00303EA0"/>
    <w:rsid w:val="00304149"/>
    <w:rsid w:val="003041AF"/>
    <w:rsid w:val="003041B1"/>
    <w:rsid w:val="00304275"/>
    <w:rsid w:val="003042C3"/>
    <w:rsid w:val="0030452E"/>
    <w:rsid w:val="003047AF"/>
    <w:rsid w:val="003047B5"/>
    <w:rsid w:val="003048CE"/>
    <w:rsid w:val="00304A2C"/>
    <w:rsid w:val="00304A81"/>
    <w:rsid w:val="00304C20"/>
    <w:rsid w:val="00304DE6"/>
    <w:rsid w:val="0030529A"/>
    <w:rsid w:val="0030541B"/>
    <w:rsid w:val="003056F9"/>
    <w:rsid w:val="00305B82"/>
    <w:rsid w:val="00305BFC"/>
    <w:rsid w:val="00305C59"/>
    <w:rsid w:val="00305F12"/>
    <w:rsid w:val="0030656E"/>
    <w:rsid w:val="0030662E"/>
    <w:rsid w:val="0030671D"/>
    <w:rsid w:val="003069BC"/>
    <w:rsid w:val="00306A8A"/>
    <w:rsid w:val="00306CFC"/>
    <w:rsid w:val="00306E9B"/>
    <w:rsid w:val="0030700A"/>
    <w:rsid w:val="0030710B"/>
    <w:rsid w:val="0030714E"/>
    <w:rsid w:val="00307460"/>
    <w:rsid w:val="00307523"/>
    <w:rsid w:val="003075F4"/>
    <w:rsid w:val="00307FD9"/>
    <w:rsid w:val="003100E1"/>
    <w:rsid w:val="00310297"/>
    <w:rsid w:val="00310517"/>
    <w:rsid w:val="003107FC"/>
    <w:rsid w:val="00310804"/>
    <w:rsid w:val="00310876"/>
    <w:rsid w:val="003108D6"/>
    <w:rsid w:val="00310E21"/>
    <w:rsid w:val="00310E2C"/>
    <w:rsid w:val="00310ED7"/>
    <w:rsid w:val="00311190"/>
    <w:rsid w:val="003111C2"/>
    <w:rsid w:val="003114A8"/>
    <w:rsid w:val="003115CF"/>
    <w:rsid w:val="00311760"/>
    <w:rsid w:val="003118D3"/>
    <w:rsid w:val="00311B50"/>
    <w:rsid w:val="00311B9D"/>
    <w:rsid w:val="00311C55"/>
    <w:rsid w:val="00311F47"/>
    <w:rsid w:val="00312276"/>
    <w:rsid w:val="003129FF"/>
    <w:rsid w:val="00312A6C"/>
    <w:rsid w:val="00312D8B"/>
    <w:rsid w:val="00312DFA"/>
    <w:rsid w:val="0031305A"/>
    <w:rsid w:val="003132B0"/>
    <w:rsid w:val="003132FC"/>
    <w:rsid w:val="003136A9"/>
    <w:rsid w:val="003137CF"/>
    <w:rsid w:val="00313AF3"/>
    <w:rsid w:val="00313EE2"/>
    <w:rsid w:val="00313F8B"/>
    <w:rsid w:val="003140E0"/>
    <w:rsid w:val="003141A0"/>
    <w:rsid w:val="00314332"/>
    <w:rsid w:val="0031479C"/>
    <w:rsid w:val="00314913"/>
    <w:rsid w:val="00314AD5"/>
    <w:rsid w:val="00314B49"/>
    <w:rsid w:val="00314CFF"/>
    <w:rsid w:val="00314D85"/>
    <w:rsid w:val="0031535F"/>
    <w:rsid w:val="00315DF6"/>
    <w:rsid w:val="003161A7"/>
    <w:rsid w:val="0031647F"/>
    <w:rsid w:val="003165CF"/>
    <w:rsid w:val="00316629"/>
    <w:rsid w:val="00316A3A"/>
    <w:rsid w:val="00316E50"/>
    <w:rsid w:val="00317063"/>
    <w:rsid w:val="00317073"/>
    <w:rsid w:val="003174F4"/>
    <w:rsid w:val="003175F3"/>
    <w:rsid w:val="00317BCD"/>
    <w:rsid w:val="00317D33"/>
    <w:rsid w:val="00317F98"/>
    <w:rsid w:val="00320054"/>
    <w:rsid w:val="00320302"/>
    <w:rsid w:val="00320518"/>
    <w:rsid w:val="003206DC"/>
    <w:rsid w:val="003207CF"/>
    <w:rsid w:val="00320963"/>
    <w:rsid w:val="00320F38"/>
    <w:rsid w:val="003217D7"/>
    <w:rsid w:val="0032191D"/>
    <w:rsid w:val="00321A21"/>
    <w:rsid w:val="00321BC5"/>
    <w:rsid w:val="00321EEF"/>
    <w:rsid w:val="0032253A"/>
    <w:rsid w:val="00322D28"/>
    <w:rsid w:val="00322E2E"/>
    <w:rsid w:val="00322E5E"/>
    <w:rsid w:val="00322FE1"/>
    <w:rsid w:val="00323488"/>
    <w:rsid w:val="00323758"/>
    <w:rsid w:val="003238B0"/>
    <w:rsid w:val="00323A46"/>
    <w:rsid w:val="00323B9E"/>
    <w:rsid w:val="00323DCD"/>
    <w:rsid w:val="00323EFF"/>
    <w:rsid w:val="00323FBC"/>
    <w:rsid w:val="00324227"/>
    <w:rsid w:val="003246D6"/>
    <w:rsid w:val="00324ABB"/>
    <w:rsid w:val="00324F74"/>
    <w:rsid w:val="00325077"/>
    <w:rsid w:val="0032541D"/>
    <w:rsid w:val="00325789"/>
    <w:rsid w:val="0032578F"/>
    <w:rsid w:val="00325B7D"/>
    <w:rsid w:val="00325E59"/>
    <w:rsid w:val="003262F0"/>
    <w:rsid w:val="003265A2"/>
    <w:rsid w:val="00326616"/>
    <w:rsid w:val="003267DB"/>
    <w:rsid w:val="00326869"/>
    <w:rsid w:val="003268C1"/>
    <w:rsid w:val="0032722F"/>
    <w:rsid w:val="003279AE"/>
    <w:rsid w:val="00327BC0"/>
    <w:rsid w:val="00327C08"/>
    <w:rsid w:val="00327DED"/>
    <w:rsid w:val="00327EDA"/>
    <w:rsid w:val="00327F1F"/>
    <w:rsid w:val="003300E9"/>
    <w:rsid w:val="0033021B"/>
    <w:rsid w:val="003304A4"/>
    <w:rsid w:val="00330786"/>
    <w:rsid w:val="0033081C"/>
    <w:rsid w:val="003310CA"/>
    <w:rsid w:val="00331310"/>
    <w:rsid w:val="00331348"/>
    <w:rsid w:val="003314DC"/>
    <w:rsid w:val="00331A6A"/>
    <w:rsid w:val="00331B40"/>
    <w:rsid w:val="00331B9A"/>
    <w:rsid w:val="0033248A"/>
    <w:rsid w:val="0033266C"/>
    <w:rsid w:val="00332B06"/>
    <w:rsid w:val="00332B27"/>
    <w:rsid w:val="00332FA1"/>
    <w:rsid w:val="003331EE"/>
    <w:rsid w:val="003334AA"/>
    <w:rsid w:val="003334D7"/>
    <w:rsid w:val="00333BC7"/>
    <w:rsid w:val="0033409E"/>
    <w:rsid w:val="00334199"/>
    <w:rsid w:val="003342E1"/>
    <w:rsid w:val="003343EE"/>
    <w:rsid w:val="003349EC"/>
    <w:rsid w:val="00334DC1"/>
    <w:rsid w:val="00334DC3"/>
    <w:rsid w:val="00334F17"/>
    <w:rsid w:val="003350D5"/>
    <w:rsid w:val="00335393"/>
    <w:rsid w:val="0033553F"/>
    <w:rsid w:val="00335644"/>
    <w:rsid w:val="003356AC"/>
    <w:rsid w:val="00335B07"/>
    <w:rsid w:val="00335BB5"/>
    <w:rsid w:val="0033653B"/>
    <w:rsid w:val="003365C5"/>
    <w:rsid w:val="0033665E"/>
    <w:rsid w:val="0033689A"/>
    <w:rsid w:val="0033690E"/>
    <w:rsid w:val="00336B7E"/>
    <w:rsid w:val="00337208"/>
    <w:rsid w:val="0033726E"/>
    <w:rsid w:val="00337735"/>
    <w:rsid w:val="003402E3"/>
    <w:rsid w:val="003402ED"/>
    <w:rsid w:val="00340993"/>
    <w:rsid w:val="00340B77"/>
    <w:rsid w:val="00340DAA"/>
    <w:rsid w:val="00341018"/>
    <w:rsid w:val="0034114B"/>
    <w:rsid w:val="00341158"/>
    <w:rsid w:val="003411A0"/>
    <w:rsid w:val="003411D8"/>
    <w:rsid w:val="00341707"/>
    <w:rsid w:val="0034184D"/>
    <w:rsid w:val="003418B9"/>
    <w:rsid w:val="003419A5"/>
    <w:rsid w:val="00341C4E"/>
    <w:rsid w:val="00342219"/>
    <w:rsid w:val="0034225F"/>
    <w:rsid w:val="003423B9"/>
    <w:rsid w:val="003427AB"/>
    <w:rsid w:val="00342953"/>
    <w:rsid w:val="003429E1"/>
    <w:rsid w:val="00342D11"/>
    <w:rsid w:val="00342D26"/>
    <w:rsid w:val="0034363E"/>
    <w:rsid w:val="003437B6"/>
    <w:rsid w:val="00343844"/>
    <w:rsid w:val="00343C49"/>
    <w:rsid w:val="00343E9C"/>
    <w:rsid w:val="00344999"/>
    <w:rsid w:val="00344A43"/>
    <w:rsid w:val="00344DD6"/>
    <w:rsid w:val="00344E5C"/>
    <w:rsid w:val="003453D0"/>
    <w:rsid w:val="0034543C"/>
    <w:rsid w:val="00345585"/>
    <w:rsid w:val="003458B1"/>
    <w:rsid w:val="00345A59"/>
    <w:rsid w:val="00345C3A"/>
    <w:rsid w:val="00345E6C"/>
    <w:rsid w:val="0034636B"/>
    <w:rsid w:val="00346424"/>
    <w:rsid w:val="00346736"/>
    <w:rsid w:val="003467E4"/>
    <w:rsid w:val="00346E60"/>
    <w:rsid w:val="003473CA"/>
    <w:rsid w:val="00347538"/>
    <w:rsid w:val="00347565"/>
    <w:rsid w:val="003478E2"/>
    <w:rsid w:val="00347CB9"/>
    <w:rsid w:val="00347EE5"/>
    <w:rsid w:val="003501F5"/>
    <w:rsid w:val="00350507"/>
    <w:rsid w:val="00350697"/>
    <w:rsid w:val="003507FE"/>
    <w:rsid w:val="00350C18"/>
    <w:rsid w:val="00350D40"/>
    <w:rsid w:val="003511E4"/>
    <w:rsid w:val="0035127D"/>
    <w:rsid w:val="003512B4"/>
    <w:rsid w:val="00351401"/>
    <w:rsid w:val="00351424"/>
    <w:rsid w:val="00351685"/>
    <w:rsid w:val="003516A3"/>
    <w:rsid w:val="00351706"/>
    <w:rsid w:val="00351CB7"/>
    <w:rsid w:val="00351DBC"/>
    <w:rsid w:val="00351E65"/>
    <w:rsid w:val="003520B1"/>
    <w:rsid w:val="003525CB"/>
    <w:rsid w:val="003526FA"/>
    <w:rsid w:val="0035285A"/>
    <w:rsid w:val="00352A16"/>
    <w:rsid w:val="00352EBE"/>
    <w:rsid w:val="00352F85"/>
    <w:rsid w:val="0035315A"/>
    <w:rsid w:val="003533FB"/>
    <w:rsid w:val="003535BD"/>
    <w:rsid w:val="0035377E"/>
    <w:rsid w:val="00353BE0"/>
    <w:rsid w:val="00353BE3"/>
    <w:rsid w:val="00353ED6"/>
    <w:rsid w:val="00354247"/>
    <w:rsid w:val="003542DD"/>
    <w:rsid w:val="003543D7"/>
    <w:rsid w:val="0035477F"/>
    <w:rsid w:val="0035489E"/>
    <w:rsid w:val="00354B11"/>
    <w:rsid w:val="00354BBB"/>
    <w:rsid w:val="00354D91"/>
    <w:rsid w:val="00354E26"/>
    <w:rsid w:val="00354FA0"/>
    <w:rsid w:val="00355033"/>
    <w:rsid w:val="003551FB"/>
    <w:rsid w:val="003554A6"/>
    <w:rsid w:val="003555AA"/>
    <w:rsid w:val="003555B2"/>
    <w:rsid w:val="00355DC7"/>
    <w:rsid w:val="003562C3"/>
    <w:rsid w:val="00356996"/>
    <w:rsid w:val="00356BA6"/>
    <w:rsid w:val="00356E64"/>
    <w:rsid w:val="0035714C"/>
    <w:rsid w:val="003572F1"/>
    <w:rsid w:val="0035747B"/>
    <w:rsid w:val="0035765F"/>
    <w:rsid w:val="00357690"/>
    <w:rsid w:val="003576C0"/>
    <w:rsid w:val="00357865"/>
    <w:rsid w:val="00357A1A"/>
    <w:rsid w:val="00357DC7"/>
    <w:rsid w:val="00357E61"/>
    <w:rsid w:val="003602E1"/>
    <w:rsid w:val="003609B6"/>
    <w:rsid w:val="00360B48"/>
    <w:rsid w:val="00360D71"/>
    <w:rsid w:val="00360F79"/>
    <w:rsid w:val="00360FE4"/>
    <w:rsid w:val="00361107"/>
    <w:rsid w:val="0036149A"/>
    <w:rsid w:val="00361789"/>
    <w:rsid w:val="00361798"/>
    <w:rsid w:val="00361954"/>
    <w:rsid w:val="00361BB9"/>
    <w:rsid w:val="00361D27"/>
    <w:rsid w:val="00361D98"/>
    <w:rsid w:val="00361F14"/>
    <w:rsid w:val="00362107"/>
    <w:rsid w:val="00362550"/>
    <w:rsid w:val="0036263D"/>
    <w:rsid w:val="0036270B"/>
    <w:rsid w:val="00362877"/>
    <w:rsid w:val="00362C70"/>
    <w:rsid w:val="00362EB9"/>
    <w:rsid w:val="00362F8A"/>
    <w:rsid w:val="00362FD9"/>
    <w:rsid w:val="00363154"/>
    <w:rsid w:val="003633B9"/>
    <w:rsid w:val="003637C5"/>
    <w:rsid w:val="003637E2"/>
    <w:rsid w:val="00363AC6"/>
    <w:rsid w:val="00363C77"/>
    <w:rsid w:val="00363CA6"/>
    <w:rsid w:val="0036439B"/>
    <w:rsid w:val="003644DB"/>
    <w:rsid w:val="00364504"/>
    <w:rsid w:val="00364750"/>
    <w:rsid w:val="003648F9"/>
    <w:rsid w:val="00364999"/>
    <w:rsid w:val="00364C72"/>
    <w:rsid w:val="00364CA4"/>
    <w:rsid w:val="00364CC8"/>
    <w:rsid w:val="0036576A"/>
    <w:rsid w:val="003658A3"/>
    <w:rsid w:val="00365B22"/>
    <w:rsid w:val="00365EB5"/>
    <w:rsid w:val="00365FC0"/>
    <w:rsid w:val="003660D1"/>
    <w:rsid w:val="0036655D"/>
    <w:rsid w:val="00366CE7"/>
    <w:rsid w:val="003676D9"/>
    <w:rsid w:val="00367841"/>
    <w:rsid w:val="00367C55"/>
    <w:rsid w:val="00367CD5"/>
    <w:rsid w:val="00367D12"/>
    <w:rsid w:val="00367DF7"/>
    <w:rsid w:val="00367FEE"/>
    <w:rsid w:val="00370128"/>
    <w:rsid w:val="0037026B"/>
    <w:rsid w:val="0037053C"/>
    <w:rsid w:val="00370572"/>
    <w:rsid w:val="00370593"/>
    <w:rsid w:val="00370707"/>
    <w:rsid w:val="00370E56"/>
    <w:rsid w:val="0037189B"/>
    <w:rsid w:val="00371D12"/>
    <w:rsid w:val="00371D20"/>
    <w:rsid w:val="00371ECD"/>
    <w:rsid w:val="0037225E"/>
    <w:rsid w:val="0037281B"/>
    <w:rsid w:val="00372CDB"/>
    <w:rsid w:val="003734D5"/>
    <w:rsid w:val="0037368C"/>
    <w:rsid w:val="00373B15"/>
    <w:rsid w:val="00373D7A"/>
    <w:rsid w:val="00373EAF"/>
    <w:rsid w:val="003740AF"/>
    <w:rsid w:val="003745BC"/>
    <w:rsid w:val="003745E6"/>
    <w:rsid w:val="0037477E"/>
    <w:rsid w:val="00374A3C"/>
    <w:rsid w:val="00374E93"/>
    <w:rsid w:val="00374F52"/>
    <w:rsid w:val="00375002"/>
    <w:rsid w:val="0037566D"/>
    <w:rsid w:val="00375A37"/>
    <w:rsid w:val="00375B10"/>
    <w:rsid w:val="00376475"/>
    <w:rsid w:val="003764CD"/>
    <w:rsid w:val="00376501"/>
    <w:rsid w:val="00376675"/>
    <w:rsid w:val="003766A4"/>
    <w:rsid w:val="00376C78"/>
    <w:rsid w:val="00376FD8"/>
    <w:rsid w:val="003771A8"/>
    <w:rsid w:val="003771E4"/>
    <w:rsid w:val="003772DE"/>
    <w:rsid w:val="003775F1"/>
    <w:rsid w:val="00377686"/>
    <w:rsid w:val="003778DF"/>
    <w:rsid w:val="003779A4"/>
    <w:rsid w:val="00377AD2"/>
    <w:rsid w:val="0038006B"/>
    <w:rsid w:val="00380073"/>
    <w:rsid w:val="003800E0"/>
    <w:rsid w:val="00380287"/>
    <w:rsid w:val="00380700"/>
    <w:rsid w:val="003807AD"/>
    <w:rsid w:val="00380CE4"/>
    <w:rsid w:val="00380D1A"/>
    <w:rsid w:val="00380EB6"/>
    <w:rsid w:val="003812BF"/>
    <w:rsid w:val="0038134D"/>
    <w:rsid w:val="00381BC2"/>
    <w:rsid w:val="00381BFB"/>
    <w:rsid w:val="00381E1B"/>
    <w:rsid w:val="00381E57"/>
    <w:rsid w:val="00381F74"/>
    <w:rsid w:val="00382270"/>
    <w:rsid w:val="0038233B"/>
    <w:rsid w:val="00382506"/>
    <w:rsid w:val="003827C3"/>
    <w:rsid w:val="00382A66"/>
    <w:rsid w:val="00382C22"/>
    <w:rsid w:val="00382D0A"/>
    <w:rsid w:val="0038304D"/>
    <w:rsid w:val="003830A7"/>
    <w:rsid w:val="0038334A"/>
    <w:rsid w:val="003838C7"/>
    <w:rsid w:val="00383A73"/>
    <w:rsid w:val="00383CFA"/>
    <w:rsid w:val="00383E77"/>
    <w:rsid w:val="00383ECF"/>
    <w:rsid w:val="003840DF"/>
    <w:rsid w:val="003842A2"/>
    <w:rsid w:val="003844AC"/>
    <w:rsid w:val="00384EEC"/>
    <w:rsid w:val="00385162"/>
    <w:rsid w:val="00385179"/>
    <w:rsid w:val="00385237"/>
    <w:rsid w:val="00385250"/>
    <w:rsid w:val="0038528F"/>
    <w:rsid w:val="0038565C"/>
    <w:rsid w:val="00385707"/>
    <w:rsid w:val="003859C5"/>
    <w:rsid w:val="00385C60"/>
    <w:rsid w:val="00385D04"/>
    <w:rsid w:val="00385D5D"/>
    <w:rsid w:val="0038615D"/>
    <w:rsid w:val="00386242"/>
    <w:rsid w:val="00386B93"/>
    <w:rsid w:val="00386B9D"/>
    <w:rsid w:val="00386FE3"/>
    <w:rsid w:val="0038720D"/>
    <w:rsid w:val="00387403"/>
    <w:rsid w:val="003875A6"/>
    <w:rsid w:val="003875D0"/>
    <w:rsid w:val="0038799D"/>
    <w:rsid w:val="00387EA6"/>
    <w:rsid w:val="0039039F"/>
    <w:rsid w:val="003905D1"/>
    <w:rsid w:val="00390DED"/>
    <w:rsid w:val="00390E68"/>
    <w:rsid w:val="00390FB2"/>
    <w:rsid w:val="0039133B"/>
    <w:rsid w:val="00391526"/>
    <w:rsid w:val="00391597"/>
    <w:rsid w:val="00391C05"/>
    <w:rsid w:val="00391FE0"/>
    <w:rsid w:val="003920A5"/>
    <w:rsid w:val="003921B8"/>
    <w:rsid w:val="003922DA"/>
    <w:rsid w:val="00392912"/>
    <w:rsid w:val="00392A44"/>
    <w:rsid w:val="00392DF8"/>
    <w:rsid w:val="00393214"/>
    <w:rsid w:val="003938C4"/>
    <w:rsid w:val="0039396F"/>
    <w:rsid w:val="00393B42"/>
    <w:rsid w:val="00393D57"/>
    <w:rsid w:val="00393F27"/>
    <w:rsid w:val="00393F4F"/>
    <w:rsid w:val="00394265"/>
    <w:rsid w:val="0039441A"/>
    <w:rsid w:val="003948D6"/>
    <w:rsid w:val="003949FD"/>
    <w:rsid w:val="00394CC4"/>
    <w:rsid w:val="00394CF8"/>
    <w:rsid w:val="00394F3E"/>
    <w:rsid w:val="00395002"/>
    <w:rsid w:val="00395457"/>
    <w:rsid w:val="0039582D"/>
    <w:rsid w:val="00395A60"/>
    <w:rsid w:val="00395C8B"/>
    <w:rsid w:val="00395E7C"/>
    <w:rsid w:val="00396321"/>
    <w:rsid w:val="0039642D"/>
    <w:rsid w:val="0039654B"/>
    <w:rsid w:val="0039659F"/>
    <w:rsid w:val="00396873"/>
    <w:rsid w:val="00396ABB"/>
    <w:rsid w:val="00396F24"/>
    <w:rsid w:val="0039720D"/>
    <w:rsid w:val="003972FC"/>
    <w:rsid w:val="003973C1"/>
    <w:rsid w:val="00397446"/>
    <w:rsid w:val="003974AA"/>
    <w:rsid w:val="003978B5"/>
    <w:rsid w:val="003978BC"/>
    <w:rsid w:val="00397909"/>
    <w:rsid w:val="00397CB7"/>
    <w:rsid w:val="003A0446"/>
    <w:rsid w:val="003A04A6"/>
    <w:rsid w:val="003A09E0"/>
    <w:rsid w:val="003A0BD2"/>
    <w:rsid w:val="003A0C86"/>
    <w:rsid w:val="003A0E14"/>
    <w:rsid w:val="003A17AB"/>
    <w:rsid w:val="003A19A7"/>
    <w:rsid w:val="003A1E5C"/>
    <w:rsid w:val="003A264C"/>
    <w:rsid w:val="003A2B6B"/>
    <w:rsid w:val="003A2C09"/>
    <w:rsid w:val="003A2D44"/>
    <w:rsid w:val="003A309E"/>
    <w:rsid w:val="003A31D2"/>
    <w:rsid w:val="003A3402"/>
    <w:rsid w:val="003A3ABD"/>
    <w:rsid w:val="003A3AF3"/>
    <w:rsid w:val="003A3DB1"/>
    <w:rsid w:val="003A421E"/>
    <w:rsid w:val="003A4798"/>
    <w:rsid w:val="003A498F"/>
    <w:rsid w:val="003A4BBF"/>
    <w:rsid w:val="003A4C2D"/>
    <w:rsid w:val="003A4DEF"/>
    <w:rsid w:val="003A518B"/>
    <w:rsid w:val="003A51A3"/>
    <w:rsid w:val="003A560A"/>
    <w:rsid w:val="003A5CD8"/>
    <w:rsid w:val="003A5E0D"/>
    <w:rsid w:val="003A65F1"/>
    <w:rsid w:val="003A66F6"/>
    <w:rsid w:val="003A66F8"/>
    <w:rsid w:val="003A68B3"/>
    <w:rsid w:val="003A6978"/>
    <w:rsid w:val="003A69AF"/>
    <w:rsid w:val="003A6B32"/>
    <w:rsid w:val="003A6C2E"/>
    <w:rsid w:val="003A6C5E"/>
    <w:rsid w:val="003A6CE2"/>
    <w:rsid w:val="003A6D26"/>
    <w:rsid w:val="003A7097"/>
    <w:rsid w:val="003A727E"/>
    <w:rsid w:val="003A7306"/>
    <w:rsid w:val="003A755F"/>
    <w:rsid w:val="003A766D"/>
    <w:rsid w:val="003A7B36"/>
    <w:rsid w:val="003A7C96"/>
    <w:rsid w:val="003A7D11"/>
    <w:rsid w:val="003A7D50"/>
    <w:rsid w:val="003B01F5"/>
    <w:rsid w:val="003B029E"/>
    <w:rsid w:val="003B03AD"/>
    <w:rsid w:val="003B050A"/>
    <w:rsid w:val="003B0953"/>
    <w:rsid w:val="003B096A"/>
    <w:rsid w:val="003B0AD7"/>
    <w:rsid w:val="003B0DCA"/>
    <w:rsid w:val="003B1255"/>
    <w:rsid w:val="003B1631"/>
    <w:rsid w:val="003B1861"/>
    <w:rsid w:val="003B1B8B"/>
    <w:rsid w:val="003B1BF0"/>
    <w:rsid w:val="003B1DAF"/>
    <w:rsid w:val="003B1EAD"/>
    <w:rsid w:val="003B24F8"/>
    <w:rsid w:val="003B2A1F"/>
    <w:rsid w:val="003B2B21"/>
    <w:rsid w:val="003B2CF8"/>
    <w:rsid w:val="003B2DCB"/>
    <w:rsid w:val="003B38FE"/>
    <w:rsid w:val="003B392A"/>
    <w:rsid w:val="003B3968"/>
    <w:rsid w:val="003B399E"/>
    <w:rsid w:val="003B3D59"/>
    <w:rsid w:val="003B4022"/>
    <w:rsid w:val="003B404A"/>
    <w:rsid w:val="003B40E6"/>
    <w:rsid w:val="003B43DB"/>
    <w:rsid w:val="003B4734"/>
    <w:rsid w:val="003B476B"/>
    <w:rsid w:val="003B47D7"/>
    <w:rsid w:val="003B5142"/>
    <w:rsid w:val="003B5452"/>
    <w:rsid w:val="003B551F"/>
    <w:rsid w:val="003B566B"/>
    <w:rsid w:val="003B5712"/>
    <w:rsid w:val="003B57B3"/>
    <w:rsid w:val="003B6150"/>
    <w:rsid w:val="003B6191"/>
    <w:rsid w:val="003B6346"/>
    <w:rsid w:val="003B6669"/>
    <w:rsid w:val="003B66D8"/>
    <w:rsid w:val="003B6AF0"/>
    <w:rsid w:val="003B6C69"/>
    <w:rsid w:val="003B6C9E"/>
    <w:rsid w:val="003B6CC0"/>
    <w:rsid w:val="003B6F46"/>
    <w:rsid w:val="003B6FA2"/>
    <w:rsid w:val="003B708F"/>
    <w:rsid w:val="003B70DC"/>
    <w:rsid w:val="003B711A"/>
    <w:rsid w:val="003B724C"/>
    <w:rsid w:val="003B7495"/>
    <w:rsid w:val="003B7889"/>
    <w:rsid w:val="003B79E2"/>
    <w:rsid w:val="003B7A6C"/>
    <w:rsid w:val="003B7B8E"/>
    <w:rsid w:val="003C03EE"/>
    <w:rsid w:val="003C067E"/>
    <w:rsid w:val="003C06F3"/>
    <w:rsid w:val="003C08E7"/>
    <w:rsid w:val="003C09EE"/>
    <w:rsid w:val="003C0AA7"/>
    <w:rsid w:val="003C0CCC"/>
    <w:rsid w:val="003C11EC"/>
    <w:rsid w:val="003C123D"/>
    <w:rsid w:val="003C2162"/>
    <w:rsid w:val="003C2173"/>
    <w:rsid w:val="003C25B9"/>
    <w:rsid w:val="003C2691"/>
    <w:rsid w:val="003C28B8"/>
    <w:rsid w:val="003C2B7A"/>
    <w:rsid w:val="003C2D5D"/>
    <w:rsid w:val="003C3546"/>
    <w:rsid w:val="003C35B9"/>
    <w:rsid w:val="003C3630"/>
    <w:rsid w:val="003C37FA"/>
    <w:rsid w:val="003C3971"/>
    <w:rsid w:val="003C3BC1"/>
    <w:rsid w:val="003C3C10"/>
    <w:rsid w:val="003C3C66"/>
    <w:rsid w:val="003C3EAA"/>
    <w:rsid w:val="003C3EC0"/>
    <w:rsid w:val="003C475F"/>
    <w:rsid w:val="003C4780"/>
    <w:rsid w:val="003C4D61"/>
    <w:rsid w:val="003C4ECC"/>
    <w:rsid w:val="003C4ED7"/>
    <w:rsid w:val="003C5154"/>
    <w:rsid w:val="003C527A"/>
    <w:rsid w:val="003C5312"/>
    <w:rsid w:val="003C540C"/>
    <w:rsid w:val="003C546E"/>
    <w:rsid w:val="003C5909"/>
    <w:rsid w:val="003C5DD9"/>
    <w:rsid w:val="003C5EC5"/>
    <w:rsid w:val="003C5EC9"/>
    <w:rsid w:val="003C5F98"/>
    <w:rsid w:val="003C61EE"/>
    <w:rsid w:val="003C652C"/>
    <w:rsid w:val="003C696D"/>
    <w:rsid w:val="003C69E4"/>
    <w:rsid w:val="003C6A70"/>
    <w:rsid w:val="003C6AEC"/>
    <w:rsid w:val="003C6B12"/>
    <w:rsid w:val="003C6BF1"/>
    <w:rsid w:val="003C6F1D"/>
    <w:rsid w:val="003C6F4F"/>
    <w:rsid w:val="003C6F9F"/>
    <w:rsid w:val="003C7264"/>
    <w:rsid w:val="003C790D"/>
    <w:rsid w:val="003C7935"/>
    <w:rsid w:val="003C7D47"/>
    <w:rsid w:val="003D02FA"/>
    <w:rsid w:val="003D030B"/>
    <w:rsid w:val="003D04CB"/>
    <w:rsid w:val="003D06BD"/>
    <w:rsid w:val="003D0BF6"/>
    <w:rsid w:val="003D0C19"/>
    <w:rsid w:val="003D0CD6"/>
    <w:rsid w:val="003D0DA1"/>
    <w:rsid w:val="003D1090"/>
    <w:rsid w:val="003D1095"/>
    <w:rsid w:val="003D1278"/>
    <w:rsid w:val="003D14CC"/>
    <w:rsid w:val="003D1613"/>
    <w:rsid w:val="003D185F"/>
    <w:rsid w:val="003D18BA"/>
    <w:rsid w:val="003D18F7"/>
    <w:rsid w:val="003D1C1C"/>
    <w:rsid w:val="003D1C2E"/>
    <w:rsid w:val="003D1CD5"/>
    <w:rsid w:val="003D2001"/>
    <w:rsid w:val="003D21D8"/>
    <w:rsid w:val="003D27FF"/>
    <w:rsid w:val="003D2874"/>
    <w:rsid w:val="003D29DD"/>
    <w:rsid w:val="003D2AAA"/>
    <w:rsid w:val="003D2B4A"/>
    <w:rsid w:val="003D2FAC"/>
    <w:rsid w:val="003D320B"/>
    <w:rsid w:val="003D3DA3"/>
    <w:rsid w:val="003D41FF"/>
    <w:rsid w:val="003D4594"/>
    <w:rsid w:val="003D4797"/>
    <w:rsid w:val="003D491B"/>
    <w:rsid w:val="003D4E93"/>
    <w:rsid w:val="003D4F45"/>
    <w:rsid w:val="003D4FDA"/>
    <w:rsid w:val="003D5261"/>
    <w:rsid w:val="003D53C8"/>
    <w:rsid w:val="003D5510"/>
    <w:rsid w:val="003D55DB"/>
    <w:rsid w:val="003D5626"/>
    <w:rsid w:val="003D5944"/>
    <w:rsid w:val="003D5A7A"/>
    <w:rsid w:val="003D5A94"/>
    <w:rsid w:val="003D5BA4"/>
    <w:rsid w:val="003D5EA5"/>
    <w:rsid w:val="003D5ED5"/>
    <w:rsid w:val="003D5F88"/>
    <w:rsid w:val="003D6112"/>
    <w:rsid w:val="003D611C"/>
    <w:rsid w:val="003D61B5"/>
    <w:rsid w:val="003D6440"/>
    <w:rsid w:val="003D64A4"/>
    <w:rsid w:val="003D6525"/>
    <w:rsid w:val="003D6549"/>
    <w:rsid w:val="003D6A69"/>
    <w:rsid w:val="003D6B79"/>
    <w:rsid w:val="003D6BBD"/>
    <w:rsid w:val="003D6E41"/>
    <w:rsid w:val="003D6E4F"/>
    <w:rsid w:val="003D7027"/>
    <w:rsid w:val="003D74CF"/>
    <w:rsid w:val="003D771F"/>
    <w:rsid w:val="003D79C1"/>
    <w:rsid w:val="003D7F66"/>
    <w:rsid w:val="003E0342"/>
    <w:rsid w:val="003E03E0"/>
    <w:rsid w:val="003E0C35"/>
    <w:rsid w:val="003E0D30"/>
    <w:rsid w:val="003E0F13"/>
    <w:rsid w:val="003E10F0"/>
    <w:rsid w:val="003E1288"/>
    <w:rsid w:val="003E14C6"/>
    <w:rsid w:val="003E1754"/>
    <w:rsid w:val="003E1790"/>
    <w:rsid w:val="003E1C36"/>
    <w:rsid w:val="003E1F62"/>
    <w:rsid w:val="003E1F66"/>
    <w:rsid w:val="003E2123"/>
    <w:rsid w:val="003E287A"/>
    <w:rsid w:val="003E2AFC"/>
    <w:rsid w:val="003E2E96"/>
    <w:rsid w:val="003E42A1"/>
    <w:rsid w:val="003E44B1"/>
    <w:rsid w:val="003E4B04"/>
    <w:rsid w:val="003E4B41"/>
    <w:rsid w:val="003E4D76"/>
    <w:rsid w:val="003E4DBC"/>
    <w:rsid w:val="003E526A"/>
    <w:rsid w:val="003E559A"/>
    <w:rsid w:val="003E55EF"/>
    <w:rsid w:val="003E5660"/>
    <w:rsid w:val="003E5894"/>
    <w:rsid w:val="003E5C42"/>
    <w:rsid w:val="003E6200"/>
    <w:rsid w:val="003E6360"/>
    <w:rsid w:val="003E6508"/>
    <w:rsid w:val="003E6554"/>
    <w:rsid w:val="003E6998"/>
    <w:rsid w:val="003E6D4C"/>
    <w:rsid w:val="003E6F29"/>
    <w:rsid w:val="003E6F3C"/>
    <w:rsid w:val="003E6F6B"/>
    <w:rsid w:val="003E71B2"/>
    <w:rsid w:val="003E71BD"/>
    <w:rsid w:val="003E76D7"/>
    <w:rsid w:val="003E77A0"/>
    <w:rsid w:val="003E7A52"/>
    <w:rsid w:val="003E7CE0"/>
    <w:rsid w:val="003F03DB"/>
    <w:rsid w:val="003F0563"/>
    <w:rsid w:val="003F0578"/>
    <w:rsid w:val="003F0855"/>
    <w:rsid w:val="003F0A08"/>
    <w:rsid w:val="003F0C44"/>
    <w:rsid w:val="003F11D0"/>
    <w:rsid w:val="003F11E3"/>
    <w:rsid w:val="003F1405"/>
    <w:rsid w:val="003F143C"/>
    <w:rsid w:val="003F14D6"/>
    <w:rsid w:val="003F160A"/>
    <w:rsid w:val="003F16CE"/>
    <w:rsid w:val="003F1C9B"/>
    <w:rsid w:val="003F1CEF"/>
    <w:rsid w:val="003F1F92"/>
    <w:rsid w:val="003F2267"/>
    <w:rsid w:val="003F288D"/>
    <w:rsid w:val="003F2D47"/>
    <w:rsid w:val="003F2F7D"/>
    <w:rsid w:val="003F2F8C"/>
    <w:rsid w:val="003F32D2"/>
    <w:rsid w:val="003F343B"/>
    <w:rsid w:val="003F3571"/>
    <w:rsid w:val="003F3596"/>
    <w:rsid w:val="003F3623"/>
    <w:rsid w:val="003F36CE"/>
    <w:rsid w:val="003F3A3F"/>
    <w:rsid w:val="003F443C"/>
    <w:rsid w:val="003F44F2"/>
    <w:rsid w:val="003F4975"/>
    <w:rsid w:val="003F4B10"/>
    <w:rsid w:val="003F4DB4"/>
    <w:rsid w:val="003F59C8"/>
    <w:rsid w:val="003F5BCC"/>
    <w:rsid w:val="003F5C6C"/>
    <w:rsid w:val="003F5D89"/>
    <w:rsid w:val="003F63D5"/>
    <w:rsid w:val="003F65C7"/>
    <w:rsid w:val="003F6602"/>
    <w:rsid w:val="003F68A8"/>
    <w:rsid w:val="003F6E7C"/>
    <w:rsid w:val="003F6F8E"/>
    <w:rsid w:val="003F72AF"/>
    <w:rsid w:val="003F76CA"/>
    <w:rsid w:val="003F7701"/>
    <w:rsid w:val="003F7CAE"/>
    <w:rsid w:val="003F7EAD"/>
    <w:rsid w:val="003F7FAC"/>
    <w:rsid w:val="004001BD"/>
    <w:rsid w:val="00400843"/>
    <w:rsid w:val="004008FE"/>
    <w:rsid w:val="00400B35"/>
    <w:rsid w:val="00400CB5"/>
    <w:rsid w:val="00400D20"/>
    <w:rsid w:val="00400D46"/>
    <w:rsid w:val="00401028"/>
    <w:rsid w:val="0040121F"/>
    <w:rsid w:val="004018BF"/>
    <w:rsid w:val="0040195A"/>
    <w:rsid w:val="00401B24"/>
    <w:rsid w:val="00401DB5"/>
    <w:rsid w:val="00401DF7"/>
    <w:rsid w:val="00402112"/>
    <w:rsid w:val="004023B2"/>
    <w:rsid w:val="00402991"/>
    <w:rsid w:val="00403121"/>
    <w:rsid w:val="00403723"/>
    <w:rsid w:val="00403BBC"/>
    <w:rsid w:val="004046B3"/>
    <w:rsid w:val="0040497D"/>
    <w:rsid w:val="00404FB6"/>
    <w:rsid w:val="00405190"/>
    <w:rsid w:val="0040567B"/>
    <w:rsid w:val="00405B7F"/>
    <w:rsid w:val="00406077"/>
    <w:rsid w:val="00406137"/>
    <w:rsid w:val="00406BBA"/>
    <w:rsid w:val="00406E19"/>
    <w:rsid w:val="004071C3"/>
    <w:rsid w:val="004079B5"/>
    <w:rsid w:val="00407B30"/>
    <w:rsid w:val="00407E57"/>
    <w:rsid w:val="0041009B"/>
    <w:rsid w:val="0041067E"/>
    <w:rsid w:val="00410964"/>
    <w:rsid w:val="00410F75"/>
    <w:rsid w:val="00411CE0"/>
    <w:rsid w:val="00411EA6"/>
    <w:rsid w:val="004120FF"/>
    <w:rsid w:val="004122BA"/>
    <w:rsid w:val="004123E3"/>
    <w:rsid w:val="00412467"/>
    <w:rsid w:val="0041279B"/>
    <w:rsid w:val="004128D2"/>
    <w:rsid w:val="004128EC"/>
    <w:rsid w:val="00413354"/>
    <w:rsid w:val="0041365B"/>
    <w:rsid w:val="0041388C"/>
    <w:rsid w:val="00413AF5"/>
    <w:rsid w:val="00413C5D"/>
    <w:rsid w:val="00413C7E"/>
    <w:rsid w:val="00413FAF"/>
    <w:rsid w:val="004140D8"/>
    <w:rsid w:val="0041416D"/>
    <w:rsid w:val="00414596"/>
    <w:rsid w:val="004146B4"/>
    <w:rsid w:val="004148BA"/>
    <w:rsid w:val="00414990"/>
    <w:rsid w:val="00414B53"/>
    <w:rsid w:val="00414EA3"/>
    <w:rsid w:val="004150A7"/>
    <w:rsid w:val="004153F2"/>
    <w:rsid w:val="004155A9"/>
    <w:rsid w:val="0041588A"/>
    <w:rsid w:val="00415B54"/>
    <w:rsid w:val="00415D1A"/>
    <w:rsid w:val="00415E21"/>
    <w:rsid w:val="00415E66"/>
    <w:rsid w:val="00415F3B"/>
    <w:rsid w:val="0041600E"/>
    <w:rsid w:val="004165F6"/>
    <w:rsid w:val="00416868"/>
    <w:rsid w:val="004168D9"/>
    <w:rsid w:val="00416B41"/>
    <w:rsid w:val="00416CC0"/>
    <w:rsid w:val="00416D67"/>
    <w:rsid w:val="00416F31"/>
    <w:rsid w:val="004175E8"/>
    <w:rsid w:val="004177E2"/>
    <w:rsid w:val="004177E8"/>
    <w:rsid w:val="004178A7"/>
    <w:rsid w:val="004178FC"/>
    <w:rsid w:val="00417C35"/>
    <w:rsid w:val="00417CA3"/>
    <w:rsid w:val="00417D07"/>
    <w:rsid w:val="00417F17"/>
    <w:rsid w:val="00417F7B"/>
    <w:rsid w:val="00420083"/>
    <w:rsid w:val="004200E1"/>
    <w:rsid w:val="0042020F"/>
    <w:rsid w:val="004207A3"/>
    <w:rsid w:val="00420A33"/>
    <w:rsid w:val="00420D71"/>
    <w:rsid w:val="004210BC"/>
    <w:rsid w:val="00421809"/>
    <w:rsid w:val="004218CF"/>
    <w:rsid w:val="00421C86"/>
    <w:rsid w:val="00421FED"/>
    <w:rsid w:val="004229B5"/>
    <w:rsid w:val="00422E5D"/>
    <w:rsid w:val="00422EA0"/>
    <w:rsid w:val="00422EAC"/>
    <w:rsid w:val="004232A9"/>
    <w:rsid w:val="004232F4"/>
    <w:rsid w:val="0042383C"/>
    <w:rsid w:val="004238B0"/>
    <w:rsid w:val="00423AA4"/>
    <w:rsid w:val="00423ACA"/>
    <w:rsid w:val="00423B49"/>
    <w:rsid w:val="00423C90"/>
    <w:rsid w:val="00423D91"/>
    <w:rsid w:val="00423FFE"/>
    <w:rsid w:val="004247DA"/>
    <w:rsid w:val="004247DD"/>
    <w:rsid w:val="00424D9B"/>
    <w:rsid w:val="004252D0"/>
    <w:rsid w:val="00425310"/>
    <w:rsid w:val="0042589A"/>
    <w:rsid w:val="004258BD"/>
    <w:rsid w:val="0042595A"/>
    <w:rsid w:val="004259D7"/>
    <w:rsid w:val="00425C97"/>
    <w:rsid w:val="00425F6B"/>
    <w:rsid w:val="0042622A"/>
    <w:rsid w:val="004263F4"/>
    <w:rsid w:val="004264D6"/>
    <w:rsid w:val="004265B7"/>
    <w:rsid w:val="004268F5"/>
    <w:rsid w:val="0042700B"/>
    <w:rsid w:val="00427014"/>
    <w:rsid w:val="004271CA"/>
    <w:rsid w:val="004272CD"/>
    <w:rsid w:val="004273BA"/>
    <w:rsid w:val="004273BD"/>
    <w:rsid w:val="00427749"/>
    <w:rsid w:val="00427954"/>
    <w:rsid w:val="00427A68"/>
    <w:rsid w:val="00427C3F"/>
    <w:rsid w:val="00427D08"/>
    <w:rsid w:val="00430096"/>
    <w:rsid w:val="004301DD"/>
    <w:rsid w:val="004301FD"/>
    <w:rsid w:val="00430319"/>
    <w:rsid w:val="004305AF"/>
    <w:rsid w:val="00430D23"/>
    <w:rsid w:val="00430D9E"/>
    <w:rsid w:val="00430F16"/>
    <w:rsid w:val="00431081"/>
    <w:rsid w:val="004313BA"/>
    <w:rsid w:val="00431464"/>
    <w:rsid w:val="004317FE"/>
    <w:rsid w:val="00431875"/>
    <w:rsid w:val="00431CAD"/>
    <w:rsid w:val="0043213C"/>
    <w:rsid w:val="004326CD"/>
    <w:rsid w:val="004326FB"/>
    <w:rsid w:val="00432B73"/>
    <w:rsid w:val="00432B82"/>
    <w:rsid w:val="00432CD5"/>
    <w:rsid w:val="004332EC"/>
    <w:rsid w:val="00433566"/>
    <w:rsid w:val="004337B7"/>
    <w:rsid w:val="00433E55"/>
    <w:rsid w:val="00433F1A"/>
    <w:rsid w:val="004346EC"/>
    <w:rsid w:val="0043483E"/>
    <w:rsid w:val="0043495A"/>
    <w:rsid w:val="00434CA5"/>
    <w:rsid w:val="00434E36"/>
    <w:rsid w:val="00435256"/>
    <w:rsid w:val="0043530D"/>
    <w:rsid w:val="00435330"/>
    <w:rsid w:val="004356FE"/>
    <w:rsid w:val="004358B4"/>
    <w:rsid w:val="00435D2F"/>
    <w:rsid w:val="00436037"/>
    <w:rsid w:val="0043622F"/>
    <w:rsid w:val="0043642C"/>
    <w:rsid w:val="0043646E"/>
    <w:rsid w:val="004365F6"/>
    <w:rsid w:val="00436725"/>
    <w:rsid w:val="00436ABA"/>
    <w:rsid w:val="00436B43"/>
    <w:rsid w:val="00436E4E"/>
    <w:rsid w:val="00437209"/>
    <w:rsid w:val="00437460"/>
    <w:rsid w:val="0044009F"/>
    <w:rsid w:val="00440603"/>
    <w:rsid w:val="0044066B"/>
    <w:rsid w:val="00440816"/>
    <w:rsid w:val="00440F3A"/>
    <w:rsid w:val="004413B1"/>
    <w:rsid w:val="00441BD4"/>
    <w:rsid w:val="00441CA0"/>
    <w:rsid w:val="00441EE5"/>
    <w:rsid w:val="00441F04"/>
    <w:rsid w:val="00441F28"/>
    <w:rsid w:val="0044221C"/>
    <w:rsid w:val="004422E7"/>
    <w:rsid w:val="0044258C"/>
    <w:rsid w:val="00442B65"/>
    <w:rsid w:val="00442B79"/>
    <w:rsid w:val="00442E1F"/>
    <w:rsid w:val="00443372"/>
    <w:rsid w:val="004436FC"/>
    <w:rsid w:val="00443E5A"/>
    <w:rsid w:val="0044431A"/>
    <w:rsid w:val="0044443F"/>
    <w:rsid w:val="00444655"/>
    <w:rsid w:val="00444916"/>
    <w:rsid w:val="00444B8D"/>
    <w:rsid w:val="00444C08"/>
    <w:rsid w:val="00444D0E"/>
    <w:rsid w:val="00444EAF"/>
    <w:rsid w:val="00444FD8"/>
    <w:rsid w:val="0044502B"/>
    <w:rsid w:val="00445080"/>
    <w:rsid w:val="00445136"/>
    <w:rsid w:val="0044521F"/>
    <w:rsid w:val="00445925"/>
    <w:rsid w:val="00445B87"/>
    <w:rsid w:val="00445E16"/>
    <w:rsid w:val="00445F9F"/>
    <w:rsid w:val="00445FD2"/>
    <w:rsid w:val="00446004"/>
    <w:rsid w:val="0044665A"/>
    <w:rsid w:val="0044674C"/>
    <w:rsid w:val="00446876"/>
    <w:rsid w:val="00446C0E"/>
    <w:rsid w:val="00446DE0"/>
    <w:rsid w:val="00446E6B"/>
    <w:rsid w:val="00446EBA"/>
    <w:rsid w:val="00447148"/>
    <w:rsid w:val="00447474"/>
    <w:rsid w:val="004476D6"/>
    <w:rsid w:val="00447842"/>
    <w:rsid w:val="00447A0E"/>
    <w:rsid w:val="00450095"/>
    <w:rsid w:val="0045023D"/>
    <w:rsid w:val="00450331"/>
    <w:rsid w:val="004504E3"/>
    <w:rsid w:val="00450714"/>
    <w:rsid w:val="004508F0"/>
    <w:rsid w:val="00450B67"/>
    <w:rsid w:val="00450CEB"/>
    <w:rsid w:val="00450F56"/>
    <w:rsid w:val="00450FEB"/>
    <w:rsid w:val="00451214"/>
    <w:rsid w:val="004516B2"/>
    <w:rsid w:val="00451A11"/>
    <w:rsid w:val="00451B37"/>
    <w:rsid w:val="004521C3"/>
    <w:rsid w:val="00452257"/>
    <w:rsid w:val="004525B0"/>
    <w:rsid w:val="00452760"/>
    <w:rsid w:val="00453094"/>
    <w:rsid w:val="0045321A"/>
    <w:rsid w:val="004534DC"/>
    <w:rsid w:val="00453860"/>
    <w:rsid w:val="00453C8C"/>
    <w:rsid w:val="00453CFA"/>
    <w:rsid w:val="00453F0C"/>
    <w:rsid w:val="00453F7A"/>
    <w:rsid w:val="00454067"/>
    <w:rsid w:val="00454127"/>
    <w:rsid w:val="004541F1"/>
    <w:rsid w:val="004547C0"/>
    <w:rsid w:val="00454B66"/>
    <w:rsid w:val="00454C51"/>
    <w:rsid w:val="00455833"/>
    <w:rsid w:val="0045598C"/>
    <w:rsid w:val="0045612D"/>
    <w:rsid w:val="004562CC"/>
    <w:rsid w:val="00456E31"/>
    <w:rsid w:val="004570CA"/>
    <w:rsid w:val="0045714E"/>
    <w:rsid w:val="00457B9B"/>
    <w:rsid w:val="00457C2C"/>
    <w:rsid w:val="00457C8D"/>
    <w:rsid w:val="00457FC5"/>
    <w:rsid w:val="00460234"/>
    <w:rsid w:val="004604DF"/>
    <w:rsid w:val="00460599"/>
    <w:rsid w:val="00460609"/>
    <w:rsid w:val="0046090F"/>
    <w:rsid w:val="00460967"/>
    <w:rsid w:val="00461133"/>
    <w:rsid w:val="004616C9"/>
    <w:rsid w:val="00461871"/>
    <w:rsid w:val="004619CC"/>
    <w:rsid w:val="00461A5B"/>
    <w:rsid w:val="00461B6E"/>
    <w:rsid w:val="00461E45"/>
    <w:rsid w:val="00462062"/>
    <w:rsid w:val="004624EC"/>
    <w:rsid w:val="0046254A"/>
    <w:rsid w:val="0046270B"/>
    <w:rsid w:val="0046279D"/>
    <w:rsid w:val="004627A0"/>
    <w:rsid w:val="00462817"/>
    <w:rsid w:val="00462861"/>
    <w:rsid w:val="00462954"/>
    <w:rsid w:val="00462BCE"/>
    <w:rsid w:val="00462BFA"/>
    <w:rsid w:val="004631E9"/>
    <w:rsid w:val="00463376"/>
    <w:rsid w:val="004635ED"/>
    <w:rsid w:val="00463642"/>
    <w:rsid w:val="004636D1"/>
    <w:rsid w:val="00463746"/>
    <w:rsid w:val="004641F8"/>
    <w:rsid w:val="0046485A"/>
    <w:rsid w:val="00464D2C"/>
    <w:rsid w:val="00464EEA"/>
    <w:rsid w:val="00464FB1"/>
    <w:rsid w:val="00465420"/>
    <w:rsid w:val="00465512"/>
    <w:rsid w:val="0046588A"/>
    <w:rsid w:val="00465A1C"/>
    <w:rsid w:val="0046665D"/>
    <w:rsid w:val="00466880"/>
    <w:rsid w:val="004668D1"/>
    <w:rsid w:val="00466A30"/>
    <w:rsid w:val="00466D9E"/>
    <w:rsid w:val="00466F09"/>
    <w:rsid w:val="00466F70"/>
    <w:rsid w:val="00466FEB"/>
    <w:rsid w:val="00467421"/>
    <w:rsid w:val="00467482"/>
    <w:rsid w:val="00467AE4"/>
    <w:rsid w:val="00470664"/>
    <w:rsid w:val="00470786"/>
    <w:rsid w:val="00470847"/>
    <w:rsid w:val="00471006"/>
    <w:rsid w:val="0047149D"/>
    <w:rsid w:val="004714C4"/>
    <w:rsid w:val="00471870"/>
    <w:rsid w:val="004718DD"/>
    <w:rsid w:val="00471A7E"/>
    <w:rsid w:val="004721A8"/>
    <w:rsid w:val="0047249B"/>
    <w:rsid w:val="0047296F"/>
    <w:rsid w:val="00472A37"/>
    <w:rsid w:val="00472C8C"/>
    <w:rsid w:val="00472CB1"/>
    <w:rsid w:val="00472D93"/>
    <w:rsid w:val="00473296"/>
    <w:rsid w:val="00473365"/>
    <w:rsid w:val="00473515"/>
    <w:rsid w:val="004739A3"/>
    <w:rsid w:val="00473ACA"/>
    <w:rsid w:val="00473DA5"/>
    <w:rsid w:val="0047403A"/>
    <w:rsid w:val="00474365"/>
    <w:rsid w:val="00474383"/>
    <w:rsid w:val="00474771"/>
    <w:rsid w:val="00474A18"/>
    <w:rsid w:val="00475223"/>
    <w:rsid w:val="0047545F"/>
    <w:rsid w:val="0047573A"/>
    <w:rsid w:val="00475767"/>
    <w:rsid w:val="004757DC"/>
    <w:rsid w:val="00475AE7"/>
    <w:rsid w:val="00475E02"/>
    <w:rsid w:val="00475F0F"/>
    <w:rsid w:val="004760A8"/>
    <w:rsid w:val="004761C2"/>
    <w:rsid w:val="004762C4"/>
    <w:rsid w:val="00476877"/>
    <w:rsid w:val="004768D5"/>
    <w:rsid w:val="00476B85"/>
    <w:rsid w:val="00476CA2"/>
    <w:rsid w:val="00477282"/>
    <w:rsid w:val="004773F0"/>
    <w:rsid w:val="0047740F"/>
    <w:rsid w:val="004774A6"/>
    <w:rsid w:val="00477779"/>
    <w:rsid w:val="004778B5"/>
    <w:rsid w:val="00477CB5"/>
    <w:rsid w:val="00477CF7"/>
    <w:rsid w:val="004800EE"/>
    <w:rsid w:val="004803CA"/>
    <w:rsid w:val="0048046F"/>
    <w:rsid w:val="004804A7"/>
    <w:rsid w:val="0048063E"/>
    <w:rsid w:val="004806B3"/>
    <w:rsid w:val="0048092A"/>
    <w:rsid w:val="00480C1F"/>
    <w:rsid w:val="00480FD7"/>
    <w:rsid w:val="00481615"/>
    <w:rsid w:val="00481782"/>
    <w:rsid w:val="00481B5E"/>
    <w:rsid w:val="004824DC"/>
    <w:rsid w:val="0048273F"/>
    <w:rsid w:val="0048291D"/>
    <w:rsid w:val="00482FE1"/>
    <w:rsid w:val="00483726"/>
    <w:rsid w:val="00483AE8"/>
    <w:rsid w:val="00483AF3"/>
    <w:rsid w:val="00483CEC"/>
    <w:rsid w:val="00483F25"/>
    <w:rsid w:val="004841BF"/>
    <w:rsid w:val="00484442"/>
    <w:rsid w:val="004853C4"/>
    <w:rsid w:val="004854B5"/>
    <w:rsid w:val="00485710"/>
    <w:rsid w:val="00485732"/>
    <w:rsid w:val="00485E66"/>
    <w:rsid w:val="00485F8A"/>
    <w:rsid w:val="00486119"/>
    <w:rsid w:val="0048629F"/>
    <w:rsid w:val="00486445"/>
    <w:rsid w:val="0048675D"/>
    <w:rsid w:val="004868C3"/>
    <w:rsid w:val="00486951"/>
    <w:rsid w:val="00486C00"/>
    <w:rsid w:val="00486E41"/>
    <w:rsid w:val="004877E0"/>
    <w:rsid w:val="00487A29"/>
    <w:rsid w:val="00487A2B"/>
    <w:rsid w:val="00487B80"/>
    <w:rsid w:val="00487C3B"/>
    <w:rsid w:val="00487C80"/>
    <w:rsid w:val="0049045C"/>
    <w:rsid w:val="00490B04"/>
    <w:rsid w:val="00490BB2"/>
    <w:rsid w:val="004911C7"/>
    <w:rsid w:val="00491243"/>
    <w:rsid w:val="004913DA"/>
    <w:rsid w:val="0049152D"/>
    <w:rsid w:val="004918AF"/>
    <w:rsid w:val="00491905"/>
    <w:rsid w:val="0049194F"/>
    <w:rsid w:val="004920C6"/>
    <w:rsid w:val="00492182"/>
    <w:rsid w:val="004922B2"/>
    <w:rsid w:val="004922B6"/>
    <w:rsid w:val="004924F3"/>
    <w:rsid w:val="00492C75"/>
    <w:rsid w:val="00492FD3"/>
    <w:rsid w:val="00493275"/>
    <w:rsid w:val="00493458"/>
    <w:rsid w:val="00493474"/>
    <w:rsid w:val="00493831"/>
    <w:rsid w:val="00493836"/>
    <w:rsid w:val="00493936"/>
    <w:rsid w:val="004939BB"/>
    <w:rsid w:val="00493C63"/>
    <w:rsid w:val="00493DB5"/>
    <w:rsid w:val="00494052"/>
    <w:rsid w:val="00494290"/>
    <w:rsid w:val="00494336"/>
    <w:rsid w:val="00494456"/>
    <w:rsid w:val="0049449D"/>
    <w:rsid w:val="0049486F"/>
    <w:rsid w:val="00494B8D"/>
    <w:rsid w:val="00494CF4"/>
    <w:rsid w:val="00494E0F"/>
    <w:rsid w:val="00494E5C"/>
    <w:rsid w:val="00495767"/>
    <w:rsid w:val="00495858"/>
    <w:rsid w:val="00495C70"/>
    <w:rsid w:val="00495D64"/>
    <w:rsid w:val="00495DA5"/>
    <w:rsid w:val="00495EBF"/>
    <w:rsid w:val="00496094"/>
    <w:rsid w:val="004962C1"/>
    <w:rsid w:val="00496413"/>
    <w:rsid w:val="004964C3"/>
    <w:rsid w:val="004965FA"/>
    <w:rsid w:val="00496F7B"/>
    <w:rsid w:val="004A0076"/>
    <w:rsid w:val="004A06BA"/>
    <w:rsid w:val="004A070F"/>
    <w:rsid w:val="004A0BB2"/>
    <w:rsid w:val="004A0BFE"/>
    <w:rsid w:val="004A0D0C"/>
    <w:rsid w:val="004A104E"/>
    <w:rsid w:val="004A1BAD"/>
    <w:rsid w:val="004A1DC8"/>
    <w:rsid w:val="004A2103"/>
    <w:rsid w:val="004A2112"/>
    <w:rsid w:val="004A21CC"/>
    <w:rsid w:val="004A2345"/>
    <w:rsid w:val="004A2706"/>
    <w:rsid w:val="004A294A"/>
    <w:rsid w:val="004A29C2"/>
    <w:rsid w:val="004A2A24"/>
    <w:rsid w:val="004A2CD9"/>
    <w:rsid w:val="004A2FF7"/>
    <w:rsid w:val="004A318D"/>
    <w:rsid w:val="004A3298"/>
    <w:rsid w:val="004A33A5"/>
    <w:rsid w:val="004A3564"/>
    <w:rsid w:val="004A3573"/>
    <w:rsid w:val="004A36FB"/>
    <w:rsid w:val="004A3751"/>
    <w:rsid w:val="004A378D"/>
    <w:rsid w:val="004A3CE0"/>
    <w:rsid w:val="004A3F02"/>
    <w:rsid w:val="004A400C"/>
    <w:rsid w:val="004A40B6"/>
    <w:rsid w:val="004A40D1"/>
    <w:rsid w:val="004A427B"/>
    <w:rsid w:val="004A49D6"/>
    <w:rsid w:val="004A4D4E"/>
    <w:rsid w:val="004A5A7F"/>
    <w:rsid w:val="004A5DED"/>
    <w:rsid w:val="004A5E9A"/>
    <w:rsid w:val="004A5F67"/>
    <w:rsid w:val="004A6010"/>
    <w:rsid w:val="004A628B"/>
    <w:rsid w:val="004A6624"/>
    <w:rsid w:val="004A6656"/>
    <w:rsid w:val="004A6C74"/>
    <w:rsid w:val="004A6D52"/>
    <w:rsid w:val="004A6E26"/>
    <w:rsid w:val="004A6E95"/>
    <w:rsid w:val="004A6F52"/>
    <w:rsid w:val="004A7240"/>
    <w:rsid w:val="004A724E"/>
    <w:rsid w:val="004A736B"/>
    <w:rsid w:val="004A78F1"/>
    <w:rsid w:val="004A7AFD"/>
    <w:rsid w:val="004A7DC5"/>
    <w:rsid w:val="004A7F85"/>
    <w:rsid w:val="004B023F"/>
    <w:rsid w:val="004B03D3"/>
    <w:rsid w:val="004B0497"/>
    <w:rsid w:val="004B05A7"/>
    <w:rsid w:val="004B0920"/>
    <w:rsid w:val="004B0B37"/>
    <w:rsid w:val="004B0B8E"/>
    <w:rsid w:val="004B0E89"/>
    <w:rsid w:val="004B0EDE"/>
    <w:rsid w:val="004B13CB"/>
    <w:rsid w:val="004B1755"/>
    <w:rsid w:val="004B1796"/>
    <w:rsid w:val="004B1E29"/>
    <w:rsid w:val="004B1E55"/>
    <w:rsid w:val="004B1E99"/>
    <w:rsid w:val="004B2031"/>
    <w:rsid w:val="004B22A1"/>
    <w:rsid w:val="004B23DC"/>
    <w:rsid w:val="004B25EE"/>
    <w:rsid w:val="004B2776"/>
    <w:rsid w:val="004B2B4E"/>
    <w:rsid w:val="004B2EE3"/>
    <w:rsid w:val="004B329E"/>
    <w:rsid w:val="004B32FC"/>
    <w:rsid w:val="004B3477"/>
    <w:rsid w:val="004B3537"/>
    <w:rsid w:val="004B361A"/>
    <w:rsid w:val="004B3647"/>
    <w:rsid w:val="004B39D6"/>
    <w:rsid w:val="004B3C1D"/>
    <w:rsid w:val="004B3E09"/>
    <w:rsid w:val="004B4109"/>
    <w:rsid w:val="004B4337"/>
    <w:rsid w:val="004B4349"/>
    <w:rsid w:val="004B47DA"/>
    <w:rsid w:val="004B483F"/>
    <w:rsid w:val="004B4CCA"/>
    <w:rsid w:val="004B4DB7"/>
    <w:rsid w:val="004B4F7B"/>
    <w:rsid w:val="004B50BB"/>
    <w:rsid w:val="004B5486"/>
    <w:rsid w:val="004B5841"/>
    <w:rsid w:val="004B5D27"/>
    <w:rsid w:val="004B5E4F"/>
    <w:rsid w:val="004B61A3"/>
    <w:rsid w:val="004B61EE"/>
    <w:rsid w:val="004B6350"/>
    <w:rsid w:val="004B63FD"/>
    <w:rsid w:val="004B648E"/>
    <w:rsid w:val="004B6702"/>
    <w:rsid w:val="004B6866"/>
    <w:rsid w:val="004B6A13"/>
    <w:rsid w:val="004B6B77"/>
    <w:rsid w:val="004B6BAF"/>
    <w:rsid w:val="004B6C52"/>
    <w:rsid w:val="004B7208"/>
    <w:rsid w:val="004B74C7"/>
    <w:rsid w:val="004B750C"/>
    <w:rsid w:val="004B7546"/>
    <w:rsid w:val="004B76C8"/>
    <w:rsid w:val="004B7753"/>
    <w:rsid w:val="004B77DF"/>
    <w:rsid w:val="004B782E"/>
    <w:rsid w:val="004B7B1B"/>
    <w:rsid w:val="004C00B4"/>
    <w:rsid w:val="004C0390"/>
    <w:rsid w:val="004C040F"/>
    <w:rsid w:val="004C064B"/>
    <w:rsid w:val="004C09BE"/>
    <w:rsid w:val="004C0E0A"/>
    <w:rsid w:val="004C0EF4"/>
    <w:rsid w:val="004C1339"/>
    <w:rsid w:val="004C138E"/>
    <w:rsid w:val="004C15AE"/>
    <w:rsid w:val="004C1A04"/>
    <w:rsid w:val="004C1A3A"/>
    <w:rsid w:val="004C1B24"/>
    <w:rsid w:val="004C1D93"/>
    <w:rsid w:val="004C27C8"/>
    <w:rsid w:val="004C2B51"/>
    <w:rsid w:val="004C312A"/>
    <w:rsid w:val="004C3163"/>
    <w:rsid w:val="004C3376"/>
    <w:rsid w:val="004C3AE1"/>
    <w:rsid w:val="004C3C21"/>
    <w:rsid w:val="004C3D0C"/>
    <w:rsid w:val="004C4539"/>
    <w:rsid w:val="004C45AC"/>
    <w:rsid w:val="004C4A65"/>
    <w:rsid w:val="004C5108"/>
    <w:rsid w:val="004C57F7"/>
    <w:rsid w:val="004C58D7"/>
    <w:rsid w:val="004C5C91"/>
    <w:rsid w:val="004C5CA2"/>
    <w:rsid w:val="004C5D4F"/>
    <w:rsid w:val="004C5ED2"/>
    <w:rsid w:val="004C61D4"/>
    <w:rsid w:val="004C630E"/>
    <w:rsid w:val="004C645A"/>
    <w:rsid w:val="004C6A8F"/>
    <w:rsid w:val="004C6AB7"/>
    <w:rsid w:val="004C6AF1"/>
    <w:rsid w:val="004C6BC1"/>
    <w:rsid w:val="004C6D8B"/>
    <w:rsid w:val="004C6FF5"/>
    <w:rsid w:val="004C7213"/>
    <w:rsid w:val="004C7424"/>
    <w:rsid w:val="004C74BB"/>
    <w:rsid w:val="004C755C"/>
    <w:rsid w:val="004C79D4"/>
    <w:rsid w:val="004C7B6E"/>
    <w:rsid w:val="004C7BE3"/>
    <w:rsid w:val="004C7CA4"/>
    <w:rsid w:val="004C7E51"/>
    <w:rsid w:val="004C7F5E"/>
    <w:rsid w:val="004D00D3"/>
    <w:rsid w:val="004D0413"/>
    <w:rsid w:val="004D051C"/>
    <w:rsid w:val="004D067A"/>
    <w:rsid w:val="004D06DA"/>
    <w:rsid w:val="004D1059"/>
    <w:rsid w:val="004D15EA"/>
    <w:rsid w:val="004D1971"/>
    <w:rsid w:val="004D1AFB"/>
    <w:rsid w:val="004D1B25"/>
    <w:rsid w:val="004D1BFF"/>
    <w:rsid w:val="004D1E88"/>
    <w:rsid w:val="004D1F15"/>
    <w:rsid w:val="004D2069"/>
    <w:rsid w:val="004D2233"/>
    <w:rsid w:val="004D2468"/>
    <w:rsid w:val="004D2624"/>
    <w:rsid w:val="004D2767"/>
    <w:rsid w:val="004D2C38"/>
    <w:rsid w:val="004D2C8C"/>
    <w:rsid w:val="004D31BE"/>
    <w:rsid w:val="004D34E4"/>
    <w:rsid w:val="004D35FE"/>
    <w:rsid w:val="004D398C"/>
    <w:rsid w:val="004D3A66"/>
    <w:rsid w:val="004D3C54"/>
    <w:rsid w:val="004D3E74"/>
    <w:rsid w:val="004D3E90"/>
    <w:rsid w:val="004D4012"/>
    <w:rsid w:val="004D4AF1"/>
    <w:rsid w:val="004D4D1E"/>
    <w:rsid w:val="004D4E40"/>
    <w:rsid w:val="004D56A3"/>
    <w:rsid w:val="004D5865"/>
    <w:rsid w:val="004D5939"/>
    <w:rsid w:val="004D5B2A"/>
    <w:rsid w:val="004D5D98"/>
    <w:rsid w:val="004D5DC1"/>
    <w:rsid w:val="004D5FF9"/>
    <w:rsid w:val="004D6304"/>
    <w:rsid w:val="004D649A"/>
    <w:rsid w:val="004D656A"/>
    <w:rsid w:val="004D682A"/>
    <w:rsid w:val="004D6EEE"/>
    <w:rsid w:val="004D7360"/>
    <w:rsid w:val="004D7459"/>
    <w:rsid w:val="004D7717"/>
    <w:rsid w:val="004D782B"/>
    <w:rsid w:val="004D7845"/>
    <w:rsid w:val="004D79D6"/>
    <w:rsid w:val="004D7B28"/>
    <w:rsid w:val="004D7D90"/>
    <w:rsid w:val="004E053A"/>
    <w:rsid w:val="004E070E"/>
    <w:rsid w:val="004E0734"/>
    <w:rsid w:val="004E0873"/>
    <w:rsid w:val="004E0EE8"/>
    <w:rsid w:val="004E105F"/>
    <w:rsid w:val="004E1271"/>
    <w:rsid w:val="004E16DD"/>
    <w:rsid w:val="004E1705"/>
    <w:rsid w:val="004E19D0"/>
    <w:rsid w:val="004E1CD0"/>
    <w:rsid w:val="004E1DAB"/>
    <w:rsid w:val="004E2053"/>
    <w:rsid w:val="004E2240"/>
    <w:rsid w:val="004E22A0"/>
    <w:rsid w:val="004E250D"/>
    <w:rsid w:val="004E2527"/>
    <w:rsid w:val="004E267E"/>
    <w:rsid w:val="004E26DE"/>
    <w:rsid w:val="004E2A9A"/>
    <w:rsid w:val="004E2AE5"/>
    <w:rsid w:val="004E2EA5"/>
    <w:rsid w:val="004E324D"/>
    <w:rsid w:val="004E37A5"/>
    <w:rsid w:val="004E38A1"/>
    <w:rsid w:val="004E3AA0"/>
    <w:rsid w:val="004E41E8"/>
    <w:rsid w:val="004E427A"/>
    <w:rsid w:val="004E43C0"/>
    <w:rsid w:val="004E46F2"/>
    <w:rsid w:val="004E49D2"/>
    <w:rsid w:val="004E4A82"/>
    <w:rsid w:val="004E4B7B"/>
    <w:rsid w:val="004E4BA4"/>
    <w:rsid w:val="004E4CA6"/>
    <w:rsid w:val="004E4D0B"/>
    <w:rsid w:val="004E5110"/>
    <w:rsid w:val="004E5197"/>
    <w:rsid w:val="004E5273"/>
    <w:rsid w:val="004E52B7"/>
    <w:rsid w:val="004E57E9"/>
    <w:rsid w:val="004E58E6"/>
    <w:rsid w:val="004E598F"/>
    <w:rsid w:val="004E59D6"/>
    <w:rsid w:val="004E5AC3"/>
    <w:rsid w:val="004E5C59"/>
    <w:rsid w:val="004E6206"/>
    <w:rsid w:val="004E62DD"/>
    <w:rsid w:val="004E6660"/>
    <w:rsid w:val="004E6905"/>
    <w:rsid w:val="004E6E0A"/>
    <w:rsid w:val="004E6EA3"/>
    <w:rsid w:val="004E7111"/>
    <w:rsid w:val="004E79F7"/>
    <w:rsid w:val="004E7AFC"/>
    <w:rsid w:val="004E7C8F"/>
    <w:rsid w:val="004E7D79"/>
    <w:rsid w:val="004F005C"/>
    <w:rsid w:val="004F0DC1"/>
    <w:rsid w:val="004F0E37"/>
    <w:rsid w:val="004F0F49"/>
    <w:rsid w:val="004F0F97"/>
    <w:rsid w:val="004F1560"/>
    <w:rsid w:val="004F17EA"/>
    <w:rsid w:val="004F183F"/>
    <w:rsid w:val="004F1855"/>
    <w:rsid w:val="004F192A"/>
    <w:rsid w:val="004F194C"/>
    <w:rsid w:val="004F1B0E"/>
    <w:rsid w:val="004F1D26"/>
    <w:rsid w:val="004F1D28"/>
    <w:rsid w:val="004F1F81"/>
    <w:rsid w:val="004F1FBD"/>
    <w:rsid w:val="004F1FCF"/>
    <w:rsid w:val="004F2213"/>
    <w:rsid w:val="004F245A"/>
    <w:rsid w:val="004F245D"/>
    <w:rsid w:val="004F2AED"/>
    <w:rsid w:val="004F2C70"/>
    <w:rsid w:val="004F2E32"/>
    <w:rsid w:val="004F30B2"/>
    <w:rsid w:val="004F32C7"/>
    <w:rsid w:val="004F366C"/>
    <w:rsid w:val="004F4319"/>
    <w:rsid w:val="004F4777"/>
    <w:rsid w:val="004F4E45"/>
    <w:rsid w:val="004F4F00"/>
    <w:rsid w:val="004F4F0E"/>
    <w:rsid w:val="004F4F4E"/>
    <w:rsid w:val="004F50DF"/>
    <w:rsid w:val="004F5268"/>
    <w:rsid w:val="004F5827"/>
    <w:rsid w:val="004F6275"/>
    <w:rsid w:val="004F679B"/>
    <w:rsid w:val="004F6A95"/>
    <w:rsid w:val="004F6B23"/>
    <w:rsid w:val="004F6DB9"/>
    <w:rsid w:val="004F7278"/>
    <w:rsid w:val="004F7446"/>
    <w:rsid w:val="004F7599"/>
    <w:rsid w:val="005002EC"/>
    <w:rsid w:val="0050035F"/>
    <w:rsid w:val="00500374"/>
    <w:rsid w:val="0050039F"/>
    <w:rsid w:val="005005AC"/>
    <w:rsid w:val="005013FA"/>
    <w:rsid w:val="00501491"/>
    <w:rsid w:val="00501C8D"/>
    <w:rsid w:val="00501E1B"/>
    <w:rsid w:val="00501F47"/>
    <w:rsid w:val="0050211B"/>
    <w:rsid w:val="00502205"/>
    <w:rsid w:val="005022E7"/>
    <w:rsid w:val="005028A3"/>
    <w:rsid w:val="00502AB0"/>
    <w:rsid w:val="00502C99"/>
    <w:rsid w:val="00502D00"/>
    <w:rsid w:val="00502F72"/>
    <w:rsid w:val="00502FA5"/>
    <w:rsid w:val="005030DD"/>
    <w:rsid w:val="0050350E"/>
    <w:rsid w:val="00503518"/>
    <w:rsid w:val="0050384D"/>
    <w:rsid w:val="00503A93"/>
    <w:rsid w:val="00504C28"/>
    <w:rsid w:val="00504C8B"/>
    <w:rsid w:val="00505453"/>
    <w:rsid w:val="0050597B"/>
    <w:rsid w:val="00505A83"/>
    <w:rsid w:val="00505BB2"/>
    <w:rsid w:val="00505C15"/>
    <w:rsid w:val="00505ED6"/>
    <w:rsid w:val="005060A3"/>
    <w:rsid w:val="005064C2"/>
    <w:rsid w:val="00506A5B"/>
    <w:rsid w:val="00506FCB"/>
    <w:rsid w:val="00507253"/>
    <w:rsid w:val="0050756D"/>
    <w:rsid w:val="0050774B"/>
    <w:rsid w:val="00507750"/>
    <w:rsid w:val="00507950"/>
    <w:rsid w:val="0050798F"/>
    <w:rsid w:val="00507D2F"/>
    <w:rsid w:val="00507E24"/>
    <w:rsid w:val="00510297"/>
    <w:rsid w:val="00510D23"/>
    <w:rsid w:val="00510F97"/>
    <w:rsid w:val="005113ED"/>
    <w:rsid w:val="005113F3"/>
    <w:rsid w:val="005118B2"/>
    <w:rsid w:val="00511AA0"/>
    <w:rsid w:val="00511ACD"/>
    <w:rsid w:val="00511B00"/>
    <w:rsid w:val="005120DD"/>
    <w:rsid w:val="00512A76"/>
    <w:rsid w:val="00512CD6"/>
    <w:rsid w:val="00513067"/>
    <w:rsid w:val="0051327B"/>
    <w:rsid w:val="00513293"/>
    <w:rsid w:val="00513469"/>
    <w:rsid w:val="0051367A"/>
    <w:rsid w:val="00513728"/>
    <w:rsid w:val="00513843"/>
    <w:rsid w:val="00513EB4"/>
    <w:rsid w:val="00514118"/>
    <w:rsid w:val="005143C4"/>
    <w:rsid w:val="005147AD"/>
    <w:rsid w:val="0051482C"/>
    <w:rsid w:val="00514877"/>
    <w:rsid w:val="00514BFF"/>
    <w:rsid w:val="00514D7C"/>
    <w:rsid w:val="00515253"/>
    <w:rsid w:val="005154D7"/>
    <w:rsid w:val="005155C1"/>
    <w:rsid w:val="005155D0"/>
    <w:rsid w:val="005158A0"/>
    <w:rsid w:val="00515946"/>
    <w:rsid w:val="00515A0B"/>
    <w:rsid w:val="00515C9D"/>
    <w:rsid w:val="00515D6A"/>
    <w:rsid w:val="00515E1C"/>
    <w:rsid w:val="00515E35"/>
    <w:rsid w:val="00515F03"/>
    <w:rsid w:val="00515FCF"/>
    <w:rsid w:val="00516432"/>
    <w:rsid w:val="00516479"/>
    <w:rsid w:val="00516643"/>
    <w:rsid w:val="00516930"/>
    <w:rsid w:val="00516B5D"/>
    <w:rsid w:val="00516BD1"/>
    <w:rsid w:val="00516F14"/>
    <w:rsid w:val="00516F28"/>
    <w:rsid w:val="0051708E"/>
    <w:rsid w:val="005173F4"/>
    <w:rsid w:val="00517425"/>
    <w:rsid w:val="00517513"/>
    <w:rsid w:val="0051774D"/>
    <w:rsid w:val="0051783B"/>
    <w:rsid w:val="005178DE"/>
    <w:rsid w:val="00517D6A"/>
    <w:rsid w:val="00517DE2"/>
    <w:rsid w:val="00517EE0"/>
    <w:rsid w:val="00517F4C"/>
    <w:rsid w:val="00520255"/>
    <w:rsid w:val="00520602"/>
    <w:rsid w:val="0052063D"/>
    <w:rsid w:val="0052079C"/>
    <w:rsid w:val="005208D5"/>
    <w:rsid w:val="00520B8C"/>
    <w:rsid w:val="00520D67"/>
    <w:rsid w:val="00520D92"/>
    <w:rsid w:val="00520FBE"/>
    <w:rsid w:val="00521160"/>
    <w:rsid w:val="0052131F"/>
    <w:rsid w:val="0052144D"/>
    <w:rsid w:val="005215BB"/>
    <w:rsid w:val="005215C7"/>
    <w:rsid w:val="0052168B"/>
    <w:rsid w:val="0052171C"/>
    <w:rsid w:val="005218D7"/>
    <w:rsid w:val="00521AF2"/>
    <w:rsid w:val="00522632"/>
    <w:rsid w:val="00522658"/>
    <w:rsid w:val="00522796"/>
    <w:rsid w:val="005228B3"/>
    <w:rsid w:val="00522D94"/>
    <w:rsid w:val="00522F72"/>
    <w:rsid w:val="00523061"/>
    <w:rsid w:val="00523357"/>
    <w:rsid w:val="005233F3"/>
    <w:rsid w:val="00523968"/>
    <w:rsid w:val="00523BCC"/>
    <w:rsid w:val="00523FBE"/>
    <w:rsid w:val="0052412F"/>
    <w:rsid w:val="00524163"/>
    <w:rsid w:val="00524293"/>
    <w:rsid w:val="005247ED"/>
    <w:rsid w:val="00524935"/>
    <w:rsid w:val="00524A0D"/>
    <w:rsid w:val="00524AA6"/>
    <w:rsid w:val="00524AA8"/>
    <w:rsid w:val="00524C8A"/>
    <w:rsid w:val="00524D01"/>
    <w:rsid w:val="00524D93"/>
    <w:rsid w:val="00524E3D"/>
    <w:rsid w:val="00524F42"/>
    <w:rsid w:val="00525224"/>
    <w:rsid w:val="00525403"/>
    <w:rsid w:val="0052546C"/>
    <w:rsid w:val="0052554B"/>
    <w:rsid w:val="005257E0"/>
    <w:rsid w:val="00525CA0"/>
    <w:rsid w:val="00525E30"/>
    <w:rsid w:val="0052601A"/>
    <w:rsid w:val="005260B6"/>
    <w:rsid w:val="00526119"/>
    <w:rsid w:val="005262B7"/>
    <w:rsid w:val="0052635D"/>
    <w:rsid w:val="005263A8"/>
    <w:rsid w:val="0052648E"/>
    <w:rsid w:val="0052653B"/>
    <w:rsid w:val="00526617"/>
    <w:rsid w:val="00526770"/>
    <w:rsid w:val="005269D7"/>
    <w:rsid w:val="00526A30"/>
    <w:rsid w:val="00526E12"/>
    <w:rsid w:val="00526F38"/>
    <w:rsid w:val="00527064"/>
    <w:rsid w:val="005270DE"/>
    <w:rsid w:val="005279D3"/>
    <w:rsid w:val="00527C29"/>
    <w:rsid w:val="00527ED5"/>
    <w:rsid w:val="005300E1"/>
    <w:rsid w:val="00530493"/>
    <w:rsid w:val="00530644"/>
    <w:rsid w:val="00530C15"/>
    <w:rsid w:val="00530DE8"/>
    <w:rsid w:val="00530E3A"/>
    <w:rsid w:val="00531776"/>
    <w:rsid w:val="00531CAE"/>
    <w:rsid w:val="00531CCA"/>
    <w:rsid w:val="00531E3C"/>
    <w:rsid w:val="005321D7"/>
    <w:rsid w:val="005323D5"/>
    <w:rsid w:val="00532601"/>
    <w:rsid w:val="005329C9"/>
    <w:rsid w:val="00532D22"/>
    <w:rsid w:val="00532F21"/>
    <w:rsid w:val="00532F22"/>
    <w:rsid w:val="00532F3B"/>
    <w:rsid w:val="00532F8D"/>
    <w:rsid w:val="00533354"/>
    <w:rsid w:val="005339F4"/>
    <w:rsid w:val="00533D6D"/>
    <w:rsid w:val="00533F3A"/>
    <w:rsid w:val="00534308"/>
    <w:rsid w:val="00534382"/>
    <w:rsid w:val="005346C2"/>
    <w:rsid w:val="0053472C"/>
    <w:rsid w:val="00534D8E"/>
    <w:rsid w:val="00535218"/>
    <w:rsid w:val="00535412"/>
    <w:rsid w:val="005355EA"/>
    <w:rsid w:val="0053585C"/>
    <w:rsid w:val="00535F5D"/>
    <w:rsid w:val="00535FCA"/>
    <w:rsid w:val="0053602A"/>
    <w:rsid w:val="00536072"/>
    <w:rsid w:val="005362F3"/>
    <w:rsid w:val="00536554"/>
    <w:rsid w:val="0053656B"/>
    <w:rsid w:val="00536D80"/>
    <w:rsid w:val="00536DD4"/>
    <w:rsid w:val="00536E46"/>
    <w:rsid w:val="005370E0"/>
    <w:rsid w:val="00537280"/>
    <w:rsid w:val="00537395"/>
    <w:rsid w:val="005376E1"/>
    <w:rsid w:val="00537B0A"/>
    <w:rsid w:val="00537B4C"/>
    <w:rsid w:val="00537BB2"/>
    <w:rsid w:val="00537BC3"/>
    <w:rsid w:val="005401F8"/>
    <w:rsid w:val="005403D4"/>
    <w:rsid w:val="00540624"/>
    <w:rsid w:val="00540676"/>
    <w:rsid w:val="00540774"/>
    <w:rsid w:val="005407EF"/>
    <w:rsid w:val="0054089B"/>
    <w:rsid w:val="005408D8"/>
    <w:rsid w:val="0054096D"/>
    <w:rsid w:val="005409F3"/>
    <w:rsid w:val="00540B53"/>
    <w:rsid w:val="00540B97"/>
    <w:rsid w:val="00540DBE"/>
    <w:rsid w:val="00540E5B"/>
    <w:rsid w:val="005416D0"/>
    <w:rsid w:val="00541951"/>
    <w:rsid w:val="00541B2A"/>
    <w:rsid w:val="005420F8"/>
    <w:rsid w:val="00542185"/>
    <w:rsid w:val="005421AE"/>
    <w:rsid w:val="00542210"/>
    <w:rsid w:val="0054260C"/>
    <w:rsid w:val="00542618"/>
    <w:rsid w:val="005427E2"/>
    <w:rsid w:val="005436C2"/>
    <w:rsid w:val="005436E3"/>
    <w:rsid w:val="00543715"/>
    <w:rsid w:val="00543AB4"/>
    <w:rsid w:val="00543B29"/>
    <w:rsid w:val="00543B74"/>
    <w:rsid w:val="00543C2F"/>
    <w:rsid w:val="00543C6B"/>
    <w:rsid w:val="00543E84"/>
    <w:rsid w:val="00543F60"/>
    <w:rsid w:val="005443E2"/>
    <w:rsid w:val="0054476D"/>
    <w:rsid w:val="00544BFC"/>
    <w:rsid w:val="00544CE5"/>
    <w:rsid w:val="0054511E"/>
    <w:rsid w:val="00545896"/>
    <w:rsid w:val="005458C7"/>
    <w:rsid w:val="00545F17"/>
    <w:rsid w:val="0054604D"/>
    <w:rsid w:val="005461D7"/>
    <w:rsid w:val="005461DE"/>
    <w:rsid w:val="00546559"/>
    <w:rsid w:val="00546641"/>
    <w:rsid w:val="0054680D"/>
    <w:rsid w:val="00546C11"/>
    <w:rsid w:val="00546DAF"/>
    <w:rsid w:val="00547091"/>
    <w:rsid w:val="0054756C"/>
    <w:rsid w:val="00547717"/>
    <w:rsid w:val="00547901"/>
    <w:rsid w:val="005479E2"/>
    <w:rsid w:val="00547B29"/>
    <w:rsid w:val="00547D3F"/>
    <w:rsid w:val="00547D54"/>
    <w:rsid w:val="00547F53"/>
    <w:rsid w:val="0055025E"/>
    <w:rsid w:val="00550611"/>
    <w:rsid w:val="00550619"/>
    <w:rsid w:val="00550A42"/>
    <w:rsid w:val="00550BA1"/>
    <w:rsid w:val="00550E1D"/>
    <w:rsid w:val="00551090"/>
    <w:rsid w:val="00551107"/>
    <w:rsid w:val="0055122E"/>
    <w:rsid w:val="00551BA0"/>
    <w:rsid w:val="00551F84"/>
    <w:rsid w:val="00551FA5"/>
    <w:rsid w:val="00551FC7"/>
    <w:rsid w:val="0055235F"/>
    <w:rsid w:val="00552656"/>
    <w:rsid w:val="005526A3"/>
    <w:rsid w:val="005527B1"/>
    <w:rsid w:val="00552F4C"/>
    <w:rsid w:val="00553474"/>
    <w:rsid w:val="00553656"/>
    <w:rsid w:val="005538BE"/>
    <w:rsid w:val="00553907"/>
    <w:rsid w:val="0055394B"/>
    <w:rsid w:val="00553BEF"/>
    <w:rsid w:val="005540B8"/>
    <w:rsid w:val="005544B3"/>
    <w:rsid w:val="00554A21"/>
    <w:rsid w:val="00554CD0"/>
    <w:rsid w:val="00554CF9"/>
    <w:rsid w:val="005550FC"/>
    <w:rsid w:val="0055518E"/>
    <w:rsid w:val="00555292"/>
    <w:rsid w:val="005552AB"/>
    <w:rsid w:val="0055536A"/>
    <w:rsid w:val="0055541A"/>
    <w:rsid w:val="0055555D"/>
    <w:rsid w:val="005555EE"/>
    <w:rsid w:val="005556F7"/>
    <w:rsid w:val="00555942"/>
    <w:rsid w:val="00555AAA"/>
    <w:rsid w:val="00555C26"/>
    <w:rsid w:val="00555E19"/>
    <w:rsid w:val="00555FDE"/>
    <w:rsid w:val="00556026"/>
    <w:rsid w:val="0055694C"/>
    <w:rsid w:val="005569CF"/>
    <w:rsid w:val="00556C01"/>
    <w:rsid w:val="0055714F"/>
    <w:rsid w:val="00557453"/>
    <w:rsid w:val="0055761E"/>
    <w:rsid w:val="005576C9"/>
    <w:rsid w:val="005577B6"/>
    <w:rsid w:val="005578AB"/>
    <w:rsid w:val="0056017D"/>
    <w:rsid w:val="005605D6"/>
    <w:rsid w:val="00560C35"/>
    <w:rsid w:val="00560E5C"/>
    <w:rsid w:val="00560EC0"/>
    <w:rsid w:val="00560ED5"/>
    <w:rsid w:val="005614D1"/>
    <w:rsid w:val="00561559"/>
    <w:rsid w:val="00561643"/>
    <w:rsid w:val="005616F0"/>
    <w:rsid w:val="005617D0"/>
    <w:rsid w:val="00561929"/>
    <w:rsid w:val="00561D42"/>
    <w:rsid w:val="005621E1"/>
    <w:rsid w:val="00562203"/>
    <w:rsid w:val="0056258A"/>
    <w:rsid w:val="00562672"/>
    <w:rsid w:val="0056295B"/>
    <w:rsid w:val="00562986"/>
    <w:rsid w:val="00562ACE"/>
    <w:rsid w:val="00562AD9"/>
    <w:rsid w:val="00562B2F"/>
    <w:rsid w:val="00562E9B"/>
    <w:rsid w:val="005630A7"/>
    <w:rsid w:val="005634F1"/>
    <w:rsid w:val="005635D1"/>
    <w:rsid w:val="005637E2"/>
    <w:rsid w:val="0056381C"/>
    <w:rsid w:val="00563DB4"/>
    <w:rsid w:val="0056412A"/>
    <w:rsid w:val="00564299"/>
    <w:rsid w:val="005642CB"/>
    <w:rsid w:val="00564728"/>
    <w:rsid w:val="00564B69"/>
    <w:rsid w:val="00564BC9"/>
    <w:rsid w:val="00564C87"/>
    <w:rsid w:val="00564E48"/>
    <w:rsid w:val="00564E6A"/>
    <w:rsid w:val="00564E91"/>
    <w:rsid w:val="00565025"/>
    <w:rsid w:val="00565137"/>
    <w:rsid w:val="00565634"/>
    <w:rsid w:val="00565865"/>
    <w:rsid w:val="00565C00"/>
    <w:rsid w:val="00565DB8"/>
    <w:rsid w:val="00566888"/>
    <w:rsid w:val="00566B7A"/>
    <w:rsid w:val="00566C20"/>
    <w:rsid w:val="00566D59"/>
    <w:rsid w:val="00566D8A"/>
    <w:rsid w:val="00566E7B"/>
    <w:rsid w:val="00567022"/>
    <w:rsid w:val="005670F8"/>
    <w:rsid w:val="00567242"/>
    <w:rsid w:val="00567280"/>
    <w:rsid w:val="005672EE"/>
    <w:rsid w:val="005674B0"/>
    <w:rsid w:val="00567509"/>
    <w:rsid w:val="005676B5"/>
    <w:rsid w:val="00567868"/>
    <w:rsid w:val="00567A66"/>
    <w:rsid w:val="00567AE3"/>
    <w:rsid w:val="00567CBC"/>
    <w:rsid w:val="00567E08"/>
    <w:rsid w:val="00567F7C"/>
    <w:rsid w:val="0057043E"/>
    <w:rsid w:val="0057056F"/>
    <w:rsid w:val="00570957"/>
    <w:rsid w:val="00570B45"/>
    <w:rsid w:val="00570C3D"/>
    <w:rsid w:val="00570C72"/>
    <w:rsid w:val="00570CEB"/>
    <w:rsid w:val="00571079"/>
    <w:rsid w:val="0057115A"/>
    <w:rsid w:val="005712A4"/>
    <w:rsid w:val="005713A8"/>
    <w:rsid w:val="00571DF3"/>
    <w:rsid w:val="00571FF2"/>
    <w:rsid w:val="00572000"/>
    <w:rsid w:val="00572205"/>
    <w:rsid w:val="005725C6"/>
    <w:rsid w:val="005727EE"/>
    <w:rsid w:val="0057281E"/>
    <w:rsid w:val="00572907"/>
    <w:rsid w:val="00572ECF"/>
    <w:rsid w:val="0057309E"/>
    <w:rsid w:val="005732E4"/>
    <w:rsid w:val="005739CF"/>
    <w:rsid w:val="00573CCB"/>
    <w:rsid w:val="00574197"/>
    <w:rsid w:val="005741D6"/>
    <w:rsid w:val="0057432E"/>
    <w:rsid w:val="0057444B"/>
    <w:rsid w:val="00574511"/>
    <w:rsid w:val="00574834"/>
    <w:rsid w:val="00574978"/>
    <w:rsid w:val="00574AA7"/>
    <w:rsid w:val="00574F62"/>
    <w:rsid w:val="00575086"/>
    <w:rsid w:val="0057508B"/>
    <w:rsid w:val="00575137"/>
    <w:rsid w:val="00575145"/>
    <w:rsid w:val="005751BF"/>
    <w:rsid w:val="0057523F"/>
    <w:rsid w:val="0057529E"/>
    <w:rsid w:val="0057573C"/>
    <w:rsid w:val="005759D1"/>
    <w:rsid w:val="00575CE1"/>
    <w:rsid w:val="00576320"/>
    <w:rsid w:val="00576790"/>
    <w:rsid w:val="005769C2"/>
    <w:rsid w:val="00576DD3"/>
    <w:rsid w:val="005770F9"/>
    <w:rsid w:val="0057740D"/>
    <w:rsid w:val="00577577"/>
    <w:rsid w:val="005775A9"/>
    <w:rsid w:val="00577747"/>
    <w:rsid w:val="00577D80"/>
    <w:rsid w:val="00577EE7"/>
    <w:rsid w:val="0058019E"/>
    <w:rsid w:val="00580302"/>
    <w:rsid w:val="00580513"/>
    <w:rsid w:val="005807B3"/>
    <w:rsid w:val="00580AEF"/>
    <w:rsid w:val="00580FBD"/>
    <w:rsid w:val="00581303"/>
    <w:rsid w:val="00581326"/>
    <w:rsid w:val="00581367"/>
    <w:rsid w:val="0058138C"/>
    <w:rsid w:val="00581799"/>
    <w:rsid w:val="0058187E"/>
    <w:rsid w:val="00581B21"/>
    <w:rsid w:val="00581DBA"/>
    <w:rsid w:val="00581E5D"/>
    <w:rsid w:val="00582271"/>
    <w:rsid w:val="005822CA"/>
    <w:rsid w:val="005823E6"/>
    <w:rsid w:val="00582663"/>
    <w:rsid w:val="00582712"/>
    <w:rsid w:val="00582914"/>
    <w:rsid w:val="005829B9"/>
    <w:rsid w:val="00582C39"/>
    <w:rsid w:val="00582D83"/>
    <w:rsid w:val="0058303B"/>
    <w:rsid w:val="0058319E"/>
    <w:rsid w:val="005831D6"/>
    <w:rsid w:val="005831D8"/>
    <w:rsid w:val="00583327"/>
    <w:rsid w:val="00583480"/>
    <w:rsid w:val="00583588"/>
    <w:rsid w:val="005839BE"/>
    <w:rsid w:val="005839D6"/>
    <w:rsid w:val="00583D53"/>
    <w:rsid w:val="00583D8F"/>
    <w:rsid w:val="0058418A"/>
    <w:rsid w:val="00584395"/>
    <w:rsid w:val="0058479E"/>
    <w:rsid w:val="00584812"/>
    <w:rsid w:val="00584843"/>
    <w:rsid w:val="005849AE"/>
    <w:rsid w:val="005849FD"/>
    <w:rsid w:val="00584BD3"/>
    <w:rsid w:val="00584CE9"/>
    <w:rsid w:val="0058506A"/>
    <w:rsid w:val="005853D2"/>
    <w:rsid w:val="00585413"/>
    <w:rsid w:val="00585A03"/>
    <w:rsid w:val="00585B1F"/>
    <w:rsid w:val="00585B37"/>
    <w:rsid w:val="00585BFF"/>
    <w:rsid w:val="00586224"/>
    <w:rsid w:val="00586543"/>
    <w:rsid w:val="005867E0"/>
    <w:rsid w:val="00586872"/>
    <w:rsid w:val="0058689A"/>
    <w:rsid w:val="00586FB2"/>
    <w:rsid w:val="005871A7"/>
    <w:rsid w:val="0058775B"/>
    <w:rsid w:val="00587776"/>
    <w:rsid w:val="00587802"/>
    <w:rsid w:val="005905AC"/>
    <w:rsid w:val="00590702"/>
    <w:rsid w:val="0059076F"/>
    <w:rsid w:val="00590998"/>
    <w:rsid w:val="005909EE"/>
    <w:rsid w:val="00590AB6"/>
    <w:rsid w:val="005910CB"/>
    <w:rsid w:val="00591106"/>
    <w:rsid w:val="00591370"/>
    <w:rsid w:val="0059137C"/>
    <w:rsid w:val="00591434"/>
    <w:rsid w:val="00591702"/>
    <w:rsid w:val="00591740"/>
    <w:rsid w:val="00591911"/>
    <w:rsid w:val="00591C4D"/>
    <w:rsid w:val="00591FF7"/>
    <w:rsid w:val="00592055"/>
    <w:rsid w:val="00592A36"/>
    <w:rsid w:val="00592A92"/>
    <w:rsid w:val="00592CAE"/>
    <w:rsid w:val="005930EA"/>
    <w:rsid w:val="0059363A"/>
    <w:rsid w:val="005938C5"/>
    <w:rsid w:val="005938D1"/>
    <w:rsid w:val="00593ADC"/>
    <w:rsid w:val="00593C82"/>
    <w:rsid w:val="00593D3F"/>
    <w:rsid w:val="00593DD3"/>
    <w:rsid w:val="00593E70"/>
    <w:rsid w:val="0059404A"/>
    <w:rsid w:val="00594285"/>
    <w:rsid w:val="00594287"/>
    <w:rsid w:val="005947BD"/>
    <w:rsid w:val="00594B9A"/>
    <w:rsid w:val="00594EAB"/>
    <w:rsid w:val="00594FFD"/>
    <w:rsid w:val="005950A7"/>
    <w:rsid w:val="005951D3"/>
    <w:rsid w:val="00595324"/>
    <w:rsid w:val="00595340"/>
    <w:rsid w:val="00595517"/>
    <w:rsid w:val="00595938"/>
    <w:rsid w:val="00595F41"/>
    <w:rsid w:val="00596294"/>
    <w:rsid w:val="005964BC"/>
    <w:rsid w:val="005967EE"/>
    <w:rsid w:val="00596CC3"/>
    <w:rsid w:val="00596EDF"/>
    <w:rsid w:val="00596F31"/>
    <w:rsid w:val="00597198"/>
    <w:rsid w:val="005972C8"/>
    <w:rsid w:val="005972D5"/>
    <w:rsid w:val="0059734B"/>
    <w:rsid w:val="00597435"/>
    <w:rsid w:val="005978A7"/>
    <w:rsid w:val="00597971"/>
    <w:rsid w:val="00597B6F"/>
    <w:rsid w:val="005A0145"/>
    <w:rsid w:val="005A0385"/>
    <w:rsid w:val="005A03D6"/>
    <w:rsid w:val="005A0C66"/>
    <w:rsid w:val="005A0C97"/>
    <w:rsid w:val="005A0E6F"/>
    <w:rsid w:val="005A0FD4"/>
    <w:rsid w:val="005A1102"/>
    <w:rsid w:val="005A134F"/>
    <w:rsid w:val="005A1487"/>
    <w:rsid w:val="005A2183"/>
    <w:rsid w:val="005A22F8"/>
    <w:rsid w:val="005A2636"/>
    <w:rsid w:val="005A27F9"/>
    <w:rsid w:val="005A2910"/>
    <w:rsid w:val="005A2BFA"/>
    <w:rsid w:val="005A2DB2"/>
    <w:rsid w:val="005A2E5D"/>
    <w:rsid w:val="005A2EE6"/>
    <w:rsid w:val="005A3063"/>
    <w:rsid w:val="005A336E"/>
    <w:rsid w:val="005A3408"/>
    <w:rsid w:val="005A349D"/>
    <w:rsid w:val="005A358E"/>
    <w:rsid w:val="005A364A"/>
    <w:rsid w:val="005A4349"/>
    <w:rsid w:val="005A45F2"/>
    <w:rsid w:val="005A46FF"/>
    <w:rsid w:val="005A49AA"/>
    <w:rsid w:val="005A4B33"/>
    <w:rsid w:val="005A4CF0"/>
    <w:rsid w:val="005A5067"/>
    <w:rsid w:val="005A5569"/>
    <w:rsid w:val="005A55F3"/>
    <w:rsid w:val="005A5748"/>
    <w:rsid w:val="005A5859"/>
    <w:rsid w:val="005A5B3B"/>
    <w:rsid w:val="005A6263"/>
    <w:rsid w:val="005A62FC"/>
    <w:rsid w:val="005A6618"/>
    <w:rsid w:val="005A6BD8"/>
    <w:rsid w:val="005A7739"/>
    <w:rsid w:val="005A78AC"/>
    <w:rsid w:val="005A7C8C"/>
    <w:rsid w:val="005B0050"/>
    <w:rsid w:val="005B040D"/>
    <w:rsid w:val="005B048D"/>
    <w:rsid w:val="005B0519"/>
    <w:rsid w:val="005B0696"/>
    <w:rsid w:val="005B0907"/>
    <w:rsid w:val="005B0EB9"/>
    <w:rsid w:val="005B0F51"/>
    <w:rsid w:val="005B17A6"/>
    <w:rsid w:val="005B1A21"/>
    <w:rsid w:val="005B1F5D"/>
    <w:rsid w:val="005B202E"/>
    <w:rsid w:val="005B2393"/>
    <w:rsid w:val="005B23DA"/>
    <w:rsid w:val="005B27BB"/>
    <w:rsid w:val="005B27C1"/>
    <w:rsid w:val="005B2ABA"/>
    <w:rsid w:val="005B2CE7"/>
    <w:rsid w:val="005B2DB0"/>
    <w:rsid w:val="005B3A6E"/>
    <w:rsid w:val="005B426F"/>
    <w:rsid w:val="005B427B"/>
    <w:rsid w:val="005B42F4"/>
    <w:rsid w:val="005B43AB"/>
    <w:rsid w:val="005B43E7"/>
    <w:rsid w:val="005B47CE"/>
    <w:rsid w:val="005B49CA"/>
    <w:rsid w:val="005B4F5B"/>
    <w:rsid w:val="005B50A3"/>
    <w:rsid w:val="005B5623"/>
    <w:rsid w:val="005B5D96"/>
    <w:rsid w:val="005B5E6F"/>
    <w:rsid w:val="005B640D"/>
    <w:rsid w:val="005B693F"/>
    <w:rsid w:val="005B6D50"/>
    <w:rsid w:val="005B6E4B"/>
    <w:rsid w:val="005B6FD5"/>
    <w:rsid w:val="005B7751"/>
    <w:rsid w:val="005B7CAE"/>
    <w:rsid w:val="005B7D25"/>
    <w:rsid w:val="005B7DBB"/>
    <w:rsid w:val="005B7E72"/>
    <w:rsid w:val="005C0320"/>
    <w:rsid w:val="005C039F"/>
    <w:rsid w:val="005C040C"/>
    <w:rsid w:val="005C0C4F"/>
    <w:rsid w:val="005C0CED"/>
    <w:rsid w:val="005C0E1A"/>
    <w:rsid w:val="005C1035"/>
    <w:rsid w:val="005C1152"/>
    <w:rsid w:val="005C1840"/>
    <w:rsid w:val="005C1A84"/>
    <w:rsid w:val="005C1C51"/>
    <w:rsid w:val="005C1C89"/>
    <w:rsid w:val="005C1E47"/>
    <w:rsid w:val="005C1E4F"/>
    <w:rsid w:val="005C2147"/>
    <w:rsid w:val="005C2543"/>
    <w:rsid w:val="005C26F2"/>
    <w:rsid w:val="005C2708"/>
    <w:rsid w:val="005C2746"/>
    <w:rsid w:val="005C2762"/>
    <w:rsid w:val="005C28F3"/>
    <w:rsid w:val="005C2DFE"/>
    <w:rsid w:val="005C2E27"/>
    <w:rsid w:val="005C351A"/>
    <w:rsid w:val="005C3724"/>
    <w:rsid w:val="005C3980"/>
    <w:rsid w:val="005C3C79"/>
    <w:rsid w:val="005C3DBE"/>
    <w:rsid w:val="005C44F5"/>
    <w:rsid w:val="005C4703"/>
    <w:rsid w:val="005C48BA"/>
    <w:rsid w:val="005C48E0"/>
    <w:rsid w:val="005C4A58"/>
    <w:rsid w:val="005C4DE7"/>
    <w:rsid w:val="005C538F"/>
    <w:rsid w:val="005C5926"/>
    <w:rsid w:val="005C5941"/>
    <w:rsid w:val="005C596C"/>
    <w:rsid w:val="005C6228"/>
    <w:rsid w:val="005C68A9"/>
    <w:rsid w:val="005C6D89"/>
    <w:rsid w:val="005C6EC2"/>
    <w:rsid w:val="005C6FDA"/>
    <w:rsid w:val="005C70CD"/>
    <w:rsid w:val="005C72D6"/>
    <w:rsid w:val="005C7316"/>
    <w:rsid w:val="005C758E"/>
    <w:rsid w:val="005C77F6"/>
    <w:rsid w:val="005C7C15"/>
    <w:rsid w:val="005C7EB6"/>
    <w:rsid w:val="005D02BE"/>
    <w:rsid w:val="005D0559"/>
    <w:rsid w:val="005D08BE"/>
    <w:rsid w:val="005D09FF"/>
    <w:rsid w:val="005D0EFC"/>
    <w:rsid w:val="005D1011"/>
    <w:rsid w:val="005D10C1"/>
    <w:rsid w:val="005D127F"/>
    <w:rsid w:val="005D19CF"/>
    <w:rsid w:val="005D1BF6"/>
    <w:rsid w:val="005D1CC8"/>
    <w:rsid w:val="005D1F48"/>
    <w:rsid w:val="005D25E0"/>
    <w:rsid w:val="005D26B6"/>
    <w:rsid w:val="005D2B53"/>
    <w:rsid w:val="005D2CB6"/>
    <w:rsid w:val="005D31D5"/>
    <w:rsid w:val="005D33C7"/>
    <w:rsid w:val="005D3527"/>
    <w:rsid w:val="005D35E1"/>
    <w:rsid w:val="005D3660"/>
    <w:rsid w:val="005D366A"/>
    <w:rsid w:val="005D36B8"/>
    <w:rsid w:val="005D392D"/>
    <w:rsid w:val="005D3D5B"/>
    <w:rsid w:val="005D3E55"/>
    <w:rsid w:val="005D410E"/>
    <w:rsid w:val="005D41B5"/>
    <w:rsid w:val="005D43B4"/>
    <w:rsid w:val="005D44B3"/>
    <w:rsid w:val="005D44F3"/>
    <w:rsid w:val="005D46CF"/>
    <w:rsid w:val="005D46F9"/>
    <w:rsid w:val="005D4A60"/>
    <w:rsid w:val="005D4B0B"/>
    <w:rsid w:val="005D4B19"/>
    <w:rsid w:val="005D4DAC"/>
    <w:rsid w:val="005D4E17"/>
    <w:rsid w:val="005D4F6A"/>
    <w:rsid w:val="005D5044"/>
    <w:rsid w:val="005D513C"/>
    <w:rsid w:val="005D5164"/>
    <w:rsid w:val="005D5403"/>
    <w:rsid w:val="005D54B0"/>
    <w:rsid w:val="005D54B8"/>
    <w:rsid w:val="005D57F6"/>
    <w:rsid w:val="005D5C69"/>
    <w:rsid w:val="005D5E06"/>
    <w:rsid w:val="005D6235"/>
    <w:rsid w:val="005D6459"/>
    <w:rsid w:val="005D648D"/>
    <w:rsid w:val="005D6674"/>
    <w:rsid w:val="005D67DD"/>
    <w:rsid w:val="005D6907"/>
    <w:rsid w:val="005D6C69"/>
    <w:rsid w:val="005D6D47"/>
    <w:rsid w:val="005D776A"/>
    <w:rsid w:val="005D79D1"/>
    <w:rsid w:val="005D7A3E"/>
    <w:rsid w:val="005D7C84"/>
    <w:rsid w:val="005D7CF9"/>
    <w:rsid w:val="005D7D38"/>
    <w:rsid w:val="005D7D3E"/>
    <w:rsid w:val="005D7DD2"/>
    <w:rsid w:val="005D7F38"/>
    <w:rsid w:val="005E0349"/>
    <w:rsid w:val="005E034F"/>
    <w:rsid w:val="005E03D2"/>
    <w:rsid w:val="005E0488"/>
    <w:rsid w:val="005E07FA"/>
    <w:rsid w:val="005E082E"/>
    <w:rsid w:val="005E090E"/>
    <w:rsid w:val="005E0A20"/>
    <w:rsid w:val="005E0DAF"/>
    <w:rsid w:val="005E1069"/>
    <w:rsid w:val="005E1123"/>
    <w:rsid w:val="005E1428"/>
    <w:rsid w:val="005E18D4"/>
    <w:rsid w:val="005E192F"/>
    <w:rsid w:val="005E1FDE"/>
    <w:rsid w:val="005E2137"/>
    <w:rsid w:val="005E21A8"/>
    <w:rsid w:val="005E2298"/>
    <w:rsid w:val="005E2520"/>
    <w:rsid w:val="005E26F8"/>
    <w:rsid w:val="005E2756"/>
    <w:rsid w:val="005E2929"/>
    <w:rsid w:val="005E29B2"/>
    <w:rsid w:val="005E2B0B"/>
    <w:rsid w:val="005E2C92"/>
    <w:rsid w:val="005E2D90"/>
    <w:rsid w:val="005E2F8C"/>
    <w:rsid w:val="005E2F91"/>
    <w:rsid w:val="005E3063"/>
    <w:rsid w:val="005E3195"/>
    <w:rsid w:val="005E31E9"/>
    <w:rsid w:val="005E326E"/>
    <w:rsid w:val="005E344E"/>
    <w:rsid w:val="005E354B"/>
    <w:rsid w:val="005E361C"/>
    <w:rsid w:val="005E3742"/>
    <w:rsid w:val="005E3E62"/>
    <w:rsid w:val="005E3FB8"/>
    <w:rsid w:val="005E4399"/>
    <w:rsid w:val="005E4611"/>
    <w:rsid w:val="005E4761"/>
    <w:rsid w:val="005E479C"/>
    <w:rsid w:val="005E4970"/>
    <w:rsid w:val="005E4BE3"/>
    <w:rsid w:val="005E4D0F"/>
    <w:rsid w:val="005E4D76"/>
    <w:rsid w:val="005E4F4F"/>
    <w:rsid w:val="005E4FE8"/>
    <w:rsid w:val="005E506F"/>
    <w:rsid w:val="005E50F9"/>
    <w:rsid w:val="005E541E"/>
    <w:rsid w:val="005E61D4"/>
    <w:rsid w:val="005E61F5"/>
    <w:rsid w:val="005E667C"/>
    <w:rsid w:val="005E67A4"/>
    <w:rsid w:val="005E6C17"/>
    <w:rsid w:val="005E6FFE"/>
    <w:rsid w:val="005E7245"/>
    <w:rsid w:val="005E730D"/>
    <w:rsid w:val="005E7753"/>
    <w:rsid w:val="005E7857"/>
    <w:rsid w:val="005E7B2C"/>
    <w:rsid w:val="005E7DA5"/>
    <w:rsid w:val="005F0010"/>
    <w:rsid w:val="005F0462"/>
    <w:rsid w:val="005F06E3"/>
    <w:rsid w:val="005F07CA"/>
    <w:rsid w:val="005F0EA2"/>
    <w:rsid w:val="005F143C"/>
    <w:rsid w:val="005F15EB"/>
    <w:rsid w:val="005F1A5E"/>
    <w:rsid w:val="005F1B5E"/>
    <w:rsid w:val="005F1C1C"/>
    <w:rsid w:val="005F1D33"/>
    <w:rsid w:val="005F1E15"/>
    <w:rsid w:val="005F247A"/>
    <w:rsid w:val="005F2907"/>
    <w:rsid w:val="005F2CC4"/>
    <w:rsid w:val="005F323E"/>
    <w:rsid w:val="005F32FC"/>
    <w:rsid w:val="005F3540"/>
    <w:rsid w:val="005F38E4"/>
    <w:rsid w:val="005F38EC"/>
    <w:rsid w:val="005F3C1B"/>
    <w:rsid w:val="005F3CAC"/>
    <w:rsid w:val="005F41E8"/>
    <w:rsid w:val="005F43E8"/>
    <w:rsid w:val="005F43E9"/>
    <w:rsid w:val="005F453F"/>
    <w:rsid w:val="005F46EA"/>
    <w:rsid w:val="005F4882"/>
    <w:rsid w:val="005F491D"/>
    <w:rsid w:val="005F49CD"/>
    <w:rsid w:val="005F4C1A"/>
    <w:rsid w:val="005F4EAA"/>
    <w:rsid w:val="005F4F02"/>
    <w:rsid w:val="005F4F63"/>
    <w:rsid w:val="005F500F"/>
    <w:rsid w:val="005F5104"/>
    <w:rsid w:val="005F51CC"/>
    <w:rsid w:val="005F5222"/>
    <w:rsid w:val="005F5492"/>
    <w:rsid w:val="005F5832"/>
    <w:rsid w:val="005F5CF6"/>
    <w:rsid w:val="005F5D89"/>
    <w:rsid w:val="005F61AC"/>
    <w:rsid w:val="005F6221"/>
    <w:rsid w:val="005F625D"/>
    <w:rsid w:val="005F65A0"/>
    <w:rsid w:val="005F65D2"/>
    <w:rsid w:val="005F667F"/>
    <w:rsid w:val="005F69E7"/>
    <w:rsid w:val="005F6D6B"/>
    <w:rsid w:val="005F7621"/>
    <w:rsid w:val="005F77D8"/>
    <w:rsid w:val="005F79C4"/>
    <w:rsid w:val="005F7CFE"/>
    <w:rsid w:val="005F7E03"/>
    <w:rsid w:val="00600042"/>
    <w:rsid w:val="0060039E"/>
    <w:rsid w:val="00600946"/>
    <w:rsid w:val="00601115"/>
    <w:rsid w:val="0060163F"/>
    <w:rsid w:val="00601822"/>
    <w:rsid w:val="0060199A"/>
    <w:rsid w:val="00601BEC"/>
    <w:rsid w:val="00601E08"/>
    <w:rsid w:val="00601F4E"/>
    <w:rsid w:val="00602292"/>
    <w:rsid w:val="00602327"/>
    <w:rsid w:val="00602330"/>
    <w:rsid w:val="00602376"/>
    <w:rsid w:val="006024FC"/>
    <w:rsid w:val="00602961"/>
    <w:rsid w:val="00602D21"/>
    <w:rsid w:val="00602F29"/>
    <w:rsid w:val="00602FB2"/>
    <w:rsid w:val="006031A2"/>
    <w:rsid w:val="00603249"/>
    <w:rsid w:val="006036B7"/>
    <w:rsid w:val="00603D3C"/>
    <w:rsid w:val="00603F27"/>
    <w:rsid w:val="006042CB"/>
    <w:rsid w:val="006045AD"/>
    <w:rsid w:val="006047E2"/>
    <w:rsid w:val="00604B52"/>
    <w:rsid w:val="00604B97"/>
    <w:rsid w:val="00604FED"/>
    <w:rsid w:val="006054C3"/>
    <w:rsid w:val="00605524"/>
    <w:rsid w:val="00605A7C"/>
    <w:rsid w:val="00605B5F"/>
    <w:rsid w:val="00605EA7"/>
    <w:rsid w:val="006060FD"/>
    <w:rsid w:val="00606259"/>
    <w:rsid w:val="0060670B"/>
    <w:rsid w:val="0060674B"/>
    <w:rsid w:val="00606D20"/>
    <w:rsid w:val="00606DA0"/>
    <w:rsid w:val="0060740B"/>
    <w:rsid w:val="006075DE"/>
    <w:rsid w:val="006077FB"/>
    <w:rsid w:val="00607816"/>
    <w:rsid w:val="00607841"/>
    <w:rsid w:val="006078FE"/>
    <w:rsid w:val="00607F1D"/>
    <w:rsid w:val="00607F50"/>
    <w:rsid w:val="00610074"/>
    <w:rsid w:val="00610234"/>
    <w:rsid w:val="0061051B"/>
    <w:rsid w:val="006106A6"/>
    <w:rsid w:val="00610D88"/>
    <w:rsid w:val="00610DB8"/>
    <w:rsid w:val="00610DCC"/>
    <w:rsid w:val="00610F1A"/>
    <w:rsid w:val="00610FE5"/>
    <w:rsid w:val="00611053"/>
    <w:rsid w:val="0061116E"/>
    <w:rsid w:val="0061133A"/>
    <w:rsid w:val="006113E3"/>
    <w:rsid w:val="0061152A"/>
    <w:rsid w:val="006117D5"/>
    <w:rsid w:val="00611BEE"/>
    <w:rsid w:val="00611C4B"/>
    <w:rsid w:val="00611D7A"/>
    <w:rsid w:val="00611E4B"/>
    <w:rsid w:val="0061219C"/>
    <w:rsid w:val="00612757"/>
    <w:rsid w:val="0061291A"/>
    <w:rsid w:val="0061381C"/>
    <w:rsid w:val="00613860"/>
    <w:rsid w:val="00613BBD"/>
    <w:rsid w:val="00613F8A"/>
    <w:rsid w:val="006142FF"/>
    <w:rsid w:val="006146D7"/>
    <w:rsid w:val="00614712"/>
    <w:rsid w:val="006148BE"/>
    <w:rsid w:val="00614A3C"/>
    <w:rsid w:val="00614C11"/>
    <w:rsid w:val="00614DDC"/>
    <w:rsid w:val="00614F8E"/>
    <w:rsid w:val="00615380"/>
    <w:rsid w:val="006154E7"/>
    <w:rsid w:val="006156A5"/>
    <w:rsid w:val="00615813"/>
    <w:rsid w:val="00615D12"/>
    <w:rsid w:val="006160FE"/>
    <w:rsid w:val="006161CB"/>
    <w:rsid w:val="006168BC"/>
    <w:rsid w:val="00616AD7"/>
    <w:rsid w:val="00616B9D"/>
    <w:rsid w:val="00617730"/>
    <w:rsid w:val="006177E3"/>
    <w:rsid w:val="00617A9E"/>
    <w:rsid w:val="00617AA2"/>
    <w:rsid w:val="00617B29"/>
    <w:rsid w:val="00617DE4"/>
    <w:rsid w:val="00617F8C"/>
    <w:rsid w:val="0062009F"/>
    <w:rsid w:val="0062011A"/>
    <w:rsid w:val="006202EF"/>
    <w:rsid w:val="006204C7"/>
    <w:rsid w:val="0062055B"/>
    <w:rsid w:val="006205B3"/>
    <w:rsid w:val="006207C8"/>
    <w:rsid w:val="00620932"/>
    <w:rsid w:val="0062093B"/>
    <w:rsid w:val="00620B09"/>
    <w:rsid w:val="00620E13"/>
    <w:rsid w:val="00620E77"/>
    <w:rsid w:val="006210A9"/>
    <w:rsid w:val="0062135E"/>
    <w:rsid w:val="006216B6"/>
    <w:rsid w:val="00621816"/>
    <w:rsid w:val="006218BB"/>
    <w:rsid w:val="00621B07"/>
    <w:rsid w:val="00621F59"/>
    <w:rsid w:val="0062211E"/>
    <w:rsid w:val="006221E0"/>
    <w:rsid w:val="00622370"/>
    <w:rsid w:val="006224E3"/>
    <w:rsid w:val="00622603"/>
    <w:rsid w:val="006229FF"/>
    <w:rsid w:val="00622A56"/>
    <w:rsid w:val="00622B00"/>
    <w:rsid w:val="00622FA6"/>
    <w:rsid w:val="00623057"/>
    <w:rsid w:val="006232E6"/>
    <w:rsid w:val="006233CE"/>
    <w:rsid w:val="00623479"/>
    <w:rsid w:val="00623637"/>
    <w:rsid w:val="006239FB"/>
    <w:rsid w:val="00623A9C"/>
    <w:rsid w:val="00623D9F"/>
    <w:rsid w:val="00624140"/>
    <w:rsid w:val="00624333"/>
    <w:rsid w:val="006244FA"/>
    <w:rsid w:val="0062458B"/>
    <w:rsid w:val="00624AEE"/>
    <w:rsid w:val="00624B91"/>
    <w:rsid w:val="0062502E"/>
    <w:rsid w:val="006254B0"/>
    <w:rsid w:val="006254EF"/>
    <w:rsid w:val="00625576"/>
    <w:rsid w:val="00625697"/>
    <w:rsid w:val="00625949"/>
    <w:rsid w:val="00625970"/>
    <w:rsid w:val="00625CE1"/>
    <w:rsid w:val="0062631E"/>
    <w:rsid w:val="006263DD"/>
    <w:rsid w:val="0062662E"/>
    <w:rsid w:val="006266F2"/>
    <w:rsid w:val="006269B8"/>
    <w:rsid w:val="00626BF5"/>
    <w:rsid w:val="00626F0F"/>
    <w:rsid w:val="00627255"/>
    <w:rsid w:val="00627ABA"/>
    <w:rsid w:val="00627F6B"/>
    <w:rsid w:val="00627F9C"/>
    <w:rsid w:val="006301E4"/>
    <w:rsid w:val="006304D7"/>
    <w:rsid w:val="00630F6E"/>
    <w:rsid w:val="00630F75"/>
    <w:rsid w:val="00631282"/>
    <w:rsid w:val="00631313"/>
    <w:rsid w:val="0063139F"/>
    <w:rsid w:val="006315EA"/>
    <w:rsid w:val="00631646"/>
    <w:rsid w:val="00631D87"/>
    <w:rsid w:val="006321E0"/>
    <w:rsid w:val="006323D9"/>
    <w:rsid w:val="0063261C"/>
    <w:rsid w:val="006326D9"/>
    <w:rsid w:val="00632857"/>
    <w:rsid w:val="006328A7"/>
    <w:rsid w:val="00632E74"/>
    <w:rsid w:val="00632FE1"/>
    <w:rsid w:val="006333DC"/>
    <w:rsid w:val="006334BD"/>
    <w:rsid w:val="00633C76"/>
    <w:rsid w:val="00633F9C"/>
    <w:rsid w:val="006342DD"/>
    <w:rsid w:val="00634321"/>
    <w:rsid w:val="00634CC5"/>
    <w:rsid w:val="00634FA8"/>
    <w:rsid w:val="0063502E"/>
    <w:rsid w:val="006356C6"/>
    <w:rsid w:val="00635F49"/>
    <w:rsid w:val="006361D8"/>
    <w:rsid w:val="006362D2"/>
    <w:rsid w:val="0063639F"/>
    <w:rsid w:val="00636623"/>
    <w:rsid w:val="00636632"/>
    <w:rsid w:val="0063691A"/>
    <w:rsid w:val="00636B3E"/>
    <w:rsid w:val="00636C29"/>
    <w:rsid w:val="00636D33"/>
    <w:rsid w:val="00636E27"/>
    <w:rsid w:val="0063724B"/>
    <w:rsid w:val="006372BD"/>
    <w:rsid w:val="006372D3"/>
    <w:rsid w:val="006373C5"/>
    <w:rsid w:val="00637825"/>
    <w:rsid w:val="0063784F"/>
    <w:rsid w:val="00637852"/>
    <w:rsid w:val="006379C0"/>
    <w:rsid w:val="00637A97"/>
    <w:rsid w:val="00637C9D"/>
    <w:rsid w:val="00640062"/>
    <w:rsid w:val="00640474"/>
    <w:rsid w:val="006404AA"/>
    <w:rsid w:val="006404B6"/>
    <w:rsid w:val="0064061E"/>
    <w:rsid w:val="006406BC"/>
    <w:rsid w:val="00640BD9"/>
    <w:rsid w:val="00640F4A"/>
    <w:rsid w:val="00640FB8"/>
    <w:rsid w:val="00640FDE"/>
    <w:rsid w:val="0064110D"/>
    <w:rsid w:val="00641181"/>
    <w:rsid w:val="00641552"/>
    <w:rsid w:val="006416F1"/>
    <w:rsid w:val="00641993"/>
    <w:rsid w:val="006419C6"/>
    <w:rsid w:val="00641D4A"/>
    <w:rsid w:val="00642242"/>
    <w:rsid w:val="0064282E"/>
    <w:rsid w:val="00642833"/>
    <w:rsid w:val="00642A33"/>
    <w:rsid w:val="00642E05"/>
    <w:rsid w:val="00642EC1"/>
    <w:rsid w:val="00643266"/>
    <w:rsid w:val="00643287"/>
    <w:rsid w:val="006435D0"/>
    <w:rsid w:val="00643948"/>
    <w:rsid w:val="00643E4E"/>
    <w:rsid w:val="00643EAE"/>
    <w:rsid w:val="00643FBA"/>
    <w:rsid w:val="006442D9"/>
    <w:rsid w:val="00644340"/>
    <w:rsid w:val="0064436F"/>
    <w:rsid w:val="00644397"/>
    <w:rsid w:val="00644412"/>
    <w:rsid w:val="00644815"/>
    <w:rsid w:val="00644B2E"/>
    <w:rsid w:val="00644B5C"/>
    <w:rsid w:val="00644D1A"/>
    <w:rsid w:val="00644D6C"/>
    <w:rsid w:val="00644FF3"/>
    <w:rsid w:val="00645634"/>
    <w:rsid w:val="00645A75"/>
    <w:rsid w:val="00645AE8"/>
    <w:rsid w:val="00645AEA"/>
    <w:rsid w:val="00645B78"/>
    <w:rsid w:val="00645BD9"/>
    <w:rsid w:val="00645D99"/>
    <w:rsid w:val="0064610B"/>
    <w:rsid w:val="00646430"/>
    <w:rsid w:val="00646487"/>
    <w:rsid w:val="006465E5"/>
    <w:rsid w:val="00646674"/>
    <w:rsid w:val="006466A5"/>
    <w:rsid w:val="00646CCE"/>
    <w:rsid w:val="00646D9C"/>
    <w:rsid w:val="00646E7B"/>
    <w:rsid w:val="00647472"/>
    <w:rsid w:val="006475CC"/>
    <w:rsid w:val="00647701"/>
    <w:rsid w:val="00647A22"/>
    <w:rsid w:val="00647B0B"/>
    <w:rsid w:val="00650560"/>
    <w:rsid w:val="006508A3"/>
    <w:rsid w:val="00650929"/>
    <w:rsid w:val="00650DC0"/>
    <w:rsid w:val="00650F5E"/>
    <w:rsid w:val="006513F9"/>
    <w:rsid w:val="00651587"/>
    <w:rsid w:val="006515FB"/>
    <w:rsid w:val="00651632"/>
    <w:rsid w:val="006516A9"/>
    <w:rsid w:val="00652080"/>
    <w:rsid w:val="00652752"/>
    <w:rsid w:val="00652988"/>
    <w:rsid w:val="00653224"/>
    <w:rsid w:val="006532BB"/>
    <w:rsid w:val="00653440"/>
    <w:rsid w:val="0065347D"/>
    <w:rsid w:val="0065388A"/>
    <w:rsid w:val="00653CD6"/>
    <w:rsid w:val="00653DDD"/>
    <w:rsid w:val="00653EA1"/>
    <w:rsid w:val="00653F15"/>
    <w:rsid w:val="00654072"/>
    <w:rsid w:val="00654203"/>
    <w:rsid w:val="006544C1"/>
    <w:rsid w:val="00654865"/>
    <w:rsid w:val="00654A0D"/>
    <w:rsid w:val="00654A52"/>
    <w:rsid w:val="00654BA5"/>
    <w:rsid w:val="00654C13"/>
    <w:rsid w:val="00654E33"/>
    <w:rsid w:val="00654F19"/>
    <w:rsid w:val="006555DB"/>
    <w:rsid w:val="006556A0"/>
    <w:rsid w:val="00655720"/>
    <w:rsid w:val="006558CB"/>
    <w:rsid w:val="00655F40"/>
    <w:rsid w:val="006562ED"/>
    <w:rsid w:val="0065652B"/>
    <w:rsid w:val="006568F9"/>
    <w:rsid w:val="00656E78"/>
    <w:rsid w:val="00656E82"/>
    <w:rsid w:val="00657278"/>
    <w:rsid w:val="0065748A"/>
    <w:rsid w:val="00657598"/>
    <w:rsid w:val="0065792D"/>
    <w:rsid w:val="00657AAD"/>
    <w:rsid w:val="00657C78"/>
    <w:rsid w:val="00657D13"/>
    <w:rsid w:val="00657EDC"/>
    <w:rsid w:val="00657F4E"/>
    <w:rsid w:val="006603DB"/>
    <w:rsid w:val="006605E8"/>
    <w:rsid w:val="00660620"/>
    <w:rsid w:val="00660AAF"/>
    <w:rsid w:val="00660B5D"/>
    <w:rsid w:val="00660DC8"/>
    <w:rsid w:val="00661122"/>
    <w:rsid w:val="0066115F"/>
    <w:rsid w:val="0066123D"/>
    <w:rsid w:val="006615E0"/>
    <w:rsid w:val="00661775"/>
    <w:rsid w:val="00661777"/>
    <w:rsid w:val="00662004"/>
    <w:rsid w:val="0066210A"/>
    <w:rsid w:val="0066252E"/>
    <w:rsid w:val="006626BE"/>
    <w:rsid w:val="00662719"/>
    <w:rsid w:val="00662932"/>
    <w:rsid w:val="00662994"/>
    <w:rsid w:val="00662D9A"/>
    <w:rsid w:val="00662EBB"/>
    <w:rsid w:val="00662ED8"/>
    <w:rsid w:val="0066369A"/>
    <w:rsid w:val="006638B1"/>
    <w:rsid w:val="006643E3"/>
    <w:rsid w:val="006643FD"/>
    <w:rsid w:val="0066448B"/>
    <w:rsid w:val="00664652"/>
    <w:rsid w:val="00664CC6"/>
    <w:rsid w:val="00664DEB"/>
    <w:rsid w:val="00664E2D"/>
    <w:rsid w:val="0066519F"/>
    <w:rsid w:val="006652DB"/>
    <w:rsid w:val="006653AE"/>
    <w:rsid w:val="006654F4"/>
    <w:rsid w:val="00665617"/>
    <w:rsid w:val="006656D9"/>
    <w:rsid w:val="0066594E"/>
    <w:rsid w:val="00665FDA"/>
    <w:rsid w:val="0066612C"/>
    <w:rsid w:val="00666636"/>
    <w:rsid w:val="0066675A"/>
    <w:rsid w:val="006668B9"/>
    <w:rsid w:val="00666A7F"/>
    <w:rsid w:val="00666AC5"/>
    <w:rsid w:val="00666CAF"/>
    <w:rsid w:val="00667051"/>
    <w:rsid w:val="006670A2"/>
    <w:rsid w:val="006676EC"/>
    <w:rsid w:val="00667834"/>
    <w:rsid w:val="00667BD8"/>
    <w:rsid w:val="00667C19"/>
    <w:rsid w:val="00670371"/>
    <w:rsid w:val="00670547"/>
    <w:rsid w:val="0067083A"/>
    <w:rsid w:val="00670932"/>
    <w:rsid w:val="00670F87"/>
    <w:rsid w:val="00671061"/>
    <w:rsid w:val="006715A4"/>
    <w:rsid w:val="0067193F"/>
    <w:rsid w:val="00671AD7"/>
    <w:rsid w:val="00671E7B"/>
    <w:rsid w:val="0067212C"/>
    <w:rsid w:val="00672193"/>
    <w:rsid w:val="00672287"/>
    <w:rsid w:val="00672600"/>
    <w:rsid w:val="00672650"/>
    <w:rsid w:val="006726F7"/>
    <w:rsid w:val="006729E0"/>
    <w:rsid w:val="00672B34"/>
    <w:rsid w:val="00672F5D"/>
    <w:rsid w:val="00672FA7"/>
    <w:rsid w:val="00672FE1"/>
    <w:rsid w:val="006735BE"/>
    <w:rsid w:val="006735C8"/>
    <w:rsid w:val="00673C06"/>
    <w:rsid w:val="00673CA8"/>
    <w:rsid w:val="006741E0"/>
    <w:rsid w:val="00674791"/>
    <w:rsid w:val="00674E8D"/>
    <w:rsid w:val="0067530C"/>
    <w:rsid w:val="00675746"/>
    <w:rsid w:val="00675758"/>
    <w:rsid w:val="00675DFF"/>
    <w:rsid w:val="00675E0C"/>
    <w:rsid w:val="00675FEE"/>
    <w:rsid w:val="006760D5"/>
    <w:rsid w:val="006761F2"/>
    <w:rsid w:val="006764D1"/>
    <w:rsid w:val="006766CE"/>
    <w:rsid w:val="006766EB"/>
    <w:rsid w:val="00676905"/>
    <w:rsid w:val="00676CF4"/>
    <w:rsid w:val="0067751D"/>
    <w:rsid w:val="00677AED"/>
    <w:rsid w:val="00677B13"/>
    <w:rsid w:val="00677B91"/>
    <w:rsid w:val="00677DD7"/>
    <w:rsid w:val="006800DA"/>
    <w:rsid w:val="00680184"/>
    <w:rsid w:val="006804E7"/>
    <w:rsid w:val="00680871"/>
    <w:rsid w:val="00680DDC"/>
    <w:rsid w:val="0068125F"/>
    <w:rsid w:val="0068134E"/>
    <w:rsid w:val="00681A58"/>
    <w:rsid w:val="00681E05"/>
    <w:rsid w:val="00681EA6"/>
    <w:rsid w:val="006829D0"/>
    <w:rsid w:val="00682C32"/>
    <w:rsid w:val="00682F6C"/>
    <w:rsid w:val="00683255"/>
    <w:rsid w:val="0068338B"/>
    <w:rsid w:val="00683594"/>
    <w:rsid w:val="006837FF"/>
    <w:rsid w:val="00683DDD"/>
    <w:rsid w:val="006840CE"/>
    <w:rsid w:val="0068412B"/>
    <w:rsid w:val="00684139"/>
    <w:rsid w:val="0068420F"/>
    <w:rsid w:val="0068433F"/>
    <w:rsid w:val="00684709"/>
    <w:rsid w:val="00684746"/>
    <w:rsid w:val="006849A0"/>
    <w:rsid w:val="00684D48"/>
    <w:rsid w:val="00685385"/>
    <w:rsid w:val="006853D5"/>
    <w:rsid w:val="0068577F"/>
    <w:rsid w:val="0068589E"/>
    <w:rsid w:val="0068595E"/>
    <w:rsid w:val="00685F84"/>
    <w:rsid w:val="0068619F"/>
    <w:rsid w:val="006863A3"/>
    <w:rsid w:val="006865CA"/>
    <w:rsid w:val="0068672E"/>
    <w:rsid w:val="006867FE"/>
    <w:rsid w:val="0068692C"/>
    <w:rsid w:val="00686B73"/>
    <w:rsid w:val="00687310"/>
    <w:rsid w:val="00687AB4"/>
    <w:rsid w:val="00687B0D"/>
    <w:rsid w:val="00687D47"/>
    <w:rsid w:val="006900DD"/>
    <w:rsid w:val="0069040A"/>
    <w:rsid w:val="006906D9"/>
    <w:rsid w:val="00690935"/>
    <w:rsid w:val="00690A35"/>
    <w:rsid w:val="00690AB7"/>
    <w:rsid w:val="00690E06"/>
    <w:rsid w:val="00690FCE"/>
    <w:rsid w:val="006910FE"/>
    <w:rsid w:val="006914F0"/>
    <w:rsid w:val="0069196D"/>
    <w:rsid w:val="00691EDA"/>
    <w:rsid w:val="00691FAE"/>
    <w:rsid w:val="0069266C"/>
    <w:rsid w:val="006926BD"/>
    <w:rsid w:val="00692829"/>
    <w:rsid w:val="00692859"/>
    <w:rsid w:val="00692CC7"/>
    <w:rsid w:val="00693526"/>
    <w:rsid w:val="00693743"/>
    <w:rsid w:val="006937EC"/>
    <w:rsid w:val="00693BD7"/>
    <w:rsid w:val="00693C50"/>
    <w:rsid w:val="00693F1C"/>
    <w:rsid w:val="0069406E"/>
    <w:rsid w:val="006942F3"/>
    <w:rsid w:val="0069432B"/>
    <w:rsid w:val="0069432D"/>
    <w:rsid w:val="00694701"/>
    <w:rsid w:val="00694763"/>
    <w:rsid w:val="00694B25"/>
    <w:rsid w:val="0069503E"/>
    <w:rsid w:val="006952DE"/>
    <w:rsid w:val="00695337"/>
    <w:rsid w:val="0069599D"/>
    <w:rsid w:val="00696231"/>
    <w:rsid w:val="00696247"/>
    <w:rsid w:val="0069665B"/>
    <w:rsid w:val="0069688A"/>
    <w:rsid w:val="00696CE9"/>
    <w:rsid w:val="00696EC4"/>
    <w:rsid w:val="00696F3C"/>
    <w:rsid w:val="00696FD5"/>
    <w:rsid w:val="006970E6"/>
    <w:rsid w:val="006970FF"/>
    <w:rsid w:val="00697223"/>
    <w:rsid w:val="006974CF"/>
    <w:rsid w:val="006975A4"/>
    <w:rsid w:val="00697769"/>
    <w:rsid w:val="006978D8"/>
    <w:rsid w:val="00697A06"/>
    <w:rsid w:val="00697AA5"/>
    <w:rsid w:val="00697B99"/>
    <w:rsid w:val="006A0449"/>
    <w:rsid w:val="006A0599"/>
    <w:rsid w:val="006A0840"/>
    <w:rsid w:val="006A0CE1"/>
    <w:rsid w:val="006A0D54"/>
    <w:rsid w:val="006A0E7B"/>
    <w:rsid w:val="006A0F14"/>
    <w:rsid w:val="006A0FC6"/>
    <w:rsid w:val="006A10FD"/>
    <w:rsid w:val="006A11B9"/>
    <w:rsid w:val="006A14B4"/>
    <w:rsid w:val="006A165F"/>
    <w:rsid w:val="006A17C7"/>
    <w:rsid w:val="006A20E8"/>
    <w:rsid w:val="006A21A9"/>
    <w:rsid w:val="006A22F9"/>
    <w:rsid w:val="006A2645"/>
    <w:rsid w:val="006A281D"/>
    <w:rsid w:val="006A29DF"/>
    <w:rsid w:val="006A3202"/>
    <w:rsid w:val="006A3498"/>
    <w:rsid w:val="006A38AD"/>
    <w:rsid w:val="006A414B"/>
    <w:rsid w:val="006A4271"/>
    <w:rsid w:val="006A436F"/>
    <w:rsid w:val="006A4417"/>
    <w:rsid w:val="006A4EAC"/>
    <w:rsid w:val="006A50C5"/>
    <w:rsid w:val="006A516E"/>
    <w:rsid w:val="006A5307"/>
    <w:rsid w:val="006A5D66"/>
    <w:rsid w:val="006A5E41"/>
    <w:rsid w:val="006A5F3D"/>
    <w:rsid w:val="006A5FC4"/>
    <w:rsid w:val="006A6086"/>
    <w:rsid w:val="006A6251"/>
    <w:rsid w:val="006A67EB"/>
    <w:rsid w:val="006A6D9E"/>
    <w:rsid w:val="006A6ECE"/>
    <w:rsid w:val="006A7232"/>
    <w:rsid w:val="006A75C0"/>
    <w:rsid w:val="006A7778"/>
    <w:rsid w:val="006A779E"/>
    <w:rsid w:val="006A7C0C"/>
    <w:rsid w:val="006B01D6"/>
    <w:rsid w:val="006B02FB"/>
    <w:rsid w:val="006B0489"/>
    <w:rsid w:val="006B0A13"/>
    <w:rsid w:val="006B0A70"/>
    <w:rsid w:val="006B0A84"/>
    <w:rsid w:val="006B0CA5"/>
    <w:rsid w:val="006B0E01"/>
    <w:rsid w:val="006B125B"/>
    <w:rsid w:val="006B160F"/>
    <w:rsid w:val="006B1617"/>
    <w:rsid w:val="006B18BC"/>
    <w:rsid w:val="006B1E1F"/>
    <w:rsid w:val="006B207A"/>
    <w:rsid w:val="006B2083"/>
    <w:rsid w:val="006B2586"/>
    <w:rsid w:val="006B25D5"/>
    <w:rsid w:val="006B2753"/>
    <w:rsid w:val="006B29B0"/>
    <w:rsid w:val="006B2CF9"/>
    <w:rsid w:val="006B2E35"/>
    <w:rsid w:val="006B2E62"/>
    <w:rsid w:val="006B37B9"/>
    <w:rsid w:val="006B3820"/>
    <w:rsid w:val="006B3ABB"/>
    <w:rsid w:val="006B3B53"/>
    <w:rsid w:val="006B3B93"/>
    <w:rsid w:val="006B3DDD"/>
    <w:rsid w:val="006B3F95"/>
    <w:rsid w:val="006B4582"/>
    <w:rsid w:val="006B4679"/>
    <w:rsid w:val="006B46E8"/>
    <w:rsid w:val="006B47E0"/>
    <w:rsid w:val="006B4943"/>
    <w:rsid w:val="006B4E75"/>
    <w:rsid w:val="006B534D"/>
    <w:rsid w:val="006B5529"/>
    <w:rsid w:val="006B553B"/>
    <w:rsid w:val="006B5847"/>
    <w:rsid w:val="006B60EF"/>
    <w:rsid w:val="006B6450"/>
    <w:rsid w:val="006B650C"/>
    <w:rsid w:val="006B6BA3"/>
    <w:rsid w:val="006B6D70"/>
    <w:rsid w:val="006B6DA9"/>
    <w:rsid w:val="006B6F07"/>
    <w:rsid w:val="006B6F69"/>
    <w:rsid w:val="006B715B"/>
    <w:rsid w:val="006B715E"/>
    <w:rsid w:val="006B7989"/>
    <w:rsid w:val="006B7A41"/>
    <w:rsid w:val="006B7ACB"/>
    <w:rsid w:val="006B7E34"/>
    <w:rsid w:val="006B7E4A"/>
    <w:rsid w:val="006C028D"/>
    <w:rsid w:val="006C0325"/>
    <w:rsid w:val="006C0359"/>
    <w:rsid w:val="006C03E7"/>
    <w:rsid w:val="006C05F7"/>
    <w:rsid w:val="006C0B29"/>
    <w:rsid w:val="006C0F67"/>
    <w:rsid w:val="006C1163"/>
    <w:rsid w:val="006C11F3"/>
    <w:rsid w:val="006C149F"/>
    <w:rsid w:val="006C14F0"/>
    <w:rsid w:val="006C1517"/>
    <w:rsid w:val="006C17DF"/>
    <w:rsid w:val="006C1A14"/>
    <w:rsid w:val="006C1F10"/>
    <w:rsid w:val="006C2106"/>
    <w:rsid w:val="006C2459"/>
    <w:rsid w:val="006C250D"/>
    <w:rsid w:val="006C296F"/>
    <w:rsid w:val="006C30BC"/>
    <w:rsid w:val="006C3174"/>
    <w:rsid w:val="006C335A"/>
    <w:rsid w:val="006C35C7"/>
    <w:rsid w:val="006C3815"/>
    <w:rsid w:val="006C39D4"/>
    <w:rsid w:val="006C3A0F"/>
    <w:rsid w:val="006C3D25"/>
    <w:rsid w:val="006C405A"/>
    <w:rsid w:val="006C40F8"/>
    <w:rsid w:val="006C4497"/>
    <w:rsid w:val="006C4809"/>
    <w:rsid w:val="006C4918"/>
    <w:rsid w:val="006C4B15"/>
    <w:rsid w:val="006C4B1F"/>
    <w:rsid w:val="006C4B29"/>
    <w:rsid w:val="006C4BEF"/>
    <w:rsid w:val="006C4C72"/>
    <w:rsid w:val="006C4E7B"/>
    <w:rsid w:val="006C4EB5"/>
    <w:rsid w:val="006C5233"/>
    <w:rsid w:val="006C56D3"/>
    <w:rsid w:val="006C5848"/>
    <w:rsid w:val="006C58BA"/>
    <w:rsid w:val="006C5A6F"/>
    <w:rsid w:val="006C5AD1"/>
    <w:rsid w:val="006C5B87"/>
    <w:rsid w:val="006C5F5A"/>
    <w:rsid w:val="006C60B1"/>
    <w:rsid w:val="006C62AD"/>
    <w:rsid w:val="006C6306"/>
    <w:rsid w:val="006C6651"/>
    <w:rsid w:val="006C68A4"/>
    <w:rsid w:val="006C68EF"/>
    <w:rsid w:val="006C6B97"/>
    <w:rsid w:val="006C6D7F"/>
    <w:rsid w:val="006C6E78"/>
    <w:rsid w:val="006C754F"/>
    <w:rsid w:val="006C765C"/>
    <w:rsid w:val="006C78F0"/>
    <w:rsid w:val="006C794F"/>
    <w:rsid w:val="006C7CC0"/>
    <w:rsid w:val="006C7DC6"/>
    <w:rsid w:val="006D016C"/>
    <w:rsid w:val="006D031D"/>
    <w:rsid w:val="006D03B2"/>
    <w:rsid w:val="006D0421"/>
    <w:rsid w:val="006D0666"/>
    <w:rsid w:val="006D0896"/>
    <w:rsid w:val="006D0AAA"/>
    <w:rsid w:val="006D0D44"/>
    <w:rsid w:val="006D1001"/>
    <w:rsid w:val="006D100B"/>
    <w:rsid w:val="006D14A1"/>
    <w:rsid w:val="006D1721"/>
    <w:rsid w:val="006D1796"/>
    <w:rsid w:val="006D1989"/>
    <w:rsid w:val="006D19A9"/>
    <w:rsid w:val="006D19AF"/>
    <w:rsid w:val="006D1A7F"/>
    <w:rsid w:val="006D1DBE"/>
    <w:rsid w:val="006D1E10"/>
    <w:rsid w:val="006D2210"/>
    <w:rsid w:val="006D23B9"/>
    <w:rsid w:val="006D24A8"/>
    <w:rsid w:val="006D2924"/>
    <w:rsid w:val="006D2A3C"/>
    <w:rsid w:val="006D2C30"/>
    <w:rsid w:val="006D2FEA"/>
    <w:rsid w:val="006D309A"/>
    <w:rsid w:val="006D3631"/>
    <w:rsid w:val="006D371D"/>
    <w:rsid w:val="006D3776"/>
    <w:rsid w:val="006D39F7"/>
    <w:rsid w:val="006D3C87"/>
    <w:rsid w:val="006D3EE7"/>
    <w:rsid w:val="006D4066"/>
    <w:rsid w:val="006D41B2"/>
    <w:rsid w:val="006D42A6"/>
    <w:rsid w:val="006D446E"/>
    <w:rsid w:val="006D44F1"/>
    <w:rsid w:val="006D459D"/>
    <w:rsid w:val="006D47E2"/>
    <w:rsid w:val="006D49B6"/>
    <w:rsid w:val="006D524A"/>
    <w:rsid w:val="006D5383"/>
    <w:rsid w:val="006D5466"/>
    <w:rsid w:val="006D5590"/>
    <w:rsid w:val="006D5635"/>
    <w:rsid w:val="006D56C7"/>
    <w:rsid w:val="006D589E"/>
    <w:rsid w:val="006D5D42"/>
    <w:rsid w:val="006D5E0B"/>
    <w:rsid w:val="006D5FC9"/>
    <w:rsid w:val="006D6051"/>
    <w:rsid w:val="006D64F9"/>
    <w:rsid w:val="006D6640"/>
    <w:rsid w:val="006D6B52"/>
    <w:rsid w:val="006D6D0A"/>
    <w:rsid w:val="006D6DA1"/>
    <w:rsid w:val="006D7234"/>
    <w:rsid w:val="006D7535"/>
    <w:rsid w:val="006D759E"/>
    <w:rsid w:val="006D760D"/>
    <w:rsid w:val="006D7BF3"/>
    <w:rsid w:val="006D7EA7"/>
    <w:rsid w:val="006D7F3C"/>
    <w:rsid w:val="006D7FA5"/>
    <w:rsid w:val="006E0232"/>
    <w:rsid w:val="006E038E"/>
    <w:rsid w:val="006E0CD4"/>
    <w:rsid w:val="006E0F6E"/>
    <w:rsid w:val="006E1030"/>
    <w:rsid w:val="006E1520"/>
    <w:rsid w:val="006E1562"/>
    <w:rsid w:val="006E16E7"/>
    <w:rsid w:val="006E1AD2"/>
    <w:rsid w:val="006E1C47"/>
    <w:rsid w:val="006E1FD3"/>
    <w:rsid w:val="006E20C8"/>
    <w:rsid w:val="006E2238"/>
    <w:rsid w:val="006E2C59"/>
    <w:rsid w:val="006E2EBE"/>
    <w:rsid w:val="006E3110"/>
    <w:rsid w:val="006E31D1"/>
    <w:rsid w:val="006E31D6"/>
    <w:rsid w:val="006E33D4"/>
    <w:rsid w:val="006E3926"/>
    <w:rsid w:val="006E394E"/>
    <w:rsid w:val="006E3BBB"/>
    <w:rsid w:val="006E3D2F"/>
    <w:rsid w:val="006E4680"/>
    <w:rsid w:val="006E4BD1"/>
    <w:rsid w:val="006E4D22"/>
    <w:rsid w:val="006E4FA3"/>
    <w:rsid w:val="006E5077"/>
    <w:rsid w:val="006E5294"/>
    <w:rsid w:val="006E539D"/>
    <w:rsid w:val="006E5611"/>
    <w:rsid w:val="006E5BC4"/>
    <w:rsid w:val="006E5CC6"/>
    <w:rsid w:val="006E5E36"/>
    <w:rsid w:val="006E5E85"/>
    <w:rsid w:val="006E674E"/>
    <w:rsid w:val="006E69A8"/>
    <w:rsid w:val="006E6C14"/>
    <w:rsid w:val="006E6F07"/>
    <w:rsid w:val="006E6F1B"/>
    <w:rsid w:val="006E6F31"/>
    <w:rsid w:val="006E700C"/>
    <w:rsid w:val="006E70F7"/>
    <w:rsid w:val="006E720D"/>
    <w:rsid w:val="006E7280"/>
    <w:rsid w:val="006E7359"/>
    <w:rsid w:val="006E7487"/>
    <w:rsid w:val="006E7520"/>
    <w:rsid w:val="006E75E9"/>
    <w:rsid w:val="006E79D0"/>
    <w:rsid w:val="006E7A9B"/>
    <w:rsid w:val="006E7B54"/>
    <w:rsid w:val="006E7BB9"/>
    <w:rsid w:val="006E7E29"/>
    <w:rsid w:val="006F00E7"/>
    <w:rsid w:val="006F00F2"/>
    <w:rsid w:val="006F0239"/>
    <w:rsid w:val="006F02C0"/>
    <w:rsid w:val="006F04D6"/>
    <w:rsid w:val="006F07AD"/>
    <w:rsid w:val="006F0B14"/>
    <w:rsid w:val="006F12D7"/>
    <w:rsid w:val="006F135D"/>
    <w:rsid w:val="006F14E4"/>
    <w:rsid w:val="006F17A1"/>
    <w:rsid w:val="006F1A42"/>
    <w:rsid w:val="006F1EF0"/>
    <w:rsid w:val="006F1F38"/>
    <w:rsid w:val="006F2743"/>
    <w:rsid w:val="006F297B"/>
    <w:rsid w:val="006F2A68"/>
    <w:rsid w:val="006F2AB2"/>
    <w:rsid w:val="006F2CBC"/>
    <w:rsid w:val="006F2E13"/>
    <w:rsid w:val="006F3133"/>
    <w:rsid w:val="006F37E5"/>
    <w:rsid w:val="006F3819"/>
    <w:rsid w:val="006F39AB"/>
    <w:rsid w:val="006F3F05"/>
    <w:rsid w:val="006F3FF4"/>
    <w:rsid w:val="006F41F6"/>
    <w:rsid w:val="006F47F3"/>
    <w:rsid w:val="006F4A2D"/>
    <w:rsid w:val="006F5553"/>
    <w:rsid w:val="006F5595"/>
    <w:rsid w:val="006F56E7"/>
    <w:rsid w:val="006F5948"/>
    <w:rsid w:val="006F5A3D"/>
    <w:rsid w:val="006F61E0"/>
    <w:rsid w:val="006F642F"/>
    <w:rsid w:val="006F655B"/>
    <w:rsid w:val="006F65E9"/>
    <w:rsid w:val="006F666A"/>
    <w:rsid w:val="006F725F"/>
    <w:rsid w:val="006F79E4"/>
    <w:rsid w:val="00700041"/>
    <w:rsid w:val="00700132"/>
    <w:rsid w:val="007003F5"/>
    <w:rsid w:val="007008E6"/>
    <w:rsid w:val="00700B15"/>
    <w:rsid w:val="00700BB5"/>
    <w:rsid w:val="00700EDE"/>
    <w:rsid w:val="00700F8D"/>
    <w:rsid w:val="00700FE6"/>
    <w:rsid w:val="0070119E"/>
    <w:rsid w:val="00701289"/>
    <w:rsid w:val="00701552"/>
    <w:rsid w:val="00701970"/>
    <w:rsid w:val="00701B18"/>
    <w:rsid w:val="0070263D"/>
    <w:rsid w:val="00702670"/>
    <w:rsid w:val="007028D9"/>
    <w:rsid w:val="00702C86"/>
    <w:rsid w:val="00702D87"/>
    <w:rsid w:val="00702F64"/>
    <w:rsid w:val="00703233"/>
    <w:rsid w:val="00703267"/>
    <w:rsid w:val="007033EA"/>
    <w:rsid w:val="00703923"/>
    <w:rsid w:val="00703969"/>
    <w:rsid w:val="00703BC7"/>
    <w:rsid w:val="00703DE0"/>
    <w:rsid w:val="007043BB"/>
    <w:rsid w:val="00704419"/>
    <w:rsid w:val="00704BBF"/>
    <w:rsid w:val="00704F96"/>
    <w:rsid w:val="00705002"/>
    <w:rsid w:val="007056D7"/>
    <w:rsid w:val="00705A91"/>
    <w:rsid w:val="00705AB3"/>
    <w:rsid w:val="00705B84"/>
    <w:rsid w:val="00705BF8"/>
    <w:rsid w:val="00705E5D"/>
    <w:rsid w:val="00706424"/>
    <w:rsid w:val="007065EA"/>
    <w:rsid w:val="0070671B"/>
    <w:rsid w:val="0070676E"/>
    <w:rsid w:val="007067EB"/>
    <w:rsid w:val="0070685E"/>
    <w:rsid w:val="00706E95"/>
    <w:rsid w:val="00706F40"/>
    <w:rsid w:val="00707466"/>
    <w:rsid w:val="00707538"/>
    <w:rsid w:val="007076B6"/>
    <w:rsid w:val="00707BF5"/>
    <w:rsid w:val="00707D0E"/>
    <w:rsid w:val="00707D2A"/>
    <w:rsid w:val="00707F1B"/>
    <w:rsid w:val="0071003F"/>
    <w:rsid w:val="007100BA"/>
    <w:rsid w:val="0071057D"/>
    <w:rsid w:val="00710592"/>
    <w:rsid w:val="0071071B"/>
    <w:rsid w:val="0071096E"/>
    <w:rsid w:val="00710A10"/>
    <w:rsid w:val="00710A74"/>
    <w:rsid w:val="00710B5A"/>
    <w:rsid w:val="00710BAF"/>
    <w:rsid w:val="00710F09"/>
    <w:rsid w:val="00711016"/>
    <w:rsid w:val="00711336"/>
    <w:rsid w:val="00711505"/>
    <w:rsid w:val="007116B6"/>
    <w:rsid w:val="00711E15"/>
    <w:rsid w:val="00712144"/>
    <w:rsid w:val="0071249E"/>
    <w:rsid w:val="00712663"/>
    <w:rsid w:val="0071298E"/>
    <w:rsid w:val="00712C7C"/>
    <w:rsid w:val="00712D76"/>
    <w:rsid w:val="00713666"/>
    <w:rsid w:val="0071376E"/>
    <w:rsid w:val="00713868"/>
    <w:rsid w:val="00713B6F"/>
    <w:rsid w:val="00713F14"/>
    <w:rsid w:val="00714134"/>
    <w:rsid w:val="0071454D"/>
    <w:rsid w:val="007146EC"/>
    <w:rsid w:val="00714B41"/>
    <w:rsid w:val="00714C2B"/>
    <w:rsid w:val="00714E58"/>
    <w:rsid w:val="0071553A"/>
    <w:rsid w:val="00715642"/>
    <w:rsid w:val="007156D8"/>
    <w:rsid w:val="00715764"/>
    <w:rsid w:val="0071582B"/>
    <w:rsid w:val="00715993"/>
    <w:rsid w:val="00715C26"/>
    <w:rsid w:val="007163EF"/>
    <w:rsid w:val="00716529"/>
    <w:rsid w:val="007165AA"/>
    <w:rsid w:val="00716A41"/>
    <w:rsid w:val="00716C2E"/>
    <w:rsid w:val="00716D66"/>
    <w:rsid w:val="00716F6B"/>
    <w:rsid w:val="00716FA2"/>
    <w:rsid w:val="00717067"/>
    <w:rsid w:val="00717240"/>
    <w:rsid w:val="00717506"/>
    <w:rsid w:val="00717B93"/>
    <w:rsid w:val="00717C8F"/>
    <w:rsid w:val="00720033"/>
    <w:rsid w:val="00720042"/>
    <w:rsid w:val="00720045"/>
    <w:rsid w:val="00720150"/>
    <w:rsid w:val="007204DC"/>
    <w:rsid w:val="007205FB"/>
    <w:rsid w:val="00720973"/>
    <w:rsid w:val="007210B6"/>
    <w:rsid w:val="00721587"/>
    <w:rsid w:val="00721939"/>
    <w:rsid w:val="00721AD2"/>
    <w:rsid w:val="00721B7C"/>
    <w:rsid w:val="00721DC5"/>
    <w:rsid w:val="00721ED9"/>
    <w:rsid w:val="00721F96"/>
    <w:rsid w:val="0072217A"/>
    <w:rsid w:val="0072223F"/>
    <w:rsid w:val="007224BE"/>
    <w:rsid w:val="00722818"/>
    <w:rsid w:val="00722949"/>
    <w:rsid w:val="00722FD1"/>
    <w:rsid w:val="00723034"/>
    <w:rsid w:val="007231A7"/>
    <w:rsid w:val="007232BD"/>
    <w:rsid w:val="0072338B"/>
    <w:rsid w:val="00723395"/>
    <w:rsid w:val="00723559"/>
    <w:rsid w:val="0072404E"/>
    <w:rsid w:val="007240D5"/>
    <w:rsid w:val="007242FA"/>
    <w:rsid w:val="007249EB"/>
    <w:rsid w:val="00724A1C"/>
    <w:rsid w:val="00724B0B"/>
    <w:rsid w:val="00724E68"/>
    <w:rsid w:val="007251BB"/>
    <w:rsid w:val="00725398"/>
    <w:rsid w:val="007253D6"/>
    <w:rsid w:val="00725C79"/>
    <w:rsid w:val="00725DB4"/>
    <w:rsid w:val="00725FE6"/>
    <w:rsid w:val="0072616F"/>
    <w:rsid w:val="007262C7"/>
    <w:rsid w:val="007264E9"/>
    <w:rsid w:val="0072652D"/>
    <w:rsid w:val="00726658"/>
    <w:rsid w:val="00726FF5"/>
    <w:rsid w:val="00727252"/>
    <w:rsid w:val="00727ADB"/>
    <w:rsid w:val="00727FA9"/>
    <w:rsid w:val="00730023"/>
    <w:rsid w:val="0073003C"/>
    <w:rsid w:val="007305D4"/>
    <w:rsid w:val="00730967"/>
    <w:rsid w:val="00730B02"/>
    <w:rsid w:val="00730D0E"/>
    <w:rsid w:val="0073119B"/>
    <w:rsid w:val="007315D1"/>
    <w:rsid w:val="00731736"/>
    <w:rsid w:val="00731FD5"/>
    <w:rsid w:val="0073280D"/>
    <w:rsid w:val="00732A5A"/>
    <w:rsid w:val="00732B55"/>
    <w:rsid w:val="00732E17"/>
    <w:rsid w:val="00732E2E"/>
    <w:rsid w:val="00732EF0"/>
    <w:rsid w:val="007332DD"/>
    <w:rsid w:val="0073363D"/>
    <w:rsid w:val="00733698"/>
    <w:rsid w:val="007338DC"/>
    <w:rsid w:val="00733D99"/>
    <w:rsid w:val="00734083"/>
    <w:rsid w:val="00734154"/>
    <w:rsid w:val="00734307"/>
    <w:rsid w:val="0073430F"/>
    <w:rsid w:val="00734CEB"/>
    <w:rsid w:val="00734D21"/>
    <w:rsid w:val="00734FA2"/>
    <w:rsid w:val="007353EA"/>
    <w:rsid w:val="0073565E"/>
    <w:rsid w:val="00735BED"/>
    <w:rsid w:val="0073633B"/>
    <w:rsid w:val="00736A9B"/>
    <w:rsid w:val="00736AAB"/>
    <w:rsid w:val="00736B80"/>
    <w:rsid w:val="00736BC9"/>
    <w:rsid w:val="00736C19"/>
    <w:rsid w:val="00736DBE"/>
    <w:rsid w:val="00736EF1"/>
    <w:rsid w:val="0073754B"/>
    <w:rsid w:val="00737C98"/>
    <w:rsid w:val="00740059"/>
    <w:rsid w:val="007402AA"/>
    <w:rsid w:val="007403CA"/>
    <w:rsid w:val="007407AE"/>
    <w:rsid w:val="007407C8"/>
    <w:rsid w:val="00740896"/>
    <w:rsid w:val="00740904"/>
    <w:rsid w:val="00740A33"/>
    <w:rsid w:val="00740A97"/>
    <w:rsid w:val="00740D4E"/>
    <w:rsid w:val="007411AD"/>
    <w:rsid w:val="007414D5"/>
    <w:rsid w:val="0074190E"/>
    <w:rsid w:val="00741AE2"/>
    <w:rsid w:val="00741C5D"/>
    <w:rsid w:val="00741D08"/>
    <w:rsid w:val="007424D5"/>
    <w:rsid w:val="007429CE"/>
    <w:rsid w:val="00742E2D"/>
    <w:rsid w:val="00742E37"/>
    <w:rsid w:val="007430B4"/>
    <w:rsid w:val="007431BC"/>
    <w:rsid w:val="00743708"/>
    <w:rsid w:val="007437F8"/>
    <w:rsid w:val="00743A4F"/>
    <w:rsid w:val="00743BA9"/>
    <w:rsid w:val="00743C70"/>
    <w:rsid w:val="00743CC5"/>
    <w:rsid w:val="00743E03"/>
    <w:rsid w:val="00743FC5"/>
    <w:rsid w:val="00744392"/>
    <w:rsid w:val="00744E4B"/>
    <w:rsid w:val="00744EF9"/>
    <w:rsid w:val="00744F46"/>
    <w:rsid w:val="00745300"/>
    <w:rsid w:val="007456FE"/>
    <w:rsid w:val="00745915"/>
    <w:rsid w:val="00745AE1"/>
    <w:rsid w:val="00745EF9"/>
    <w:rsid w:val="00746176"/>
    <w:rsid w:val="0074617C"/>
    <w:rsid w:val="00746191"/>
    <w:rsid w:val="007464B8"/>
    <w:rsid w:val="00746881"/>
    <w:rsid w:val="00746A6D"/>
    <w:rsid w:val="00746A8E"/>
    <w:rsid w:val="00746C5F"/>
    <w:rsid w:val="00746EDC"/>
    <w:rsid w:val="00746EF7"/>
    <w:rsid w:val="0074793B"/>
    <w:rsid w:val="00747955"/>
    <w:rsid w:val="007479D8"/>
    <w:rsid w:val="007500B6"/>
    <w:rsid w:val="00750575"/>
    <w:rsid w:val="007506DE"/>
    <w:rsid w:val="00751401"/>
    <w:rsid w:val="0075154A"/>
    <w:rsid w:val="00751566"/>
    <w:rsid w:val="007515EC"/>
    <w:rsid w:val="00751A21"/>
    <w:rsid w:val="00751E89"/>
    <w:rsid w:val="00751F85"/>
    <w:rsid w:val="00751FC0"/>
    <w:rsid w:val="00752155"/>
    <w:rsid w:val="00752618"/>
    <w:rsid w:val="0075291F"/>
    <w:rsid w:val="007529BE"/>
    <w:rsid w:val="00752B15"/>
    <w:rsid w:val="00752EC6"/>
    <w:rsid w:val="00752F59"/>
    <w:rsid w:val="0075300E"/>
    <w:rsid w:val="007532B8"/>
    <w:rsid w:val="00753B83"/>
    <w:rsid w:val="00753F07"/>
    <w:rsid w:val="00754373"/>
    <w:rsid w:val="00754471"/>
    <w:rsid w:val="0075449C"/>
    <w:rsid w:val="00754E92"/>
    <w:rsid w:val="00755194"/>
    <w:rsid w:val="00755318"/>
    <w:rsid w:val="00755330"/>
    <w:rsid w:val="00755635"/>
    <w:rsid w:val="00755920"/>
    <w:rsid w:val="00755945"/>
    <w:rsid w:val="00755ABC"/>
    <w:rsid w:val="00755BA7"/>
    <w:rsid w:val="00755C8D"/>
    <w:rsid w:val="00755EB2"/>
    <w:rsid w:val="00755FEE"/>
    <w:rsid w:val="00756337"/>
    <w:rsid w:val="00756507"/>
    <w:rsid w:val="0075678C"/>
    <w:rsid w:val="00756B2C"/>
    <w:rsid w:val="00756B83"/>
    <w:rsid w:val="00756F9A"/>
    <w:rsid w:val="0075726B"/>
    <w:rsid w:val="007573D1"/>
    <w:rsid w:val="00757A88"/>
    <w:rsid w:val="00757BC4"/>
    <w:rsid w:val="00757D96"/>
    <w:rsid w:val="00757E3B"/>
    <w:rsid w:val="00757E9C"/>
    <w:rsid w:val="00760461"/>
    <w:rsid w:val="007604C7"/>
    <w:rsid w:val="0076079C"/>
    <w:rsid w:val="007607A5"/>
    <w:rsid w:val="00760AE1"/>
    <w:rsid w:val="00760B25"/>
    <w:rsid w:val="00760CB5"/>
    <w:rsid w:val="00760F9C"/>
    <w:rsid w:val="00761030"/>
    <w:rsid w:val="007611C0"/>
    <w:rsid w:val="007611F4"/>
    <w:rsid w:val="0076150D"/>
    <w:rsid w:val="0076173C"/>
    <w:rsid w:val="007619AB"/>
    <w:rsid w:val="00761AB4"/>
    <w:rsid w:val="0076248B"/>
    <w:rsid w:val="0076257F"/>
    <w:rsid w:val="007629B0"/>
    <w:rsid w:val="007629C4"/>
    <w:rsid w:val="00762DAD"/>
    <w:rsid w:val="00762DFA"/>
    <w:rsid w:val="00762E22"/>
    <w:rsid w:val="007635DC"/>
    <w:rsid w:val="0076388E"/>
    <w:rsid w:val="00763BF8"/>
    <w:rsid w:val="00763BFA"/>
    <w:rsid w:val="00763D16"/>
    <w:rsid w:val="00763D44"/>
    <w:rsid w:val="00763EC3"/>
    <w:rsid w:val="007645DE"/>
    <w:rsid w:val="00764659"/>
    <w:rsid w:val="007649DC"/>
    <w:rsid w:val="00764DF7"/>
    <w:rsid w:val="00764F01"/>
    <w:rsid w:val="00764F4A"/>
    <w:rsid w:val="007654CD"/>
    <w:rsid w:val="0076554D"/>
    <w:rsid w:val="00765E2C"/>
    <w:rsid w:val="00765EB7"/>
    <w:rsid w:val="00765EF7"/>
    <w:rsid w:val="00765FF5"/>
    <w:rsid w:val="007660BC"/>
    <w:rsid w:val="00766670"/>
    <w:rsid w:val="007666BB"/>
    <w:rsid w:val="007666C2"/>
    <w:rsid w:val="00766873"/>
    <w:rsid w:val="007669F0"/>
    <w:rsid w:val="00766ACB"/>
    <w:rsid w:val="00766C64"/>
    <w:rsid w:val="007670F3"/>
    <w:rsid w:val="007671AA"/>
    <w:rsid w:val="007671FE"/>
    <w:rsid w:val="00767403"/>
    <w:rsid w:val="0076740E"/>
    <w:rsid w:val="00767630"/>
    <w:rsid w:val="00767C37"/>
    <w:rsid w:val="0077020B"/>
    <w:rsid w:val="0077021C"/>
    <w:rsid w:val="007702E9"/>
    <w:rsid w:val="0077057C"/>
    <w:rsid w:val="00770BA5"/>
    <w:rsid w:val="00770C84"/>
    <w:rsid w:val="00770CBC"/>
    <w:rsid w:val="00770D14"/>
    <w:rsid w:val="00770DFD"/>
    <w:rsid w:val="00771104"/>
    <w:rsid w:val="00771496"/>
    <w:rsid w:val="0077163C"/>
    <w:rsid w:val="00771716"/>
    <w:rsid w:val="00771964"/>
    <w:rsid w:val="00771DE8"/>
    <w:rsid w:val="00771F74"/>
    <w:rsid w:val="007724DF"/>
    <w:rsid w:val="007729AA"/>
    <w:rsid w:val="00772C8A"/>
    <w:rsid w:val="00772F40"/>
    <w:rsid w:val="00772F61"/>
    <w:rsid w:val="00772F83"/>
    <w:rsid w:val="007730D8"/>
    <w:rsid w:val="00773382"/>
    <w:rsid w:val="007733D7"/>
    <w:rsid w:val="007738EC"/>
    <w:rsid w:val="00773A94"/>
    <w:rsid w:val="00773B6F"/>
    <w:rsid w:val="00773D65"/>
    <w:rsid w:val="00773E13"/>
    <w:rsid w:val="007746A1"/>
    <w:rsid w:val="0077475C"/>
    <w:rsid w:val="00774B22"/>
    <w:rsid w:val="00774D16"/>
    <w:rsid w:val="00774E7E"/>
    <w:rsid w:val="00774ECA"/>
    <w:rsid w:val="00775083"/>
    <w:rsid w:val="007750C7"/>
    <w:rsid w:val="00775345"/>
    <w:rsid w:val="0077542D"/>
    <w:rsid w:val="00775493"/>
    <w:rsid w:val="0077577E"/>
    <w:rsid w:val="00775819"/>
    <w:rsid w:val="007758CC"/>
    <w:rsid w:val="007759AE"/>
    <w:rsid w:val="00775AE8"/>
    <w:rsid w:val="00775B11"/>
    <w:rsid w:val="00775C97"/>
    <w:rsid w:val="00775D95"/>
    <w:rsid w:val="00775FC9"/>
    <w:rsid w:val="0077600A"/>
    <w:rsid w:val="007761C2"/>
    <w:rsid w:val="007763EA"/>
    <w:rsid w:val="0077646F"/>
    <w:rsid w:val="007769EC"/>
    <w:rsid w:val="00776BD6"/>
    <w:rsid w:val="00776EFA"/>
    <w:rsid w:val="00776F0D"/>
    <w:rsid w:val="007774A8"/>
    <w:rsid w:val="00777643"/>
    <w:rsid w:val="007776EC"/>
    <w:rsid w:val="0077778D"/>
    <w:rsid w:val="00777801"/>
    <w:rsid w:val="00777B03"/>
    <w:rsid w:val="00777CFF"/>
    <w:rsid w:val="00780127"/>
    <w:rsid w:val="0078041A"/>
    <w:rsid w:val="00780A1E"/>
    <w:rsid w:val="00780A4B"/>
    <w:rsid w:val="00780A95"/>
    <w:rsid w:val="00780A9F"/>
    <w:rsid w:val="00780AB1"/>
    <w:rsid w:val="00780C04"/>
    <w:rsid w:val="00780E04"/>
    <w:rsid w:val="00780FA1"/>
    <w:rsid w:val="0078147C"/>
    <w:rsid w:val="007814F1"/>
    <w:rsid w:val="007816D9"/>
    <w:rsid w:val="00781833"/>
    <w:rsid w:val="00781DA2"/>
    <w:rsid w:val="00782674"/>
    <w:rsid w:val="007827B3"/>
    <w:rsid w:val="00782C47"/>
    <w:rsid w:val="00782E55"/>
    <w:rsid w:val="00783024"/>
    <w:rsid w:val="00783027"/>
    <w:rsid w:val="00783200"/>
    <w:rsid w:val="00783692"/>
    <w:rsid w:val="007838C0"/>
    <w:rsid w:val="007839AB"/>
    <w:rsid w:val="00783C02"/>
    <w:rsid w:val="00783D8B"/>
    <w:rsid w:val="00784103"/>
    <w:rsid w:val="007841DB"/>
    <w:rsid w:val="00784282"/>
    <w:rsid w:val="00784490"/>
    <w:rsid w:val="00784577"/>
    <w:rsid w:val="007848CF"/>
    <w:rsid w:val="007848D3"/>
    <w:rsid w:val="00785261"/>
    <w:rsid w:val="00785510"/>
    <w:rsid w:val="007856F1"/>
    <w:rsid w:val="007857D5"/>
    <w:rsid w:val="0078584A"/>
    <w:rsid w:val="00785895"/>
    <w:rsid w:val="00785A78"/>
    <w:rsid w:val="00785B26"/>
    <w:rsid w:val="00785E50"/>
    <w:rsid w:val="00785F78"/>
    <w:rsid w:val="007860DA"/>
    <w:rsid w:val="007861DB"/>
    <w:rsid w:val="00786311"/>
    <w:rsid w:val="0078648C"/>
    <w:rsid w:val="0078657A"/>
    <w:rsid w:val="007867AC"/>
    <w:rsid w:val="007868FC"/>
    <w:rsid w:val="00786B1F"/>
    <w:rsid w:val="00786D75"/>
    <w:rsid w:val="00786F93"/>
    <w:rsid w:val="00787221"/>
    <w:rsid w:val="00787C1B"/>
    <w:rsid w:val="00787DB4"/>
    <w:rsid w:val="0079086C"/>
    <w:rsid w:val="00790B23"/>
    <w:rsid w:val="00790EAF"/>
    <w:rsid w:val="0079104A"/>
    <w:rsid w:val="00791058"/>
    <w:rsid w:val="007910DF"/>
    <w:rsid w:val="0079160A"/>
    <w:rsid w:val="007917F7"/>
    <w:rsid w:val="00791A7A"/>
    <w:rsid w:val="00791B86"/>
    <w:rsid w:val="00792077"/>
    <w:rsid w:val="0079219E"/>
    <w:rsid w:val="0079248E"/>
    <w:rsid w:val="007928BE"/>
    <w:rsid w:val="0079294A"/>
    <w:rsid w:val="007929DB"/>
    <w:rsid w:val="00792A5C"/>
    <w:rsid w:val="00792FD2"/>
    <w:rsid w:val="0079305E"/>
    <w:rsid w:val="007933A1"/>
    <w:rsid w:val="007936FC"/>
    <w:rsid w:val="00793716"/>
    <w:rsid w:val="00793753"/>
    <w:rsid w:val="00793969"/>
    <w:rsid w:val="00793AB4"/>
    <w:rsid w:val="00793B65"/>
    <w:rsid w:val="00793B9F"/>
    <w:rsid w:val="00793F80"/>
    <w:rsid w:val="00793FDA"/>
    <w:rsid w:val="007940E0"/>
    <w:rsid w:val="00794602"/>
    <w:rsid w:val="00794895"/>
    <w:rsid w:val="00794B35"/>
    <w:rsid w:val="00794D5E"/>
    <w:rsid w:val="00794F82"/>
    <w:rsid w:val="00795162"/>
    <w:rsid w:val="007952B1"/>
    <w:rsid w:val="0079544C"/>
    <w:rsid w:val="00795469"/>
    <w:rsid w:val="00795DC8"/>
    <w:rsid w:val="00795EF8"/>
    <w:rsid w:val="007961AE"/>
    <w:rsid w:val="007961CB"/>
    <w:rsid w:val="007961CD"/>
    <w:rsid w:val="00796446"/>
    <w:rsid w:val="007967B9"/>
    <w:rsid w:val="00796824"/>
    <w:rsid w:val="0079682C"/>
    <w:rsid w:val="00796BEE"/>
    <w:rsid w:val="00797104"/>
    <w:rsid w:val="007972B7"/>
    <w:rsid w:val="0079744B"/>
    <w:rsid w:val="007976B5"/>
    <w:rsid w:val="00797B92"/>
    <w:rsid w:val="00797BD8"/>
    <w:rsid w:val="00797E7A"/>
    <w:rsid w:val="007A04B9"/>
    <w:rsid w:val="007A04C5"/>
    <w:rsid w:val="007A0511"/>
    <w:rsid w:val="007A07D7"/>
    <w:rsid w:val="007A09FC"/>
    <w:rsid w:val="007A0D57"/>
    <w:rsid w:val="007A129F"/>
    <w:rsid w:val="007A1562"/>
    <w:rsid w:val="007A1775"/>
    <w:rsid w:val="007A17CD"/>
    <w:rsid w:val="007A1891"/>
    <w:rsid w:val="007A19B4"/>
    <w:rsid w:val="007A2267"/>
    <w:rsid w:val="007A265C"/>
    <w:rsid w:val="007A27F9"/>
    <w:rsid w:val="007A28D1"/>
    <w:rsid w:val="007A2BB9"/>
    <w:rsid w:val="007A2F03"/>
    <w:rsid w:val="007A3518"/>
    <w:rsid w:val="007A37F8"/>
    <w:rsid w:val="007A38CB"/>
    <w:rsid w:val="007A477B"/>
    <w:rsid w:val="007A4845"/>
    <w:rsid w:val="007A489B"/>
    <w:rsid w:val="007A4B18"/>
    <w:rsid w:val="007A4B28"/>
    <w:rsid w:val="007A4D08"/>
    <w:rsid w:val="007A4F11"/>
    <w:rsid w:val="007A5464"/>
    <w:rsid w:val="007A5BF0"/>
    <w:rsid w:val="007A5EB8"/>
    <w:rsid w:val="007A6031"/>
    <w:rsid w:val="007A643C"/>
    <w:rsid w:val="007A668E"/>
    <w:rsid w:val="007A67C2"/>
    <w:rsid w:val="007A6D2F"/>
    <w:rsid w:val="007A6D96"/>
    <w:rsid w:val="007A6E02"/>
    <w:rsid w:val="007A716E"/>
    <w:rsid w:val="007A7709"/>
    <w:rsid w:val="007A77EF"/>
    <w:rsid w:val="007A7905"/>
    <w:rsid w:val="007A7939"/>
    <w:rsid w:val="007A7A9E"/>
    <w:rsid w:val="007A7D49"/>
    <w:rsid w:val="007B008E"/>
    <w:rsid w:val="007B00A9"/>
    <w:rsid w:val="007B019E"/>
    <w:rsid w:val="007B0692"/>
    <w:rsid w:val="007B0981"/>
    <w:rsid w:val="007B0E32"/>
    <w:rsid w:val="007B0F34"/>
    <w:rsid w:val="007B14B3"/>
    <w:rsid w:val="007B1770"/>
    <w:rsid w:val="007B17F0"/>
    <w:rsid w:val="007B183C"/>
    <w:rsid w:val="007B1A61"/>
    <w:rsid w:val="007B1A7C"/>
    <w:rsid w:val="007B1B4D"/>
    <w:rsid w:val="007B1E11"/>
    <w:rsid w:val="007B20CE"/>
    <w:rsid w:val="007B2264"/>
    <w:rsid w:val="007B24E2"/>
    <w:rsid w:val="007B25E3"/>
    <w:rsid w:val="007B25F2"/>
    <w:rsid w:val="007B26F8"/>
    <w:rsid w:val="007B2C40"/>
    <w:rsid w:val="007B3203"/>
    <w:rsid w:val="007B33D5"/>
    <w:rsid w:val="007B354D"/>
    <w:rsid w:val="007B37DE"/>
    <w:rsid w:val="007B3875"/>
    <w:rsid w:val="007B38F3"/>
    <w:rsid w:val="007B3AEF"/>
    <w:rsid w:val="007B41CB"/>
    <w:rsid w:val="007B471C"/>
    <w:rsid w:val="007B4DB6"/>
    <w:rsid w:val="007B4E0C"/>
    <w:rsid w:val="007B4EF6"/>
    <w:rsid w:val="007B5449"/>
    <w:rsid w:val="007B5663"/>
    <w:rsid w:val="007B574D"/>
    <w:rsid w:val="007B5EC6"/>
    <w:rsid w:val="007B630F"/>
    <w:rsid w:val="007B6478"/>
    <w:rsid w:val="007B6CAD"/>
    <w:rsid w:val="007B6D15"/>
    <w:rsid w:val="007B6DD3"/>
    <w:rsid w:val="007B701B"/>
    <w:rsid w:val="007B7234"/>
    <w:rsid w:val="007B754A"/>
    <w:rsid w:val="007B76D7"/>
    <w:rsid w:val="007B7C22"/>
    <w:rsid w:val="007B7C24"/>
    <w:rsid w:val="007B7E99"/>
    <w:rsid w:val="007C0121"/>
    <w:rsid w:val="007C0265"/>
    <w:rsid w:val="007C033B"/>
    <w:rsid w:val="007C05C5"/>
    <w:rsid w:val="007C07DA"/>
    <w:rsid w:val="007C07E6"/>
    <w:rsid w:val="007C08DF"/>
    <w:rsid w:val="007C0A28"/>
    <w:rsid w:val="007C0DC9"/>
    <w:rsid w:val="007C0F93"/>
    <w:rsid w:val="007C110E"/>
    <w:rsid w:val="007C1409"/>
    <w:rsid w:val="007C1756"/>
    <w:rsid w:val="007C1A5E"/>
    <w:rsid w:val="007C1F2A"/>
    <w:rsid w:val="007C2034"/>
    <w:rsid w:val="007C2216"/>
    <w:rsid w:val="007C2252"/>
    <w:rsid w:val="007C2259"/>
    <w:rsid w:val="007C2B67"/>
    <w:rsid w:val="007C2BDB"/>
    <w:rsid w:val="007C2C65"/>
    <w:rsid w:val="007C2CAF"/>
    <w:rsid w:val="007C2D96"/>
    <w:rsid w:val="007C2DF6"/>
    <w:rsid w:val="007C2F40"/>
    <w:rsid w:val="007C3030"/>
    <w:rsid w:val="007C323D"/>
    <w:rsid w:val="007C3414"/>
    <w:rsid w:val="007C3756"/>
    <w:rsid w:val="007C4277"/>
    <w:rsid w:val="007C4511"/>
    <w:rsid w:val="007C45AA"/>
    <w:rsid w:val="007C45DF"/>
    <w:rsid w:val="007C47EB"/>
    <w:rsid w:val="007C4C82"/>
    <w:rsid w:val="007C4D98"/>
    <w:rsid w:val="007C54E3"/>
    <w:rsid w:val="007C5640"/>
    <w:rsid w:val="007C5946"/>
    <w:rsid w:val="007C5E65"/>
    <w:rsid w:val="007C5F42"/>
    <w:rsid w:val="007C60E3"/>
    <w:rsid w:val="007C65A6"/>
    <w:rsid w:val="007C65BF"/>
    <w:rsid w:val="007C66A2"/>
    <w:rsid w:val="007C67D1"/>
    <w:rsid w:val="007C6B4A"/>
    <w:rsid w:val="007C6BDB"/>
    <w:rsid w:val="007C6C95"/>
    <w:rsid w:val="007C7089"/>
    <w:rsid w:val="007C737F"/>
    <w:rsid w:val="007C7784"/>
    <w:rsid w:val="007C79F7"/>
    <w:rsid w:val="007C7B8F"/>
    <w:rsid w:val="007D0233"/>
    <w:rsid w:val="007D026D"/>
    <w:rsid w:val="007D02BD"/>
    <w:rsid w:val="007D0857"/>
    <w:rsid w:val="007D0895"/>
    <w:rsid w:val="007D08C9"/>
    <w:rsid w:val="007D09A1"/>
    <w:rsid w:val="007D0A56"/>
    <w:rsid w:val="007D0AF5"/>
    <w:rsid w:val="007D15D1"/>
    <w:rsid w:val="007D17B8"/>
    <w:rsid w:val="007D18AE"/>
    <w:rsid w:val="007D1C1C"/>
    <w:rsid w:val="007D210B"/>
    <w:rsid w:val="007D246C"/>
    <w:rsid w:val="007D247A"/>
    <w:rsid w:val="007D24DC"/>
    <w:rsid w:val="007D26E1"/>
    <w:rsid w:val="007D2AF3"/>
    <w:rsid w:val="007D2B7A"/>
    <w:rsid w:val="007D2B7B"/>
    <w:rsid w:val="007D2DD4"/>
    <w:rsid w:val="007D2DEE"/>
    <w:rsid w:val="007D2FC3"/>
    <w:rsid w:val="007D30AC"/>
    <w:rsid w:val="007D313D"/>
    <w:rsid w:val="007D3319"/>
    <w:rsid w:val="007D36A6"/>
    <w:rsid w:val="007D36C5"/>
    <w:rsid w:val="007D38D2"/>
    <w:rsid w:val="007D38F0"/>
    <w:rsid w:val="007D3B89"/>
    <w:rsid w:val="007D3E4F"/>
    <w:rsid w:val="007D3EED"/>
    <w:rsid w:val="007D3FA4"/>
    <w:rsid w:val="007D3FB9"/>
    <w:rsid w:val="007D4196"/>
    <w:rsid w:val="007D430D"/>
    <w:rsid w:val="007D46C4"/>
    <w:rsid w:val="007D4D76"/>
    <w:rsid w:val="007D510C"/>
    <w:rsid w:val="007D5194"/>
    <w:rsid w:val="007D53C6"/>
    <w:rsid w:val="007D5A1E"/>
    <w:rsid w:val="007D64C5"/>
    <w:rsid w:val="007D64E5"/>
    <w:rsid w:val="007D67B1"/>
    <w:rsid w:val="007D691C"/>
    <w:rsid w:val="007D6B47"/>
    <w:rsid w:val="007D6BB4"/>
    <w:rsid w:val="007D6E01"/>
    <w:rsid w:val="007D6FA5"/>
    <w:rsid w:val="007D72B9"/>
    <w:rsid w:val="007D746B"/>
    <w:rsid w:val="007D75BE"/>
    <w:rsid w:val="007D7C7D"/>
    <w:rsid w:val="007D7D2B"/>
    <w:rsid w:val="007D7E59"/>
    <w:rsid w:val="007D7E7B"/>
    <w:rsid w:val="007D7FAF"/>
    <w:rsid w:val="007E03F2"/>
    <w:rsid w:val="007E048C"/>
    <w:rsid w:val="007E05E7"/>
    <w:rsid w:val="007E07CF"/>
    <w:rsid w:val="007E07E2"/>
    <w:rsid w:val="007E0C55"/>
    <w:rsid w:val="007E0EAC"/>
    <w:rsid w:val="007E14F3"/>
    <w:rsid w:val="007E1660"/>
    <w:rsid w:val="007E1710"/>
    <w:rsid w:val="007E17B4"/>
    <w:rsid w:val="007E19F3"/>
    <w:rsid w:val="007E1C15"/>
    <w:rsid w:val="007E1E17"/>
    <w:rsid w:val="007E2187"/>
    <w:rsid w:val="007E2459"/>
    <w:rsid w:val="007E25AC"/>
    <w:rsid w:val="007E27B4"/>
    <w:rsid w:val="007E288E"/>
    <w:rsid w:val="007E299B"/>
    <w:rsid w:val="007E2A65"/>
    <w:rsid w:val="007E2CB2"/>
    <w:rsid w:val="007E2E51"/>
    <w:rsid w:val="007E2E6A"/>
    <w:rsid w:val="007E3135"/>
    <w:rsid w:val="007E3294"/>
    <w:rsid w:val="007E3423"/>
    <w:rsid w:val="007E34DD"/>
    <w:rsid w:val="007E3628"/>
    <w:rsid w:val="007E3665"/>
    <w:rsid w:val="007E3A1F"/>
    <w:rsid w:val="007E3AD9"/>
    <w:rsid w:val="007E3BFC"/>
    <w:rsid w:val="007E3C6A"/>
    <w:rsid w:val="007E3C7F"/>
    <w:rsid w:val="007E3CF0"/>
    <w:rsid w:val="007E3F5D"/>
    <w:rsid w:val="007E4463"/>
    <w:rsid w:val="007E4B12"/>
    <w:rsid w:val="007E4C07"/>
    <w:rsid w:val="007E4DB7"/>
    <w:rsid w:val="007E4FC0"/>
    <w:rsid w:val="007E504D"/>
    <w:rsid w:val="007E529A"/>
    <w:rsid w:val="007E5327"/>
    <w:rsid w:val="007E5400"/>
    <w:rsid w:val="007E55A2"/>
    <w:rsid w:val="007E562F"/>
    <w:rsid w:val="007E57CD"/>
    <w:rsid w:val="007E5A54"/>
    <w:rsid w:val="007E5AF7"/>
    <w:rsid w:val="007E5B8A"/>
    <w:rsid w:val="007E5E8F"/>
    <w:rsid w:val="007E600E"/>
    <w:rsid w:val="007E66B0"/>
    <w:rsid w:val="007E6AAF"/>
    <w:rsid w:val="007E7053"/>
    <w:rsid w:val="007E732F"/>
    <w:rsid w:val="007E733C"/>
    <w:rsid w:val="007E7448"/>
    <w:rsid w:val="007E76B6"/>
    <w:rsid w:val="007E7B1D"/>
    <w:rsid w:val="007E7D16"/>
    <w:rsid w:val="007F0061"/>
    <w:rsid w:val="007F00D4"/>
    <w:rsid w:val="007F0230"/>
    <w:rsid w:val="007F0231"/>
    <w:rsid w:val="007F066B"/>
    <w:rsid w:val="007F068C"/>
    <w:rsid w:val="007F0E78"/>
    <w:rsid w:val="007F0E85"/>
    <w:rsid w:val="007F0F48"/>
    <w:rsid w:val="007F12FB"/>
    <w:rsid w:val="007F1B46"/>
    <w:rsid w:val="007F1B96"/>
    <w:rsid w:val="007F1E75"/>
    <w:rsid w:val="007F2025"/>
    <w:rsid w:val="007F20B6"/>
    <w:rsid w:val="007F2355"/>
    <w:rsid w:val="007F24CD"/>
    <w:rsid w:val="007F2BE2"/>
    <w:rsid w:val="007F2C34"/>
    <w:rsid w:val="007F2D49"/>
    <w:rsid w:val="007F2EE7"/>
    <w:rsid w:val="007F2F6D"/>
    <w:rsid w:val="007F3318"/>
    <w:rsid w:val="007F3591"/>
    <w:rsid w:val="007F3A36"/>
    <w:rsid w:val="007F435B"/>
    <w:rsid w:val="007F4497"/>
    <w:rsid w:val="007F48D7"/>
    <w:rsid w:val="007F4A4E"/>
    <w:rsid w:val="007F5136"/>
    <w:rsid w:val="007F5256"/>
    <w:rsid w:val="007F53DB"/>
    <w:rsid w:val="007F5417"/>
    <w:rsid w:val="007F54F5"/>
    <w:rsid w:val="007F57EC"/>
    <w:rsid w:val="007F586B"/>
    <w:rsid w:val="007F5A0D"/>
    <w:rsid w:val="007F5ECE"/>
    <w:rsid w:val="007F5FF0"/>
    <w:rsid w:val="007F6217"/>
    <w:rsid w:val="007F63B3"/>
    <w:rsid w:val="007F645B"/>
    <w:rsid w:val="007F6620"/>
    <w:rsid w:val="007F66F9"/>
    <w:rsid w:val="007F6CA7"/>
    <w:rsid w:val="007F703B"/>
    <w:rsid w:val="007F7141"/>
    <w:rsid w:val="007F7152"/>
    <w:rsid w:val="007F7313"/>
    <w:rsid w:val="007F768E"/>
    <w:rsid w:val="007F78BB"/>
    <w:rsid w:val="007F7B80"/>
    <w:rsid w:val="007F7CC5"/>
    <w:rsid w:val="007F7D57"/>
    <w:rsid w:val="008003FC"/>
    <w:rsid w:val="0080099E"/>
    <w:rsid w:val="00800C33"/>
    <w:rsid w:val="00800C92"/>
    <w:rsid w:val="00800E48"/>
    <w:rsid w:val="0080108B"/>
    <w:rsid w:val="00801624"/>
    <w:rsid w:val="00801650"/>
    <w:rsid w:val="008016C1"/>
    <w:rsid w:val="008019DA"/>
    <w:rsid w:val="00801D7D"/>
    <w:rsid w:val="008024B6"/>
    <w:rsid w:val="00802796"/>
    <w:rsid w:val="00802832"/>
    <w:rsid w:val="00802978"/>
    <w:rsid w:val="00802D7D"/>
    <w:rsid w:val="00802DCF"/>
    <w:rsid w:val="00802F0C"/>
    <w:rsid w:val="00802F14"/>
    <w:rsid w:val="00803306"/>
    <w:rsid w:val="008033CB"/>
    <w:rsid w:val="008038BB"/>
    <w:rsid w:val="00803B1F"/>
    <w:rsid w:val="00803E86"/>
    <w:rsid w:val="00804029"/>
    <w:rsid w:val="00804183"/>
    <w:rsid w:val="008044F2"/>
    <w:rsid w:val="008044F9"/>
    <w:rsid w:val="008049B9"/>
    <w:rsid w:val="00804DF1"/>
    <w:rsid w:val="00804EEA"/>
    <w:rsid w:val="00804F71"/>
    <w:rsid w:val="008052BA"/>
    <w:rsid w:val="00805368"/>
    <w:rsid w:val="008053E4"/>
    <w:rsid w:val="00805419"/>
    <w:rsid w:val="00805713"/>
    <w:rsid w:val="0080594E"/>
    <w:rsid w:val="00805DCB"/>
    <w:rsid w:val="00805F80"/>
    <w:rsid w:val="00806060"/>
    <w:rsid w:val="0080608E"/>
    <w:rsid w:val="008061CD"/>
    <w:rsid w:val="00806803"/>
    <w:rsid w:val="00806BC3"/>
    <w:rsid w:val="00806D8D"/>
    <w:rsid w:val="00806F38"/>
    <w:rsid w:val="008070C9"/>
    <w:rsid w:val="00807287"/>
    <w:rsid w:val="00807437"/>
    <w:rsid w:val="008075AF"/>
    <w:rsid w:val="00807B6C"/>
    <w:rsid w:val="00807D96"/>
    <w:rsid w:val="00807E64"/>
    <w:rsid w:val="00807E93"/>
    <w:rsid w:val="0081032A"/>
    <w:rsid w:val="008103E8"/>
    <w:rsid w:val="00810590"/>
    <w:rsid w:val="008109BA"/>
    <w:rsid w:val="00810A15"/>
    <w:rsid w:val="00810BED"/>
    <w:rsid w:val="008114EC"/>
    <w:rsid w:val="00811629"/>
    <w:rsid w:val="00811AB8"/>
    <w:rsid w:val="00811DC6"/>
    <w:rsid w:val="00811E21"/>
    <w:rsid w:val="00812338"/>
    <w:rsid w:val="00812420"/>
    <w:rsid w:val="00812BEF"/>
    <w:rsid w:val="00812D59"/>
    <w:rsid w:val="00813070"/>
    <w:rsid w:val="008133EC"/>
    <w:rsid w:val="0081357E"/>
    <w:rsid w:val="008135D7"/>
    <w:rsid w:val="00813655"/>
    <w:rsid w:val="00813896"/>
    <w:rsid w:val="00813C4F"/>
    <w:rsid w:val="00813F26"/>
    <w:rsid w:val="00813F89"/>
    <w:rsid w:val="0081411C"/>
    <w:rsid w:val="008141EC"/>
    <w:rsid w:val="008146C1"/>
    <w:rsid w:val="008146FB"/>
    <w:rsid w:val="0081480E"/>
    <w:rsid w:val="00814A98"/>
    <w:rsid w:val="00814B81"/>
    <w:rsid w:val="00814BE5"/>
    <w:rsid w:val="00814C94"/>
    <w:rsid w:val="00814EF4"/>
    <w:rsid w:val="00814F42"/>
    <w:rsid w:val="008150A9"/>
    <w:rsid w:val="008150F5"/>
    <w:rsid w:val="00815324"/>
    <w:rsid w:val="008153E3"/>
    <w:rsid w:val="00815E39"/>
    <w:rsid w:val="00815FA6"/>
    <w:rsid w:val="008164BC"/>
    <w:rsid w:val="00816975"/>
    <w:rsid w:val="00817192"/>
    <w:rsid w:val="0081746F"/>
    <w:rsid w:val="00817F53"/>
    <w:rsid w:val="00820039"/>
    <w:rsid w:val="00820091"/>
    <w:rsid w:val="008200F4"/>
    <w:rsid w:val="00820394"/>
    <w:rsid w:val="00820CD2"/>
    <w:rsid w:val="00821833"/>
    <w:rsid w:val="008219FA"/>
    <w:rsid w:val="00822568"/>
    <w:rsid w:val="00822762"/>
    <w:rsid w:val="00822A54"/>
    <w:rsid w:val="00822A68"/>
    <w:rsid w:val="00822B81"/>
    <w:rsid w:val="00822CEE"/>
    <w:rsid w:val="00822D5F"/>
    <w:rsid w:val="00822F42"/>
    <w:rsid w:val="00823086"/>
    <w:rsid w:val="00823184"/>
    <w:rsid w:val="0082321E"/>
    <w:rsid w:val="0082344A"/>
    <w:rsid w:val="00823598"/>
    <w:rsid w:val="00823928"/>
    <w:rsid w:val="00823CBD"/>
    <w:rsid w:val="00823D08"/>
    <w:rsid w:val="00824200"/>
    <w:rsid w:val="00824218"/>
    <w:rsid w:val="00824249"/>
    <w:rsid w:val="00824482"/>
    <w:rsid w:val="00824827"/>
    <w:rsid w:val="00824B7B"/>
    <w:rsid w:val="00824D12"/>
    <w:rsid w:val="0082555C"/>
    <w:rsid w:val="00825B0C"/>
    <w:rsid w:val="00825B36"/>
    <w:rsid w:val="00825FF3"/>
    <w:rsid w:val="0082603B"/>
    <w:rsid w:val="00826296"/>
    <w:rsid w:val="00826412"/>
    <w:rsid w:val="00826607"/>
    <w:rsid w:val="008266FC"/>
    <w:rsid w:val="008269D7"/>
    <w:rsid w:val="00826A01"/>
    <w:rsid w:val="00826F64"/>
    <w:rsid w:val="00827132"/>
    <w:rsid w:val="0082770D"/>
    <w:rsid w:val="0082797A"/>
    <w:rsid w:val="00827A15"/>
    <w:rsid w:val="00827CF0"/>
    <w:rsid w:val="00827EFD"/>
    <w:rsid w:val="00830064"/>
    <w:rsid w:val="008304F8"/>
    <w:rsid w:val="008305FE"/>
    <w:rsid w:val="00830701"/>
    <w:rsid w:val="0083075B"/>
    <w:rsid w:val="008307B5"/>
    <w:rsid w:val="00830F19"/>
    <w:rsid w:val="008311D4"/>
    <w:rsid w:val="0083172D"/>
    <w:rsid w:val="0083175A"/>
    <w:rsid w:val="00831DC7"/>
    <w:rsid w:val="00831EA4"/>
    <w:rsid w:val="00831F8B"/>
    <w:rsid w:val="00832574"/>
    <w:rsid w:val="008326C9"/>
    <w:rsid w:val="008328D4"/>
    <w:rsid w:val="00832959"/>
    <w:rsid w:val="00832C88"/>
    <w:rsid w:val="00832CF3"/>
    <w:rsid w:val="00832EA2"/>
    <w:rsid w:val="00833012"/>
    <w:rsid w:val="00833663"/>
    <w:rsid w:val="00833A11"/>
    <w:rsid w:val="00834094"/>
    <w:rsid w:val="008340B1"/>
    <w:rsid w:val="008340C1"/>
    <w:rsid w:val="008341A3"/>
    <w:rsid w:val="008341FB"/>
    <w:rsid w:val="008342BF"/>
    <w:rsid w:val="00834819"/>
    <w:rsid w:val="00834931"/>
    <w:rsid w:val="00834B5F"/>
    <w:rsid w:val="00834F2C"/>
    <w:rsid w:val="00835214"/>
    <w:rsid w:val="008357CC"/>
    <w:rsid w:val="00835A99"/>
    <w:rsid w:val="00835CDC"/>
    <w:rsid w:val="00835CE8"/>
    <w:rsid w:val="00835EDF"/>
    <w:rsid w:val="0083610C"/>
    <w:rsid w:val="008361DC"/>
    <w:rsid w:val="00836388"/>
    <w:rsid w:val="008363BB"/>
    <w:rsid w:val="008367BA"/>
    <w:rsid w:val="008367C4"/>
    <w:rsid w:val="008367FA"/>
    <w:rsid w:val="00836A0B"/>
    <w:rsid w:val="00836A73"/>
    <w:rsid w:val="00836B58"/>
    <w:rsid w:val="00837299"/>
    <w:rsid w:val="00837389"/>
    <w:rsid w:val="0083748D"/>
    <w:rsid w:val="00837493"/>
    <w:rsid w:val="008374D7"/>
    <w:rsid w:val="008377E5"/>
    <w:rsid w:val="008378C7"/>
    <w:rsid w:val="008378F0"/>
    <w:rsid w:val="00837BCE"/>
    <w:rsid w:val="00837C89"/>
    <w:rsid w:val="008400CB"/>
    <w:rsid w:val="00840157"/>
    <w:rsid w:val="0084069D"/>
    <w:rsid w:val="00840818"/>
    <w:rsid w:val="00840B06"/>
    <w:rsid w:val="00840D18"/>
    <w:rsid w:val="00841695"/>
    <w:rsid w:val="008416C2"/>
    <w:rsid w:val="00841923"/>
    <w:rsid w:val="008419F8"/>
    <w:rsid w:val="00841B2E"/>
    <w:rsid w:val="00841D6A"/>
    <w:rsid w:val="00841DBC"/>
    <w:rsid w:val="00841ECF"/>
    <w:rsid w:val="00841F1D"/>
    <w:rsid w:val="00841F65"/>
    <w:rsid w:val="00841FB1"/>
    <w:rsid w:val="0084205D"/>
    <w:rsid w:val="0084220F"/>
    <w:rsid w:val="0084268F"/>
    <w:rsid w:val="00842764"/>
    <w:rsid w:val="0084276D"/>
    <w:rsid w:val="00842A27"/>
    <w:rsid w:val="00842DB6"/>
    <w:rsid w:val="00843005"/>
    <w:rsid w:val="0084308C"/>
    <w:rsid w:val="008431A7"/>
    <w:rsid w:val="0084338F"/>
    <w:rsid w:val="008434E4"/>
    <w:rsid w:val="00843C54"/>
    <w:rsid w:val="00843EEE"/>
    <w:rsid w:val="008441E0"/>
    <w:rsid w:val="008442AA"/>
    <w:rsid w:val="0084449F"/>
    <w:rsid w:val="008445DF"/>
    <w:rsid w:val="0084491E"/>
    <w:rsid w:val="00844B5B"/>
    <w:rsid w:val="00844CDF"/>
    <w:rsid w:val="00844D79"/>
    <w:rsid w:val="00844E20"/>
    <w:rsid w:val="00844F24"/>
    <w:rsid w:val="008451A1"/>
    <w:rsid w:val="00845293"/>
    <w:rsid w:val="0084565F"/>
    <w:rsid w:val="00845818"/>
    <w:rsid w:val="00845B71"/>
    <w:rsid w:val="00845BB6"/>
    <w:rsid w:val="00846323"/>
    <w:rsid w:val="00846E39"/>
    <w:rsid w:val="008470E4"/>
    <w:rsid w:val="008472D2"/>
    <w:rsid w:val="0084744B"/>
    <w:rsid w:val="00847557"/>
    <w:rsid w:val="00847CA7"/>
    <w:rsid w:val="00847F38"/>
    <w:rsid w:val="00847F86"/>
    <w:rsid w:val="00847F89"/>
    <w:rsid w:val="00847FAF"/>
    <w:rsid w:val="0085047A"/>
    <w:rsid w:val="008506A1"/>
    <w:rsid w:val="00850AE4"/>
    <w:rsid w:val="00850BF0"/>
    <w:rsid w:val="00851019"/>
    <w:rsid w:val="00851031"/>
    <w:rsid w:val="00851236"/>
    <w:rsid w:val="008517C7"/>
    <w:rsid w:val="008518B0"/>
    <w:rsid w:val="008519AC"/>
    <w:rsid w:val="00851D63"/>
    <w:rsid w:val="00851DA7"/>
    <w:rsid w:val="008520CD"/>
    <w:rsid w:val="008523E5"/>
    <w:rsid w:val="008525C5"/>
    <w:rsid w:val="00852766"/>
    <w:rsid w:val="00852859"/>
    <w:rsid w:val="0085295D"/>
    <w:rsid w:val="008529A3"/>
    <w:rsid w:val="008530FA"/>
    <w:rsid w:val="00853260"/>
    <w:rsid w:val="00853666"/>
    <w:rsid w:val="008536B4"/>
    <w:rsid w:val="00853F73"/>
    <w:rsid w:val="00853F84"/>
    <w:rsid w:val="00853FD2"/>
    <w:rsid w:val="0085423B"/>
    <w:rsid w:val="00854B26"/>
    <w:rsid w:val="00854C1A"/>
    <w:rsid w:val="00854D82"/>
    <w:rsid w:val="00854E76"/>
    <w:rsid w:val="00854FD5"/>
    <w:rsid w:val="00855400"/>
    <w:rsid w:val="00855663"/>
    <w:rsid w:val="0085593F"/>
    <w:rsid w:val="00855B71"/>
    <w:rsid w:val="0085610A"/>
    <w:rsid w:val="00856416"/>
    <w:rsid w:val="008568FB"/>
    <w:rsid w:val="00856C5E"/>
    <w:rsid w:val="00856DCB"/>
    <w:rsid w:val="00856E5E"/>
    <w:rsid w:val="00856EED"/>
    <w:rsid w:val="00856F58"/>
    <w:rsid w:val="008572F0"/>
    <w:rsid w:val="00857683"/>
    <w:rsid w:val="008577F1"/>
    <w:rsid w:val="00857992"/>
    <w:rsid w:val="00857C47"/>
    <w:rsid w:val="00857D58"/>
    <w:rsid w:val="008602CF"/>
    <w:rsid w:val="00860304"/>
    <w:rsid w:val="0086060E"/>
    <w:rsid w:val="0086081B"/>
    <w:rsid w:val="008609CE"/>
    <w:rsid w:val="00860D3B"/>
    <w:rsid w:val="00860F0A"/>
    <w:rsid w:val="00860F75"/>
    <w:rsid w:val="00861423"/>
    <w:rsid w:val="008614E0"/>
    <w:rsid w:val="00861739"/>
    <w:rsid w:val="00861AAA"/>
    <w:rsid w:val="00861AFF"/>
    <w:rsid w:val="00861B7C"/>
    <w:rsid w:val="00862276"/>
    <w:rsid w:val="00862649"/>
    <w:rsid w:val="00862FD0"/>
    <w:rsid w:val="00863042"/>
    <w:rsid w:val="0086304A"/>
    <w:rsid w:val="0086329A"/>
    <w:rsid w:val="00863332"/>
    <w:rsid w:val="0086336F"/>
    <w:rsid w:val="00863637"/>
    <w:rsid w:val="00863916"/>
    <w:rsid w:val="00863B07"/>
    <w:rsid w:val="00863BB9"/>
    <w:rsid w:val="00863C1C"/>
    <w:rsid w:val="0086405B"/>
    <w:rsid w:val="008656BE"/>
    <w:rsid w:val="00865AF7"/>
    <w:rsid w:val="00865EBD"/>
    <w:rsid w:val="00866255"/>
    <w:rsid w:val="008663B4"/>
    <w:rsid w:val="008664F3"/>
    <w:rsid w:val="008667B2"/>
    <w:rsid w:val="0086685E"/>
    <w:rsid w:val="00866977"/>
    <w:rsid w:val="00866AC0"/>
    <w:rsid w:val="00866AFB"/>
    <w:rsid w:val="00866B88"/>
    <w:rsid w:val="00866B99"/>
    <w:rsid w:val="00866DD7"/>
    <w:rsid w:val="00866EAF"/>
    <w:rsid w:val="0086718F"/>
    <w:rsid w:val="008672DE"/>
    <w:rsid w:val="008677A6"/>
    <w:rsid w:val="00867A5E"/>
    <w:rsid w:val="00867C3F"/>
    <w:rsid w:val="00867EB9"/>
    <w:rsid w:val="00870018"/>
    <w:rsid w:val="008702CB"/>
    <w:rsid w:val="008702F6"/>
    <w:rsid w:val="00870386"/>
    <w:rsid w:val="008703A3"/>
    <w:rsid w:val="008703C9"/>
    <w:rsid w:val="00870539"/>
    <w:rsid w:val="00870569"/>
    <w:rsid w:val="00870C9A"/>
    <w:rsid w:val="00870F6B"/>
    <w:rsid w:val="0087138C"/>
    <w:rsid w:val="00871493"/>
    <w:rsid w:val="00871F4F"/>
    <w:rsid w:val="008724C8"/>
    <w:rsid w:val="0087256A"/>
    <w:rsid w:val="008728D8"/>
    <w:rsid w:val="00872CD2"/>
    <w:rsid w:val="008733F5"/>
    <w:rsid w:val="0087359A"/>
    <w:rsid w:val="00873714"/>
    <w:rsid w:val="008737A6"/>
    <w:rsid w:val="008739E3"/>
    <w:rsid w:val="00873A6B"/>
    <w:rsid w:val="008742E4"/>
    <w:rsid w:val="008743AE"/>
    <w:rsid w:val="008748EF"/>
    <w:rsid w:val="008749EE"/>
    <w:rsid w:val="00874DAA"/>
    <w:rsid w:val="00874E61"/>
    <w:rsid w:val="0087511D"/>
    <w:rsid w:val="00875165"/>
    <w:rsid w:val="008751CB"/>
    <w:rsid w:val="008751F0"/>
    <w:rsid w:val="0087539E"/>
    <w:rsid w:val="008753A6"/>
    <w:rsid w:val="00875837"/>
    <w:rsid w:val="008759F4"/>
    <w:rsid w:val="00875EF8"/>
    <w:rsid w:val="00876207"/>
    <w:rsid w:val="008763FF"/>
    <w:rsid w:val="0087696B"/>
    <w:rsid w:val="008769FB"/>
    <w:rsid w:val="00876A74"/>
    <w:rsid w:val="00876D29"/>
    <w:rsid w:val="00877082"/>
    <w:rsid w:val="0087751B"/>
    <w:rsid w:val="00877556"/>
    <w:rsid w:val="00877595"/>
    <w:rsid w:val="00877A03"/>
    <w:rsid w:val="0088005F"/>
    <w:rsid w:val="00880479"/>
    <w:rsid w:val="00880B67"/>
    <w:rsid w:val="00880D0E"/>
    <w:rsid w:val="00880ED6"/>
    <w:rsid w:val="00880F4A"/>
    <w:rsid w:val="0088114B"/>
    <w:rsid w:val="0088120A"/>
    <w:rsid w:val="00881313"/>
    <w:rsid w:val="00881611"/>
    <w:rsid w:val="00881D51"/>
    <w:rsid w:val="00881DB5"/>
    <w:rsid w:val="008820D9"/>
    <w:rsid w:val="00882EF4"/>
    <w:rsid w:val="00883013"/>
    <w:rsid w:val="0088337F"/>
    <w:rsid w:val="008833F8"/>
    <w:rsid w:val="00883510"/>
    <w:rsid w:val="0088355D"/>
    <w:rsid w:val="00883755"/>
    <w:rsid w:val="008839CE"/>
    <w:rsid w:val="00883B1D"/>
    <w:rsid w:val="00883C2B"/>
    <w:rsid w:val="00883FC2"/>
    <w:rsid w:val="00884221"/>
    <w:rsid w:val="0088449A"/>
    <w:rsid w:val="00884508"/>
    <w:rsid w:val="00884575"/>
    <w:rsid w:val="008845A9"/>
    <w:rsid w:val="008846AF"/>
    <w:rsid w:val="008847A8"/>
    <w:rsid w:val="00884848"/>
    <w:rsid w:val="00884A9E"/>
    <w:rsid w:val="00884E68"/>
    <w:rsid w:val="008850F3"/>
    <w:rsid w:val="008851FC"/>
    <w:rsid w:val="00885796"/>
    <w:rsid w:val="00885B37"/>
    <w:rsid w:val="00885D3B"/>
    <w:rsid w:val="00885DAE"/>
    <w:rsid w:val="00885E80"/>
    <w:rsid w:val="00886281"/>
    <w:rsid w:val="008862DB"/>
    <w:rsid w:val="008868A3"/>
    <w:rsid w:val="0088692E"/>
    <w:rsid w:val="00886A7C"/>
    <w:rsid w:val="00886BD7"/>
    <w:rsid w:val="00886CC6"/>
    <w:rsid w:val="00886E3C"/>
    <w:rsid w:val="00886EF0"/>
    <w:rsid w:val="00886FCC"/>
    <w:rsid w:val="008871CA"/>
    <w:rsid w:val="00887511"/>
    <w:rsid w:val="0088764E"/>
    <w:rsid w:val="00887689"/>
    <w:rsid w:val="008877A0"/>
    <w:rsid w:val="00887811"/>
    <w:rsid w:val="00887A74"/>
    <w:rsid w:val="00890447"/>
    <w:rsid w:val="008905CD"/>
    <w:rsid w:val="00890837"/>
    <w:rsid w:val="00890A07"/>
    <w:rsid w:val="00890DB7"/>
    <w:rsid w:val="00890E99"/>
    <w:rsid w:val="00890FFD"/>
    <w:rsid w:val="00891005"/>
    <w:rsid w:val="0089108D"/>
    <w:rsid w:val="00891186"/>
    <w:rsid w:val="00891267"/>
    <w:rsid w:val="008914D7"/>
    <w:rsid w:val="00891571"/>
    <w:rsid w:val="008915D1"/>
    <w:rsid w:val="00891844"/>
    <w:rsid w:val="0089184E"/>
    <w:rsid w:val="00891AAB"/>
    <w:rsid w:val="00891B97"/>
    <w:rsid w:val="00891C7C"/>
    <w:rsid w:val="00891D58"/>
    <w:rsid w:val="00891E19"/>
    <w:rsid w:val="0089267C"/>
    <w:rsid w:val="00892E19"/>
    <w:rsid w:val="00893125"/>
    <w:rsid w:val="00893485"/>
    <w:rsid w:val="00893708"/>
    <w:rsid w:val="00893835"/>
    <w:rsid w:val="00893958"/>
    <w:rsid w:val="00893A4D"/>
    <w:rsid w:val="00893CC0"/>
    <w:rsid w:val="00893DC9"/>
    <w:rsid w:val="0089416D"/>
    <w:rsid w:val="00894304"/>
    <w:rsid w:val="00894502"/>
    <w:rsid w:val="00894525"/>
    <w:rsid w:val="00894798"/>
    <w:rsid w:val="00894B28"/>
    <w:rsid w:val="00894F84"/>
    <w:rsid w:val="008953D4"/>
    <w:rsid w:val="00895632"/>
    <w:rsid w:val="008956E0"/>
    <w:rsid w:val="0089579A"/>
    <w:rsid w:val="00895AE9"/>
    <w:rsid w:val="0089636A"/>
    <w:rsid w:val="00896438"/>
    <w:rsid w:val="00896626"/>
    <w:rsid w:val="00896850"/>
    <w:rsid w:val="00896915"/>
    <w:rsid w:val="008969F8"/>
    <w:rsid w:val="00896B29"/>
    <w:rsid w:val="00897182"/>
    <w:rsid w:val="008971C2"/>
    <w:rsid w:val="00897231"/>
    <w:rsid w:val="0089733A"/>
    <w:rsid w:val="00897813"/>
    <w:rsid w:val="008978B2"/>
    <w:rsid w:val="00897BF0"/>
    <w:rsid w:val="00897CA6"/>
    <w:rsid w:val="00897E55"/>
    <w:rsid w:val="008A00E6"/>
    <w:rsid w:val="008A0687"/>
    <w:rsid w:val="008A0766"/>
    <w:rsid w:val="008A0D8A"/>
    <w:rsid w:val="008A0DC8"/>
    <w:rsid w:val="008A0E2E"/>
    <w:rsid w:val="008A1154"/>
    <w:rsid w:val="008A1282"/>
    <w:rsid w:val="008A12E6"/>
    <w:rsid w:val="008A1423"/>
    <w:rsid w:val="008A1577"/>
    <w:rsid w:val="008A15FF"/>
    <w:rsid w:val="008A16D4"/>
    <w:rsid w:val="008A2110"/>
    <w:rsid w:val="008A21EE"/>
    <w:rsid w:val="008A23B7"/>
    <w:rsid w:val="008A2850"/>
    <w:rsid w:val="008A2C92"/>
    <w:rsid w:val="008A2D01"/>
    <w:rsid w:val="008A3261"/>
    <w:rsid w:val="008A32D7"/>
    <w:rsid w:val="008A3348"/>
    <w:rsid w:val="008A38C8"/>
    <w:rsid w:val="008A396D"/>
    <w:rsid w:val="008A3AEB"/>
    <w:rsid w:val="008A3C50"/>
    <w:rsid w:val="008A3F08"/>
    <w:rsid w:val="008A4009"/>
    <w:rsid w:val="008A4051"/>
    <w:rsid w:val="008A40AE"/>
    <w:rsid w:val="008A42D0"/>
    <w:rsid w:val="008A464C"/>
    <w:rsid w:val="008A4910"/>
    <w:rsid w:val="008A4D28"/>
    <w:rsid w:val="008A4E95"/>
    <w:rsid w:val="008A4EA8"/>
    <w:rsid w:val="008A5052"/>
    <w:rsid w:val="008A5117"/>
    <w:rsid w:val="008A58EE"/>
    <w:rsid w:val="008A5934"/>
    <w:rsid w:val="008A5F5A"/>
    <w:rsid w:val="008A629A"/>
    <w:rsid w:val="008A6641"/>
    <w:rsid w:val="008A664B"/>
    <w:rsid w:val="008A66D6"/>
    <w:rsid w:val="008A6747"/>
    <w:rsid w:val="008A67A1"/>
    <w:rsid w:val="008A6A36"/>
    <w:rsid w:val="008A6C1D"/>
    <w:rsid w:val="008A7014"/>
    <w:rsid w:val="008A70A5"/>
    <w:rsid w:val="008A70D1"/>
    <w:rsid w:val="008A73E9"/>
    <w:rsid w:val="008A73ED"/>
    <w:rsid w:val="008A756C"/>
    <w:rsid w:val="008A7881"/>
    <w:rsid w:val="008A791E"/>
    <w:rsid w:val="008A7CD5"/>
    <w:rsid w:val="008A7CDE"/>
    <w:rsid w:val="008A7F99"/>
    <w:rsid w:val="008B064B"/>
    <w:rsid w:val="008B06C8"/>
    <w:rsid w:val="008B06DF"/>
    <w:rsid w:val="008B088A"/>
    <w:rsid w:val="008B0B0D"/>
    <w:rsid w:val="008B0B8D"/>
    <w:rsid w:val="008B0D4C"/>
    <w:rsid w:val="008B1071"/>
    <w:rsid w:val="008B1254"/>
    <w:rsid w:val="008B141A"/>
    <w:rsid w:val="008B15F2"/>
    <w:rsid w:val="008B1664"/>
    <w:rsid w:val="008B245C"/>
    <w:rsid w:val="008B25D1"/>
    <w:rsid w:val="008B2722"/>
    <w:rsid w:val="008B2725"/>
    <w:rsid w:val="008B29B2"/>
    <w:rsid w:val="008B2ABB"/>
    <w:rsid w:val="008B2ACC"/>
    <w:rsid w:val="008B2D98"/>
    <w:rsid w:val="008B305E"/>
    <w:rsid w:val="008B3181"/>
    <w:rsid w:val="008B3625"/>
    <w:rsid w:val="008B38D9"/>
    <w:rsid w:val="008B3BBE"/>
    <w:rsid w:val="008B3DE2"/>
    <w:rsid w:val="008B3E0C"/>
    <w:rsid w:val="008B4579"/>
    <w:rsid w:val="008B4840"/>
    <w:rsid w:val="008B4B92"/>
    <w:rsid w:val="008B4CFB"/>
    <w:rsid w:val="008B514B"/>
    <w:rsid w:val="008B5186"/>
    <w:rsid w:val="008B5464"/>
    <w:rsid w:val="008B54D1"/>
    <w:rsid w:val="008B5702"/>
    <w:rsid w:val="008B57F0"/>
    <w:rsid w:val="008B59A1"/>
    <w:rsid w:val="008B5A98"/>
    <w:rsid w:val="008B5B66"/>
    <w:rsid w:val="008B5D93"/>
    <w:rsid w:val="008B61A6"/>
    <w:rsid w:val="008B6484"/>
    <w:rsid w:val="008B6A2F"/>
    <w:rsid w:val="008B6BC4"/>
    <w:rsid w:val="008B6F57"/>
    <w:rsid w:val="008B7540"/>
    <w:rsid w:val="008B7679"/>
    <w:rsid w:val="008B76D7"/>
    <w:rsid w:val="008B7861"/>
    <w:rsid w:val="008B7870"/>
    <w:rsid w:val="008B7AB8"/>
    <w:rsid w:val="008B7B52"/>
    <w:rsid w:val="008C014E"/>
    <w:rsid w:val="008C02AC"/>
    <w:rsid w:val="008C0D5E"/>
    <w:rsid w:val="008C1210"/>
    <w:rsid w:val="008C1308"/>
    <w:rsid w:val="008C14F2"/>
    <w:rsid w:val="008C18BE"/>
    <w:rsid w:val="008C1D61"/>
    <w:rsid w:val="008C205B"/>
    <w:rsid w:val="008C2195"/>
    <w:rsid w:val="008C234A"/>
    <w:rsid w:val="008C24DD"/>
    <w:rsid w:val="008C2730"/>
    <w:rsid w:val="008C2916"/>
    <w:rsid w:val="008C2AFE"/>
    <w:rsid w:val="008C2D9C"/>
    <w:rsid w:val="008C307B"/>
    <w:rsid w:val="008C3220"/>
    <w:rsid w:val="008C336E"/>
    <w:rsid w:val="008C3710"/>
    <w:rsid w:val="008C3DE6"/>
    <w:rsid w:val="008C3DFE"/>
    <w:rsid w:val="008C3E17"/>
    <w:rsid w:val="008C4077"/>
    <w:rsid w:val="008C4089"/>
    <w:rsid w:val="008C4994"/>
    <w:rsid w:val="008C4A12"/>
    <w:rsid w:val="008C4B28"/>
    <w:rsid w:val="008C4D9E"/>
    <w:rsid w:val="008C4F9D"/>
    <w:rsid w:val="008C5705"/>
    <w:rsid w:val="008C5919"/>
    <w:rsid w:val="008C5D8D"/>
    <w:rsid w:val="008C5EC4"/>
    <w:rsid w:val="008C607C"/>
    <w:rsid w:val="008C613C"/>
    <w:rsid w:val="008C62BB"/>
    <w:rsid w:val="008C6E8E"/>
    <w:rsid w:val="008C7387"/>
    <w:rsid w:val="008C752E"/>
    <w:rsid w:val="008C7E35"/>
    <w:rsid w:val="008D01E0"/>
    <w:rsid w:val="008D04BE"/>
    <w:rsid w:val="008D06C0"/>
    <w:rsid w:val="008D0760"/>
    <w:rsid w:val="008D08CB"/>
    <w:rsid w:val="008D09DE"/>
    <w:rsid w:val="008D0A52"/>
    <w:rsid w:val="008D0ED7"/>
    <w:rsid w:val="008D0FA4"/>
    <w:rsid w:val="008D1078"/>
    <w:rsid w:val="008D10F4"/>
    <w:rsid w:val="008D114C"/>
    <w:rsid w:val="008D151D"/>
    <w:rsid w:val="008D161B"/>
    <w:rsid w:val="008D1688"/>
    <w:rsid w:val="008D16D7"/>
    <w:rsid w:val="008D1887"/>
    <w:rsid w:val="008D1AF6"/>
    <w:rsid w:val="008D20F7"/>
    <w:rsid w:val="008D2114"/>
    <w:rsid w:val="008D211F"/>
    <w:rsid w:val="008D2383"/>
    <w:rsid w:val="008D23DB"/>
    <w:rsid w:val="008D261B"/>
    <w:rsid w:val="008D269F"/>
    <w:rsid w:val="008D2784"/>
    <w:rsid w:val="008D2B00"/>
    <w:rsid w:val="008D2B57"/>
    <w:rsid w:val="008D2E48"/>
    <w:rsid w:val="008D2E77"/>
    <w:rsid w:val="008D3493"/>
    <w:rsid w:val="008D3802"/>
    <w:rsid w:val="008D3CBD"/>
    <w:rsid w:val="008D3DC1"/>
    <w:rsid w:val="008D3ED7"/>
    <w:rsid w:val="008D41C5"/>
    <w:rsid w:val="008D44B6"/>
    <w:rsid w:val="008D4645"/>
    <w:rsid w:val="008D46D0"/>
    <w:rsid w:val="008D4803"/>
    <w:rsid w:val="008D49D8"/>
    <w:rsid w:val="008D4B2F"/>
    <w:rsid w:val="008D5166"/>
    <w:rsid w:val="008D573F"/>
    <w:rsid w:val="008D5E8F"/>
    <w:rsid w:val="008D5EE8"/>
    <w:rsid w:val="008D6043"/>
    <w:rsid w:val="008D6099"/>
    <w:rsid w:val="008D62B6"/>
    <w:rsid w:val="008D62DC"/>
    <w:rsid w:val="008D635B"/>
    <w:rsid w:val="008D6636"/>
    <w:rsid w:val="008D6955"/>
    <w:rsid w:val="008D6A12"/>
    <w:rsid w:val="008D6F06"/>
    <w:rsid w:val="008D6F49"/>
    <w:rsid w:val="008D6F51"/>
    <w:rsid w:val="008D70BA"/>
    <w:rsid w:val="008D7A50"/>
    <w:rsid w:val="008D7C76"/>
    <w:rsid w:val="008D7E17"/>
    <w:rsid w:val="008E0019"/>
    <w:rsid w:val="008E002E"/>
    <w:rsid w:val="008E0184"/>
    <w:rsid w:val="008E02C0"/>
    <w:rsid w:val="008E08B0"/>
    <w:rsid w:val="008E0931"/>
    <w:rsid w:val="008E0CEF"/>
    <w:rsid w:val="008E0DA7"/>
    <w:rsid w:val="008E1189"/>
    <w:rsid w:val="008E194C"/>
    <w:rsid w:val="008E1F9F"/>
    <w:rsid w:val="008E220E"/>
    <w:rsid w:val="008E222F"/>
    <w:rsid w:val="008E22EF"/>
    <w:rsid w:val="008E22F2"/>
    <w:rsid w:val="008E2AAE"/>
    <w:rsid w:val="008E2CBE"/>
    <w:rsid w:val="008E3094"/>
    <w:rsid w:val="008E3287"/>
    <w:rsid w:val="008E33E7"/>
    <w:rsid w:val="008E342B"/>
    <w:rsid w:val="008E39C4"/>
    <w:rsid w:val="008E3BF7"/>
    <w:rsid w:val="008E3C5F"/>
    <w:rsid w:val="008E3CD1"/>
    <w:rsid w:val="008E3CDD"/>
    <w:rsid w:val="008E3D25"/>
    <w:rsid w:val="008E3E3C"/>
    <w:rsid w:val="008E4206"/>
    <w:rsid w:val="008E4499"/>
    <w:rsid w:val="008E4527"/>
    <w:rsid w:val="008E4832"/>
    <w:rsid w:val="008E4982"/>
    <w:rsid w:val="008E4C72"/>
    <w:rsid w:val="008E5898"/>
    <w:rsid w:val="008E5A19"/>
    <w:rsid w:val="008E5AD9"/>
    <w:rsid w:val="008E5DA9"/>
    <w:rsid w:val="008E5E9B"/>
    <w:rsid w:val="008E5FB4"/>
    <w:rsid w:val="008E61AD"/>
    <w:rsid w:val="008E61C0"/>
    <w:rsid w:val="008E6225"/>
    <w:rsid w:val="008E653F"/>
    <w:rsid w:val="008E6B3C"/>
    <w:rsid w:val="008E6EE2"/>
    <w:rsid w:val="008E7648"/>
    <w:rsid w:val="008E767D"/>
    <w:rsid w:val="008E7875"/>
    <w:rsid w:val="008F01FC"/>
    <w:rsid w:val="008F0D9D"/>
    <w:rsid w:val="008F14BA"/>
    <w:rsid w:val="008F1799"/>
    <w:rsid w:val="008F17DA"/>
    <w:rsid w:val="008F18EF"/>
    <w:rsid w:val="008F1B3E"/>
    <w:rsid w:val="008F20A2"/>
    <w:rsid w:val="008F24BF"/>
    <w:rsid w:val="008F275A"/>
    <w:rsid w:val="008F2A39"/>
    <w:rsid w:val="008F2A49"/>
    <w:rsid w:val="008F2B21"/>
    <w:rsid w:val="008F2E9E"/>
    <w:rsid w:val="008F2FA4"/>
    <w:rsid w:val="008F31A4"/>
    <w:rsid w:val="008F3580"/>
    <w:rsid w:val="008F375F"/>
    <w:rsid w:val="008F378C"/>
    <w:rsid w:val="008F37B6"/>
    <w:rsid w:val="008F3AE5"/>
    <w:rsid w:val="008F4510"/>
    <w:rsid w:val="008F4542"/>
    <w:rsid w:val="008F4939"/>
    <w:rsid w:val="008F4BFB"/>
    <w:rsid w:val="008F4C37"/>
    <w:rsid w:val="008F5023"/>
    <w:rsid w:val="008F528C"/>
    <w:rsid w:val="008F557E"/>
    <w:rsid w:val="008F5705"/>
    <w:rsid w:val="008F58BD"/>
    <w:rsid w:val="008F5A12"/>
    <w:rsid w:val="008F5B8C"/>
    <w:rsid w:val="008F5BDE"/>
    <w:rsid w:val="008F5EA4"/>
    <w:rsid w:val="008F5F11"/>
    <w:rsid w:val="008F5F31"/>
    <w:rsid w:val="008F61FB"/>
    <w:rsid w:val="008F62B7"/>
    <w:rsid w:val="008F631A"/>
    <w:rsid w:val="008F63F0"/>
    <w:rsid w:val="008F6523"/>
    <w:rsid w:val="008F6C5D"/>
    <w:rsid w:val="008F6CDA"/>
    <w:rsid w:val="008F740B"/>
    <w:rsid w:val="008F7743"/>
    <w:rsid w:val="008F7889"/>
    <w:rsid w:val="008F7BDF"/>
    <w:rsid w:val="00900209"/>
    <w:rsid w:val="00900558"/>
    <w:rsid w:val="00900612"/>
    <w:rsid w:val="00900C41"/>
    <w:rsid w:val="00900E0F"/>
    <w:rsid w:val="00900E8C"/>
    <w:rsid w:val="009010FC"/>
    <w:rsid w:val="00901296"/>
    <w:rsid w:val="009014B4"/>
    <w:rsid w:val="00901597"/>
    <w:rsid w:val="0090167B"/>
    <w:rsid w:val="00901729"/>
    <w:rsid w:val="00901CB4"/>
    <w:rsid w:val="00901DD0"/>
    <w:rsid w:val="00901E28"/>
    <w:rsid w:val="00901FB5"/>
    <w:rsid w:val="00902094"/>
    <w:rsid w:val="00902351"/>
    <w:rsid w:val="009024E8"/>
    <w:rsid w:val="0090281F"/>
    <w:rsid w:val="00902937"/>
    <w:rsid w:val="0090299F"/>
    <w:rsid w:val="00902BC5"/>
    <w:rsid w:val="00902D69"/>
    <w:rsid w:val="00902DE2"/>
    <w:rsid w:val="0090300D"/>
    <w:rsid w:val="00903167"/>
    <w:rsid w:val="00903341"/>
    <w:rsid w:val="00903398"/>
    <w:rsid w:val="00903436"/>
    <w:rsid w:val="0090376B"/>
    <w:rsid w:val="00903A41"/>
    <w:rsid w:val="0090434C"/>
    <w:rsid w:val="00904571"/>
    <w:rsid w:val="009053DF"/>
    <w:rsid w:val="00905462"/>
    <w:rsid w:val="0090575A"/>
    <w:rsid w:val="00905E4C"/>
    <w:rsid w:val="00905E58"/>
    <w:rsid w:val="00905F65"/>
    <w:rsid w:val="009064B1"/>
    <w:rsid w:val="0090671C"/>
    <w:rsid w:val="00906904"/>
    <w:rsid w:val="00906EE2"/>
    <w:rsid w:val="00907131"/>
    <w:rsid w:val="00907159"/>
    <w:rsid w:val="0090759D"/>
    <w:rsid w:val="0090796A"/>
    <w:rsid w:val="00907E97"/>
    <w:rsid w:val="00907F2E"/>
    <w:rsid w:val="009101F5"/>
    <w:rsid w:val="00910203"/>
    <w:rsid w:val="00910B59"/>
    <w:rsid w:val="00910B9B"/>
    <w:rsid w:val="00910BD7"/>
    <w:rsid w:val="00910E7D"/>
    <w:rsid w:val="0091144A"/>
    <w:rsid w:val="00911993"/>
    <w:rsid w:val="00911D7D"/>
    <w:rsid w:val="00911F8A"/>
    <w:rsid w:val="0091275A"/>
    <w:rsid w:val="0091280F"/>
    <w:rsid w:val="00912A4B"/>
    <w:rsid w:val="00912B7C"/>
    <w:rsid w:val="00912BDE"/>
    <w:rsid w:val="00913051"/>
    <w:rsid w:val="0091352C"/>
    <w:rsid w:val="00913812"/>
    <w:rsid w:val="009138D8"/>
    <w:rsid w:val="00913B87"/>
    <w:rsid w:val="00913E37"/>
    <w:rsid w:val="00913FE9"/>
    <w:rsid w:val="00914206"/>
    <w:rsid w:val="00914504"/>
    <w:rsid w:val="00914BF2"/>
    <w:rsid w:val="00914D3B"/>
    <w:rsid w:val="00914D90"/>
    <w:rsid w:val="0091593E"/>
    <w:rsid w:val="00915D02"/>
    <w:rsid w:val="009160B1"/>
    <w:rsid w:val="00916385"/>
    <w:rsid w:val="009169AF"/>
    <w:rsid w:val="00916A1B"/>
    <w:rsid w:val="00916A51"/>
    <w:rsid w:val="00917138"/>
    <w:rsid w:val="009171F9"/>
    <w:rsid w:val="0091724F"/>
    <w:rsid w:val="009176ED"/>
    <w:rsid w:val="00917956"/>
    <w:rsid w:val="00917B16"/>
    <w:rsid w:val="00917C99"/>
    <w:rsid w:val="00917D52"/>
    <w:rsid w:val="0092027B"/>
    <w:rsid w:val="00920334"/>
    <w:rsid w:val="0092062B"/>
    <w:rsid w:val="00920AEA"/>
    <w:rsid w:val="0092105F"/>
    <w:rsid w:val="009211BE"/>
    <w:rsid w:val="009214A8"/>
    <w:rsid w:val="0092187B"/>
    <w:rsid w:val="00921C3E"/>
    <w:rsid w:val="00921E09"/>
    <w:rsid w:val="009220A3"/>
    <w:rsid w:val="00922188"/>
    <w:rsid w:val="009222ED"/>
    <w:rsid w:val="009228BB"/>
    <w:rsid w:val="009228EE"/>
    <w:rsid w:val="009229E1"/>
    <w:rsid w:val="00922A6F"/>
    <w:rsid w:val="00922EE1"/>
    <w:rsid w:val="00922F93"/>
    <w:rsid w:val="0092305C"/>
    <w:rsid w:val="009230EE"/>
    <w:rsid w:val="00923D83"/>
    <w:rsid w:val="00923DC9"/>
    <w:rsid w:val="00923DD4"/>
    <w:rsid w:val="009241EA"/>
    <w:rsid w:val="00924772"/>
    <w:rsid w:val="00924C58"/>
    <w:rsid w:val="00924DE7"/>
    <w:rsid w:val="009250C3"/>
    <w:rsid w:val="009251E8"/>
    <w:rsid w:val="0092539C"/>
    <w:rsid w:val="00925464"/>
    <w:rsid w:val="00925910"/>
    <w:rsid w:val="00925D08"/>
    <w:rsid w:val="00925DF9"/>
    <w:rsid w:val="00925E3D"/>
    <w:rsid w:val="00926068"/>
    <w:rsid w:val="00926234"/>
    <w:rsid w:val="0092629D"/>
    <w:rsid w:val="0092663F"/>
    <w:rsid w:val="0092665D"/>
    <w:rsid w:val="00926A79"/>
    <w:rsid w:val="00926FD5"/>
    <w:rsid w:val="0092705D"/>
    <w:rsid w:val="009275F1"/>
    <w:rsid w:val="009276F9"/>
    <w:rsid w:val="00927BE2"/>
    <w:rsid w:val="00927C87"/>
    <w:rsid w:val="00927D28"/>
    <w:rsid w:val="00927E8E"/>
    <w:rsid w:val="0093009B"/>
    <w:rsid w:val="009300EF"/>
    <w:rsid w:val="00930174"/>
    <w:rsid w:val="009301B3"/>
    <w:rsid w:val="009301DF"/>
    <w:rsid w:val="009303E3"/>
    <w:rsid w:val="00930410"/>
    <w:rsid w:val="009304D9"/>
    <w:rsid w:val="009304E6"/>
    <w:rsid w:val="009305CA"/>
    <w:rsid w:val="009306EB"/>
    <w:rsid w:val="009309E5"/>
    <w:rsid w:val="00930B22"/>
    <w:rsid w:val="00930DFD"/>
    <w:rsid w:val="00930F81"/>
    <w:rsid w:val="009310C6"/>
    <w:rsid w:val="00931216"/>
    <w:rsid w:val="009315E0"/>
    <w:rsid w:val="009318D4"/>
    <w:rsid w:val="00932001"/>
    <w:rsid w:val="009320E0"/>
    <w:rsid w:val="00932619"/>
    <w:rsid w:val="009328EB"/>
    <w:rsid w:val="009329C0"/>
    <w:rsid w:val="00932A34"/>
    <w:rsid w:val="009331DB"/>
    <w:rsid w:val="00933814"/>
    <w:rsid w:val="00933846"/>
    <w:rsid w:val="0093399C"/>
    <w:rsid w:val="00933CC3"/>
    <w:rsid w:val="00933D70"/>
    <w:rsid w:val="00933ED1"/>
    <w:rsid w:val="00934132"/>
    <w:rsid w:val="00934774"/>
    <w:rsid w:val="00934C66"/>
    <w:rsid w:val="00934E06"/>
    <w:rsid w:val="00934FFA"/>
    <w:rsid w:val="00935014"/>
    <w:rsid w:val="0093515F"/>
    <w:rsid w:val="009359B6"/>
    <w:rsid w:val="009359F8"/>
    <w:rsid w:val="00935F8F"/>
    <w:rsid w:val="00935FD3"/>
    <w:rsid w:val="009364AB"/>
    <w:rsid w:val="0093662C"/>
    <w:rsid w:val="009366F6"/>
    <w:rsid w:val="00936734"/>
    <w:rsid w:val="00936773"/>
    <w:rsid w:val="00936774"/>
    <w:rsid w:val="00937147"/>
    <w:rsid w:val="0093762E"/>
    <w:rsid w:val="00937982"/>
    <w:rsid w:val="009379C3"/>
    <w:rsid w:val="00937ABD"/>
    <w:rsid w:val="00940327"/>
    <w:rsid w:val="00940414"/>
    <w:rsid w:val="00940500"/>
    <w:rsid w:val="00940934"/>
    <w:rsid w:val="00940A54"/>
    <w:rsid w:val="00940A76"/>
    <w:rsid w:val="00940B74"/>
    <w:rsid w:val="0094116D"/>
    <w:rsid w:val="00941559"/>
    <w:rsid w:val="0094168A"/>
    <w:rsid w:val="00941B1C"/>
    <w:rsid w:val="00941BE1"/>
    <w:rsid w:val="00941C4F"/>
    <w:rsid w:val="00941DF2"/>
    <w:rsid w:val="00941E08"/>
    <w:rsid w:val="0094205F"/>
    <w:rsid w:val="00942201"/>
    <w:rsid w:val="009422E5"/>
    <w:rsid w:val="00942353"/>
    <w:rsid w:val="0094267E"/>
    <w:rsid w:val="009426AA"/>
    <w:rsid w:val="009428C7"/>
    <w:rsid w:val="00942C41"/>
    <w:rsid w:val="00942C8B"/>
    <w:rsid w:val="00942CD4"/>
    <w:rsid w:val="00942DF5"/>
    <w:rsid w:val="0094309F"/>
    <w:rsid w:val="009432E1"/>
    <w:rsid w:val="009433C0"/>
    <w:rsid w:val="00943B9F"/>
    <w:rsid w:val="00943BCA"/>
    <w:rsid w:val="00943D00"/>
    <w:rsid w:val="00943D2F"/>
    <w:rsid w:val="00943F4F"/>
    <w:rsid w:val="00944016"/>
    <w:rsid w:val="0094408A"/>
    <w:rsid w:val="0094431F"/>
    <w:rsid w:val="00944857"/>
    <w:rsid w:val="00944921"/>
    <w:rsid w:val="00944B4D"/>
    <w:rsid w:val="00944FD9"/>
    <w:rsid w:val="00945133"/>
    <w:rsid w:val="0094559A"/>
    <w:rsid w:val="00945917"/>
    <w:rsid w:val="00945981"/>
    <w:rsid w:val="00945D2D"/>
    <w:rsid w:val="00945D41"/>
    <w:rsid w:val="00945F7C"/>
    <w:rsid w:val="00946006"/>
    <w:rsid w:val="00946039"/>
    <w:rsid w:val="009464D5"/>
    <w:rsid w:val="0094651C"/>
    <w:rsid w:val="009465FF"/>
    <w:rsid w:val="00946A55"/>
    <w:rsid w:val="00946A9A"/>
    <w:rsid w:val="00946F66"/>
    <w:rsid w:val="00947214"/>
    <w:rsid w:val="00947301"/>
    <w:rsid w:val="009473FA"/>
    <w:rsid w:val="00947829"/>
    <w:rsid w:val="00947A08"/>
    <w:rsid w:val="00947BC2"/>
    <w:rsid w:val="00947E23"/>
    <w:rsid w:val="0095011F"/>
    <w:rsid w:val="0095032C"/>
    <w:rsid w:val="0095036C"/>
    <w:rsid w:val="00950643"/>
    <w:rsid w:val="00950659"/>
    <w:rsid w:val="0095080F"/>
    <w:rsid w:val="00950D1B"/>
    <w:rsid w:val="00951013"/>
    <w:rsid w:val="00951536"/>
    <w:rsid w:val="009516B2"/>
    <w:rsid w:val="0095170F"/>
    <w:rsid w:val="00951A61"/>
    <w:rsid w:val="00951E54"/>
    <w:rsid w:val="00951E55"/>
    <w:rsid w:val="0095201C"/>
    <w:rsid w:val="009521BC"/>
    <w:rsid w:val="009526E5"/>
    <w:rsid w:val="00952723"/>
    <w:rsid w:val="009527E4"/>
    <w:rsid w:val="00952A42"/>
    <w:rsid w:val="00952F95"/>
    <w:rsid w:val="00953025"/>
    <w:rsid w:val="00953058"/>
    <w:rsid w:val="00953229"/>
    <w:rsid w:val="009532C5"/>
    <w:rsid w:val="00953437"/>
    <w:rsid w:val="0095363B"/>
    <w:rsid w:val="00953644"/>
    <w:rsid w:val="00953D86"/>
    <w:rsid w:val="00954036"/>
    <w:rsid w:val="009542DA"/>
    <w:rsid w:val="009543EB"/>
    <w:rsid w:val="00954819"/>
    <w:rsid w:val="0095481F"/>
    <w:rsid w:val="00954AA0"/>
    <w:rsid w:val="00954B28"/>
    <w:rsid w:val="00954B7F"/>
    <w:rsid w:val="00954D98"/>
    <w:rsid w:val="0095510C"/>
    <w:rsid w:val="0095529B"/>
    <w:rsid w:val="009555F8"/>
    <w:rsid w:val="00955665"/>
    <w:rsid w:val="00956018"/>
    <w:rsid w:val="009561F7"/>
    <w:rsid w:val="009565D3"/>
    <w:rsid w:val="009566A2"/>
    <w:rsid w:val="0095671D"/>
    <w:rsid w:val="00956850"/>
    <w:rsid w:val="00956939"/>
    <w:rsid w:val="00956CA9"/>
    <w:rsid w:val="009570F9"/>
    <w:rsid w:val="00957275"/>
    <w:rsid w:val="009573A5"/>
    <w:rsid w:val="009573BB"/>
    <w:rsid w:val="009574F7"/>
    <w:rsid w:val="00957909"/>
    <w:rsid w:val="00957A58"/>
    <w:rsid w:val="00957EB1"/>
    <w:rsid w:val="0096061F"/>
    <w:rsid w:val="0096072B"/>
    <w:rsid w:val="009609CA"/>
    <w:rsid w:val="00960DD0"/>
    <w:rsid w:val="00960E05"/>
    <w:rsid w:val="009612B5"/>
    <w:rsid w:val="009612FC"/>
    <w:rsid w:val="00961730"/>
    <w:rsid w:val="00962114"/>
    <w:rsid w:val="009622B4"/>
    <w:rsid w:val="0096236A"/>
    <w:rsid w:val="009623B1"/>
    <w:rsid w:val="009624C8"/>
    <w:rsid w:val="0096279F"/>
    <w:rsid w:val="009627FA"/>
    <w:rsid w:val="009629A5"/>
    <w:rsid w:val="00962A33"/>
    <w:rsid w:val="00962C19"/>
    <w:rsid w:val="0096305C"/>
    <w:rsid w:val="0096331F"/>
    <w:rsid w:val="00963548"/>
    <w:rsid w:val="009635D2"/>
    <w:rsid w:val="00963709"/>
    <w:rsid w:val="00963732"/>
    <w:rsid w:val="0096387E"/>
    <w:rsid w:val="00963987"/>
    <w:rsid w:val="00963E6A"/>
    <w:rsid w:val="0096423F"/>
    <w:rsid w:val="009643DB"/>
    <w:rsid w:val="00964433"/>
    <w:rsid w:val="009644C7"/>
    <w:rsid w:val="00964694"/>
    <w:rsid w:val="00964C81"/>
    <w:rsid w:val="00964FB5"/>
    <w:rsid w:val="009656F3"/>
    <w:rsid w:val="009658A5"/>
    <w:rsid w:val="009658BD"/>
    <w:rsid w:val="009659CC"/>
    <w:rsid w:val="00965B63"/>
    <w:rsid w:val="00965CA2"/>
    <w:rsid w:val="00965DE2"/>
    <w:rsid w:val="0096603B"/>
    <w:rsid w:val="0096623B"/>
    <w:rsid w:val="009666D8"/>
    <w:rsid w:val="00966867"/>
    <w:rsid w:val="00966D1B"/>
    <w:rsid w:val="009674E7"/>
    <w:rsid w:val="0096759B"/>
    <w:rsid w:val="00967799"/>
    <w:rsid w:val="00967856"/>
    <w:rsid w:val="00967EE6"/>
    <w:rsid w:val="00970078"/>
    <w:rsid w:val="00970091"/>
    <w:rsid w:val="00970400"/>
    <w:rsid w:val="009704FE"/>
    <w:rsid w:val="009706C3"/>
    <w:rsid w:val="009708F6"/>
    <w:rsid w:val="009709E8"/>
    <w:rsid w:val="00970DFD"/>
    <w:rsid w:val="00971457"/>
    <w:rsid w:val="00971621"/>
    <w:rsid w:val="009716A4"/>
    <w:rsid w:val="009716A5"/>
    <w:rsid w:val="009717F3"/>
    <w:rsid w:val="00971997"/>
    <w:rsid w:val="00971A9E"/>
    <w:rsid w:val="00971D04"/>
    <w:rsid w:val="00971ED4"/>
    <w:rsid w:val="009720D7"/>
    <w:rsid w:val="00972134"/>
    <w:rsid w:val="00972319"/>
    <w:rsid w:val="00972643"/>
    <w:rsid w:val="00972A36"/>
    <w:rsid w:val="00972A62"/>
    <w:rsid w:val="00972F3D"/>
    <w:rsid w:val="00972F65"/>
    <w:rsid w:val="009733F5"/>
    <w:rsid w:val="009735AD"/>
    <w:rsid w:val="0097378A"/>
    <w:rsid w:val="009739AA"/>
    <w:rsid w:val="009739C1"/>
    <w:rsid w:val="00973AF8"/>
    <w:rsid w:val="00973B95"/>
    <w:rsid w:val="00973DB4"/>
    <w:rsid w:val="00973EDE"/>
    <w:rsid w:val="00973FA6"/>
    <w:rsid w:val="00974426"/>
    <w:rsid w:val="00974453"/>
    <w:rsid w:val="00974A51"/>
    <w:rsid w:val="00974A7E"/>
    <w:rsid w:val="00974E42"/>
    <w:rsid w:val="00974F41"/>
    <w:rsid w:val="00975119"/>
    <w:rsid w:val="0097572C"/>
    <w:rsid w:val="00975EEC"/>
    <w:rsid w:val="0097601F"/>
    <w:rsid w:val="0097616F"/>
    <w:rsid w:val="00976299"/>
    <w:rsid w:val="0097637B"/>
    <w:rsid w:val="00977064"/>
    <w:rsid w:val="009771F4"/>
    <w:rsid w:val="00977420"/>
    <w:rsid w:val="009774BD"/>
    <w:rsid w:val="0097768E"/>
    <w:rsid w:val="00977BA1"/>
    <w:rsid w:val="009802B9"/>
    <w:rsid w:val="009807F3"/>
    <w:rsid w:val="00980F3E"/>
    <w:rsid w:val="0098158F"/>
    <w:rsid w:val="00981C24"/>
    <w:rsid w:val="00981CAA"/>
    <w:rsid w:val="00982029"/>
    <w:rsid w:val="00982852"/>
    <w:rsid w:val="00982858"/>
    <w:rsid w:val="00982A71"/>
    <w:rsid w:val="00982A8A"/>
    <w:rsid w:val="00982AD6"/>
    <w:rsid w:val="00982BBE"/>
    <w:rsid w:val="009830EF"/>
    <w:rsid w:val="009836EB"/>
    <w:rsid w:val="009837B3"/>
    <w:rsid w:val="00983C2F"/>
    <w:rsid w:val="00983D3B"/>
    <w:rsid w:val="00983EA2"/>
    <w:rsid w:val="0098404A"/>
    <w:rsid w:val="009840E6"/>
    <w:rsid w:val="00984190"/>
    <w:rsid w:val="00984243"/>
    <w:rsid w:val="00984353"/>
    <w:rsid w:val="00984437"/>
    <w:rsid w:val="00984475"/>
    <w:rsid w:val="0098453F"/>
    <w:rsid w:val="009845AE"/>
    <w:rsid w:val="00984601"/>
    <w:rsid w:val="00984651"/>
    <w:rsid w:val="0098479C"/>
    <w:rsid w:val="00984870"/>
    <w:rsid w:val="00984EEA"/>
    <w:rsid w:val="009852D3"/>
    <w:rsid w:val="009856C7"/>
    <w:rsid w:val="009859D1"/>
    <w:rsid w:val="00985A40"/>
    <w:rsid w:val="00985E6A"/>
    <w:rsid w:val="00986470"/>
    <w:rsid w:val="0098667E"/>
    <w:rsid w:val="009867C0"/>
    <w:rsid w:val="0098697F"/>
    <w:rsid w:val="009869C4"/>
    <w:rsid w:val="00986C19"/>
    <w:rsid w:val="00986CC2"/>
    <w:rsid w:val="00987194"/>
    <w:rsid w:val="009875C9"/>
    <w:rsid w:val="00987E7F"/>
    <w:rsid w:val="0099131A"/>
    <w:rsid w:val="00991BA5"/>
    <w:rsid w:val="00991DAD"/>
    <w:rsid w:val="00991E45"/>
    <w:rsid w:val="00991F9C"/>
    <w:rsid w:val="009923C0"/>
    <w:rsid w:val="0099290A"/>
    <w:rsid w:val="00992B10"/>
    <w:rsid w:val="00992C00"/>
    <w:rsid w:val="00992E7F"/>
    <w:rsid w:val="00992F16"/>
    <w:rsid w:val="0099304B"/>
    <w:rsid w:val="00993082"/>
    <w:rsid w:val="009932B4"/>
    <w:rsid w:val="009933C6"/>
    <w:rsid w:val="00993505"/>
    <w:rsid w:val="0099355B"/>
    <w:rsid w:val="00993796"/>
    <w:rsid w:val="009937C1"/>
    <w:rsid w:val="009939FC"/>
    <w:rsid w:val="00993CD2"/>
    <w:rsid w:val="00993F2B"/>
    <w:rsid w:val="00994152"/>
    <w:rsid w:val="0099455E"/>
    <w:rsid w:val="009947F5"/>
    <w:rsid w:val="0099491E"/>
    <w:rsid w:val="00994A4D"/>
    <w:rsid w:val="00994F55"/>
    <w:rsid w:val="00995030"/>
    <w:rsid w:val="0099503F"/>
    <w:rsid w:val="0099510B"/>
    <w:rsid w:val="0099560A"/>
    <w:rsid w:val="0099586B"/>
    <w:rsid w:val="00995B8F"/>
    <w:rsid w:val="00995F47"/>
    <w:rsid w:val="00995F57"/>
    <w:rsid w:val="009962B2"/>
    <w:rsid w:val="00996821"/>
    <w:rsid w:val="0099687A"/>
    <w:rsid w:val="00996ADF"/>
    <w:rsid w:val="00996C8F"/>
    <w:rsid w:val="00996E96"/>
    <w:rsid w:val="009971D8"/>
    <w:rsid w:val="00997355"/>
    <w:rsid w:val="00997522"/>
    <w:rsid w:val="009977AF"/>
    <w:rsid w:val="009977D3"/>
    <w:rsid w:val="00997DDE"/>
    <w:rsid w:val="009A04D0"/>
    <w:rsid w:val="009A0674"/>
    <w:rsid w:val="009A067F"/>
    <w:rsid w:val="009A0684"/>
    <w:rsid w:val="009A077B"/>
    <w:rsid w:val="009A0D40"/>
    <w:rsid w:val="009A0E26"/>
    <w:rsid w:val="009A1271"/>
    <w:rsid w:val="009A1372"/>
    <w:rsid w:val="009A148F"/>
    <w:rsid w:val="009A1683"/>
    <w:rsid w:val="009A197C"/>
    <w:rsid w:val="009A1A79"/>
    <w:rsid w:val="009A1C8B"/>
    <w:rsid w:val="009A213C"/>
    <w:rsid w:val="009A2433"/>
    <w:rsid w:val="009A28A2"/>
    <w:rsid w:val="009A2E63"/>
    <w:rsid w:val="009A3180"/>
    <w:rsid w:val="009A349D"/>
    <w:rsid w:val="009A3886"/>
    <w:rsid w:val="009A3CE5"/>
    <w:rsid w:val="009A3F28"/>
    <w:rsid w:val="009A4510"/>
    <w:rsid w:val="009A4808"/>
    <w:rsid w:val="009A4A7D"/>
    <w:rsid w:val="009A4B2C"/>
    <w:rsid w:val="009A4E9A"/>
    <w:rsid w:val="009A4FAF"/>
    <w:rsid w:val="009A500B"/>
    <w:rsid w:val="009A5AC9"/>
    <w:rsid w:val="009A5B8E"/>
    <w:rsid w:val="009A5C77"/>
    <w:rsid w:val="009A5E30"/>
    <w:rsid w:val="009A5EC8"/>
    <w:rsid w:val="009A5F1E"/>
    <w:rsid w:val="009A63F6"/>
    <w:rsid w:val="009A6472"/>
    <w:rsid w:val="009A6523"/>
    <w:rsid w:val="009A6857"/>
    <w:rsid w:val="009A6892"/>
    <w:rsid w:val="009A698A"/>
    <w:rsid w:val="009A6B06"/>
    <w:rsid w:val="009A6B5E"/>
    <w:rsid w:val="009A6F21"/>
    <w:rsid w:val="009A754A"/>
    <w:rsid w:val="009A7769"/>
    <w:rsid w:val="009A7CAC"/>
    <w:rsid w:val="009A7E13"/>
    <w:rsid w:val="009A7EE5"/>
    <w:rsid w:val="009A7FC5"/>
    <w:rsid w:val="009B0000"/>
    <w:rsid w:val="009B0185"/>
    <w:rsid w:val="009B0244"/>
    <w:rsid w:val="009B0478"/>
    <w:rsid w:val="009B04F7"/>
    <w:rsid w:val="009B0590"/>
    <w:rsid w:val="009B09D9"/>
    <w:rsid w:val="009B0A49"/>
    <w:rsid w:val="009B0D16"/>
    <w:rsid w:val="009B14EC"/>
    <w:rsid w:val="009B1BB3"/>
    <w:rsid w:val="009B1C22"/>
    <w:rsid w:val="009B1D6C"/>
    <w:rsid w:val="009B1EB9"/>
    <w:rsid w:val="009B2056"/>
    <w:rsid w:val="009B23FB"/>
    <w:rsid w:val="009B286B"/>
    <w:rsid w:val="009B2DF0"/>
    <w:rsid w:val="009B2F94"/>
    <w:rsid w:val="009B332A"/>
    <w:rsid w:val="009B336F"/>
    <w:rsid w:val="009B34FD"/>
    <w:rsid w:val="009B374D"/>
    <w:rsid w:val="009B39B8"/>
    <w:rsid w:val="009B3B82"/>
    <w:rsid w:val="009B3C20"/>
    <w:rsid w:val="009B3FBD"/>
    <w:rsid w:val="009B430C"/>
    <w:rsid w:val="009B446C"/>
    <w:rsid w:val="009B4551"/>
    <w:rsid w:val="009B4CD6"/>
    <w:rsid w:val="009B4F3C"/>
    <w:rsid w:val="009B5101"/>
    <w:rsid w:val="009B53C2"/>
    <w:rsid w:val="009B5423"/>
    <w:rsid w:val="009B56B0"/>
    <w:rsid w:val="009B5952"/>
    <w:rsid w:val="009B5AED"/>
    <w:rsid w:val="009B5B89"/>
    <w:rsid w:val="009B5C06"/>
    <w:rsid w:val="009B5F90"/>
    <w:rsid w:val="009B60C3"/>
    <w:rsid w:val="009B6187"/>
    <w:rsid w:val="009B64C5"/>
    <w:rsid w:val="009B65AF"/>
    <w:rsid w:val="009B6615"/>
    <w:rsid w:val="009B66A2"/>
    <w:rsid w:val="009B66DE"/>
    <w:rsid w:val="009B6AE7"/>
    <w:rsid w:val="009B6B9A"/>
    <w:rsid w:val="009B6BE9"/>
    <w:rsid w:val="009B71C6"/>
    <w:rsid w:val="009B73C3"/>
    <w:rsid w:val="009B74A3"/>
    <w:rsid w:val="009B770F"/>
    <w:rsid w:val="009B7770"/>
    <w:rsid w:val="009B785D"/>
    <w:rsid w:val="009B78F0"/>
    <w:rsid w:val="009B7900"/>
    <w:rsid w:val="009C03F7"/>
    <w:rsid w:val="009C04C7"/>
    <w:rsid w:val="009C123A"/>
    <w:rsid w:val="009C12AE"/>
    <w:rsid w:val="009C18E7"/>
    <w:rsid w:val="009C19AD"/>
    <w:rsid w:val="009C1AEA"/>
    <w:rsid w:val="009C1B00"/>
    <w:rsid w:val="009C1CC8"/>
    <w:rsid w:val="009C1D4E"/>
    <w:rsid w:val="009C1F89"/>
    <w:rsid w:val="009C1FBB"/>
    <w:rsid w:val="009C219A"/>
    <w:rsid w:val="009C26CD"/>
    <w:rsid w:val="009C2832"/>
    <w:rsid w:val="009C28B6"/>
    <w:rsid w:val="009C2ADA"/>
    <w:rsid w:val="009C2BA2"/>
    <w:rsid w:val="009C2E2D"/>
    <w:rsid w:val="009C30E4"/>
    <w:rsid w:val="009C30F4"/>
    <w:rsid w:val="009C3AF4"/>
    <w:rsid w:val="009C3C3B"/>
    <w:rsid w:val="009C4058"/>
    <w:rsid w:val="009C4312"/>
    <w:rsid w:val="009C456E"/>
    <w:rsid w:val="009C459B"/>
    <w:rsid w:val="009C4D5E"/>
    <w:rsid w:val="009C4EAD"/>
    <w:rsid w:val="009C4F17"/>
    <w:rsid w:val="009C569A"/>
    <w:rsid w:val="009C588B"/>
    <w:rsid w:val="009C6027"/>
    <w:rsid w:val="009C65B2"/>
    <w:rsid w:val="009C6672"/>
    <w:rsid w:val="009C6C54"/>
    <w:rsid w:val="009C6FD5"/>
    <w:rsid w:val="009C728B"/>
    <w:rsid w:val="009C72E0"/>
    <w:rsid w:val="009C7597"/>
    <w:rsid w:val="009C7969"/>
    <w:rsid w:val="009C7B4E"/>
    <w:rsid w:val="009C7F77"/>
    <w:rsid w:val="009D0225"/>
    <w:rsid w:val="009D025A"/>
    <w:rsid w:val="009D0A1B"/>
    <w:rsid w:val="009D0FBC"/>
    <w:rsid w:val="009D0FF4"/>
    <w:rsid w:val="009D14D1"/>
    <w:rsid w:val="009D1A9D"/>
    <w:rsid w:val="009D1EE8"/>
    <w:rsid w:val="009D1F23"/>
    <w:rsid w:val="009D1FC8"/>
    <w:rsid w:val="009D261F"/>
    <w:rsid w:val="009D2CC4"/>
    <w:rsid w:val="009D2D29"/>
    <w:rsid w:val="009D2E3E"/>
    <w:rsid w:val="009D2EA7"/>
    <w:rsid w:val="009D3085"/>
    <w:rsid w:val="009D3239"/>
    <w:rsid w:val="009D3315"/>
    <w:rsid w:val="009D339C"/>
    <w:rsid w:val="009D380B"/>
    <w:rsid w:val="009D39A5"/>
    <w:rsid w:val="009D39E3"/>
    <w:rsid w:val="009D3A98"/>
    <w:rsid w:val="009D3B11"/>
    <w:rsid w:val="009D3C38"/>
    <w:rsid w:val="009D3D60"/>
    <w:rsid w:val="009D3E40"/>
    <w:rsid w:val="009D3F7C"/>
    <w:rsid w:val="009D4051"/>
    <w:rsid w:val="009D4214"/>
    <w:rsid w:val="009D47E8"/>
    <w:rsid w:val="009D4B18"/>
    <w:rsid w:val="009D508F"/>
    <w:rsid w:val="009D517A"/>
    <w:rsid w:val="009D5716"/>
    <w:rsid w:val="009D585E"/>
    <w:rsid w:val="009D5F86"/>
    <w:rsid w:val="009D657A"/>
    <w:rsid w:val="009D6676"/>
    <w:rsid w:val="009D69F3"/>
    <w:rsid w:val="009D6CB5"/>
    <w:rsid w:val="009D74B9"/>
    <w:rsid w:val="009D75F7"/>
    <w:rsid w:val="009D7667"/>
    <w:rsid w:val="009D7B54"/>
    <w:rsid w:val="009D7C71"/>
    <w:rsid w:val="009D7D28"/>
    <w:rsid w:val="009D7D86"/>
    <w:rsid w:val="009D7E98"/>
    <w:rsid w:val="009E026B"/>
    <w:rsid w:val="009E03B3"/>
    <w:rsid w:val="009E03FC"/>
    <w:rsid w:val="009E0521"/>
    <w:rsid w:val="009E06FE"/>
    <w:rsid w:val="009E075E"/>
    <w:rsid w:val="009E092E"/>
    <w:rsid w:val="009E0F45"/>
    <w:rsid w:val="009E1162"/>
    <w:rsid w:val="009E11DB"/>
    <w:rsid w:val="009E158F"/>
    <w:rsid w:val="009E15AB"/>
    <w:rsid w:val="009E15BA"/>
    <w:rsid w:val="009E165A"/>
    <w:rsid w:val="009E16CA"/>
    <w:rsid w:val="009E24FB"/>
    <w:rsid w:val="009E2727"/>
    <w:rsid w:val="009E2774"/>
    <w:rsid w:val="009E2790"/>
    <w:rsid w:val="009E27CF"/>
    <w:rsid w:val="009E2A67"/>
    <w:rsid w:val="009E2CC5"/>
    <w:rsid w:val="009E31A6"/>
    <w:rsid w:val="009E337B"/>
    <w:rsid w:val="009E33EC"/>
    <w:rsid w:val="009E3536"/>
    <w:rsid w:val="009E396E"/>
    <w:rsid w:val="009E3E26"/>
    <w:rsid w:val="009E3F68"/>
    <w:rsid w:val="009E4033"/>
    <w:rsid w:val="009E4321"/>
    <w:rsid w:val="009E441B"/>
    <w:rsid w:val="009E4431"/>
    <w:rsid w:val="009E49D7"/>
    <w:rsid w:val="009E4A17"/>
    <w:rsid w:val="009E4A61"/>
    <w:rsid w:val="009E4AD9"/>
    <w:rsid w:val="009E4CE9"/>
    <w:rsid w:val="009E4EC2"/>
    <w:rsid w:val="009E4F62"/>
    <w:rsid w:val="009E557E"/>
    <w:rsid w:val="009E563F"/>
    <w:rsid w:val="009E58F0"/>
    <w:rsid w:val="009E5BF0"/>
    <w:rsid w:val="009E5D8D"/>
    <w:rsid w:val="009E60BD"/>
    <w:rsid w:val="009E6273"/>
    <w:rsid w:val="009E643E"/>
    <w:rsid w:val="009E64D1"/>
    <w:rsid w:val="009E6596"/>
    <w:rsid w:val="009E65ED"/>
    <w:rsid w:val="009E68BB"/>
    <w:rsid w:val="009E68C2"/>
    <w:rsid w:val="009E6C90"/>
    <w:rsid w:val="009E6CF5"/>
    <w:rsid w:val="009E7383"/>
    <w:rsid w:val="009E738F"/>
    <w:rsid w:val="009E74D4"/>
    <w:rsid w:val="009E77FF"/>
    <w:rsid w:val="009E7804"/>
    <w:rsid w:val="009E7F5A"/>
    <w:rsid w:val="009F00CD"/>
    <w:rsid w:val="009F046E"/>
    <w:rsid w:val="009F04E1"/>
    <w:rsid w:val="009F05AB"/>
    <w:rsid w:val="009F05B6"/>
    <w:rsid w:val="009F05BF"/>
    <w:rsid w:val="009F0670"/>
    <w:rsid w:val="009F0919"/>
    <w:rsid w:val="009F0A0A"/>
    <w:rsid w:val="009F0BE8"/>
    <w:rsid w:val="009F1566"/>
    <w:rsid w:val="009F17C8"/>
    <w:rsid w:val="009F1818"/>
    <w:rsid w:val="009F1929"/>
    <w:rsid w:val="009F19B4"/>
    <w:rsid w:val="009F27F7"/>
    <w:rsid w:val="009F29CC"/>
    <w:rsid w:val="009F29FA"/>
    <w:rsid w:val="009F2C11"/>
    <w:rsid w:val="009F2CEF"/>
    <w:rsid w:val="009F2E75"/>
    <w:rsid w:val="009F2F65"/>
    <w:rsid w:val="009F2F78"/>
    <w:rsid w:val="009F32A8"/>
    <w:rsid w:val="009F3449"/>
    <w:rsid w:val="009F345A"/>
    <w:rsid w:val="009F38DB"/>
    <w:rsid w:val="009F4363"/>
    <w:rsid w:val="009F48B6"/>
    <w:rsid w:val="009F49A7"/>
    <w:rsid w:val="009F4BB5"/>
    <w:rsid w:val="009F4C90"/>
    <w:rsid w:val="009F4EED"/>
    <w:rsid w:val="009F529D"/>
    <w:rsid w:val="009F5595"/>
    <w:rsid w:val="009F56BD"/>
    <w:rsid w:val="009F5DD9"/>
    <w:rsid w:val="009F5DEA"/>
    <w:rsid w:val="009F5FB0"/>
    <w:rsid w:val="009F617F"/>
    <w:rsid w:val="009F64B5"/>
    <w:rsid w:val="009F6958"/>
    <w:rsid w:val="009F6A23"/>
    <w:rsid w:val="009F6F84"/>
    <w:rsid w:val="009F7443"/>
    <w:rsid w:val="009F7774"/>
    <w:rsid w:val="009F7992"/>
    <w:rsid w:val="009F7C71"/>
    <w:rsid w:val="009F7FD6"/>
    <w:rsid w:val="009F7FEA"/>
    <w:rsid w:val="00A000D2"/>
    <w:rsid w:val="00A0026E"/>
    <w:rsid w:val="00A0032A"/>
    <w:rsid w:val="00A00339"/>
    <w:rsid w:val="00A0068E"/>
    <w:rsid w:val="00A00A92"/>
    <w:rsid w:val="00A00AFF"/>
    <w:rsid w:val="00A00BCE"/>
    <w:rsid w:val="00A00D46"/>
    <w:rsid w:val="00A00E2D"/>
    <w:rsid w:val="00A00EEE"/>
    <w:rsid w:val="00A00F4C"/>
    <w:rsid w:val="00A01271"/>
    <w:rsid w:val="00A01791"/>
    <w:rsid w:val="00A018C2"/>
    <w:rsid w:val="00A02064"/>
    <w:rsid w:val="00A0238F"/>
    <w:rsid w:val="00A023E6"/>
    <w:rsid w:val="00A026D2"/>
    <w:rsid w:val="00A02D05"/>
    <w:rsid w:val="00A02E4F"/>
    <w:rsid w:val="00A02E86"/>
    <w:rsid w:val="00A02F97"/>
    <w:rsid w:val="00A02FFE"/>
    <w:rsid w:val="00A0335F"/>
    <w:rsid w:val="00A036EE"/>
    <w:rsid w:val="00A03770"/>
    <w:rsid w:val="00A03B2F"/>
    <w:rsid w:val="00A03BB2"/>
    <w:rsid w:val="00A03BF6"/>
    <w:rsid w:val="00A03C45"/>
    <w:rsid w:val="00A03D0A"/>
    <w:rsid w:val="00A03DEC"/>
    <w:rsid w:val="00A041A8"/>
    <w:rsid w:val="00A041B8"/>
    <w:rsid w:val="00A045F4"/>
    <w:rsid w:val="00A04CAE"/>
    <w:rsid w:val="00A04DEF"/>
    <w:rsid w:val="00A05043"/>
    <w:rsid w:val="00A0510B"/>
    <w:rsid w:val="00A05355"/>
    <w:rsid w:val="00A05387"/>
    <w:rsid w:val="00A058C1"/>
    <w:rsid w:val="00A05C12"/>
    <w:rsid w:val="00A061E6"/>
    <w:rsid w:val="00A0628D"/>
    <w:rsid w:val="00A06603"/>
    <w:rsid w:val="00A067F3"/>
    <w:rsid w:val="00A0682C"/>
    <w:rsid w:val="00A06A50"/>
    <w:rsid w:val="00A06CF0"/>
    <w:rsid w:val="00A06E0A"/>
    <w:rsid w:val="00A06EA8"/>
    <w:rsid w:val="00A07975"/>
    <w:rsid w:val="00A07C94"/>
    <w:rsid w:val="00A07E7F"/>
    <w:rsid w:val="00A07FB3"/>
    <w:rsid w:val="00A10374"/>
    <w:rsid w:val="00A10427"/>
    <w:rsid w:val="00A1061E"/>
    <w:rsid w:val="00A10884"/>
    <w:rsid w:val="00A10DB4"/>
    <w:rsid w:val="00A1135E"/>
    <w:rsid w:val="00A113BD"/>
    <w:rsid w:val="00A11433"/>
    <w:rsid w:val="00A11827"/>
    <w:rsid w:val="00A11867"/>
    <w:rsid w:val="00A11932"/>
    <w:rsid w:val="00A119A0"/>
    <w:rsid w:val="00A11DFB"/>
    <w:rsid w:val="00A11F3B"/>
    <w:rsid w:val="00A11F87"/>
    <w:rsid w:val="00A1243F"/>
    <w:rsid w:val="00A12747"/>
    <w:rsid w:val="00A12B9B"/>
    <w:rsid w:val="00A12ED4"/>
    <w:rsid w:val="00A12FE8"/>
    <w:rsid w:val="00A1324F"/>
    <w:rsid w:val="00A137F5"/>
    <w:rsid w:val="00A13F53"/>
    <w:rsid w:val="00A141A8"/>
    <w:rsid w:val="00A1427A"/>
    <w:rsid w:val="00A14488"/>
    <w:rsid w:val="00A1481E"/>
    <w:rsid w:val="00A14A60"/>
    <w:rsid w:val="00A14E22"/>
    <w:rsid w:val="00A14E8A"/>
    <w:rsid w:val="00A14EA5"/>
    <w:rsid w:val="00A15063"/>
    <w:rsid w:val="00A15219"/>
    <w:rsid w:val="00A1555F"/>
    <w:rsid w:val="00A15863"/>
    <w:rsid w:val="00A15D26"/>
    <w:rsid w:val="00A16388"/>
    <w:rsid w:val="00A165A0"/>
    <w:rsid w:val="00A16CE9"/>
    <w:rsid w:val="00A16D71"/>
    <w:rsid w:val="00A16DC7"/>
    <w:rsid w:val="00A16DDF"/>
    <w:rsid w:val="00A17046"/>
    <w:rsid w:val="00A170C3"/>
    <w:rsid w:val="00A1719F"/>
    <w:rsid w:val="00A17301"/>
    <w:rsid w:val="00A17324"/>
    <w:rsid w:val="00A17865"/>
    <w:rsid w:val="00A17B40"/>
    <w:rsid w:val="00A17B77"/>
    <w:rsid w:val="00A17BC0"/>
    <w:rsid w:val="00A17C39"/>
    <w:rsid w:val="00A17CD3"/>
    <w:rsid w:val="00A17E4E"/>
    <w:rsid w:val="00A20101"/>
    <w:rsid w:val="00A2016E"/>
    <w:rsid w:val="00A20793"/>
    <w:rsid w:val="00A20A04"/>
    <w:rsid w:val="00A20F88"/>
    <w:rsid w:val="00A2109A"/>
    <w:rsid w:val="00A211BB"/>
    <w:rsid w:val="00A2145C"/>
    <w:rsid w:val="00A214FF"/>
    <w:rsid w:val="00A2188E"/>
    <w:rsid w:val="00A21898"/>
    <w:rsid w:val="00A21BFD"/>
    <w:rsid w:val="00A21E9A"/>
    <w:rsid w:val="00A21F36"/>
    <w:rsid w:val="00A21FA2"/>
    <w:rsid w:val="00A2211C"/>
    <w:rsid w:val="00A22704"/>
    <w:rsid w:val="00A22948"/>
    <w:rsid w:val="00A22CD6"/>
    <w:rsid w:val="00A230C7"/>
    <w:rsid w:val="00A232F4"/>
    <w:rsid w:val="00A2343D"/>
    <w:rsid w:val="00A23883"/>
    <w:rsid w:val="00A23E92"/>
    <w:rsid w:val="00A242AC"/>
    <w:rsid w:val="00A2470B"/>
    <w:rsid w:val="00A247C4"/>
    <w:rsid w:val="00A247FA"/>
    <w:rsid w:val="00A25014"/>
    <w:rsid w:val="00A2508E"/>
    <w:rsid w:val="00A254DE"/>
    <w:rsid w:val="00A25502"/>
    <w:rsid w:val="00A258EC"/>
    <w:rsid w:val="00A25A07"/>
    <w:rsid w:val="00A25CBF"/>
    <w:rsid w:val="00A25FE2"/>
    <w:rsid w:val="00A26359"/>
    <w:rsid w:val="00A26656"/>
    <w:rsid w:val="00A267CF"/>
    <w:rsid w:val="00A268A5"/>
    <w:rsid w:val="00A26901"/>
    <w:rsid w:val="00A269F8"/>
    <w:rsid w:val="00A26B50"/>
    <w:rsid w:val="00A26D01"/>
    <w:rsid w:val="00A27084"/>
    <w:rsid w:val="00A271B2"/>
    <w:rsid w:val="00A271BD"/>
    <w:rsid w:val="00A271E0"/>
    <w:rsid w:val="00A27AAD"/>
    <w:rsid w:val="00A27AD3"/>
    <w:rsid w:val="00A27EE7"/>
    <w:rsid w:val="00A30540"/>
    <w:rsid w:val="00A3081A"/>
    <w:rsid w:val="00A309F8"/>
    <w:rsid w:val="00A30E25"/>
    <w:rsid w:val="00A30F06"/>
    <w:rsid w:val="00A3138A"/>
    <w:rsid w:val="00A3139D"/>
    <w:rsid w:val="00A314E2"/>
    <w:rsid w:val="00A317C3"/>
    <w:rsid w:val="00A31BAE"/>
    <w:rsid w:val="00A320F3"/>
    <w:rsid w:val="00A320FD"/>
    <w:rsid w:val="00A322F8"/>
    <w:rsid w:val="00A32441"/>
    <w:rsid w:val="00A325FE"/>
    <w:rsid w:val="00A328DE"/>
    <w:rsid w:val="00A32B1E"/>
    <w:rsid w:val="00A32B27"/>
    <w:rsid w:val="00A32CCC"/>
    <w:rsid w:val="00A32DAA"/>
    <w:rsid w:val="00A32DE0"/>
    <w:rsid w:val="00A33522"/>
    <w:rsid w:val="00A33611"/>
    <w:rsid w:val="00A338C5"/>
    <w:rsid w:val="00A33A55"/>
    <w:rsid w:val="00A33A7B"/>
    <w:rsid w:val="00A33B61"/>
    <w:rsid w:val="00A3449A"/>
    <w:rsid w:val="00A3454D"/>
    <w:rsid w:val="00A346EA"/>
    <w:rsid w:val="00A34859"/>
    <w:rsid w:val="00A348FC"/>
    <w:rsid w:val="00A34BA2"/>
    <w:rsid w:val="00A3523B"/>
    <w:rsid w:val="00A357BA"/>
    <w:rsid w:val="00A35AAC"/>
    <w:rsid w:val="00A35AF5"/>
    <w:rsid w:val="00A35D36"/>
    <w:rsid w:val="00A35E71"/>
    <w:rsid w:val="00A3607F"/>
    <w:rsid w:val="00A360BF"/>
    <w:rsid w:val="00A36C19"/>
    <w:rsid w:val="00A36D29"/>
    <w:rsid w:val="00A36D72"/>
    <w:rsid w:val="00A36E9A"/>
    <w:rsid w:val="00A36F09"/>
    <w:rsid w:val="00A371B5"/>
    <w:rsid w:val="00A37222"/>
    <w:rsid w:val="00A37858"/>
    <w:rsid w:val="00A379DE"/>
    <w:rsid w:val="00A4037F"/>
    <w:rsid w:val="00A4044B"/>
    <w:rsid w:val="00A40B2D"/>
    <w:rsid w:val="00A40C7E"/>
    <w:rsid w:val="00A40D72"/>
    <w:rsid w:val="00A40E49"/>
    <w:rsid w:val="00A4126B"/>
    <w:rsid w:val="00A41296"/>
    <w:rsid w:val="00A412F4"/>
    <w:rsid w:val="00A41452"/>
    <w:rsid w:val="00A41520"/>
    <w:rsid w:val="00A4185A"/>
    <w:rsid w:val="00A41CB8"/>
    <w:rsid w:val="00A41FA4"/>
    <w:rsid w:val="00A4249C"/>
    <w:rsid w:val="00A42B34"/>
    <w:rsid w:val="00A42C0D"/>
    <w:rsid w:val="00A42C77"/>
    <w:rsid w:val="00A42DC9"/>
    <w:rsid w:val="00A43207"/>
    <w:rsid w:val="00A434CD"/>
    <w:rsid w:val="00A43776"/>
    <w:rsid w:val="00A4390A"/>
    <w:rsid w:val="00A43915"/>
    <w:rsid w:val="00A4396C"/>
    <w:rsid w:val="00A43AAE"/>
    <w:rsid w:val="00A4471A"/>
    <w:rsid w:val="00A44947"/>
    <w:rsid w:val="00A44AC6"/>
    <w:rsid w:val="00A44DE9"/>
    <w:rsid w:val="00A44E3E"/>
    <w:rsid w:val="00A44EC6"/>
    <w:rsid w:val="00A44F0F"/>
    <w:rsid w:val="00A45710"/>
    <w:rsid w:val="00A4593F"/>
    <w:rsid w:val="00A45960"/>
    <w:rsid w:val="00A45BB6"/>
    <w:rsid w:val="00A45C8C"/>
    <w:rsid w:val="00A45E7E"/>
    <w:rsid w:val="00A46043"/>
    <w:rsid w:val="00A4606E"/>
    <w:rsid w:val="00A462A2"/>
    <w:rsid w:val="00A467F5"/>
    <w:rsid w:val="00A468F6"/>
    <w:rsid w:val="00A46F91"/>
    <w:rsid w:val="00A4731C"/>
    <w:rsid w:val="00A4734B"/>
    <w:rsid w:val="00A4742B"/>
    <w:rsid w:val="00A474B3"/>
    <w:rsid w:val="00A474EF"/>
    <w:rsid w:val="00A4784B"/>
    <w:rsid w:val="00A47A44"/>
    <w:rsid w:val="00A47A74"/>
    <w:rsid w:val="00A47C22"/>
    <w:rsid w:val="00A50465"/>
    <w:rsid w:val="00A50622"/>
    <w:rsid w:val="00A50C92"/>
    <w:rsid w:val="00A50DA2"/>
    <w:rsid w:val="00A50DE9"/>
    <w:rsid w:val="00A5121B"/>
    <w:rsid w:val="00A51487"/>
    <w:rsid w:val="00A5155F"/>
    <w:rsid w:val="00A51660"/>
    <w:rsid w:val="00A51AEB"/>
    <w:rsid w:val="00A51B21"/>
    <w:rsid w:val="00A51B61"/>
    <w:rsid w:val="00A51E31"/>
    <w:rsid w:val="00A51F58"/>
    <w:rsid w:val="00A52060"/>
    <w:rsid w:val="00A520A1"/>
    <w:rsid w:val="00A52196"/>
    <w:rsid w:val="00A52349"/>
    <w:rsid w:val="00A525AA"/>
    <w:rsid w:val="00A52809"/>
    <w:rsid w:val="00A5283D"/>
    <w:rsid w:val="00A5294B"/>
    <w:rsid w:val="00A52A44"/>
    <w:rsid w:val="00A52B16"/>
    <w:rsid w:val="00A52E62"/>
    <w:rsid w:val="00A53328"/>
    <w:rsid w:val="00A5366C"/>
    <w:rsid w:val="00A536AB"/>
    <w:rsid w:val="00A538B6"/>
    <w:rsid w:val="00A538D5"/>
    <w:rsid w:val="00A53A0D"/>
    <w:rsid w:val="00A53A4C"/>
    <w:rsid w:val="00A53CAE"/>
    <w:rsid w:val="00A53F56"/>
    <w:rsid w:val="00A53F57"/>
    <w:rsid w:val="00A541F8"/>
    <w:rsid w:val="00A5460A"/>
    <w:rsid w:val="00A54617"/>
    <w:rsid w:val="00A5499C"/>
    <w:rsid w:val="00A54B8F"/>
    <w:rsid w:val="00A54F1B"/>
    <w:rsid w:val="00A550A5"/>
    <w:rsid w:val="00A551C6"/>
    <w:rsid w:val="00A554FE"/>
    <w:rsid w:val="00A5568F"/>
    <w:rsid w:val="00A55764"/>
    <w:rsid w:val="00A557AA"/>
    <w:rsid w:val="00A55A89"/>
    <w:rsid w:val="00A55BAE"/>
    <w:rsid w:val="00A55EFA"/>
    <w:rsid w:val="00A55F58"/>
    <w:rsid w:val="00A56AA2"/>
    <w:rsid w:val="00A5718D"/>
    <w:rsid w:val="00A5763C"/>
    <w:rsid w:val="00A57650"/>
    <w:rsid w:val="00A5794B"/>
    <w:rsid w:val="00A57CBF"/>
    <w:rsid w:val="00A600D4"/>
    <w:rsid w:val="00A60118"/>
    <w:rsid w:val="00A60939"/>
    <w:rsid w:val="00A60C79"/>
    <w:rsid w:val="00A6196E"/>
    <w:rsid w:val="00A619C5"/>
    <w:rsid w:val="00A62295"/>
    <w:rsid w:val="00A62654"/>
    <w:rsid w:val="00A6286D"/>
    <w:rsid w:val="00A628E0"/>
    <w:rsid w:val="00A62954"/>
    <w:rsid w:val="00A62CBC"/>
    <w:rsid w:val="00A62CFF"/>
    <w:rsid w:val="00A62E05"/>
    <w:rsid w:val="00A6358A"/>
    <w:rsid w:val="00A6369E"/>
    <w:rsid w:val="00A63807"/>
    <w:rsid w:val="00A63E4A"/>
    <w:rsid w:val="00A64656"/>
    <w:rsid w:val="00A64AB1"/>
    <w:rsid w:val="00A64B23"/>
    <w:rsid w:val="00A64C2F"/>
    <w:rsid w:val="00A64D21"/>
    <w:rsid w:val="00A64FA7"/>
    <w:rsid w:val="00A65090"/>
    <w:rsid w:val="00A65222"/>
    <w:rsid w:val="00A6523B"/>
    <w:rsid w:val="00A65CB4"/>
    <w:rsid w:val="00A65D25"/>
    <w:rsid w:val="00A65FB8"/>
    <w:rsid w:val="00A65FF5"/>
    <w:rsid w:val="00A6614A"/>
    <w:rsid w:val="00A66442"/>
    <w:rsid w:val="00A66534"/>
    <w:rsid w:val="00A665E3"/>
    <w:rsid w:val="00A66AC6"/>
    <w:rsid w:val="00A66CCE"/>
    <w:rsid w:val="00A66D23"/>
    <w:rsid w:val="00A66EE5"/>
    <w:rsid w:val="00A66F82"/>
    <w:rsid w:val="00A66FA8"/>
    <w:rsid w:val="00A66FDB"/>
    <w:rsid w:val="00A6737B"/>
    <w:rsid w:val="00A6749B"/>
    <w:rsid w:val="00A679FE"/>
    <w:rsid w:val="00A67C19"/>
    <w:rsid w:val="00A7000B"/>
    <w:rsid w:val="00A701F5"/>
    <w:rsid w:val="00A70215"/>
    <w:rsid w:val="00A70538"/>
    <w:rsid w:val="00A70AEF"/>
    <w:rsid w:val="00A713CC"/>
    <w:rsid w:val="00A71402"/>
    <w:rsid w:val="00A71412"/>
    <w:rsid w:val="00A71508"/>
    <w:rsid w:val="00A7164F"/>
    <w:rsid w:val="00A71900"/>
    <w:rsid w:val="00A71AB7"/>
    <w:rsid w:val="00A71B1C"/>
    <w:rsid w:val="00A71C10"/>
    <w:rsid w:val="00A71D93"/>
    <w:rsid w:val="00A72226"/>
    <w:rsid w:val="00A7250E"/>
    <w:rsid w:val="00A7274F"/>
    <w:rsid w:val="00A7291E"/>
    <w:rsid w:val="00A72A5E"/>
    <w:rsid w:val="00A72C72"/>
    <w:rsid w:val="00A7310F"/>
    <w:rsid w:val="00A7331F"/>
    <w:rsid w:val="00A733B7"/>
    <w:rsid w:val="00A734FB"/>
    <w:rsid w:val="00A735A1"/>
    <w:rsid w:val="00A735AA"/>
    <w:rsid w:val="00A73696"/>
    <w:rsid w:val="00A7376E"/>
    <w:rsid w:val="00A73980"/>
    <w:rsid w:val="00A739D4"/>
    <w:rsid w:val="00A73C66"/>
    <w:rsid w:val="00A74255"/>
    <w:rsid w:val="00A74599"/>
    <w:rsid w:val="00A74725"/>
    <w:rsid w:val="00A74B69"/>
    <w:rsid w:val="00A751A7"/>
    <w:rsid w:val="00A75DAD"/>
    <w:rsid w:val="00A75FC8"/>
    <w:rsid w:val="00A76246"/>
    <w:rsid w:val="00A76281"/>
    <w:rsid w:val="00A76490"/>
    <w:rsid w:val="00A76786"/>
    <w:rsid w:val="00A76A86"/>
    <w:rsid w:val="00A76B4A"/>
    <w:rsid w:val="00A77019"/>
    <w:rsid w:val="00A772C7"/>
    <w:rsid w:val="00A775F3"/>
    <w:rsid w:val="00A7782B"/>
    <w:rsid w:val="00A779AD"/>
    <w:rsid w:val="00A77DCE"/>
    <w:rsid w:val="00A77F1A"/>
    <w:rsid w:val="00A803DF"/>
    <w:rsid w:val="00A8043C"/>
    <w:rsid w:val="00A8049A"/>
    <w:rsid w:val="00A80500"/>
    <w:rsid w:val="00A805E4"/>
    <w:rsid w:val="00A8068D"/>
    <w:rsid w:val="00A806C4"/>
    <w:rsid w:val="00A80766"/>
    <w:rsid w:val="00A808DE"/>
    <w:rsid w:val="00A809D0"/>
    <w:rsid w:val="00A809DB"/>
    <w:rsid w:val="00A80A82"/>
    <w:rsid w:val="00A80B02"/>
    <w:rsid w:val="00A813FE"/>
    <w:rsid w:val="00A818B3"/>
    <w:rsid w:val="00A81A96"/>
    <w:rsid w:val="00A81AD7"/>
    <w:rsid w:val="00A81B50"/>
    <w:rsid w:val="00A81CE4"/>
    <w:rsid w:val="00A8228A"/>
    <w:rsid w:val="00A8236E"/>
    <w:rsid w:val="00A8237A"/>
    <w:rsid w:val="00A82B0E"/>
    <w:rsid w:val="00A82B3E"/>
    <w:rsid w:val="00A83024"/>
    <w:rsid w:val="00A83C8F"/>
    <w:rsid w:val="00A83D58"/>
    <w:rsid w:val="00A84200"/>
    <w:rsid w:val="00A8443A"/>
    <w:rsid w:val="00A846C4"/>
    <w:rsid w:val="00A84718"/>
    <w:rsid w:val="00A84C6D"/>
    <w:rsid w:val="00A85256"/>
    <w:rsid w:val="00A8537A"/>
    <w:rsid w:val="00A8559E"/>
    <w:rsid w:val="00A85C57"/>
    <w:rsid w:val="00A85CA4"/>
    <w:rsid w:val="00A85D3F"/>
    <w:rsid w:val="00A85DAA"/>
    <w:rsid w:val="00A85ED3"/>
    <w:rsid w:val="00A86199"/>
    <w:rsid w:val="00A86501"/>
    <w:rsid w:val="00A867DC"/>
    <w:rsid w:val="00A86AB9"/>
    <w:rsid w:val="00A86DFA"/>
    <w:rsid w:val="00A86E18"/>
    <w:rsid w:val="00A86EE3"/>
    <w:rsid w:val="00A86F86"/>
    <w:rsid w:val="00A87052"/>
    <w:rsid w:val="00A874E6"/>
    <w:rsid w:val="00A87F81"/>
    <w:rsid w:val="00A9062A"/>
    <w:rsid w:val="00A90AFC"/>
    <w:rsid w:val="00A90E48"/>
    <w:rsid w:val="00A90F70"/>
    <w:rsid w:val="00A91408"/>
    <w:rsid w:val="00A915ED"/>
    <w:rsid w:val="00A91CF1"/>
    <w:rsid w:val="00A91E3F"/>
    <w:rsid w:val="00A91EC3"/>
    <w:rsid w:val="00A9203C"/>
    <w:rsid w:val="00A92065"/>
    <w:rsid w:val="00A92181"/>
    <w:rsid w:val="00A923AE"/>
    <w:rsid w:val="00A9240C"/>
    <w:rsid w:val="00A92525"/>
    <w:rsid w:val="00A92551"/>
    <w:rsid w:val="00A928BF"/>
    <w:rsid w:val="00A92A4E"/>
    <w:rsid w:val="00A92BCA"/>
    <w:rsid w:val="00A92CD7"/>
    <w:rsid w:val="00A92CE1"/>
    <w:rsid w:val="00A92DF4"/>
    <w:rsid w:val="00A9321D"/>
    <w:rsid w:val="00A9367E"/>
    <w:rsid w:val="00A93950"/>
    <w:rsid w:val="00A939D8"/>
    <w:rsid w:val="00A93B98"/>
    <w:rsid w:val="00A93BFD"/>
    <w:rsid w:val="00A93CA5"/>
    <w:rsid w:val="00A93DD4"/>
    <w:rsid w:val="00A93DE5"/>
    <w:rsid w:val="00A941DF"/>
    <w:rsid w:val="00A942C0"/>
    <w:rsid w:val="00A942C3"/>
    <w:rsid w:val="00A944D5"/>
    <w:rsid w:val="00A948C5"/>
    <w:rsid w:val="00A949E0"/>
    <w:rsid w:val="00A953DD"/>
    <w:rsid w:val="00A95567"/>
    <w:rsid w:val="00A959DF"/>
    <w:rsid w:val="00A95EE9"/>
    <w:rsid w:val="00A95F49"/>
    <w:rsid w:val="00A95F50"/>
    <w:rsid w:val="00A96118"/>
    <w:rsid w:val="00A96330"/>
    <w:rsid w:val="00A9675D"/>
    <w:rsid w:val="00A96C7D"/>
    <w:rsid w:val="00A96F50"/>
    <w:rsid w:val="00A97027"/>
    <w:rsid w:val="00A972F5"/>
    <w:rsid w:val="00A9756F"/>
    <w:rsid w:val="00A977E6"/>
    <w:rsid w:val="00A978EF"/>
    <w:rsid w:val="00A97989"/>
    <w:rsid w:val="00A97B67"/>
    <w:rsid w:val="00A97D5F"/>
    <w:rsid w:val="00A97D8C"/>
    <w:rsid w:val="00A97DC5"/>
    <w:rsid w:val="00AA0067"/>
    <w:rsid w:val="00AA00F1"/>
    <w:rsid w:val="00AA04CD"/>
    <w:rsid w:val="00AA099A"/>
    <w:rsid w:val="00AA09DD"/>
    <w:rsid w:val="00AA0CB4"/>
    <w:rsid w:val="00AA0CEC"/>
    <w:rsid w:val="00AA0D0F"/>
    <w:rsid w:val="00AA0FCF"/>
    <w:rsid w:val="00AA11A0"/>
    <w:rsid w:val="00AA1360"/>
    <w:rsid w:val="00AA157B"/>
    <w:rsid w:val="00AA170C"/>
    <w:rsid w:val="00AA177F"/>
    <w:rsid w:val="00AA1A9E"/>
    <w:rsid w:val="00AA1CBA"/>
    <w:rsid w:val="00AA223F"/>
    <w:rsid w:val="00AA2248"/>
    <w:rsid w:val="00AA250E"/>
    <w:rsid w:val="00AA2631"/>
    <w:rsid w:val="00AA273A"/>
    <w:rsid w:val="00AA2907"/>
    <w:rsid w:val="00AA2982"/>
    <w:rsid w:val="00AA2C03"/>
    <w:rsid w:val="00AA2F77"/>
    <w:rsid w:val="00AA2F98"/>
    <w:rsid w:val="00AA3062"/>
    <w:rsid w:val="00AA31FD"/>
    <w:rsid w:val="00AA3479"/>
    <w:rsid w:val="00AA3736"/>
    <w:rsid w:val="00AA3799"/>
    <w:rsid w:val="00AA39B9"/>
    <w:rsid w:val="00AA3DAB"/>
    <w:rsid w:val="00AA3DCB"/>
    <w:rsid w:val="00AA3F2B"/>
    <w:rsid w:val="00AA414B"/>
    <w:rsid w:val="00AA4280"/>
    <w:rsid w:val="00AA438A"/>
    <w:rsid w:val="00AA440A"/>
    <w:rsid w:val="00AA449F"/>
    <w:rsid w:val="00AA4980"/>
    <w:rsid w:val="00AA49A3"/>
    <w:rsid w:val="00AA4ABF"/>
    <w:rsid w:val="00AA4F57"/>
    <w:rsid w:val="00AA55B3"/>
    <w:rsid w:val="00AA5D99"/>
    <w:rsid w:val="00AA5E82"/>
    <w:rsid w:val="00AA5ED7"/>
    <w:rsid w:val="00AA5F69"/>
    <w:rsid w:val="00AA602A"/>
    <w:rsid w:val="00AA648A"/>
    <w:rsid w:val="00AA6690"/>
    <w:rsid w:val="00AA6732"/>
    <w:rsid w:val="00AA67AB"/>
    <w:rsid w:val="00AA67BF"/>
    <w:rsid w:val="00AA6809"/>
    <w:rsid w:val="00AA6AB6"/>
    <w:rsid w:val="00AA7259"/>
    <w:rsid w:val="00AA78BB"/>
    <w:rsid w:val="00AA793E"/>
    <w:rsid w:val="00AA7B05"/>
    <w:rsid w:val="00AB004F"/>
    <w:rsid w:val="00AB0A1D"/>
    <w:rsid w:val="00AB0A32"/>
    <w:rsid w:val="00AB0BCA"/>
    <w:rsid w:val="00AB0BE2"/>
    <w:rsid w:val="00AB1009"/>
    <w:rsid w:val="00AB1143"/>
    <w:rsid w:val="00AB162E"/>
    <w:rsid w:val="00AB17CC"/>
    <w:rsid w:val="00AB1831"/>
    <w:rsid w:val="00AB1B43"/>
    <w:rsid w:val="00AB1F50"/>
    <w:rsid w:val="00AB2557"/>
    <w:rsid w:val="00AB26B2"/>
    <w:rsid w:val="00AB27F3"/>
    <w:rsid w:val="00AB2B6C"/>
    <w:rsid w:val="00AB2DCB"/>
    <w:rsid w:val="00AB2F3F"/>
    <w:rsid w:val="00AB3223"/>
    <w:rsid w:val="00AB33D0"/>
    <w:rsid w:val="00AB3470"/>
    <w:rsid w:val="00AB36A7"/>
    <w:rsid w:val="00AB3741"/>
    <w:rsid w:val="00AB42F6"/>
    <w:rsid w:val="00AB444E"/>
    <w:rsid w:val="00AB4513"/>
    <w:rsid w:val="00AB488C"/>
    <w:rsid w:val="00AB54AC"/>
    <w:rsid w:val="00AB578A"/>
    <w:rsid w:val="00AB5AD1"/>
    <w:rsid w:val="00AB5B88"/>
    <w:rsid w:val="00AB6098"/>
    <w:rsid w:val="00AB646A"/>
    <w:rsid w:val="00AB64CD"/>
    <w:rsid w:val="00AB65DD"/>
    <w:rsid w:val="00AB662E"/>
    <w:rsid w:val="00AB676F"/>
    <w:rsid w:val="00AB6892"/>
    <w:rsid w:val="00AB693A"/>
    <w:rsid w:val="00AB698C"/>
    <w:rsid w:val="00AB6AF0"/>
    <w:rsid w:val="00AB6BBC"/>
    <w:rsid w:val="00AB6CD0"/>
    <w:rsid w:val="00AB6E97"/>
    <w:rsid w:val="00AB6FB9"/>
    <w:rsid w:val="00AB7054"/>
    <w:rsid w:val="00AB77F4"/>
    <w:rsid w:val="00AB7CB4"/>
    <w:rsid w:val="00AC04D7"/>
    <w:rsid w:val="00AC04DC"/>
    <w:rsid w:val="00AC05D6"/>
    <w:rsid w:val="00AC0739"/>
    <w:rsid w:val="00AC0B26"/>
    <w:rsid w:val="00AC0B6A"/>
    <w:rsid w:val="00AC0CAC"/>
    <w:rsid w:val="00AC0CF6"/>
    <w:rsid w:val="00AC13C9"/>
    <w:rsid w:val="00AC1417"/>
    <w:rsid w:val="00AC145D"/>
    <w:rsid w:val="00AC14D7"/>
    <w:rsid w:val="00AC1554"/>
    <w:rsid w:val="00AC1A2C"/>
    <w:rsid w:val="00AC1E59"/>
    <w:rsid w:val="00AC2141"/>
    <w:rsid w:val="00AC23E7"/>
    <w:rsid w:val="00AC259A"/>
    <w:rsid w:val="00AC2884"/>
    <w:rsid w:val="00AC2B5E"/>
    <w:rsid w:val="00AC2D80"/>
    <w:rsid w:val="00AC2F9C"/>
    <w:rsid w:val="00AC2FCD"/>
    <w:rsid w:val="00AC3116"/>
    <w:rsid w:val="00AC32DB"/>
    <w:rsid w:val="00AC3514"/>
    <w:rsid w:val="00AC3A62"/>
    <w:rsid w:val="00AC3D2F"/>
    <w:rsid w:val="00AC3FAE"/>
    <w:rsid w:val="00AC44C1"/>
    <w:rsid w:val="00AC4948"/>
    <w:rsid w:val="00AC4AC0"/>
    <w:rsid w:val="00AC4D41"/>
    <w:rsid w:val="00AC4E51"/>
    <w:rsid w:val="00AC563F"/>
    <w:rsid w:val="00AC5A0B"/>
    <w:rsid w:val="00AC5B70"/>
    <w:rsid w:val="00AC5C7F"/>
    <w:rsid w:val="00AC5CE8"/>
    <w:rsid w:val="00AC5D86"/>
    <w:rsid w:val="00AC5F93"/>
    <w:rsid w:val="00AC6806"/>
    <w:rsid w:val="00AC6AD1"/>
    <w:rsid w:val="00AC6B25"/>
    <w:rsid w:val="00AC6C48"/>
    <w:rsid w:val="00AC6C50"/>
    <w:rsid w:val="00AC6F84"/>
    <w:rsid w:val="00AC70A9"/>
    <w:rsid w:val="00AC7126"/>
    <w:rsid w:val="00AC7370"/>
    <w:rsid w:val="00AC7506"/>
    <w:rsid w:val="00AC7630"/>
    <w:rsid w:val="00AC7B1A"/>
    <w:rsid w:val="00AC7B84"/>
    <w:rsid w:val="00AC7B95"/>
    <w:rsid w:val="00AC7E54"/>
    <w:rsid w:val="00AC7F7C"/>
    <w:rsid w:val="00AD0579"/>
    <w:rsid w:val="00AD0670"/>
    <w:rsid w:val="00AD0816"/>
    <w:rsid w:val="00AD0826"/>
    <w:rsid w:val="00AD094D"/>
    <w:rsid w:val="00AD0E34"/>
    <w:rsid w:val="00AD1390"/>
    <w:rsid w:val="00AD15A7"/>
    <w:rsid w:val="00AD1B72"/>
    <w:rsid w:val="00AD1E95"/>
    <w:rsid w:val="00AD229E"/>
    <w:rsid w:val="00AD26C3"/>
    <w:rsid w:val="00AD2AB9"/>
    <w:rsid w:val="00AD369E"/>
    <w:rsid w:val="00AD39D2"/>
    <w:rsid w:val="00AD3A1E"/>
    <w:rsid w:val="00AD3DC3"/>
    <w:rsid w:val="00AD4576"/>
    <w:rsid w:val="00AD4871"/>
    <w:rsid w:val="00AD4B35"/>
    <w:rsid w:val="00AD4C79"/>
    <w:rsid w:val="00AD509F"/>
    <w:rsid w:val="00AD5119"/>
    <w:rsid w:val="00AD5185"/>
    <w:rsid w:val="00AD5819"/>
    <w:rsid w:val="00AD5B1E"/>
    <w:rsid w:val="00AD5BA5"/>
    <w:rsid w:val="00AD5E92"/>
    <w:rsid w:val="00AD61E2"/>
    <w:rsid w:val="00AD64A3"/>
    <w:rsid w:val="00AD694D"/>
    <w:rsid w:val="00AD69F1"/>
    <w:rsid w:val="00AD6A2E"/>
    <w:rsid w:val="00AD6E41"/>
    <w:rsid w:val="00AD6E60"/>
    <w:rsid w:val="00AD700E"/>
    <w:rsid w:val="00AD73F8"/>
    <w:rsid w:val="00AD75CF"/>
    <w:rsid w:val="00AD77EB"/>
    <w:rsid w:val="00AD7972"/>
    <w:rsid w:val="00AD7AC8"/>
    <w:rsid w:val="00AD7B3C"/>
    <w:rsid w:val="00AD7B83"/>
    <w:rsid w:val="00AE02D0"/>
    <w:rsid w:val="00AE0AF6"/>
    <w:rsid w:val="00AE0C10"/>
    <w:rsid w:val="00AE0F92"/>
    <w:rsid w:val="00AE1565"/>
    <w:rsid w:val="00AE16D3"/>
    <w:rsid w:val="00AE17A4"/>
    <w:rsid w:val="00AE186A"/>
    <w:rsid w:val="00AE1D40"/>
    <w:rsid w:val="00AE22C2"/>
    <w:rsid w:val="00AE24EA"/>
    <w:rsid w:val="00AE25B9"/>
    <w:rsid w:val="00AE2672"/>
    <w:rsid w:val="00AE2703"/>
    <w:rsid w:val="00AE275E"/>
    <w:rsid w:val="00AE2904"/>
    <w:rsid w:val="00AE2ADE"/>
    <w:rsid w:val="00AE2B0D"/>
    <w:rsid w:val="00AE336C"/>
    <w:rsid w:val="00AE37DC"/>
    <w:rsid w:val="00AE3D78"/>
    <w:rsid w:val="00AE3DD5"/>
    <w:rsid w:val="00AE3DD6"/>
    <w:rsid w:val="00AE4225"/>
    <w:rsid w:val="00AE44F9"/>
    <w:rsid w:val="00AE465E"/>
    <w:rsid w:val="00AE48F4"/>
    <w:rsid w:val="00AE4B75"/>
    <w:rsid w:val="00AE4C3F"/>
    <w:rsid w:val="00AE4C83"/>
    <w:rsid w:val="00AE4E44"/>
    <w:rsid w:val="00AE4E50"/>
    <w:rsid w:val="00AE4EA2"/>
    <w:rsid w:val="00AE51BD"/>
    <w:rsid w:val="00AE51FB"/>
    <w:rsid w:val="00AE5D93"/>
    <w:rsid w:val="00AE5DD0"/>
    <w:rsid w:val="00AE63A7"/>
    <w:rsid w:val="00AE63B0"/>
    <w:rsid w:val="00AE63D0"/>
    <w:rsid w:val="00AE6702"/>
    <w:rsid w:val="00AE6715"/>
    <w:rsid w:val="00AE6A87"/>
    <w:rsid w:val="00AE6DEB"/>
    <w:rsid w:val="00AE6FA0"/>
    <w:rsid w:val="00AE724C"/>
    <w:rsid w:val="00AE745E"/>
    <w:rsid w:val="00AE78D5"/>
    <w:rsid w:val="00AE7F1D"/>
    <w:rsid w:val="00AF01AB"/>
    <w:rsid w:val="00AF0309"/>
    <w:rsid w:val="00AF0532"/>
    <w:rsid w:val="00AF0645"/>
    <w:rsid w:val="00AF068B"/>
    <w:rsid w:val="00AF087A"/>
    <w:rsid w:val="00AF08D4"/>
    <w:rsid w:val="00AF092B"/>
    <w:rsid w:val="00AF0947"/>
    <w:rsid w:val="00AF0AD9"/>
    <w:rsid w:val="00AF0B13"/>
    <w:rsid w:val="00AF110D"/>
    <w:rsid w:val="00AF1289"/>
    <w:rsid w:val="00AF1404"/>
    <w:rsid w:val="00AF1684"/>
    <w:rsid w:val="00AF1C0D"/>
    <w:rsid w:val="00AF1D58"/>
    <w:rsid w:val="00AF1DAC"/>
    <w:rsid w:val="00AF1F1D"/>
    <w:rsid w:val="00AF21B4"/>
    <w:rsid w:val="00AF23B3"/>
    <w:rsid w:val="00AF278F"/>
    <w:rsid w:val="00AF292C"/>
    <w:rsid w:val="00AF2A6F"/>
    <w:rsid w:val="00AF2B00"/>
    <w:rsid w:val="00AF2CAC"/>
    <w:rsid w:val="00AF2E27"/>
    <w:rsid w:val="00AF33AD"/>
    <w:rsid w:val="00AF36FB"/>
    <w:rsid w:val="00AF37E6"/>
    <w:rsid w:val="00AF3941"/>
    <w:rsid w:val="00AF3CB7"/>
    <w:rsid w:val="00AF4272"/>
    <w:rsid w:val="00AF43B5"/>
    <w:rsid w:val="00AF4A41"/>
    <w:rsid w:val="00AF4B69"/>
    <w:rsid w:val="00AF4E24"/>
    <w:rsid w:val="00AF4F68"/>
    <w:rsid w:val="00AF5043"/>
    <w:rsid w:val="00AF526B"/>
    <w:rsid w:val="00AF573F"/>
    <w:rsid w:val="00AF6175"/>
    <w:rsid w:val="00AF61E5"/>
    <w:rsid w:val="00AF628D"/>
    <w:rsid w:val="00AF656D"/>
    <w:rsid w:val="00AF6669"/>
    <w:rsid w:val="00AF6850"/>
    <w:rsid w:val="00AF6996"/>
    <w:rsid w:val="00AF6D07"/>
    <w:rsid w:val="00AF6E07"/>
    <w:rsid w:val="00AF6F28"/>
    <w:rsid w:val="00AF7196"/>
    <w:rsid w:val="00AF7414"/>
    <w:rsid w:val="00AF7BBD"/>
    <w:rsid w:val="00AF7F1C"/>
    <w:rsid w:val="00B000E9"/>
    <w:rsid w:val="00B00163"/>
    <w:rsid w:val="00B00314"/>
    <w:rsid w:val="00B0048A"/>
    <w:rsid w:val="00B00718"/>
    <w:rsid w:val="00B00DEF"/>
    <w:rsid w:val="00B00E93"/>
    <w:rsid w:val="00B00ECA"/>
    <w:rsid w:val="00B01102"/>
    <w:rsid w:val="00B014B1"/>
    <w:rsid w:val="00B0150F"/>
    <w:rsid w:val="00B01571"/>
    <w:rsid w:val="00B0173D"/>
    <w:rsid w:val="00B0181D"/>
    <w:rsid w:val="00B01A01"/>
    <w:rsid w:val="00B01EC8"/>
    <w:rsid w:val="00B02063"/>
    <w:rsid w:val="00B022F5"/>
    <w:rsid w:val="00B02C33"/>
    <w:rsid w:val="00B02DFE"/>
    <w:rsid w:val="00B03309"/>
    <w:rsid w:val="00B0353D"/>
    <w:rsid w:val="00B03767"/>
    <w:rsid w:val="00B03865"/>
    <w:rsid w:val="00B03B70"/>
    <w:rsid w:val="00B04255"/>
    <w:rsid w:val="00B04416"/>
    <w:rsid w:val="00B0459B"/>
    <w:rsid w:val="00B045AA"/>
    <w:rsid w:val="00B048EF"/>
    <w:rsid w:val="00B04CBF"/>
    <w:rsid w:val="00B04CF1"/>
    <w:rsid w:val="00B04EBF"/>
    <w:rsid w:val="00B05785"/>
    <w:rsid w:val="00B062D5"/>
    <w:rsid w:val="00B06386"/>
    <w:rsid w:val="00B06606"/>
    <w:rsid w:val="00B06B6E"/>
    <w:rsid w:val="00B06BB8"/>
    <w:rsid w:val="00B06CBA"/>
    <w:rsid w:val="00B06FE7"/>
    <w:rsid w:val="00B07369"/>
    <w:rsid w:val="00B076D8"/>
    <w:rsid w:val="00B076E9"/>
    <w:rsid w:val="00B077C0"/>
    <w:rsid w:val="00B07E6C"/>
    <w:rsid w:val="00B07EE5"/>
    <w:rsid w:val="00B10072"/>
    <w:rsid w:val="00B100CC"/>
    <w:rsid w:val="00B10182"/>
    <w:rsid w:val="00B10395"/>
    <w:rsid w:val="00B1066D"/>
    <w:rsid w:val="00B106E0"/>
    <w:rsid w:val="00B1076E"/>
    <w:rsid w:val="00B10A62"/>
    <w:rsid w:val="00B10A9A"/>
    <w:rsid w:val="00B10FF0"/>
    <w:rsid w:val="00B11121"/>
    <w:rsid w:val="00B1123D"/>
    <w:rsid w:val="00B1130F"/>
    <w:rsid w:val="00B11365"/>
    <w:rsid w:val="00B114D0"/>
    <w:rsid w:val="00B11536"/>
    <w:rsid w:val="00B1179F"/>
    <w:rsid w:val="00B118E1"/>
    <w:rsid w:val="00B11A42"/>
    <w:rsid w:val="00B11B05"/>
    <w:rsid w:val="00B11DCE"/>
    <w:rsid w:val="00B12B43"/>
    <w:rsid w:val="00B12E82"/>
    <w:rsid w:val="00B1328A"/>
    <w:rsid w:val="00B13817"/>
    <w:rsid w:val="00B13CFD"/>
    <w:rsid w:val="00B13E4D"/>
    <w:rsid w:val="00B1401E"/>
    <w:rsid w:val="00B14960"/>
    <w:rsid w:val="00B14C84"/>
    <w:rsid w:val="00B14FB4"/>
    <w:rsid w:val="00B154B6"/>
    <w:rsid w:val="00B1559B"/>
    <w:rsid w:val="00B15708"/>
    <w:rsid w:val="00B15A6B"/>
    <w:rsid w:val="00B15DE0"/>
    <w:rsid w:val="00B15E2E"/>
    <w:rsid w:val="00B1606A"/>
    <w:rsid w:val="00B1627C"/>
    <w:rsid w:val="00B1640C"/>
    <w:rsid w:val="00B16E13"/>
    <w:rsid w:val="00B16EE1"/>
    <w:rsid w:val="00B17A86"/>
    <w:rsid w:val="00B17ADB"/>
    <w:rsid w:val="00B17D16"/>
    <w:rsid w:val="00B17F88"/>
    <w:rsid w:val="00B20079"/>
    <w:rsid w:val="00B20472"/>
    <w:rsid w:val="00B2048B"/>
    <w:rsid w:val="00B20709"/>
    <w:rsid w:val="00B20EAB"/>
    <w:rsid w:val="00B20F68"/>
    <w:rsid w:val="00B21330"/>
    <w:rsid w:val="00B216A0"/>
    <w:rsid w:val="00B2172A"/>
    <w:rsid w:val="00B217C5"/>
    <w:rsid w:val="00B21BF1"/>
    <w:rsid w:val="00B221A2"/>
    <w:rsid w:val="00B221BF"/>
    <w:rsid w:val="00B222BD"/>
    <w:rsid w:val="00B22515"/>
    <w:rsid w:val="00B225A7"/>
    <w:rsid w:val="00B22B8D"/>
    <w:rsid w:val="00B22CCE"/>
    <w:rsid w:val="00B22E66"/>
    <w:rsid w:val="00B22EEA"/>
    <w:rsid w:val="00B235B2"/>
    <w:rsid w:val="00B23607"/>
    <w:rsid w:val="00B23B2A"/>
    <w:rsid w:val="00B23B5D"/>
    <w:rsid w:val="00B23C21"/>
    <w:rsid w:val="00B23E92"/>
    <w:rsid w:val="00B23FB2"/>
    <w:rsid w:val="00B24380"/>
    <w:rsid w:val="00B245D6"/>
    <w:rsid w:val="00B24605"/>
    <w:rsid w:val="00B24872"/>
    <w:rsid w:val="00B24CDF"/>
    <w:rsid w:val="00B251AB"/>
    <w:rsid w:val="00B25310"/>
    <w:rsid w:val="00B2558E"/>
    <w:rsid w:val="00B256C1"/>
    <w:rsid w:val="00B2590B"/>
    <w:rsid w:val="00B25CCC"/>
    <w:rsid w:val="00B25CDE"/>
    <w:rsid w:val="00B25F9A"/>
    <w:rsid w:val="00B26447"/>
    <w:rsid w:val="00B264D6"/>
    <w:rsid w:val="00B2677A"/>
    <w:rsid w:val="00B26868"/>
    <w:rsid w:val="00B2694B"/>
    <w:rsid w:val="00B26E45"/>
    <w:rsid w:val="00B26FA1"/>
    <w:rsid w:val="00B2702F"/>
    <w:rsid w:val="00B276ED"/>
    <w:rsid w:val="00B27979"/>
    <w:rsid w:val="00B27E3B"/>
    <w:rsid w:val="00B27ED1"/>
    <w:rsid w:val="00B306A8"/>
    <w:rsid w:val="00B306F9"/>
    <w:rsid w:val="00B306FC"/>
    <w:rsid w:val="00B307B8"/>
    <w:rsid w:val="00B309A1"/>
    <w:rsid w:val="00B30B1C"/>
    <w:rsid w:val="00B3100E"/>
    <w:rsid w:val="00B31032"/>
    <w:rsid w:val="00B311DB"/>
    <w:rsid w:val="00B314A1"/>
    <w:rsid w:val="00B3158D"/>
    <w:rsid w:val="00B317F0"/>
    <w:rsid w:val="00B321C1"/>
    <w:rsid w:val="00B32296"/>
    <w:rsid w:val="00B32304"/>
    <w:rsid w:val="00B3242F"/>
    <w:rsid w:val="00B324E9"/>
    <w:rsid w:val="00B329E4"/>
    <w:rsid w:val="00B32A4A"/>
    <w:rsid w:val="00B32B50"/>
    <w:rsid w:val="00B32D8B"/>
    <w:rsid w:val="00B32F79"/>
    <w:rsid w:val="00B3303B"/>
    <w:rsid w:val="00B33106"/>
    <w:rsid w:val="00B333F8"/>
    <w:rsid w:val="00B334F2"/>
    <w:rsid w:val="00B33860"/>
    <w:rsid w:val="00B33FB4"/>
    <w:rsid w:val="00B3440E"/>
    <w:rsid w:val="00B346B9"/>
    <w:rsid w:val="00B349D2"/>
    <w:rsid w:val="00B34A08"/>
    <w:rsid w:val="00B34AF4"/>
    <w:rsid w:val="00B34F50"/>
    <w:rsid w:val="00B3515E"/>
    <w:rsid w:val="00B35173"/>
    <w:rsid w:val="00B353AF"/>
    <w:rsid w:val="00B3556B"/>
    <w:rsid w:val="00B356A9"/>
    <w:rsid w:val="00B35AEB"/>
    <w:rsid w:val="00B3625B"/>
    <w:rsid w:val="00B362CF"/>
    <w:rsid w:val="00B363EE"/>
    <w:rsid w:val="00B36442"/>
    <w:rsid w:val="00B36785"/>
    <w:rsid w:val="00B36988"/>
    <w:rsid w:val="00B36F19"/>
    <w:rsid w:val="00B3735D"/>
    <w:rsid w:val="00B3752F"/>
    <w:rsid w:val="00B37531"/>
    <w:rsid w:val="00B3755B"/>
    <w:rsid w:val="00B37789"/>
    <w:rsid w:val="00B37949"/>
    <w:rsid w:val="00B3797B"/>
    <w:rsid w:val="00B37C44"/>
    <w:rsid w:val="00B37C88"/>
    <w:rsid w:val="00B37E8F"/>
    <w:rsid w:val="00B407AF"/>
    <w:rsid w:val="00B40ADB"/>
    <w:rsid w:val="00B40C98"/>
    <w:rsid w:val="00B40E55"/>
    <w:rsid w:val="00B40E7D"/>
    <w:rsid w:val="00B40E94"/>
    <w:rsid w:val="00B410FE"/>
    <w:rsid w:val="00B41267"/>
    <w:rsid w:val="00B412F9"/>
    <w:rsid w:val="00B41ADA"/>
    <w:rsid w:val="00B41E1C"/>
    <w:rsid w:val="00B4211B"/>
    <w:rsid w:val="00B423A1"/>
    <w:rsid w:val="00B425D3"/>
    <w:rsid w:val="00B42637"/>
    <w:rsid w:val="00B42B31"/>
    <w:rsid w:val="00B42E05"/>
    <w:rsid w:val="00B42FD0"/>
    <w:rsid w:val="00B431B3"/>
    <w:rsid w:val="00B432CC"/>
    <w:rsid w:val="00B4338E"/>
    <w:rsid w:val="00B435FA"/>
    <w:rsid w:val="00B43855"/>
    <w:rsid w:val="00B4393F"/>
    <w:rsid w:val="00B43BAD"/>
    <w:rsid w:val="00B43C8C"/>
    <w:rsid w:val="00B440F1"/>
    <w:rsid w:val="00B4416B"/>
    <w:rsid w:val="00B4424C"/>
    <w:rsid w:val="00B44271"/>
    <w:rsid w:val="00B4433C"/>
    <w:rsid w:val="00B443DA"/>
    <w:rsid w:val="00B44664"/>
    <w:rsid w:val="00B44B4C"/>
    <w:rsid w:val="00B44C85"/>
    <w:rsid w:val="00B44D9E"/>
    <w:rsid w:val="00B44EB1"/>
    <w:rsid w:val="00B450C5"/>
    <w:rsid w:val="00B4543A"/>
    <w:rsid w:val="00B45FA2"/>
    <w:rsid w:val="00B46267"/>
    <w:rsid w:val="00B466A9"/>
    <w:rsid w:val="00B46DD2"/>
    <w:rsid w:val="00B471FA"/>
    <w:rsid w:val="00B47309"/>
    <w:rsid w:val="00B473B8"/>
    <w:rsid w:val="00B47A34"/>
    <w:rsid w:val="00B47AF9"/>
    <w:rsid w:val="00B47D7E"/>
    <w:rsid w:val="00B50155"/>
    <w:rsid w:val="00B50163"/>
    <w:rsid w:val="00B5025A"/>
    <w:rsid w:val="00B50653"/>
    <w:rsid w:val="00B507E3"/>
    <w:rsid w:val="00B50AD0"/>
    <w:rsid w:val="00B50DCE"/>
    <w:rsid w:val="00B51093"/>
    <w:rsid w:val="00B5116E"/>
    <w:rsid w:val="00B5121C"/>
    <w:rsid w:val="00B5188E"/>
    <w:rsid w:val="00B51BF1"/>
    <w:rsid w:val="00B520ED"/>
    <w:rsid w:val="00B522B1"/>
    <w:rsid w:val="00B52307"/>
    <w:rsid w:val="00B527C0"/>
    <w:rsid w:val="00B5295D"/>
    <w:rsid w:val="00B52A40"/>
    <w:rsid w:val="00B52A50"/>
    <w:rsid w:val="00B53265"/>
    <w:rsid w:val="00B5348F"/>
    <w:rsid w:val="00B53C5C"/>
    <w:rsid w:val="00B53D25"/>
    <w:rsid w:val="00B53E52"/>
    <w:rsid w:val="00B53FA2"/>
    <w:rsid w:val="00B54198"/>
    <w:rsid w:val="00B542A9"/>
    <w:rsid w:val="00B543A0"/>
    <w:rsid w:val="00B54400"/>
    <w:rsid w:val="00B549CD"/>
    <w:rsid w:val="00B54C39"/>
    <w:rsid w:val="00B55229"/>
    <w:rsid w:val="00B554E6"/>
    <w:rsid w:val="00B55528"/>
    <w:rsid w:val="00B55766"/>
    <w:rsid w:val="00B558CF"/>
    <w:rsid w:val="00B55A8B"/>
    <w:rsid w:val="00B55B6A"/>
    <w:rsid w:val="00B55EBB"/>
    <w:rsid w:val="00B56066"/>
    <w:rsid w:val="00B5639D"/>
    <w:rsid w:val="00B5648C"/>
    <w:rsid w:val="00B566AF"/>
    <w:rsid w:val="00B5670E"/>
    <w:rsid w:val="00B5696E"/>
    <w:rsid w:val="00B56BB4"/>
    <w:rsid w:val="00B56D39"/>
    <w:rsid w:val="00B56F50"/>
    <w:rsid w:val="00B57083"/>
    <w:rsid w:val="00B5718E"/>
    <w:rsid w:val="00B571E7"/>
    <w:rsid w:val="00B57470"/>
    <w:rsid w:val="00B574C3"/>
    <w:rsid w:val="00B578B0"/>
    <w:rsid w:val="00B57ADF"/>
    <w:rsid w:val="00B57C8A"/>
    <w:rsid w:val="00B57DE6"/>
    <w:rsid w:val="00B6006C"/>
    <w:rsid w:val="00B60690"/>
    <w:rsid w:val="00B6076B"/>
    <w:rsid w:val="00B609EB"/>
    <w:rsid w:val="00B60CA0"/>
    <w:rsid w:val="00B61226"/>
    <w:rsid w:val="00B61251"/>
    <w:rsid w:val="00B61569"/>
    <w:rsid w:val="00B61888"/>
    <w:rsid w:val="00B61D0E"/>
    <w:rsid w:val="00B61FEB"/>
    <w:rsid w:val="00B622CA"/>
    <w:rsid w:val="00B6234A"/>
    <w:rsid w:val="00B6267C"/>
    <w:rsid w:val="00B62852"/>
    <w:rsid w:val="00B628A8"/>
    <w:rsid w:val="00B628CA"/>
    <w:rsid w:val="00B62E30"/>
    <w:rsid w:val="00B63076"/>
    <w:rsid w:val="00B63265"/>
    <w:rsid w:val="00B632D9"/>
    <w:rsid w:val="00B63454"/>
    <w:rsid w:val="00B63585"/>
    <w:rsid w:val="00B63A34"/>
    <w:rsid w:val="00B64659"/>
    <w:rsid w:val="00B64B00"/>
    <w:rsid w:val="00B65655"/>
    <w:rsid w:val="00B6592D"/>
    <w:rsid w:val="00B6595C"/>
    <w:rsid w:val="00B65B43"/>
    <w:rsid w:val="00B66031"/>
    <w:rsid w:val="00B660D4"/>
    <w:rsid w:val="00B66326"/>
    <w:rsid w:val="00B66929"/>
    <w:rsid w:val="00B66931"/>
    <w:rsid w:val="00B66B24"/>
    <w:rsid w:val="00B66C34"/>
    <w:rsid w:val="00B6718F"/>
    <w:rsid w:val="00B67632"/>
    <w:rsid w:val="00B676D7"/>
    <w:rsid w:val="00B67D87"/>
    <w:rsid w:val="00B67DB5"/>
    <w:rsid w:val="00B67DFB"/>
    <w:rsid w:val="00B70005"/>
    <w:rsid w:val="00B7028A"/>
    <w:rsid w:val="00B70367"/>
    <w:rsid w:val="00B70701"/>
    <w:rsid w:val="00B707B1"/>
    <w:rsid w:val="00B70A76"/>
    <w:rsid w:val="00B70C75"/>
    <w:rsid w:val="00B70EEA"/>
    <w:rsid w:val="00B70F3B"/>
    <w:rsid w:val="00B7103A"/>
    <w:rsid w:val="00B71429"/>
    <w:rsid w:val="00B71526"/>
    <w:rsid w:val="00B71BE3"/>
    <w:rsid w:val="00B71DC2"/>
    <w:rsid w:val="00B71EA7"/>
    <w:rsid w:val="00B71EE1"/>
    <w:rsid w:val="00B72070"/>
    <w:rsid w:val="00B720AF"/>
    <w:rsid w:val="00B724CD"/>
    <w:rsid w:val="00B72A1E"/>
    <w:rsid w:val="00B733CA"/>
    <w:rsid w:val="00B73B62"/>
    <w:rsid w:val="00B73BE0"/>
    <w:rsid w:val="00B73EAC"/>
    <w:rsid w:val="00B73ED9"/>
    <w:rsid w:val="00B73EE5"/>
    <w:rsid w:val="00B741E4"/>
    <w:rsid w:val="00B742A6"/>
    <w:rsid w:val="00B7449B"/>
    <w:rsid w:val="00B7450D"/>
    <w:rsid w:val="00B746ED"/>
    <w:rsid w:val="00B7498A"/>
    <w:rsid w:val="00B74BA2"/>
    <w:rsid w:val="00B74EA3"/>
    <w:rsid w:val="00B74F1A"/>
    <w:rsid w:val="00B75346"/>
    <w:rsid w:val="00B755DC"/>
    <w:rsid w:val="00B756B4"/>
    <w:rsid w:val="00B75BA5"/>
    <w:rsid w:val="00B7643F"/>
    <w:rsid w:val="00B76737"/>
    <w:rsid w:val="00B767C4"/>
    <w:rsid w:val="00B769F1"/>
    <w:rsid w:val="00B76CFE"/>
    <w:rsid w:val="00B76D44"/>
    <w:rsid w:val="00B76DB9"/>
    <w:rsid w:val="00B76DFB"/>
    <w:rsid w:val="00B76EFB"/>
    <w:rsid w:val="00B76FA9"/>
    <w:rsid w:val="00B7714A"/>
    <w:rsid w:val="00B7752A"/>
    <w:rsid w:val="00B777DE"/>
    <w:rsid w:val="00B779AC"/>
    <w:rsid w:val="00B77DD6"/>
    <w:rsid w:val="00B80273"/>
    <w:rsid w:val="00B803C6"/>
    <w:rsid w:val="00B80598"/>
    <w:rsid w:val="00B807B3"/>
    <w:rsid w:val="00B80BCC"/>
    <w:rsid w:val="00B80F47"/>
    <w:rsid w:val="00B8100D"/>
    <w:rsid w:val="00B81178"/>
    <w:rsid w:val="00B81571"/>
    <w:rsid w:val="00B8180C"/>
    <w:rsid w:val="00B819DB"/>
    <w:rsid w:val="00B822A8"/>
    <w:rsid w:val="00B825DD"/>
    <w:rsid w:val="00B82742"/>
    <w:rsid w:val="00B827A1"/>
    <w:rsid w:val="00B828C4"/>
    <w:rsid w:val="00B82A9E"/>
    <w:rsid w:val="00B82B27"/>
    <w:rsid w:val="00B83222"/>
    <w:rsid w:val="00B833C1"/>
    <w:rsid w:val="00B835BE"/>
    <w:rsid w:val="00B839BC"/>
    <w:rsid w:val="00B83BCC"/>
    <w:rsid w:val="00B83C13"/>
    <w:rsid w:val="00B83C28"/>
    <w:rsid w:val="00B83D02"/>
    <w:rsid w:val="00B8453A"/>
    <w:rsid w:val="00B846F3"/>
    <w:rsid w:val="00B8476F"/>
    <w:rsid w:val="00B8488A"/>
    <w:rsid w:val="00B84B9A"/>
    <w:rsid w:val="00B84CFF"/>
    <w:rsid w:val="00B852A2"/>
    <w:rsid w:val="00B85441"/>
    <w:rsid w:val="00B8564F"/>
    <w:rsid w:val="00B85ACE"/>
    <w:rsid w:val="00B85C04"/>
    <w:rsid w:val="00B85DFB"/>
    <w:rsid w:val="00B86C8B"/>
    <w:rsid w:val="00B86CE4"/>
    <w:rsid w:val="00B86ED4"/>
    <w:rsid w:val="00B87059"/>
    <w:rsid w:val="00B876B4"/>
    <w:rsid w:val="00B87802"/>
    <w:rsid w:val="00B87828"/>
    <w:rsid w:val="00B87C9C"/>
    <w:rsid w:val="00B87FCB"/>
    <w:rsid w:val="00B87FD1"/>
    <w:rsid w:val="00B9022D"/>
    <w:rsid w:val="00B90517"/>
    <w:rsid w:val="00B90A3F"/>
    <w:rsid w:val="00B90DE0"/>
    <w:rsid w:val="00B9141C"/>
    <w:rsid w:val="00B91432"/>
    <w:rsid w:val="00B915F4"/>
    <w:rsid w:val="00B91954"/>
    <w:rsid w:val="00B91ABE"/>
    <w:rsid w:val="00B91B3E"/>
    <w:rsid w:val="00B91BFE"/>
    <w:rsid w:val="00B9200C"/>
    <w:rsid w:val="00B9235B"/>
    <w:rsid w:val="00B92691"/>
    <w:rsid w:val="00B926D0"/>
    <w:rsid w:val="00B926EC"/>
    <w:rsid w:val="00B92A13"/>
    <w:rsid w:val="00B92AFC"/>
    <w:rsid w:val="00B92C7F"/>
    <w:rsid w:val="00B92D87"/>
    <w:rsid w:val="00B93042"/>
    <w:rsid w:val="00B932BC"/>
    <w:rsid w:val="00B93320"/>
    <w:rsid w:val="00B93363"/>
    <w:rsid w:val="00B939C3"/>
    <w:rsid w:val="00B93B59"/>
    <w:rsid w:val="00B93D26"/>
    <w:rsid w:val="00B93E7E"/>
    <w:rsid w:val="00B94657"/>
    <w:rsid w:val="00B9473B"/>
    <w:rsid w:val="00B949A3"/>
    <w:rsid w:val="00B94A4A"/>
    <w:rsid w:val="00B94B7F"/>
    <w:rsid w:val="00B94BD1"/>
    <w:rsid w:val="00B95708"/>
    <w:rsid w:val="00B957BE"/>
    <w:rsid w:val="00B95CA5"/>
    <w:rsid w:val="00B95CC3"/>
    <w:rsid w:val="00B95E58"/>
    <w:rsid w:val="00B95FE2"/>
    <w:rsid w:val="00B9618B"/>
    <w:rsid w:val="00B96A54"/>
    <w:rsid w:val="00B96BAD"/>
    <w:rsid w:val="00B96CF2"/>
    <w:rsid w:val="00B96E16"/>
    <w:rsid w:val="00B96F82"/>
    <w:rsid w:val="00B97054"/>
    <w:rsid w:val="00B97192"/>
    <w:rsid w:val="00B972CB"/>
    <w:rsid w:val="00B9777E"/>
    <w:rsid w:val="00B97AFA"/>
    <w:rsid w:val="00B97B62"/>
    <w:rsid w:val="00B97E3C"/>
    <w:rsid w:val="00B97F88"/>
    <w:rsid w:val="00BA03C5"/>
    <w:rsid w:val="00BA0409"/>
    <w:rsid w:val="00BA055D"/>
    <w:rsid w:val="00BA0790"/>
    <w:rsid w:val="00BA08B8"/>
    <w:rsid w:val="00BA09D0"/>
    <w:rsid w:val="00BA0B71"/>
    <w:rsid w:val="00BA0D92"/>
    <w:rsid w:val="00BA0E2C"/>
    <w:rsid w:val="00BA0E46"/>
    <w:rsid w:val="00BA0E6E"/>
    <w:rsid w:val="00BA0E76"/>
    <w:rsid w:val="00BA1A9F"/>
    <w:rsid w:val="00BA1D51"/>
    <w:rsid w:val="00BA2101"/>
    <w:rsid w:val="00BA2320"/>
    <w:rsid w:val="00BA258B"/>
    <w:rsid w:val="00BA2CFD"/>
    <w:rsid w:val="00BA357E"/>
    <w:rsid w:val="00BA39A2"/>
    <w:rsid w:val="00BA3DDE"/>
    <w:rsid w:val="00BA40DF"/>
    <w:rsid w:val="00BA42BA"/>
    <w:rsid w:val="00BA45B1"/>
    <w:rsid w:val="00BA4623"/>
    <w:rsid w:val="00BA48F1"/>
    <w:rsid w:val="00BA5579"/>
    <w:rsid w:val="00BA5835"/>
    <w:rsid w:val="00BA59E6"/>
    <w:rsid w:val="00BA5BEF"/>
    <w:rsid w:val="00BA5EFD"/>
    <w:rsid w:val="00BA6141"/>
    <w:rsid w:val="00BA65B0"/>
    <w:rsid w:val="00BA6881"/>
    <w:rsid w:val="00BA6D3B"/>
    <w:rsid w:val="00BA6D8A"/>
    <w:rsid w:val="00BA6EC2"/>
    <w:rsid w:val="00BA6F9C"/>
    <w:rsid w:val="00BA7107"/>
    <w:rsid w:val="00BA7AEF"/>
    <w:rsid w:val="00BA7DCB"/>
    <w:rsid w:val="00BB00CD"/>
    <w:rsid w:val="00BB0552"/>
    <w:rsid w:val="00BB0581"/>
    <w:rsid w:val="00BB0782"/>
    <w:rsid w:val="00BB0D62"/>
    <w:rsid w:val="00BB0E88"/>
    <w:rsid w:val="00BB11AA"/>
    <w:rsid w:val="00BB11F8"/>
    <w:rsid w:val="00BB1468"/>
    <w:rsid w:val="00BB151E"/>
    <w:rsid w:val="00BB1649"/>
    <w:rsid w:val="00BB1743"/>
    <w:rsid w:val="00BB19BC"/>
    <w:rsid w:val="00BB1A6D"/>
    <w:rsid w:val="00BB1BA9"/>
    <w:rsid w:val="00BB1EA9"/>
    <w:rsid w:val="00BB1F6B"/>
    <w:rsid w:val="00BB20B4"/>
    <w:rsid w:val="00BB2153"/>
    <w:rsid w:val="00BB227E"/>
    <w:rsid w:val="00BB2474"/>
    <w:rsid w:val="00BB25D2"/>
    <w:rsid w:val="00BB2634"/>
    <w:rsid w:val="00BB2C3A"/>
    <w:rsid w:val="00BB2CE6"/>
    <w:rsid w:val="00BB2F3F"/>
    <w:rsid w:val="00BB2F9E"/>
    <w:rsid w:val="00BB3302"/>
    <w:rsid w:val="00BB399E"/>
    <w:rsid w:val="00BB3EA5"/>
    <w:rsid w:val="00BB40C7"/>
    <w:rsid w:val="00BB44DA"/>
    <w:rsid w:val="00BB4630"/>
    <w:rsid w:val="00BB4735"/>
    <w:rsid w:val="00BB47AD"/>
    <w:rsid w:val="00BB4851"/>
    <w:rsid w:val="00BB4936"/>
    <w:rsid w:val="00BB4C2B"/>
    <w:rsid w:val="00BB54C5"/>
    <w:rsid w:val="00BB5566"/>
    <w:rsid w:val="00BB61E8"/>
    <w:rsid w:val="00BB61F7"/>
    <w:rsid w:val="00BB635E"/>
    <w:rsid w:val="00BB63E8"/>
    <w:rsid w:val="00BB668E"/>
    <w:rsid w:val="00BB679A"/>
    <w:rsid w:val="00BB69E3"/>
    <w:rsid w:val="00BB69FD"/>
    <w:rsid w:val="00BB6AC0"/>
    <w:rsid w:val="00BB6FB6"/>
    <w:rsid w:val="00BB7339"/>
    <w:rsid w:val="00BB73A8"/>
    <w:rsid w:val="00BB73E0"/>
    <w:rsid w:val="00BB75E1"/>
    <w:rsid w:val="00BB7666"/>
    <w:rsid w:val="00BB76FB"/>
    <w:rsid w:val="00BB7BAE"/>
    <w:rsid w:val="00BB7C83"/>
    <w:rsid w:val="00BC032A"/>
    <w:rsid w:val="00BC037D"/>
    <w:rsid w:val="00BC03FF"/>
    <w:rsid w:val="00BC0491"/>
    <w:rsid w:val="00BC0561"/>
    <w:rsid w:val="00BC062F"/>
    <w:rsid w:val="00BC0864"/>
    <w:rsid w:val="00BC098A"/>
    <w:rsid w:val="00BC0ABC"/>
    <w:rsid w:val="00BC16E4"/>
    <w:rsid w:val="00BC1FA0"/>
    <w:rsid w:val="00BC2015"/>
    <w:rsid w:val="00BC22F8"/>
    <w:rsid w:val="00BC261D"/>
    <w:rsid w:val="00BC273A"/>
    <w:rsid w:val="00BC279B"/>
    <w:rsid w:val="00BC285B"/>
    <w:rsid w:val="00BC2F60"/>
    <w:rsid w:val="00BC305E"/>
    <w:rsid w:val="00BC30E6"/>
    <w:rsid w:val="00BC315A"/>
    <w:rsid w:val="00BC35E6"/>
    <w:rsid w:val="00BC3A17"/>
    <w:rsid w:val="00BC3C5A"/>
    <w:rsid w:val="00BC3D17"/>
    <w:rsid w:val="00BC404C"/>
    <w:rsid w:val="00BC42BD"/>
    <w:rsid w:val="00BC444C"/>
    <w:rsid w:val="00BC48E0"/>
    <w:rsid w:val="00BC4A9D"/>
    <w:rsid w:val="00BC4C0A"/>
    <w:rsid w:val="00BC4E38"/>
    <w:rsid w:val="00BC4F9D"/>
    <w:rsid w:val="00BC54CD"/>
    <w:rsid w:val="00BC5850"/>
    <w:rsid w:val="00BC5990"/>
    <w:rsid w:val="00BC5E03"/>
    <w:rsid w:val="00BC5ED0"/>
    <w:rsid w:val="00BC62FF"/>
    <w:rsid w:val="00BC6805"/>
    <w:rsid w:val="00BC6BBE"/>
    <w:rsid w:val="00BC6C32"/>
    <w:rsid w:val="00BC6C72"/>
    <w:rsid w:val="00BC6DC5"/>
    <w:rsid w:val="00BC6FDD"/>
    <w:rsid w:val="00BC73AF"/>
    <w:rsid w:val="00BC7412"/>
    <w:rsid w:val="00BC7435"/>
    <w:rsid w:val="00BC74EB"/>
    <w:rsid w:val="00BC7A8C"/>
    <w:rsid w:val="00BC7B80"/>
    <w:rsid w:val="00BC7BE8"/>
    <w:rsid w:val="00BC7E53"/>
    <w:rsid w:val="00BC7EA1"/>
    <w:rsid w:val="00BD0365"/>
    <w:rsid w:val="00BD037E"/>
    <w:rsid w:val="00BD0599"/>
    <w:rsid w:val="00BD0641"/>
    <w:rsid w:val="00BD08BC"/>
    <w:rsid w:val="00BD0931"/>
    <w:rsid w:val="00BD0A43"/>
    <w:rsid w:val="00BD0E51"/>
    <w:rsid w:val="00BD0EF7"/>
    <w:rsid w:val="00BD12CE"/>
    <w:rsid w:val="00BD1503"/>
    <w:rsid w:val="00BD1556"/>
    <w:rsid w:val="00BD15A5"/>
    <w:rsid w:val="00BD19A3"/>
    <w:rsid w:val="00BD1AA3"/>
    <w:rsid w:val="00BD1B3A"/>
    <w:rsid w:val="00BD1B3D"/>
    <w:rsid w:val="00BD1CCC"/>
    <w:rsid w:val="00BD1CE7"/>
    <w:rsid w:val="00BD2217"/>
    <w:rsid w:val="00BD2747"/>
    <w:rsid w:val="00BD2966"/>
    <w:rsid w:val="00BD2A6B"/>
    <w:rsid w:val="00BD2ACC"/>
    <w:rsid w:val="00BD2AF5"/>
    <w:rsid w:val="00BD2FEF"/>
    <w:rsid w:val="00BD308A"/>
    <w:rsid w:val="00BD30C4"/>
    <w:rsid w:val="00BD317E"/>
    <w:rsid w:val="00BD31E3"/>
    <w:rsid w:val="00BD34CE"/>
    <w:rsid w:val="00BD35D9"/>
    <w:rsid w:val="00BD3C20"/>
    <w:rsid w:val="00BD3D2F"/>
    <w:rsid w:val="00BD3D60"/>
    <w:rsid w:val="00BD3DCA"/>
    <w:rsid w:val="00BD3E7D"/>
    <w:rsid w:val="00BD3EF8"/>
    <w:rsid w:val="00BD3FF5"/>
    <w:rsid w:val="00BD41D8"/>
    <w:rsid w:val="00BD4253"/>
    <w:rsid w:val="00BD4D0E"/>
    <w:rsid w:val="00BD4E44"/>
    <w:rsid w:val="00BD4F37"/>
    <w:rsid w:val="00BD5054"/>
    <w:rsid w:val="00BD5229"/>
    <w:rsid w:val="00BD59AF"/>
    <w:rsid w:val="00BD5B2C"/>
    <w:rsid w:val="00BD6104"/>
    <w:rsid w:val="00BD6278"/>
    <w:rsid w:val="00BD6778"/>
    <w:rsid w:val="00BD678C"/>
    <w:rsid w:val="00BD67C0"/>
    <w:rsid w:val="00BD681A"/>
    <w:rsid w:val="00BD6855"/>
    <w:rsid w:val="00BD6D1F"/>
    <w:rsid w:val="00BD6DF4"/>
    <w:rsid w:val="00BD7068"/>
    <w:rsid w:val="00BD770F"/>
    <w:rsid w:val="00BD78B0"/>
    <w:rsid w:val="00BD7A26"/>
    <w:rsid w:val="00BD7D09"/>
    <w:rsid w:val="00BD7E19"/>
    <w:rsid w:val="00BE021A"/>
    <w:rsid w:val="00BE06DB"/>
    <w:rsid w:val="00BE0789"/>
    <w:rsid w:val="00BE0E2D"/>
    <w:rsid w:val="00BE0F34"/>
    <w:rsid w:val="00BE0F6A"/>
    <w:rsid w:val="00BE1213"/>
    <w:rsid w:val="00BE13F2"/>
    <w:rsid w:val="00BE1585"/>
    <w:rsid w:val="00BE17A2"/>
    <w:rsid w:val="00BE19AF"/>
    <w:rsid w:val="00BE1A52"/>
    <w:rsid w:val="00BE1A89"/>
    <w:rsid w:val="00BE1B06"/>
    <w:rsid w:val="00BE1C85"/>
    <w:rsid w:val="00BE270B"/>
    <w:rsid w:val="00BE2AF3"/>
    <w:rsid w:val="00BE2B04"/>
    <w:rsid w:val="00BE34EB"/>
    <w:rsid w:val="00BE3811"/>
    <w:rsid w:val="00BE3C0F"/>
    <w:rsid w:val="00BE3D85"/>
    <w:rsid w:val="00BE3F7A"/>
    <w:rsid w:val="00BE4177"/>
    <w:rsid w:val="00BE44E0"/>
    <w:rsid w:val="00BE46BD"/>
    <w:rsid w:val="00BE4952"/>
    <w:rsid w:val="00BE49AE"/>
    <w:rsid w:val="00BE4A5B"/>
    <w:rsid w:val="00BE4AA5"/>
    <w:rsid w:val="00BE4AE4"/>
    <w:rsid w:val="00BE4F71"/>
    <w:rsid w:val="00BE52AC"/>
    <w:rsid w:val="00BE5374"/>
    <w:rsid w:val="00BE5511"/>
    <w:rsid w:val="00BE5C70"/>
    <w:rsid w:val="00BE5E9B"/>
    <w:rsid w:val="00BE5EBE"/>
    <w:rsid w:val="00BE5FFA"/>
    <w:rsid w:val="00BE6179"/>
    <w:rsid w:val="00BE6453"/>
    <w:rsid w:val="00BE64A7"/>
    <w:rsid w:val="00BE65FD"/>
    <w:rsid w:val="00BE6652"/>
    <w:rsid w:val="00BE7260"/>
    <w:rsid w:val="00BE7333"/>
    <w:rsid w:val="00BE774E"/>
    <w:rsid w:val="00BE7D23"/>
    <w:rsid w:val="00BE7DE0"/>
    <w:rsid w:val="00BE7F14"/>
    <w:rsid w:val="00BF0062"/>
    <w:rsid w:val="00BF0743"/>
    <w:rsid w:val="00BF075C"/>
    <w:rsid w:val="00BF0B5E"/>
    <w:rsid w:val="00BF0C82"/>
    <w:rsid w:val="00BF0DDD"/>
    <w:rsid w:val="00BF0E73"/>
    <w:rsid w:val="00BF1240"/>
    <w:rsid w:val="00BF1550"/>
    <w:rsid w:val="00BF15F4"/>
    <w:rsid w:val="00BF16BE"/>
    <w:rsid w:val="00BF18F6"/>
    <w:rsid w:val="00BF1964"/>
    <w:rsid w:val="00BF1A27"/>
    <w:rsid w:val="00BF1FA0"/>
    <w:rsid w:val="00BF2166"/>
    <w:rsid w:val="00BF21E9"/>
    <w:rsid w:val="00BF2299"/>
    <w:rsid w:val="00BF235F"/>
    <w:rsid w:val="00BF29B6"/>
    <w:rsid w:val="00BF29CF"/>
    <w:rsid w:val="00BF2A1C"/>
    <w:rsid w:val="00BF33A0"/>
    <w:rsid w:val="00BF3565"/>
    <w:rsid w:val="00BF359E"/>
    <w:rsid w:val="00BF3CE6"/>
    <w:rsid w:val="00BF45E2"/>
    <w:rsid w:val="00BF4AA9"/>
    <w:rsid w:val="00BF4BE0"/>
    <w:rsid w:val="00BF4D5F"/>
    <w:rsid w:val="00BF4F4D"/>
    <w:rsid w:val="00BF5468"/>
    <w:rsid w:val="00BF54D8"/>
    <w:rsid w:val="00BF55CF"/>
    <w:rsid w:val="00BF57B4"/>
    <w:rsid w:val="00BF59B4"/>
    <w:rsid w:val="00BF5D29"/>
    <w:rsid w:val="00BF66AE"/>
    <w:rsid w:val="00BF68D1"/>
    <w:rsid w:val="00BF68FF"/>
    <w:rsid w:val="00BF695B"/>
    <w:rsid w:val="00BF6BB1"/>
    <w:rsid w:val="00BF6C11"/>
    <w:rsid w:val="00BF6C95"/>
    <w:rsid w:val="00BF6DFE"/>
    <w:rsid w:val="00BF6FEE"/>
    <w:rsid w:val="00BF7254"/>
    <w:rsid w:val="00BF7255"/>
    <w:rsid w:val="00BF754B"/>
    <w:rsid w:val="00BF7813"/>
    <w:rsid w:val="00BF7A74"/>
    <w:rsid w:val="00BF7B05"/>
    <w:rsid w:val="00BF7EA3"/>
    <w:rsid w:val="00C0011F"/>
    <w:rsid w:val="00C00161"/>
    <w:rsid w:val="00C00670"/>
    <w:rsid w:val="00C008CC"/>
    <w:rsid w:val="00C00A32"/>
    <w:rsid w:val="00C00D38"/>
    <w:rsid w:val="00C0100E"/>
    <w:rsid w:val="00C012C4"/>
    <w:rsid w:val="00C015AF"/>
    <w:rsid w:val="00C01E99"/>
    <w:rsid w:val="00C027F3"/>
    <w:rsid w:val="00C02C00"/>
    <w:rsid w:val="00C02C04"/>
    <w:rsid w:val="00C03009"/>
    <w:rsid w:val="00C031C0"/>
    <w:rsid w:val="00C037A2"/>
    <w:rsid w:val="00C03AA2"/>
    <w:rsid w:val="00C03F91"/>
    <w:rsid w:val="00C043A1"/>
    <w:rsid w:val="00C043F6"/>
    <w:rsid w:val="00C04644"/>
    <w:rsid w:val="00C04649"/>
    <w:rsid w:val="00C046FF"/>
    <w:rsid w:val="00C04AB8"/>
    <w:rsid w:val="00C04B1F"/>
    <w:rsid w:val="00C050C1"/>
    <w:rsid w:val="00C053BF"/>
    <w:rsid w:val="00C05A4C"/>
    <w:rsid w:val="00C05BA6"/>
    <w:rsid w:val="00C05C4C"/>
    <w:rsid w:val="00C05D33"/>
    <w:rsid w:val="00C05F0F"/>
    <w:rsid w:val="00C05F2E"/>
    <w:rsid w:val="00C060FD"/>
    <w:rsid w:val="00C0647C"/>
    <w:rsid w:val="00C0687F"/>
    <w:rsid w:val="00C06972"/>
    <w:rsid w:val="00C069A2"/>
    <w:rsid w:val="00C06C0C"/>
    <w:rsid w:val="00C06D25"/>
    <w:rsid w:val="00C06D81"/>
    <w:rsid w:val="00C071A0"/>
    <w:rsid w:val="00C071E4"/>
    <w:rsid w:val="00C07971"/>
    <w:rsid w:val="00C07D72"/>
    <w:rsid w:val="00C07F4E"/>
    <w:rsid w:val="00C10311"/>
    <w:rsid w:val="00C1045F"/>
    <w:rsid w:val="00C10DF8"/>
    <w:rsid w:val="00C10F56"/>
    <w:rsid w:val="00C11122"/>
    <w:rsid w:val="00C112F7"/>
    <w:rsid w:val="00C1171B"/>
    <w:rsid w:val="00C118F1"/>
    <w:rsid w:val="00C11944"/>
    <w:rsid w:val="00C11BAA"/>
    <w:rsid w:val="00C11CBC"/>
    <w:rsid w:val="00C11EE1"/>
    <w:rsid w:val="00C120C0"/>
    <w:rsid w:val="00C121F8"/>
    <w:rsid w:val="00C12819"/>
    <w:rsid w:val="00C12F0A"/>
    <w:rsid w:val="00C13103"/>
    <w:rsid w:val="00C134B5"/>
    <w:rsid w:val="00C137D9"/>
    <w:rsid w:val="00C13BC7"/>
    <w:rsid w:val="00C13C83"/>
    <w:rsid w:val="00C13EE2"/>
    <w:rsid w:val="00C146D0"/>
    <w:rsid w:val="00C14B57"/>
    <w:rsid w:val="00C14D57"/>
    <w:rsid w:val="00C14DD6"/>
    <w:rsid w:val="00C14E2C"/>
    <w:rsid w:val="00C14F41"/>
    <w:rsid w:val="00C1512B"/>
    <w:rsid w:val="00C15803"/>
    <w:rsid w:val="00C15E1F"/>
    <w:rsid w:val="00C15F78"/>
    <w:rsid w:val="00C1607A"/>
    <w:rsid w:val="00C162BB"/>
    <w:rsid w:val="00C16301"/>
    <w:rsid w:val="00C16342"/>
    <w:rsid w:val="00C16831"/>
    <w:rsid w:val="00C168A8"/>
    <w:rsid w:val="00C16E99"/>
    <w:rsid w:val="00C172B4"/>
    <w:rsid w:val="00C17462"/>
    <w:rsid w:val="00C1751F"/>
    <w:rsid w:val="00C175E7"/>
    <w:rsid w:val="00C176A9"/>
    <w:rsid w:val="00C17774"/>
    <w:rsid w:val="00C17F4F"/>
    <w:rsid w:val="00C200B5"/>
    <w:rsid w:val="00C200FB"/>
    <w:rsid w:val="00C20100"/>
    <w:rsid w:val="00C201A2"/>
    <w:rsid w:val="00C2033F"/>
    <w:rsid w:val="00C20354"/>
    <w:rsid w:val="00C204A2"/>
    <w:rsid w:val="00C20668"/>
    <w:rsid w:val="00C20747"/>
    <w:rsid w:val="00C20F15"/>
    <w:rsid w:val="00C21102"/>
    <w:rsid w:val="00C21471"/>
    <w:rsid w:val="00C214C4"/>
    <w:rsid w:val="00C214F5"/>
    <w:rsid w:val="00C21681"/>
    <w:rsid w:val="00C21905"/>
    <w:rsid w:val="00C219B1"/>
    <w:rsid w:val="00C21DC3"/>
    <w:rsid w:val="00C21DF5"/>
    <w:rsid w:val="00C222A3"/>
    <w:rsid w:val="00C222EF"/>
    <w:rsid w:val="00C22352"/>
    <w:rsid w:val="00C22493"/>
    <w:rsid w:val="00C22C9D"/>
    <w:rsid w:val="00C230A5"/>
    <w:rsid w:val="00C231A1"/>
    <w:rsid w:val="00C233CF"/>
    <w:rsid w:val="00C235E6"/>
    <w:rsid w:val="00C237FB"/>
    <w:rsid w:val="00C239AC"/>
    <w:rsid w:val="00C239E1"/>
    <w:rsid w:val="00C23B6E"/>
    <w:rsid w:val="00C23C01"/>
    <w:rsid w:val="00C23D62"/>
    <w:rsid w:val="00C23F8A"/>
    <w:rsid w:val="00C2433B"/>
    <w:rsid w:val="00C24368"/>
    <w:rsid w:val="00C24416"/>
    <w:rsid w:val="00C24498"/>
    <w:rsid w:val="00C2497F"/>
    <w:rsid w:val="00C25743"/>
    <w:rsid w:val="00C258EB"/>
    <w:rsid w:val="00C259C9"/>
    <w:rsid w:val="00C25D1F"/>
    <w:rsid w:val="00C25E6C"/>
    <w:rsid w:val="00C26064"/>
    <w:rsid w:val="00C262C2"/>
    <w:rsid w:val="00C26562"/>
    <w:rsid w:val="00C26C7F"/>
    <w:rsid w:val="00C271EB"/>
    <w:rsid w:val="00C278A5"/>
    <w:rsid w:val="00C27931"/>
    <w:rsid w:val="00C27E48"/>
    <w:rsid w:val="00C27E58"/>
    <w:rsid w:val="00C27EB9"/>
    <w:rsid w:val="00C3050A"/>
    <w:rsid w:val="00C307CE"/>
    <w:rsid w:val="00C30B0C"/>
    <w:rsid w:val="00C30C37"/>
    <w:rsid w:val="00C30C45"/>
    <w:rsid w:val="00C30C47"/>
    <w:rsid w:val="00C30CBC"/>
    <w:rsid w:val="00C30E91"/>
    <w:rsid w:val="00C31C19"/>
    <w:rsid w:val="00C31C93"/>
    <w:rsid w:val="00C31D4B"/>
    <w:rsid w:val="00C31FC5"/>
    <w:rsid w:val="00C3268C"/>
    <w:rsid w:val="00C32730"/>
    <w:rsid w:val="00C32764"/>
    <w:rsid w:val="00C327D6"/>
    <w:rsid w:val="00C33273"/>
    <w:rsid w:val="00C336FE"/>
    <w:rsid w:val="00C3394D"/>
    <w:rsid w:val="00C33B10"/>
    <w:rsid w:val="00C33DF0"/>
    <w:rsid w:val="00C34128"/>
    <w:rsid w:val="00C3461B"/>
    <w:rsid w:val="00C346F1"/>
    <w:rsid w:val="00C34780"/>
    <w:rsid w:val="00C347CB"/>
    <w:rsid w:val="00C34B97"/>
    <w:rsid w:val="00C34F5C"/>
    <w:rsid w:val="00C34FC3"/>
    <w:rsid w:val="00C34FE9"/>
    <w:rsid w:val="00C358C3"/>
    <w:rsid w:val="00C35AA4"/>
    <w:rsid w:val="00C35AF4"/>
    <w:rsid w:val="00C35D33"/>
    <w:rsid w:val="00C35D8D"/>
    <w:rsid w:val="00C35F21"/>
    <w:rsid w:val="00C35FBA"/>
    <w:rsid w:val="00C3631C"/>
    <w:rsid w:val="00C364B3"/>
    <w:rsid w:val="00C3650B"/>
    <w:rsid w:val="00C36772"/>
    <w:rsid w:val="00C3693D"/>
    <w:rsid w:val="00C36B67"/>
    <w:rsid w:val="00C36D90"/>
    <w:rsid w:val="00C36E17"/>
    <w:rsid w:val="00C370D9"/>
    <w:rsid w:val="00C371E3"/>
    <w:rsid w:val="00C373C1"/>
    <w:rsid w:val="00C3751A"/>
    <w:rsid w:val="00C3771B"/>
    <w:rsid w:val="00C37747"/>
    <w:rsid w:val="00C37AFE"/>
    <w:rsid w:val="00C37C79"/>
    <w:rsid w:val="00C37DE5"/>
    <w:rsid w:val="00C37EF1"/>
    <w:rsid w:val="00C40082"/>
    <w:rsid w:val="00C40095"/>
    <w:rsid w:val="00C402B9"/>
    <w:rsid w:val="00C4071F"/>
    <w:rsid w:val="00C40720"/>
    <w:rsid w:val="00C40A04"/>
    <w:rsid w:val="00C40A5C"/>
    <w:rsid w:val="00C40C46"/>
    <w:rsid w:val="00C40E60"/>
    <w:rsid w:val="00C411D9"/>
    <w:rsid w:val="00C41243"/>
    <w:rsid w:val="00C4141B"/>
    <w:rsid w:val="00C41444"/>
    <w:rsid w:val="00C416EA"/>
    <w:rsid w:val="00C41A27"/>
    <w:rsid w:val="00C41B57"/>
    <w:rsid w:val="00C42322"/>
    <w:rsid w:val="00C424D9"/>
    <w:rsid w:val="00C42A73"/>
    <w:rsid w:val="00C42EDB"/>
    <w:rsid w:val="00C43166"/>
    <w:rsid w:val="00C43312"/>
    <w:rsid w:val="00C4355E"/>
    <w:rsid w:val="00C43ACD"/>
    <w:rsid w:val="00C43AF9"/>
    <w:rsid w:val="00C43B49"/>
    <w:rsid w:val="00C43DEB"/>
    <w:rsid w:val="00C441DD"/>
    <w:rsid w:val="00C443D6"/>
    <w:rsid w:val="00C44461"/>
    <w:rsid w:val="00C44487"/>
    <w:rsid w:val="00C4464A"/>
    <w:rsid w:val="00C44693"/>
    <w:rsid w:val="00C4495D"/>
    <w:rsid w:val="00C44D42"/>
    <w:rsid w:val="00C44F19"/>
    <w:rsid w:val="00C44FA8"/>
    <w:rsid w:val="00C45007"/>
    <w:rsid w:val="00C4523F"/>
    <w:rsid w:val="00C453A1"/>
    <w:rsid w:val="00C453E0"/>
    <w:rsid w:val="00C45539"/>
    <w:rsid w:val="00C45988"/>
    <w:rsid w:val="00C45A72"/>
    <w:rsid w:val="00C45C9C"/>
    <w:rsid w:val="00C45DD9"/>
    <w:rsid w:val="00C45FDC"/>
    <w:rsid w:val="00C46146"/>
    <w:rsid w:val="00C46987"/>
    <w:rsid w:val="00C469C7"/>
    <w:rsid w:val="00C46BD1"/>
    <w:rsid w:val="00C471F3"/>
    <w:rsid w:val="00C47216"/>
    <w:rsid w:val="00C4756E"/>
    <w:rsid w:val="00C475BB"/>
    <w:rsid w:val="00C47AE1"/>
    <w:rsid w:val="00C47E7B"/>
    <w:rsid w:val="00C47F2B"/>
    <w:rsid w:val="00C50092"/>
    <w:rsid w:val="00C5015D"/>
    <w:rsid w:val="00C501B0"/>
    <w:rsid w:val="00C501C2"/>
    <w:rsid w:val="00C504E5"/>
    <w:rsid w:val="00C5051B"/>
    <w:rsid w:val="00C5062D"/>
    <w:rsid w:val="00C50942"/>
    <w:rsid w:val="00C50D3D"/>
    <w:rsid w:val="00C50D7C"/>
    <w:rsid w:val="00C5127F"/>
    <w:rsid w:val="00C51764"/>
    <w:rsid w:val="00C51832"/>
    <w:rsid w:val="00C51D0A"/>
    <w:rsid w:val="00C51F8B"/>
    <w:rsid w:val="00C52130"/>
    <w:rsid w:val="00C5256B"/>
    <w:rsid w:val="00C52581"/>
    <w:rsid w:val="00C5259F"/>
    <w:rsid w:val="00C525CB"/>
    <w:rsid w:val="00C525DF"/>
    <w:rsid w:val="00C52B13"/>
    <w:rsid w:val="00C52C9B"/>
    <w:rsid w:val="00C53178"/>
    <w:rsid w:val="00C5323F"/>
    <w:rsid w:val="00C53433"/>
    <w:rsid w:val="00C53848"/>
    <w:rsid w:val="00C539AE"/>
    <w:rsid w:val="00C53BC8"/>
    <w:rsid w:val="00C53CA9"/>
    <w:rsid w:val="00C53FCB"/>
    <w:rsid w:val="00C54308"/>
    <w:rsid w:val="00C54717"/>
    <w:rsid w:val="00C54BBB"/>
    <w:rsid w:val="00C55244"/>
    <w:rsid w:val="00C553E1"/>
    <w:rsid w:val="00C554B5"/>
    <w:rsid w:val="00C55526"/>
    <w:rsid w:val="00C55C36"/>
    <w:rsid w:val="00C55D0E"/>
    <w:rsid w:val="00C56148"/>
    <w:rsid w:val="00C5678E"/>
    <w:rsid w:val="00C569B6"/>
    <w:rsid w:val="00C56D1E"/>
    <w:rsid w:val="00C5736D"/>
    <w:rsid w:val="00C573A4"/>
    <w:rsid w:val="00C577C7"/>
    <w:rsid w:val="00C5780E"/>
    <w:rsid w:val="00C5787D"/>
    <w:rsid w:val="00C57943"/>
    <w:rsid w:val="00C57C26"/>
    <w:rsid w:val="00C57D5F"/>
    <w:rsid w:val="00C57E3E"/>
    <w:rsid w:val="00C60160"/>
    <w:rsid w:val="00C601A7"/>
    <w:rsid w:val="00C601BF"/>
    <w:rsid w:val="00C601C8"/>
    <w:rsid w:val="00C6033E"/>
    <w:rsid w:val="00C60BBB"/>
    <w:rsid w:val="00C61817"/>
    <w:rsid w:val="00C619AB"/>
    <w:rsid w:val="00C61B0E"/>
    <w:rsid w:val="00C61B47"/>
    <w:rsid w:val="00C61BC4"/>
    <w:rsid w:val="00C62168"/>
    <w:rsid w:val="00C62183"/>
    <w:rsid w:val="00C622B5"/>
    <w:rsid w:val="00C6232E"/>
    <w:rsid w:val="00C623C5"/>
    <w:rsid w:val="00C6246D"/>
    <w:rsid w:val="00C62518"/>
    <w:rsid w:val="00C6254C"/>
    <w:rsid w:val="00C6266F"/>
    <w:rsid w:val="00C62A81"/>
    <w:rsid w:val="00C62AAA"/>
    <w:rsid w:val="00C62BEF"/>
    <w:rsid w:val="00C62F0B"/>
    <w:rsid w:val="00C6303D"/>
    <w:rsid w:val="00C63322"/>
    <w:rsid w:val="00C6372F"/>
    <w:rsid w:val="00C6392B"/>
    <w:rsid w:val="00C63AA8"/>
    <w:rsid w:val="00C63C59"/>
    <w:rsid w:val="00C63CCB"/>
    <w:rsid w:val="00C64089"/>
    <w:rsid w:val="00C6410C"/>
    <w:rsid w:val="00C6431F"/>
    <w:rsid w:val="00C64474"/>
    <w:rsid w:val="00C64495"/>
    <w:rsid w:val="00C64667"/>
    <w:rsid w:val="00C6473C"/>
    <w:rsid w:val="00C648E8"/>
    <w:rsid w:val="00C64AEF"/>
    <w:rsid w:val="00C64C28"/>
    <w:rsid w:val="00C65175"/>
    <w:rsid w:val="00C65181"/>
    <w:rsid w:val="00C653D5"/>
    <w:rsid w:val="00C65558"/>
    <w:rsid w:val="00C6565B"/>
    <w:rsid w:val="00C658D3"/>
    <w:rsid w:val="00C659D7"/>
    <w:rsid w:val="00C65A24"/>
    <w:rsid w:val="00C65C7B"/>
    <w:rsid w:val="00C65D44"/>
    <w:rsid w:val="00C65DA4"/>
    <w:rsid w:val="00C65DF9"/>
    <w:rsid w:val="00C66469"/>
    <w:rsid w:val="00C664D4"/>
    <w:rsid w:val="00C66686"/>
    <w:rsid w:val="00C66AE9"/>
    <w:rsid w:val="00C66DBD"/>
    <w:rsid w:val="00C67018"/>
    <w:rsid w:val="00C6708B"/>
    <w:rsid w:val="00C67255"/>
    <w:rsid w:val="00C6738F"/>
    <w:rsid w:val="00C675BC"/>
    <w:rsid w:val="00C67754"/>
    <w:rsid w:val="00C677EF"/>
    <w:rsid w:val="00C678C9"/>
    <w:rsid w:val="00C6793E"/>
    <w:rsid w:val="00C67E36"/>
    <w:rsid w:val="00C67EC9"/>
    <w:rsid w:val="00C70976"/>
    <w:rsid w:val="00C70D3E"/>
    <w:rsid w:val="00C710E4"/>
    <w:rsid w:val="00C711A2"/>
    <w:rsid w:val="00C711C3"/>
    <w:rsid w:val="00C714C4"/>
    <w:rsid w:val="00C714D6"/>
    <w:rsid w:val="00C7160E"/>
    <w:rsid w:val="00C71617"/>
    <w:rsid w:val="00C71C43"/>
    <w:rsid w:val="00C71EC9"/>
    <w:rsid w:val="00C71F74"/>
    <w:rsid w:val="00C71FDB"/>
    <w:rsid w:val="00C72141"/>
    <w:rsid w:val="00C724C0"/>
    <w:rsid w:val="00C730EE"/>
    <w:rsid w:val="00C73116"/>
    <w:rsid w:val="00C734C7"/>
    <w:rsid w:val="00C73601"/>
    <w:rsid w:val="00C7371C"/>
    <w:rsid w:val="00C737D6"/>
    <w:rsid w:val="00C73828"/>
    <w:rsid w:val="00C73936"/>
    <w:rsid w:val="00C73AA6"/>
    <w:rsid w:val="00C73B17"/>
    <w:rsid w:val="00C73FAE"/>
    <w:rsid w:val="00C7528D"/>
    <w:rsid w:val="00C755D2"/>
    <w:rsid w:val="00C75619"/>
    <w:rsid w:val="00C75B99"/>
    <w:rsid w:val="00C75CF6"/>
    <w:rsid w:val="00C76F4B"/>
    <w:rsid w:val="00C77349"/>
    <w:rsid w:val="00C775C9"/>
    <w:rsid w:val="00C778AF"/>
    <w:rsid w:val="00C77AB1"/>
    <w:rsid w:val="00C77BB8"/>
    <w:rsid w:val="00C77CEF"/>
    <w:rsid w:val="00C77FC8"/>
    <w:rsid w:val="00C800E1"/>
    <w:rsid w:val="00C80109"/>
    <w:rsid w:val="00C80C4C"/>
    <w:rsid w:val="00C80E74"/>
    <w:rsid w:val="00C80F60"/>
    <w:rsid w:val="00C812AF"/>
    <w:rsid w:val="00C81648"/>
    <w:rsid w:val="00C8164D"/>
    <w:rsid w:val="00C81755"/>
    <w:rsid w:val="00C81BFD"/>
    <w:rsid w:val="00C81D19"/>
    <w:rsid w:val="00C81D5D"/>
    <w:rsid w:val="00C8220D"/>
    <w:rsid w:val="00C82211"/>
    <w:rsid w:val="00C8223D"/>
    <w:rsid w:val="00C82273"/>
    <w:rsid w:val="00C823E0"/>
    <w:rsid w:val="00C82577"/>
    <w:rsid w:val="00C82B16"/>
    <w:rsid w:val="00C82E8B"/>
    <w:rsid w:val="00C83A66"/>
    <w:rsid w:val="00C83C65"/>
    <w:rsid w:val="00C83CD0"/>
    <w:rsid w:val="00C840AB"/>
    <w:rsid w:val="00C84182"/>
    <w:rsid w:val="00C842AA"/>
    <w:rsid w:val="00C8433A"/>
    <w:rsid w:val="00C84359"/>
    <w:rsid w:val="00C845A7"/>
    <w:rsid w:val="00C84682"/>
    <w:rsid w:val="00C84BEA"/>
    <w:rsid w:val="00C852E5"/>
    <w:rsid w:val="00C85350"/>
    <w:rsid w:val="00C85795"/>
    <w:rsid w:val="00C85B15"/>
    <w:rsid w:val="00C85D6A"/>
    <w:rsid w:val="00C85E25"/>
    <w:rsid w:val="00C86032"/>
    <w:rsid w:val="00C86161"/>
    <w:rsid w:val="00C861BA"/>
    <w:rsid w:val="00C86282"/>
    <w:rsid w:val="00C8633F"/>
    <w:rsid w:val="00C8647B"/>
    <w:rsid w:val="00C86588"/>
    <w:rsid w:val="00C8672B"/>
    <w:rsid w:val="00C86B8A"/>
    <w:rsid w:val="00C873E5"/>
    <w:rsid w:val="00C87490"/>
    <w:rsid w:val="00C8750E"/>
    <w:rsid w:val="00C87723"/>
    <w:rsid w:val="00C90463"/>
    <w:rsid w:val="00C906D7"/>
    <w:rsid w:val="00C90882"/>
    <w:rsid w:val="00C90BCD"/>
    <w:rsid w:val="00C90C12"/>
    <w:rsid w:val="00C90DE5"/>
    <w:rsid w:val="00C90F4C"/>
    <w:rsid w:val="00C90FE3"/>
    <w:rsid w:val="00C91185"/>
    <w:rsid w:val="00C912B7"/>
    <w:rsid w:val="00C914FD"/>
    <w:rsid w:val="00C91796"/>
    <w:rsid w:val="00C91930"/>
    <w:rsid w:val="00C91BD8"/>
    <w:rsid w:val="00C91D38"/>
    <w:rsid w:val="00C920A7"/>
    <w:rsid w:val="00C920D8"/>
    <w:rsid w:val="00C9213A"/>
    <w:rsid w:val="00C92296"/>
    <w:rsid w:val="00C924E7"/>
    <w:rsid w:val="00C928AE"/>
    <w:rsid w:val="00C929BE"/>
    <w:rsid w:val="00C92F65"/>
    <w:rsid w:val="00C92F8C"/>
    <w:rsid w:val="00C93708"/>
    <w:rsid w:val="00C937B1"/>
    <w:rsid w:val="00C94121"/>
    <w:rsid w:val="00C94649"/>
    <w:rsid w:val="00C951EE"/>
    <w:rsid w:val="00C954ED"/>
    <w:rsid w:val="00C95A05"/>
    <w:rsid w:val="00C96020"/>
    <w:rsid w:val="00C9618C"/>
    <w:rsid w:val="00C96333"/>
    <w:rsid w:val="00C96530"/>
    <w:rsid w:val="00C969D6"/>
    <w:rsid w:val="00C96A58"/>
    <w:rsid w:val="00C96D20"/>
    <w:rsid w:val="00C96DC8"/>
    <w:rsid w:val="00C9717B"/>
    <w:rsid w:val="00C97298"/>
    <w:rsid w:val="00C97510"/>
    <w:rsid w:val="00C97524"/>
    <w:rsid w:val="00C975D7"/>
    <w:rsid w:val="00C976C7"/>
    <w:rsid w:val="00C97881"/>
    <w:rsid w:val="00C9793D"/>
    <w:rsid w:val="00C97A24"/>
    <w:rsid w:val="00C97DD3"/>
    <w:rsid w:val="00C97E10"/>
    <w:rsid w:val="00C97F80"/>
    <w:rsid w:val="00CA00B1"/>
    <w:rsid w:val="00CA0546"/>
    <w:rsid w:val="00CA0592"/>
    <w:rsid w:val="00CA05B2"/>
    <w:rsid w:val="00CA05B7"/>
    <w:rsid w:val="00CA0AA5"/>
    <w:rsid w:val="00CA0E45"/>
    <w:rsid w:val="00CA0F27"/>
    <w:rsid w:val="00CA124A"/>
    <w:rsid w:val="00CA12EC"/>
    <w:rsid w:val="00CA138A"/>
    <w:rsid w:val="00CA15DA"/>
    <w:rsid w:val="00CA1950"/>
    <w:rsid w:val="00CA19BD"/>
    <w:rsid w:val="00CA1B64"/>
    <w:rsid w:val="00CA224D"/>
    <w:rsid w:val="00CA2B32"/>
    <w:rsid w:val="00CA2B85"/>
    <w:rsid w:val="00CA2FBA"/>
    <w:rsid w:val="00CA302C"/>
    <w:rsid w:val="00CA317B"/>
    <w:rsid w:val="00CA32AB"/>
    <w:rsid w:val="00CA333B"/>
    <w:rsid w:val="00CA3C3C"/>
    <w:rsid w:val="00CA3D06"/>
    <w:rsid w:val="00CA3E1D"/>
    <w:rsid w:val="00CA4027"/>
    <w:rsid w:val="00CA46C9"/>
    <w:rsid w:val="00CA48A2"/>
    <w:rsid w:val="00CA4D8B"/>
    <w:rsid w:val="00CA5189"/>
    <w:rsid w:val="00CA5377"/>
    <w:rsid w:val="00CA5420"/>
    <w:rsid w:val="00CA5B3C"/>
    <w:rsid w:val="00CA5C55"/>
    <w:rsid w:val="00CA5D53"/>
    <w:rsid w:val="00CA5DB5"/>
    <w:rsid w:val="00CA5F3C"/>
    <w:rsid w:val="00CA5F85"/>
    <w:rsid w:val="00CA633D"/>
    <w:rsid w:val="00CA6394"/>
    <w:rsid w:val="00CA6417"/>
    <w:rsid w:val="00CA65CB"/>
    <w:rsid w:val="00CA6693"/>
    <w:rsid w:val="00CA6824"/>
    <w:rsid w:val="00CA68A5"/>
    <w:rsid w:val="00CA6B52"/>
    <w:rsid w:val="00CA6BDA"/>
    <w:rsid w:val="00CA6BE9"/>
    <w:rsid w:val="00CA6CD8"/>
    <w:rsid w:val="00CA6D61"/>
    <w:rsid w:val="00CA72C4"/>
    <w:rsid w:val="00CA7560"/>
    <w:rsid w:val="00CA781A"/>
    <w:rsid w:val="00CA79C0"/>
    <w:rsid w:val="00CA7AE4"/>
    <w:rsid w:val="00CA7B3E"/>
    <w:rsid w:val="00CA7C76"/>
    <w:rsid w:val="00CA7CDC"/>
    <w:rsid w:val="00CA7DBC"/>
    <w:rsid w:val="00CA7ECF"/>
    <w:rsid w:val="00CA7EE5"/>
    <w:rsid w:val="00CB00C0"/>
    <w:rsid w:val="00CB0194"/>
    <w:rsid w:val="00CB0403"/>
    <w:rsid w:val="00CB046A"/>
    <w:rsid w:val="00CB06E9"/>
    <w:rsid w:val="00CB0798"/>
    <w:rsid w:val="00CB133F"/>
    <w:rsid w:val="00CB15B7"/>
    <w:rsid w:val="00CB1835"/>
    <w:rsid w:val="00CB183F"/>
    <w:rsid w:val="00CB1A5C"/>
    <w:rsid w:val="00CB1D93"/>
    <w:rsid w:val="00CB1D95"/>
    <w:rsid w:val="00CB1E05"/>
    <w:rsid w:val="00CB2011"/>
    <w:rsid w:val="00CB2643"/>
    <w:rsid w:val="00CB2824"/>
    <w:rsid w:val="00CB2A66"/>
    <w:rsid w:val="00CB2CED"/>
    <w:rsid w:val="00CB2E2D"/>
    <w:rsid w:val="00CB310F"/>
    <w:rsid w:val="00CB33EF"/>
    <w:rsid w:val="00CB35C5"/>
    <w:rsid w:val="00CB388C"/>
    <w:rsid w:val="00CB3A28"/>
    <w:rsid w:val="00CB3A5D"/>
    <w:rsid w:val="00CB3A88"/>
    <w:rsid w:val="00CB3EB4"/>
    <w:rsid w:val="00CB461C"/>
    <w:rsid w:val="00CB4695"/>
    <w:rsid w:val="00CB48BE"/>
    <w:rsid w:val="00CB4993"/>
    <w:rsid w:val="00CB4B89"/>
    <w:rsid w:val="00CB4DF3"/>
    <w:rsid w:val="00CB4FC9"/>
    <w:rsid w:val="00CB5A3D"/>
    <w:rsid w:val="00CB5E22"/>
    <w:rsid w:val="00CB6019"/>
    <w:rsid w:val="00CB6034"/>
    <w:rsid w:val="00CB609B"/>
    <w:rsid w:val="00CB6414"/>
    <w:rsid w:val="00CB6C41"/>
    <w:rsid w:val="00CB733D"/>
    <w:rsid w:val="00CB7635"/>
    <w:rsid w:val="00CB7664"/>
    <w:rsid w:val="00CC02F8"/>
    <w:rsid w:val="00CC04AE"/>
    <w:rsid w:val="00CC0585"/>
    <w:rsid w:val="00CC08FA"/>
    <w:rsid w:val="00CC108C"/>
    <w:rsid w:val="00CC116E"/>
    <w:rsid w:val="00CC11E6"/>
    <w:rsid w:val="00CC14E8"/>
    <w:rsid w:val="00CC14F5"/>
    <w:rsid w:val="00CC1BC5"/>
    <w:rsid w:val="00CC1DBB"/>
    <w:rsid w:val="00CC1F34"/>
    <w:rsid w:val="00CC2186"/>
    <w:rsid w:val="00CC2521"/>
    <w:rsid w:val="00CC28C4"/>
    <w:rsid w:val="00CC2970"/>
    <w:rsid w:val="00CC2A61"/>
    <w:rsid w:val="00CC2BD9"/>
    <w:rsid w:val="00CC3054"/>
    <w:rsid w:val="00CC30AC"/>
    <w:rsid w:val="00CC30B6"/>
    <w:rsid w:val="00CC3103"/>
    <w:rsid w:val="00CC3180"/>
    <w:rsid w:val="00CC31BF"/>
    <w:rsid w:val="00CC33CD"/>
    <w:rsid w:val="00CC3721"/>
    <w:rsid w:val="00CC3A1B"/>
    <w:rsid w:val="00CC3F5E"/>
    <w:rsid w:val="00CC403E"/>
    <w:rsid w:val="00CC4328"/>
    <w:rsid w:val="00CC4409"/>
    <w:rsid w:val="00CC4791"/>
    <w:rsid w:val="00CC47F5"/>
    <w:rsid w:val="00CC49F5"/>
    <w:rsid w:val="00CC4AC4"/>
    <w:rsid w:val="00CC4B8F"/>
    <w:rsid w:val="00CC4CBE"/>
    <w:rsid w:val="00CC504F"/>
    <w:rsid w:val="00CC5371"/>
    <w:rsid w:val="00CC578B"/>
    <w:rsid w:val="00CC58A1"/>
    <w:rsid w:val="00CC5A86"/>
    <w:rsid w:val="00CC5BE7"/>
    <w:rsid w:val="00CC5D0F"/>
    <w:rsid w:val="00CC5DE9"/>
    <w:rsid w:val="00CC621A"/>
    <w:rsid w:val="00CC6291"/>
    <w:rsid w:val="00CC6523"/>
    <w:rsid w:val="00CC65C7"/>
    <w:rsid w:val="00CC65EC"/>
    <w:rsid w:val="00CC6B53"/>
    <w:rsid w:val="00CC6F4E"/>
    <w:rsid w:val="00CC71B5"/>
    <w:rsid w:val="00CC724A"/>
    <w:rsid w:val="00CC77F2"/>
    <w:rsid w:val="00CC78C8"/>
    <w:rsid w:val="00CC791D"/>
    <w:rsid w:val="00CC79B5"/>
    <w:rsid w:val="00CC7C8B"/>
    <w:rsid w:val="00CC7E7E"/>
    <w:rsid w:val="00CC7FA5"/>
    <w:rsid w:val="00CD00C9"/>
    <w:rsid w:val="00CD02E6"/>
    <w:rsid w:val="00CD098B"/>
    <w:rsid w:val="00CD0D47"/>
    <w:rsid w:val="00CD0E2B"/>
    <w:rsid w:val="00CD15B5"/>
    <w:rsid w:val="00CD18A6"/>
    <w:rsid w:val="00CD1A20"/>
    <w:rsid w:val="00CD1B22"/>
    <w:rsid w:val="00CD1D34"/>
    <w:rsid w:val="00CD2276"/>
    <w:rsid w:val="00CD22B1"/>
    <w:rsid w:val="00CD2576"/>
    <w:rsid w:val="00CD2A00"/>
    <w:rsid w:val="00CD2A16"/>
    <w:rsid w:val="00CD2AEB"/>
    <w:rsid w:val="00CD2C0E"/>
    <w:rsid w:val="00CD2CCD"/>
    <w:rsid w:val="00CD2DE4"/>
    <w:rsid w:val="00CD2F2B"/>
    <w:rsid w:val="00CD30DC"/>
    <w:rsid w:val="00CD3BDA"/>
    <w:rsid w:val="00CD3E53"/>
    <w:rsid w:val="00CD413E"/>
    <w:rsid w:val="00CD425D"/>
    <w:rsid w:val="00CD4344"/>
    <w:rsid w:val="00CD4851"/>
    <w:rsid w:val="00CD49B3"/>
    <w:rsid w:val="00CD4BFE"/>
    <w:rsid w:val="00CD4CC9"/>
    <w:rsid w:val="00CD4FAA"/>
    <w:rsid w:val="00CD5482"/>
    <w:rsid w:val="00CD55CE"/>
    <w:rsid w:val="00CD5690"/>
    <w:rsid w:val="00CD56B9"/>
    <w:rsid w:val="00CD56D8"/>
    <w:rsid w:val="00CD58AB"/>
    <w:rsid w:val="00CD5A67"/>
    <w:rsid w:val="00CD6001"/>
    <w:rsid w:val="00CD624A"/>
    <w:rsid w:val="00CD63F4"/>
    <w:rsid w:val="00CD643F"/>
    <w:rsid w:val="00CD6545"/>
    <w:rsid w:val="00CD6712"/>
    <w:rsid w:val="00CD6881"/>
    <w:rsid w:val="00CD6BE3"/>
    <w:rsid w:val="00CD6D31"/>
    <w:rsid w:val="00CD6DAF"/>
    <w:rsid w:val="00CD6EE3"/>
    <w:rsid w:val="00CD7130"/>
    <w:rsid w:val="00CD7240"/>
    <w:rsid w:val="00CD74B6"/>
    <w:rsid w:val="00CD7744"/>
    <w:rsid w:val="00CE00DD"/>
    <w:rsid w:val="00CE00F2"/>
    <w:rsid w:val="00CE0260"/>
    <w:rsid w:val="00CE0287"/>
    <w:rsid w:val="00CE06EE"/>
    <w:rsid w:val="00CE0964"/>
    <w:rsid w:val="00CE1381"/>
    <w:rsid w:val="00CE15D2"/>
    <w:rsid w:val="00CE1F49"/>
    <w:rsid w:val="00CE21E9"/>
    <w:rsid w:val="00CE248A"/>
    <w:rsid w:val="00CE265E"/>
    <w:rsid w:val="00CE2993"/>
    <w:rsid w:val="00CE2B94"/>
    <w:rsid w:val="00CE2E35"/>
    <w:rsid w:val="00CE3132"/>
    <w:rsid w:val="00CE317F"/>
    <w:rsid w:val="00CE32B7"/>
    <w:rsid w:val="00CE3A6E"/>
    <w:rsid w:val="00CE3D50"/>
    <w:rsid w:val="00CE3EEC"/>
    <w:rsid w:val="00CE413A"/>
    <w:rsid w:val="00CE4492"/>
    <w:rsid w:val="00CE47B2"/>
    <w:rsid w:val="00CE47BA"/>
    <w:rsid w:val="00CE488D"/>
    <w:rsid w:val="00CE4ADC"/>
    <w:rsid w:val="00CE4AE9"/>
    <w:rsid w:val="00CE4E7E"/>
    <w:rsid w:val="00CE4E94"/>
    <w:rsid w:val="00CE4EA5"/>
    <w:rsid w:val="00CE53EE"/>
    <w:rsid w:val="00CE5A5A"/>
    <w:rsid w:val="00CE5B53"/>
    <w:rsid w:val="00CE5C79"/>
    <w:rsid w:val="00CE5EBD"/>
    <w:rsid w:val="00CE63A4"/>
    <w:rsid w:val="00CE6486"/>
    <w:rsid w:val="00CE6929"/>
    <w:rsid w:val="00CE693F"/>
    <w:rsid w:val="00CE6C5F"/>
    <w:rsid w:val="00CE6CB0"/>
    <w:rsid w:val="00CE712F"/>
    <w:rsid w:val="00CE71D4"/>
    <w:rsid w:val="00CE75D3"/>
    <w:rsid w:val="00CE764E"/>
    <w:rsid w:val="00CE7990"/>
    <w:rsid w:val="00CE7C59"/>
    <w:rsid w:val="00CF0105"/>
    <w:rsid w:val="00CF0293"/>
    <w:rsid w:val="00CF02C2"/>
    <w:rsid w:val="00CF0534"/>
    <w:rsid w:val="00CF0954"/>
    <w:rsid w:val="00CF0984"/>
    <w:rsid w:val="00CF0A19"/>
    <w:rsid w:val="00CF0C1F"/>
    <w:rsid w:val="00CF0D44"/>
    <w:rsid w:val="00CF0E68"/>
    <w:rsid w:val="00CF122C"/>
    <w:rsid w:val="00CF12A5"/>
    <w:rsid w:val="00CF1313"/>
    <w:rsid w:val="00CF135F"/>
    <w:rsid w:val="00CF1710"/>
    <w:rsid w:val="00CF17FF"/>
    <w:rsid w:val="00CF1841"/>
    <w:rsid w:val="00CF1ACE"/>
    <w:rsid w:val="00CF1E1C"/>
    <w:rsid w:val="00CF276A"/>
    <w:rsid w:val="00CF28BC"/>
    <w:rsid w:val="00CF2BAF"/>
    <w:rsid w:val="00CF2CCD"/>
    <w:rsid w:val="00CF2E39"/>
    <w:rsid w:val="00CF2E44"/>
    <w:rsid w:val="00CF2ED3"/>
    <w:rsid w:val="00CF2F67"/>
    <w:rsid w:val="00CF3393"/>
    <w:rsid w:val="00CF3631"/>
    <w:rsid w:val="00CF37EF"/>
    <w:rsid w:val="00CF385D"/>
    <w:rsid w:val="00CF388E"/>
    <w:rsid w:val="00CF39C6"/>
    <w:rsid w:val="00CF3D11"/>
    <w:rsid w:val="00CF4231"/>
    <w:rsid w:val="00CF4262"/>
    <w:rsid w:val="00CF42F0"/>
    <w:rsid w:val="00CF4495"/>
    <w:rsid w:val="00CF44AD"/>
    <w:rsid w:val="00CF4774"/>
    <w:rsid w:val="00CF481D"/>
    <w:rsid w:val="00CF4954"/>
    <w:rsid w:val="00CF4D1C"/>
    <w:rsid w:val="00CF4DB2"/>
    <w:rsid w:val="00CF4E51"/>
    <w:rsid w:val="00CF4EE6"/>
    <w:rsid w:val="00CF5364"/>
    <w:rsid w:val="00CF58B7"/>
    <w:rsid w:val="00CF64E9"/>
    <w:rsid w:val="00CF65E2"/>
    <w:rsid w:val="00CF6B71"/>
    <w:rsid w:val="00CF7075"/>
    <w:rsid w:val="00CF7433"/>
    <w:rsid w:val="00CF7816"/>
    <w:rsid w:val="00CF7A03"/>
    <w:rsid w:val="00CF7A83"/>
    <w:rsid w:val="00CF7EBD"/>
    <w:rsid w:val="00CF7FEE"/>
    <w:rsid w:val="00D00416"/>
    <w:rsid w:val="00D006E4"/>
    <w:rsid w:val="00D007B9"/>
    <w:rsid w:val="00D007E1"/>
    <w:rsid w:val="00D009CB"/>
    <w:rsid w:val="00D00B6D"/>
    <w:rsid w:val="00D00D37"/>
    <w:rsid w:val="00D011EE"/>
    <w:rsid w:val="00D0142E"/>
    <w:rsid w:val="00D0154B"/>
    <w:rsid w:val="00D016E6"/>
    <w:rsid w:val="00D0174B"/>
    <w:rsid w:val="00D01919"/>
    <w:rsid w:val="00D01970"/>
    <w:rsid w:val="00D01AD8"/>
    <w:rsid w:val="00D01C09"/>
    <w:rsid w:val="00D01E19"/>
    <w:rsid w:val="00D0247A"/>
    <w:rsid w:val="00D02617"/>
    <w:rsid w:val="00D02682"/>
    <w:rsid w:val="00D02D57"/>
    <w:rsid w:val="00D02E82"/>
    <w:rsid w:val="00D03C98"/>
    <w:rsid w:val="00D03DAE"/>
    <w:rsid w:val="00D04048"/>
    <w:rsid w:val="00D040BB"/>
    <w:rsid w:val="00D04854"/>
    <w:rsid w:val="00D0496F"/>
    <w:rsid w:val="00D04EC1"/>
    <w:rsid w:val="00D05264"/>
    <w:rsid w:val="00D05270"/>
    <w:rsid w:val="00D0579B"/>
    <w:rsid w:val="00D059FA"/>
    <w:rsid w:val="00D06063"/>
    <w:rsid w:val="00D061EC"/>
    <w:rsid w:val="00D06B4C"/>
    <w:rsid w:val="00D0702B"/>
    <w:rsid w:val="00D07090"/>
    <w:rsid w:val="00D07209"/>
    <w:rsid w:val="00D0737E"/>
    <w:rsid w:val="00D077F2"/>
    <w:rsid w:val="00D07848"/>
    <w:rsid w:val="00D07C96"/>
    <w:rsid w:val="00D07D09"/>
    <w:rsid w:val="00D07D2E"/>
    <w:rsid w:val="00D07E6C"/>
    <w:rsid w:val="00D07F21"/>
    <w:rsid w:val="00D1003A"/>
    <w:rsid w:val="00D104B5"/>
    <w:rsid w:val="00D1058C"/>
    <w:rsid w:val="00D10703"/>
    <w:rsid w:val="00D108B7"/>
    <w:rsid w:val="00D10AC7"/>
    <w:rsid w:val="00D114FA"/>
    <w:rsid w:val="00D1188F"/>
    <w:rsid w:val="00D11E8B"/>
    <w:rsid w:val="00D122E6"/>
    <w:rsid w:val="00D12552"/>
    <w:rsid w:val="00D12654"/>
    <w:rsid w:val="00D12794"/>
    <w:rsid w:val="00D1289E"/>
    <w:rsid w:val="00D1295D"/>
    <w:rsid w:val="00D12BC1"/>
    <w:rsid w:val="00D12C18"/>
    <w:rsid w:val="00D12DFF"/>
    <w:rsid w:val="00D12E9F"/>
    <w:rsid w:val="00D12EF7"/>
    <w:rsid w:val="00D1313D"/>
    <w:rsid w:val="00D131E6"/>
    <w:rsid w:val="00D13287"/>
    <w:rsid w:val="00D1334F"/>
    <w:rsid w:val="00D135D8"/>
    <w:rsid w:val="00D13FEB"/>
    <w:rsid w:val="00D148DD"/>
    <w:rsid w:val="00D14F54"/>
    <w:rsid w:val="00D1534C"/>
    <w:rsid w:val="00D157D9"/>
    <w:rsid w:val="00D15942"/>
    <w:rsid w:val="00D15B76"/>
    <w:rsid w:val="00D15B9C"/>
    <w:rsid w:val="00D15FCD"/>
    <w:rsid w:val="00D160AC"/>
    <w:rsid w:val="00D16624"/>
    <w:rsid w:val="00D1666F"/>
    <w:rsid w:val="00D16AB1"/>
    <w:rsid w:val="00D17225"/>
    <w:rsid w:val="00D172CE"/>
    <w:rsid w:val="00D17CCB"/>
    <w:rsid w:val="00D17CE6"/>
    <w:rsid w:val="00D20017"/>
    <w:rsid w:val="00D203D7"/>
    <w:rsid w:val="00D20647"/>
    <w:rsid w:val="00D207FC"/>
    <w:rsid w:val="00D20922"/>
    <w:rsid w:val="00D20C3C"/>
    <w:rsid w:val="00D20DA0"/>
    <w:rsid w:val="00D2100C"/>
    <w:rsid w:val="00D21218"/>
    <w:rsid w:val="00D2136D"/>
    <w:rsid w:val="00D219C4"/>
    <w:rsid w:val="00D2245F"/>
    <w:rsid w:val="00D2259E"/>
    <w:rsid w:val="00D225C3"/>
    <w:rsid w:val="00D22718"/>
    <w:rsid w:val="00D22A0C"/>
    <w:rsid w:val="00D22C62"/>
    <w:rsid w:val="00D23121"/>
    <w:rsid w:val="00D231CB"/>
    <w:rsid w:val="00D2328D"/>
    <w:rsid w:val="00D232F5"/>
    <w:rsid w:val="00D23441"/>
    <w:rsid w:val="00D2361C"/>
    <w:rsid w:val="00D236DC"/>
    <w:rsid w:val="00D23AC9"/>
    <w:rsid w:val="00D23B8D"/>
    <w:rsid w:val="00D23DD8"/>
    <w:rsid w:val="00D241C2"/>
    <w:rsid w:val="00D24313"/>
    <w:rsid w:val="00D24682"/>
    <w:rsid w:val="00D24747"/>
    <w:rsid w:val="00D249C8"/>
    <w:rsid w:val="00D24D26"/>
    <w:rsid w:val="00D2501B"/>
    <w:rsid w:val="00D2516F"/>
    <w:rsid w:val="00D259CF"/>
    <w:rsid w:val="00D25A8C"/>
    <w:rsid w:val="00D25ABF"/>
    <w:rsid w:val="00D25AEC"/>
    <w:rsid w:val="00D26103"/>
    <w:rsid w:val="00D26251"/>
    <w:rsid w:val="00D2626C"/>
    <w:rsid w:val="00D266BE"/>
    <w:rsid w:val="00D26740"/>
    <w:rsid w:val="00D26988"/>
    <w:rsid w:val="00D26B32"/>
    <w:rsid w:val="00D26F14"/>
    <w:rsid w:val="00D27020"/>
    <w:rsid w:val="00D271F3"/>
    <w:rsid w:val="00D2728A"/>
    <w:rsid w:val="00D2732D"/>
    <w:rsid w:val="00D27414"/>
    <w:rsid w:val="00D27437"/>
    <w:rsid w:val="00D27D0C"/>
    <w:rsid w:val="00D27ECB"/>
    <w:rsid w:val="00D27EF8"/>
    <w:rsid w:val="00D3005A"/>
    <w:rsid w:val="00D300A7"/>
    <w:rsid w:val="00D3040E"/>
    <w:rsid w:val="00D30536"/>
    <w:rsid w:val="00D30603"/>
    <w:rsid w:val="00D30769"/>
    <w:rsid w:val="00D3077A"/>
    <w:rsid w:val="00D30FB4"/>
    <w:rsid w:val="00D31116"/>
    <w:rsid w:val="00D31146"/>
    <w:rsid w:val="00D31288"/>
    <w:rsid w:val="00D313E6"/>
    <w:rsid w:val="00D31A9C"/>
    <w:rsid w:val="00D31B82"/>
    <w:rsid w:val="00D31C13"/>
    <w:rsid w:val="00D31CDF"/>
    <w:rsid w:val="00D31F3E"/>
    <w:rsid w:val="00D3273B"/>
    <w:rsid w:val="00D3291C"/>
    <w:rsid w:val="00D3292C"/>
    <w:rsid w:val="00D32A0C"/>
    <w:rsid w:val="00D32B85"/>
    <w:rsid w:val="00D32C5B"/>
    <w:rsid w:val="00D33158"/>
    <w:rsid w:val="00D334E8"/>
    <w:rsid w:val="00D337F6"/>
    <w:rsid w:val="00D3391F"/>
    <w:rsid w:val="00D33D75"/>
    <w:rsid w:val="00D33DA2"/>
    <w:rsid w:val="00D34719"/>
    <w:rsid w:val="00D34758"/>
    <w:rsid w:val="00D34CA6"/>
    <w:rsid w:val="00D3518D"/>
    <w:rsid w:val="00D35330"/>
    <w:rsid w:val="00D353C0"/>
    <w:rsid w:val="00D35796"/>
    <w:rsid w:val="00D35CD5"/>
    <w:rsid w:val="00D35E80"/>
    <w:rsid w:val="00D3605F"/>
    <w:rsid w:val="00D363F0"/>
    <w:rsid w:val="00D3642C"/>
    <w:rsid w:val="00D369BF"/>
    <w:rsid w:val="00D3717D"/>
    <w:rsid w:val="00D37188"/>
    <w:rsid w:val="00D37503"/>
    <w:rsid w:val="00D37622"/>
    <w:rsid w:val="00D3775F"/>
    <w:rsid w:val="00D379BB"/>
    <w:rsid w:val="00D403DB"/>
    <w:rsid w:val="00D40442"/>
    <w:rsid w:val="00D40474"/>
    <w:rsid w:val="00D406C7"/>
    <w:rsid w:val="00D40975"/>
    <w:rsid w:val="00D40A99"/>
    <w:rsid w:val="00D40BE9"/>
    <w:rsid w:val="00D40D5F"/>
    <w:rsid w:val="00D40F0B"/>
    <w:rsid w:val="00D41B1E"/>
    <w:rsid w:val="00D41B49"/>
    <w:rsid w:val="00D41BDF"/>
    <w:rsid w:val="00D41D1F"/>
    <w:rsid w:val="00D425C3"/>
    <w:rsid w:val="00D42AEC"/>
    <w:rsid w:val="00D43080"/>
    <w:rsid w:val="00D431F0"/>
    <w:rsid w:val="00D43726"/>
    <w:rsid w:val="00D43A77"/>
    <w:rsid w:val="00D43A90"/>
    <w:rsid w:val="00D43BFF"/>
    <w:rsid w:val="00D43E5D"/>
    <w:rsid w:val="00D43EA7"/>
    <w:rsid w:val="00D4471C"/>
    <w:rsid w:val="00D4477E"/>
    <w:rsid w:val="00D448DF"/>
    <w:rsid w:val="00D4495B"/>
    <w:rsid w:val="00D44974"/>
    <w:rsid w:val="00D449C9"/>
    <w:rsid w:val="00D44FF0"/>
    <w:rsid w:val="00D457BF"/>
    <w:rsid w:val="00D458C4"/>
    <w:rsid w:val="00D45972"/>
    <w:rsid w:val="00D45990"/>
    <w:rsid w:val="00D45B26"/>
    <w:rsid w:val="00D45BCB"/>
    <w:rsid w:val="00D45C41"/>
    <w:rsid w:val="00D45D87"/>
    <w:rsid w:val="00D45E99"/>
    <w:rsid w:val="00D46003"/>
    <w:rsid w:val="00D461A2"/>
    <w:rsid w:val="00D461E5"/>
    <w:rsid w:val="00D4640B"/>
    <w:rsid w:val="00D4659E"/>
    <w:rsid w:val="00D465E8"/>
    <w:rsid w:val="00D465FE"/>
    <w:rsid w:val="00D466DB"/>
    <w:rsid w:val="00D467A9"/>
    <w:rsid w:val="00D46967"/>
    <w:rsid w:val="00D469BD"/>
    <w:rsid w:val="00D47336"/>
    <w:rsid w:val="00D47613"/>
    <w:rsid w:val="00D47874"/>
    <w:rsid w:val="00D47A3E"/>
    <w:rsid w:val="00D47B6F"/>
    <w:rsid w:val="00D47BA3"/>
    <w:rsid w:val="00D47C0E"/>
    <w:rsid w:val="00D47DB1"/>
    <w:rsid w:val="00D5013A"/>
    <w:rsid w:val="00D508D3"/>
    <w:rsid w:val="00D50A98"/>
    <w:rsid w:val="00D50AB4"/>
    <w:rsid w:val="00D51037"/>
    <w:rsid w:val="00D513E3"/>
    <w:rsid w:val="00D51CBB"/>
    <w:rsid w:val="00D520A7"/>
    <w:rsid w:val="00D524B9"/>
    <w:rsid w:val="00D527D3"/>
    <w:rsid w:val="00D528D3"/>
    <w:rsid w:val="00D52BCD"/>
    <w:rsid w:val="00D52D24"/>
    <w:rsid w:val="00D52DB7"/>
    <w:rsid w:val="00D52DDB"/>
    <w:rsid w:val="00D52E73"/>
    <w:rsid w:val="00D5328D"/>
    <w:rsid w:val="00D53323"/>
    <w:rsid w:val="00D53A3B"/>
    <w:rsid w:val="00D53BC8"/>
    <w:rsid w:val="00D5421E"/>
    <w:rsid w:val="00D5444D"/>
    <w:rsid w:val="00D5449D"/>
    <w:rsid w:val="00D54735"/>
    <w:rsid w:val="00D54798"/>
    <w:rsid w:val="00D549B4"/>
    <w:rsid w:val="00D54BDF"/>
    <w:rsid w:val="00D54D9E"/>
    <w:rsid w:val="00D54FF1"/>
    <w:rsid w:val="00D557A0"/>
    <w:rsid w:val="00D56146"/>
    <w:rsid w:val="00D561E2"/>
    <w:rsid w:val="00D561E9"/>
    <w:rsid w:val="00D56302"/>
    <w:rsid w:val="00D565DC"/>
    <w:rsid w:val="00D56602"/>
    <w:rsid w:val="00D56865"/>
    <w:rsid w:val="00D5697B"/>
    <w:rsid w:val="00D569BB"/>
    <w:rsid w:val="00D56B4D"/>
    <w:rsid w:val="00D572C0"/>
    <w:rsid w:val="00D575C9"/>
    <w:rsid w:val="00D5778A"/>
    <w:rsid w:val="00D5782F"/>
    <w:rsid w:val="00D57B97"/>
    <w:rsid w:val="00D602A9"/>
    <w:rsid w:val="00D60BE6"/>
    <w:rsid w:val="00D60D32"/>
    <w:rsid w:val="00D60FA5"/>
    <w:rsid w:val="00D611A2"/>
    <w:rsid w:val="00D611FD"/>
    <w:rsid w:val="00D612AA"/>
    <w:rsid w:val="00D61466"/>
    <w:rsid w:val="00D61CD3"/>
    <w:rsid w:val="00D61DCE"/>
    <w:rsid w:val="00D62207"/>
    <w:rsid w:val="00D62694"/>
    <w:rsid w:val="00D62C86"/>
    <w:rsid w:val="00D62D6E"/>
    <w:rsid w:val="00D62EA1"/>
    <w:rsid w:val="00D62F95"/>
    <w:rsid w:val="00D633A9"/>
    <w:rsid w:val="00D6341E"/>
    <w:rsid w:val="00D63B29"/>
    <w:rsid w:val="00D63DF2"/>
    <w:rsid w:val="00D63E05"/>
    <w:rsid w:val="00D63F14"/>
    <w:rsid w:val="00D63F7B"/>
    <w:rsid w:val="00D6432D"/>
    <w:rsid w:val="00D6472D"/>
    <w:rsid w:val="00D6480B"/>
    <w:rsid w:val="00D64C13"/>
    <w:rsid w:val="00D64FB6"/>
    <w:rsid w:val="00D652C3"/>
    <w:rsid w:val="00D654F5"/>
    <w:rsid w:val="00D65557"/>
    <w:rsid w:val="00D6579B"/>
    <w:rsid w:val="00D65B42"/>
    <w:rsid w:val="00D65CD5"/>
    <w:rsid w:val="00D661E2"/>
    <w:rsid w:val="00D665CE"/>
    <w:rsid w:val="00D66931"/>
    <w:rsid w:val="00D66FAF"/>
    <w:rsid w:val="00D67071"/>
    <w:rsid w:val="00D67379"/>
    <w:rsid w:val="00D674AD"/>
    <w:rsid w:val="00D67505"/>
    <w:rsid w:val="00D67719"/>
    <w:rsid w:val="00D67743"/>
    <w:rsid w:val="00D679E8"/>
    <w:rsid w:val="00D67E68"/>
    <w:rsid w:val="00D7012D"/>
    <w:rsid w:val="00D70585"/>
    <w:rsid w:val="00D70651"/>
    <w:rsid w:val="00D70930"/>
    <w:rsid w:val="00D70AD1"/>
    <w:rsid w:val="00D70F88"/>
    <w:rsid w:val="00D71315"/>
    <w:rsid w:val="00D71347"/>
    <w:rsid w:val="00D71365"/>
    <w:rsid w:val="00D71521"/>
    <w:rsid w:val="00D7173A"/>
    <w:rsid w:val="00D718F6"/>
    <w:rsid w:val="00D71AAE"/>
    <w:rsid w:val="00D71B21"/>
    <w:rsid w:val="00D71CFD"/>
    <w:rsid w:val="00D7219D"/>
    <w:rsid w:val="00D726D8"/>
    <w:rsid w:val="00D727B9"/>
    <w:rsid w:val="00D72869"/>
    <w:rsid w:val="00D7297B"/>
    <w:rsid w:val="00D72B40"/>
    <w:rsid w:val="00D72C05"/>
    <w:rsid w:val="00D73151"/>
    <w:rsid w:val="00D731B8"/>
    <w:rsid w:val="00D732BA"/>
    <w:rsid w:val="00D73303"/>
    <w:rsid w:val="00D73BDB"/>
    <w:rsid w:val="00D74120"/>
    <w:rsid w:val="00D7419B"/>
    <w:rsid w:val="00D741FE"/>
    <w:rsid w:val="00D7550D"/>
    <w:rsid w:val="00D755A6"/>
    <w:rsid w:val="00D7566C"/>
    <w:rsid w:val="00D756DA"/>
    <w:rsid w:val="00D758D3"/>
    <w:rsid w:val="00D758EB"/>
    <w:rsid w:val="00D760BE"/>
    <w:rsid w:val="00D76358"/>
    <w:rsid w:val="00D76570"/>
    <w:rsid w:val="00D76B79"/>
    <w:rsid w:val="00D76E3A"/>
    <w:rsid w:val="00D778A1"/>
    <w:rsid w:val="00D778AE"/>
    <w:rsid w:val="00D779AC"/>
    <w:rsid w:val="00D77C17"/>
    <w:rsid w:val="00D77DFD"/>
    <w:rsid w:val="00D80019"/>
    <w:rsid w:val="00D8011E"/>
    <w:rsid w:val="00D8022B"/>
    <w:rsid w:val="00D80303"/>
    <w:rsid w:val="00D805B9"/>
    <w:rsid w:val="00D8067A"/>
    <w:rsid w:val="00D807B9"/>
    <w:rsid w:val="00D80AE6"/>
    <w:rsid w:val="00D81523"/>
    <w:rsid w:val="00D8164D"/>
    <w:rsid w:val="00D81688"/>
    <w:rsid w:val="00D816F9"/>
    <w:rsid w:val="00D8176C"/>
    <w:rsid w:val="00D819FB"/>
    <w:rsid w:val="00D81C4C"/>
    <w:rsid w:val="00D81D2E"/>
    <w:rsid w:val="00D82070"/>
    <w:rsid w:val="00D82172"/>
    <w:rsid w:val="00D8232C"/>
    <w:rsid w:val="00D823B1"/>
    <w:rsid w:val="00D8289F"/>
    <w:rsid w:val="00D82AF1"/>
    <w:rsid w:val="00D82B3C"/>
    <w:rsid w:val="00D82D8F"/>
    <w:rsid w:val="00D82E2E"/>
    <w:rsid w:val="00D82EDD"/>
    <w:rsid w:val="00D834D4"/>
    <w:rsid w:val="00D83513"/>
    <w:rsid w:val="00D83589"/>
    <w:rsid w:val="00D836C7"/>
    <w:rsid w:val="00D8373E"/>
    <w:rsid w:val="00D837D2"/>
    <w:rsid w:val="00D837D9"/>
    <w:rsid w:val="00D83CAB"/>
    <w:rsid w:val="00D83D36"/>
    <w:rsid w:val="00D83F6F"/>
    <w:rsid w:val="00D83FD4"/>
    <w:rsid w:val="00D840A1"/>
    <w:rsid w:val="00D84AEF"/>
    <w:rsid w:val="00D84BC5"/>
    <w:rsid w:val="00D84E74"/>
    <w:rsid w:val="00D85043"/>
    <w:rsid w:val="00D850D4"/>
    <w:rsid w:val="00D85815"/>
    <w:rsid w:val="00D85AE3"/>
    <w:rsid w:val="00D85D7C"/>
    <w:rsid w:val="00D85E3F"/>
    <w:rsid w:val="00D85FF1"/>
    <w:rsid w:val="00D860E4"/>
    <w:rsid w:val="00D862D5"/>
    <w:rsid w:val="00D864F3"/>
    <w:rsid w:val="00D86602"/>
    <w:rsid w:val="00D868BF"/>
    <w:rsid w:val="00D86931"/>
    <w:rsid w:val="00D86ADF"/>
    <w:rsid w:val="00D86B8C"/>
    <w:rsid w:val="00D86F02"/>
    <w:rsid w:val="00D872A2"/>
    <w:rsid w:val="00D87497"/>
    <w:rsid w:val="00D87555"/>
    <w:rsid w:val="00D87C3A"/>
    <w:rsid w:val="00D87D08"/>
    <w:rsid w:val="00D87F05"/>
    <w:rsid w:val="00D87FA5"/>
    <w:rsid w:val="00D90100"/>
    <w:rsid w:val="00D904F3"/>
    <w:rsid w:val="00D9056C"/>
    <w:rsid w:val="00D908F5"/>
    <w:rsid w:val="00D90A3C"/>
    <w:rsid w:val="00D90CC5"/>
    <w:rsid w:val="00D90ECA"/>
    <w:rsid w:val="00D91154"/>
    <w:rsid w:val="00D91262"/>
    <w:rsid w:val="00D914CF"/>
    <w:rsid w:val="00D915E0"/>
    <w:rsid w:val="00D917A9"/>
    <w:rsid w:val="00D91838"/>
    <w:rsid w:val="00D9198A"/>
    <w:rsid w:val="00D91AF7"/>
    <w:rsid w:val="00D91B02"/>
    <w:rsid w:val="00D920BB"/>
    <w:rsid w:val="00D92523"/>
    <w:rsid w:val="00D92627"/>
    <w:rsid w:val="00D92954"/>
    <w:rsid w:val="00D92DE1"/>
    <w:rsid w:val="00D92FC1"/>
    <w:rsid w:val="00D9305C"/>
    <w:rsid w:val="00D93326"/>
    <w:rsid w:val="00D93772"/>
    <w:rsid w:val="00D93962"/>
    <w:rsid w:val="00D93A5B"/>
    <w:rsid w:val="00D93B80"/>
    <w:rsid w:val="00D93D35"/>
    <w:rsid w:val="00D93F4F"/>
    <w:rsid w:val="00D9466A"/>
    <w:rsid w:val="00D95114"/>
    <w:rsid w:val="00D95588"/>
    <w:rsid w:val="00D956F4"/>
    <w:rsid w:val="00D9682E"/>
    <w:rsid w:val="00D96945"/>
    <w:rsid w:val="00D96952"/>
    <w:rsid w:val="00D96AB5"/>
    <w:rsid w:val="00D96ACE"/>
    <w:rsid w:val="00D96CFD"/>
    <w:rsid w:val="00D974FD"/>
    <w:rsid w:val="00D97F43"/>
    <w:rsid w:val="00D97F7A"/>
    <w:rsid w:val="00DA006E"/>
    <w:rsid w:val="00DA0362"/>
    <w:rsid w:val="00DA036A"/>
    <w:rsid w:val="00DA048E"/>
    <w:rsid w:val="00DA04FA"/>
    <w:rsid w:val="00DA0607"/>
    <w:rsid w:val="00DA0B0F"/>
    <w:rsid w:val="00DA0C36"/>
    <w:rsid w:val="00DA16B2"/>
    <w:rsid w:val="00DA1752"/>
    <w:rsid w:val="00DA1810"/>
    <w:rsid w:val="00DA1848"/>
    <w:rsid w:val="00DA1977"/>
    <w:rsid w:val="00DA1B28"/>
    <w:rsid w:val="00DA1B7B"/>
    <w:rsid w:val="00DA1CD2"/>
    <w:rsid w:val="00DA209F"/>
    <w:rsid w:val="00DA20C9"/>
    <w:rsid w:val="00DA2231"/>
    <w:rsid w:val="00DA27C8"/>
    <w:rsid w:val="00DA2AB4"/>
    <w:rsid w:val="00DA2EAA"/>
    <w:rsid w:val="00DA2EE2"/>
    <w:rsid w:val="00DA32F2"/>
    <w:rsid w:val="00DA3486"/>
    <w:rsid w:val="00DA38C4"/>
    <w:rsid w:val="00DA38C6"/>
    <w:rsid w:val="00DA3B23"/>
    <w:rsid w:val="00DA3E50"/>
    <w:rsid w:val="00DA3F9B"/>
    <w:rsid w:val="00DA4753"/>
    <w:rsid w:val="00DA47A0"/>
    <w:rsid w:val="00DA4A3A"/>
    <w:rsid w:val="00DA4ACD"/>
    <w:rsid w:val="00DA4E4C"/>
    <w:rsid w:val="00DA50B4"/>
    <w:rsid w:val="00DA5188"/>
    <w:rsid w:val="00DA5409"/>
    <w:rsid w:val="00DA5D13"/>
    <w:rsid w:val="00DA5D6E"/>
    <w:rsid w:val="00DA5DCC"/>
    <w:rsid w:val="00DA6028"/>
    <w:rsid w:val="00DA60D2"/>
    <w:rsid w:val="00DA6199"/>
    <w:rsid w:val="00DA65BF"/>
    <w:rsid w:val="00DA6783"/>
    <w:rsid w:val="00DA70B8"/>
    <w:rsid w:val="00DA7124"/>
    <w:rsid w:val="00DA7B38"/>
    <w:rsid w:val="00DA7CF7"/>
    <w:rsid w:val="00DB02EF"/>
    <w:rsid w:val="00DB07C0"/>
    <w:rsid w:val="00DB0903"/>
    <w:rsid w:val="00DB0DFD"/>
    <w:rsid w:val="00DB1759"/>
    <w:rsid w:val="00DB1954"/>
    <w:rsid w:val="00DB1C4A"/>
    <w:rsid w:val="00DB1F12"/>
    <w:rsid w:val="00DB1F97"/>
    <w:rsid w:val="00DB2873"/>
    <w:rsid w:val="00DB2EE3"/>
    <w:rsid w:val="00DB30C7"/>
    <w:rsid w:val="00DB315E"/>
    <w:rsid w:val="00DB3E51"/>
    <w:rsid w:val="00DB40F5"/>
    <w:rsid w:val="00DB42D5"/>
    <w:rsid w:val="00DB43D5"/>
    <w:rsid w:val="00DB44D1"/>
    <w:rsid w:val="00DB4512"/>
    <w:rsid w:val="00DB47F3"/>
    <w:rsid w:val="00DB4B04"/>
    <w:rsid w:val="00DB5346"/>
    <w:rsid w:val="00DB5415"/>
    <w:rsid w:val="00DB5746"/>
    <w:rsid w:val="00DB5A62"/>
    <w:rsid w:val="00DB5A90"/>
    <w:rsid w:val="00DB5AD8"/>
    <w:rsid w:val="00DB5BA0"/>
    <w:rsid w:val="00DB5CB0"/>
    <w:rsid w:val="00DB5DBD"/>
    <w:rsid w:val="00DB5E74"/>
    <w:rsid w:val="00DB5F4E"/>
    <w:rsid w:val="00DB60B0"/>
    <w:rsid w:val="00DB60E1"/>
    <w:rsid w:val="00DB615A"/>
    <w:rsid w:val="00DB61B2"/>
    <w:rsid w:val="00DB61E5"/>
    <w:rsid w:val="00DB61E9"/>
    <w:rsid w:val="00DB632D"/>
    <w:rsid w:val="00DB6721"/>
    <w:rsid w:val="00DB6BCD"/>
    <w:rsid w:val="00DB6DD6"/>
    <w:rsid w:val="00DB6F62"/>
    <w:rsid w:val="00DB7056"/>
    <w:rsid w:val="00DB7163"/>
    <w:rsid w:val="00DB73C8"/>
    <w:rsid w:val="00DB755D"/>
    <w:rsid w:val="00DB7590"/>
    <w:rsid w:val="00DB75FF"/>
    <w:rsid w:val="00DB76E5"/>
    <w:rsid w:val="00DC00F9"/>
    <w:rsid w:val="00DC0266"/>
    <w:rsid w:val="00DC02EC"/>
    <w:rsid w:val="00DC04EC"/>
    <w:rsid w:val="00DC0A3F"/>
    <w:rsid w:val="00DC0ADB"/>
    <w:rsid w:val="00DC0C5C"/>
    <w:rsid w:val="00DC0CBC"/>
    <w:rsid w:val="00DC0E90"/>
    <w:rsid w:val="00DC0F2F"/>
    <w:rsid w:val="00DC12B8"/>
    <w:rsid w:val="00DC1938"/>
    <w:rsid w:val="00DC1A72"/>
    <w:rsid w:val="00DC1AF8"/>
    <w:rsid w:val="00DC1F12"/>
    <w:rsid w:val="00DC2591"/>
    <w:rsid w:val="00DC25BA"/>
    <w:rsid w:val="00DC29BC"/>
    <w:rsid w:val="00DC3345"/>
    <w:rsid w:val="00DC3544"/>
    <w:rsid w:val="00DC3A3B"/>
    <w:rsid w:val="00DC3A79"/>
    <w:rsid w:val="00DC3AED"/>
    <w:rsid w:val="00DC3BC8"/>
    <w:rsid w:val="00DC3CDA"/>
    <w:rsid w:val="00DC3CFF"/>
    <w:rsid w:val="00DC3EB8"/>
    <w:rsid w:val="00DC3F35"/>
    <w:rsid w:val="00DC4357"/>
    <w:rsid w:val="00DC451A"/>
    <w:rsid w:val="00DC493D"/>
    <w:rsid w:val="00DC4C34"/>
    <w:rsid w:val="00DC4DC5"/>
    <w:rsid w:val="00DC514C"/>
    <w:rsid w:val="00DC51EC"/>
    <w:rsid w:val="00DC570C"/>
    <w:rsid w:val="00DC6D8B"/>
    <w:rsid w:val="00DC6E44"/>
    <w:rsid w:val="00DC6E48"/>
    <w:rsid w:val="00DC70FD"/>
    <w:rsid w:val="00DC72E2"/>
    <w:rsid w:val="00DC7747"/>
    <w:rsid w:val="00DC7850"/>
    <w:rsid w:val="00DC78AF"/>
    <w:rsid w:val="00DC7B16"/>
    <w:rsid w:val="00DC7B83"/>
    <w:rsid w:val="00DC7C4D"/>
    <w:rsid w:val="00DC7E4C"/>
    <w:rsid w:val="00DC7E93"/>
    <w:rsid w:val="00DD003D"/>
    <w:rsid w:val="00DD028E"/>
    <w:rsid w:val="00DD05EF"/>
    <w:rsid w:val="00DD0C4B"/>
    <w:rsid w:val="00DD0ED0"/>
    <w:rsid w:val="00DD0FD3"/>
    <w:rsid w:val="00DD15EB"/>
    <w:rsid w:val="00DD162C"/>
    <w:rsid w:val="00DD186A"/>
    <w:rsid w:val="00DD197D"/>
    <w:rsid w:val="00DD19F6"/>
    <w:rsid w:val="00DD26F1"/>
    <w:rsid w:val="00DD2AD0"/>
    <w:rsid w:val="00DD2B3C"/>
    <w:rsid w:val="00DD2FA4"/>
    <w:rsid w:val="00DD3214"/>
    <w:rsid w:val="00DD37A4"/>
    <w:rsid w:val="00DD3B0F"/>
    <w:rsid w:val="00DD3CEE"/>
    <w:rsid w:val="00DD3DF8"/>
    <w:rsid w:val="00DD4028"/>
    <w:rsid w:val="00DD41BC"/>
    <w:rsid w:val="00DD4259"/>
    <w:rsid w:val="00DD441E"/>
    <w:rsid w:val="00DD4610"/>
    <w:rsid w:val="00DD4963"/>
    <w:rsid w:val="00DD4CFE"/>
    <w:rsid w:val="00DD4D57"/>
    <w:rsid w:val="00DD4E64"/>
    <w:rsid w:val="00DD561D"/>
    <w:rsid w:val="00DD59FF"/>
    <w:rsid w:val="00DD5A0D"/>
    <w:rsid w:val="00DD6051"/>
    <w:rsid w:val="00DD61F7"/>
    <w:rsid w:val="00DD6BE3"/>
    <w:rsid w:val="00DD6C00"/>
    <w:rsid w:val="00DD6D61"/>
    <w:rsid w:val="00DD6EA9"/>
    <w:rsid w:val="00DD7080"/>
    <w:rsid w:val="00DD71A2"/>
    <w:rsid w:val="00DD72F6"/>
    <w:rsid w:val="00DD7446"/>
    <w:rsid w:val="00DD74A3"/>
    <w:rsid w:val="00DD76BB"/>
    <w:rsid w:val="00DD7706"/>
    <w:rsid w:val="00DD7780"/>
    <w:rsid w:val="00DD7872"/>
    <w:rsid w:val="00DD7F25"/>
    <w:rsid w:val="00DD7F74"/>
    <w:rsid w:val="00DE00EA"/>
    <w:rsid w:val="00DE01A4"/>
    <w:rsid w:val="00DE01B8"/>
    <w:rsid w:val="00DE0274"/>
    <w:rsid w:val="00DE0465"/>
    <w:rsid w:val="00DE0A57"/>
    <w:rsid w:val="00DE0C7D"/>
    <w:rsid w:val="00DE0CCB"/>
    <w:rsid w:val="00DE1128"/>
    <w:rsid w:val="00DE11C8"/>
    <w:rsid w:val="00DE1296"/>
    <w:rsid w:val="00DE1455"/>
    <w:rsid w:val="00DE18A5"/>
    <w:rsid w:val="00DE1908"/>
    <w:rsid w:val="00DE1C5D"/>
    <w:rsid w:val="00DE2678"/>
    <w:rsid w:val="00DE2A2A"/>
    <w:rsid w:val="00DE2B04"/>
    <w:rsid w:val="00DE2F39"/>
    <w:rsid w:val="00DE2FDF"/>
    <w:rsid w:val="00DE2FE0"/>
    <w:rsid w:val="00DE30AA"/>
    <w:rsid w:val="00DE3104"/>
    <w:rsid w:val="00DE345D"/>
    <w:rsid w:val="00DE3504"/>
    <w:rsid w:val="00DE3546"/>
    <w:rsid w:val="00DE3911"/>
    <w:rsid w:val="00DE3B3A"/>
    <w:rsid w:val="00DE3CE8"/>
    <w:rsid w:val="00DE3E00"/>
    <w:rsid w:val="00DE4152"/>
    <w:rsid w:val="00DE41F2"/>
    <w:rsid w:val="00DE435A"/>
    <w:rsid w:val="00DE4445"/>
    <w:rsid w:val="00DE48F7"/>
    <w:rsid w:val="00DE4D80"/>
    <w:rsid w:val="00DE52B7"/>
    <w:rsid w:val="00DE586B"/>
    <w:rsid w:val="00DE5A4B"/>
    <w:rsid w:val="00DE5A4C"/>
    <w:rsid w:val="00DE60C1"/>
    <w:rsid w:val="00DE611C"/>
    <w:rsid w:val="00DE6551"/>
    <w:rsid w:val="00DE669F"/>
    <w:rsid w:val="00DE6A84"/>
    <w:rsid w:val="00DE6C03"/>
    <w:rsid w:val="00DE6F61"/>
    <w:rsid w:val="00DE718E"/>
    <w:rsid w:val="00DE7260"/>
    <w:rsid w:val="00DE7EC9"/>
    <w:rsid w:val="00DE7EE6"/>
    <w:rsid w:val="00DE7FE9"/>
    <w:rsid w:val="00DF0138"/>
    <w:rsid w:val="00DF01BA"/>
    <w:rsid w:val="00DF0296"/>
    <w:rsid w:val="00DF0531"/>
    <w:rsid w:val="00DF0AEE"/>
    <w:rsid w:val="00DF0D78"/>
    <w:rsid w:val="00DF0D8C"/>
    <w:rsid w:val="00DF0DA2"/>
    <w:rsid w:val="00DF0EF5"/>
    <w:rsid w:val="00DF1200"/>
    <w:rsid w:val="00DF12DC"/>
    <w:rsid w:val="00DF13AA"/>
    <w:rsid w:val="00DF13D7"/>
    <w:rsid w:val="00DF14B1"/>
    <w:rsid w:val="00DF168D"/>
    <w:rsid w:val="00DF19B6"/>
    <w:rsid w:val="00DF1CB7"/>
    <w:rsid w:val="00DF1DAC"/>
    <w:rsid w:val="00DF20DC"/>
    <w:rsid w:val="00DF2849"/>
    <w:rsid w:val="00DF2B44"/>
    <w:rsid w:val="00DF2BD7"/>
    <w:rsid w:val="00DF2C47"/>
    <w:rsid w:val="00DF2DE3"/>
    <w:rsid w:val="00DF32BA"/>
    <w:rsid w:val="00DF3680"/>
    <w:rsid w:val="00DF3C30"/>
    <w:rsid w:val="00DF3EA5"/>
    <w:rsid w:val="00DF3F10"/>
    <w:rsid w:val="00DF4151"/>
    <w:rsid w:val="00DF433B"/>
    <w:rsid w:val="00DF436F"/>
    <w:rsid w:val="00DF4392"/>
    <w:rsid w:val="00DF4488"/>
    <w:rsid w:val="00DF474C"/>
    <w:rsid w:val="00DF485B"/>
    <w:rsid w:val="00DF5097"/>
    <w:rsid w:val="00DF5220"/>
    <w:rsid w:val="00DF52BA"/>
    <w:rsid w:val="00DF5304"/>
    <w:rsid w:val="00DF5338"/>
    <w:rsid w:val="00DF53D5"/>
    <w:rsid w:val="00DF5476"/>
    <w:rsid w:val="00DF5540"/>
    <w:rsid w:val="00DF579E"/>
    <w:rsid w:val="00DF5829"/>
    <w:rsid w:val="00DF5C56"/>
    <w:rsid w:val="00DF5E02"/>
    <w:rsid w:val="00DF5F92"/>
    <w:rsid w:val="00DF6061"/>
    <w:rsid w:val="00DF60D2"/>
    <w:rsid w:val="00DF62C5"/>
    <w:rsid w:val="00DF65A9"/>
    <w:rsid w:val="00DF685A"/>
    <w:rsid w:val="00DF6CA2"/>
    <w:rsid w:val="00DF6D14"/>
    <w:rsid w:val="00DF6DF6"/>
    <w:rsid w:val="00DF74F9"/>
    <w:rsid w:val="00DF76DD"/>
    <w:rsid w:val="00DF79D3"/>
    <w:rsid w:val="00DF7B85"/>
    <w:rsid w:val="00DF7BD5"/>
    <w:rsid w:val="00DF7CD0"/>
    <w:rsid w:val="00E00000"/>
    <w:rsid w:val="00E000A2"/>
    <w:rsid w:val="00E0019C"/>
    <w:rsid w:val="00E001DB"/>
    <w:rsid w:val="00E004C9"/>
    <w:rsid w:val="00E00740"/>
    <w:rsid w:val="00E00765"/>
    <w:rsid w:val="00E0080F"/>
    <w:rsid w:val="00E008B7"/>
    <w:rsid w:val="00E008E7"/>
    <w:rsid w:val="00E0096F"/>
    <w:rsid w:val="00E00F25"/>
    <w:rsid w:val="00E01043"/>
    <w:rsid w:val="00E01320"/>
    <w:rsid w:val="00E0153A"/>
    <w:rsid w:val="00E01790"/>
    <w:rsid w:val="00E01A32"/>
    <w:rsid w:val="00E01ABE"/>
    <w:rsid w:val="00E01AFC"/>
    <w:rsid w:val="00E01B73"/>
    <w:rsid w:val="00E02303"/>
    <w:rsid w:val="00E02448"/>
    <w:rsid w:val="00E025C4"/>
    <w:rsid w:val="00E0269D"/>
    <w:rsid w:val="00E026C0"/>
    <w:rsid w:val="00E02B80"/>
    <w:rsid w:val="00E02BC8"/>
    <w:rsid w:val="00E02BE1"/>
    <w:rsid w:val="00E031B9"/>
    <w:rsid w:val="00E032E9"/>
    <w:rsid w:val="00E03792"/>
    <w:rsid w:val="00E03B8B"/>
    <w:rsid w:val="00E03E60"/>
    <w:rsid w:val="00E03FE0"/>
    <w:rsid w:val="00E04100"/>
    <w:rsid w:val="00E04297"/>
    <w:rsid w:val="00E0442E"/>
    <w:rsid w:val="00E046CA"/>
    <w:rsid w:val="00E0480C"/>
    <w:rsid w:val="00E04B91"/>
    <w:rsid w:val="00E04C51"/>
    <w:rsid w:val="00E04F46"/>
    <w:rsid w:val="00E04FBE"/>
    <w:rsid w:val="00E050D8"/>
    <w:rsid w:val="00E052AA"/>
    <w:rsid w:val="00E052E2"/>
    <w:rsid w:val="00E05ABC"/>
    <w:rsid w:val="00E05AC8"/>
    <w:rsid w:val="00E05BEB"/>
    <w:rsid w:val="00E05D7F"/>
    <w:rsid w:val="00E05E5B"/>
    <w:rsid w:val="00E05E81"/>
    <w:rsid w:val="00E061D7"/>
    <w:rsid w:val="00E06758"/>
    <w:rsid w:val="00E0693D"/>
    <w:rsid w:val="00E0736C"/>
    <w:rsid w:val="00E07417"/>
    <w:rsid w:val="00E0763A"/>
    <w:rsid w:val="00E0784F"/>
    <w:rsid w:val="00E07B82"/>
    <w:rsid w:val="00E10152"/>
    <w:rsid w:val="00E101FC"/>
    <w:rsid w:val="00E10482"/>
    <w:rsid w:val="00E1063D"/>
    <w:rsid w:val="00E107D0"/>
    <w:rsid w:val="00E10A25"/>
    <w:rsid w:val="00E10AC2"/>
    <w:rsid w:val="00E10CC8"/>
    <w:rsid w:val="00E10D4E"/>
    <w:rsid w:val="00E10E2C"/>
    <w:rsid w:val="00E10FBD"/>
    <w:rsid w:val="00E1131A"/>
    <w:rsid w:val="00E113A5"/>
    <w:rsid w:val="00E116D2"/>
    <w:rsid w:val="00E117F7"/>
    <w:rsid w:val="00E11AD2"/>
    <w:rsid w:val="00E11C52"/>
    <w:rsid w:val="00E12194"/>
    <w:rsid w:val="00E121F6"/>
    <w:rsid w:val="00E1248A"/>
    <w:rsid w:val="00E12A06"/>
    <w:rsid w:val="00E12D3F"/>
    <w:rsid w:val="00E12D78"/>
    <w:rsid w:val="00E12E40"/>
    <w:rsid w:val="00E12FEF"/>
    <w:rsid w:val="00E13011"/>
    <w:rsid w:val="00E1322C"/>
    <w:rsid w:val="00E1325D"/>
    <w:rsid w:val="00E13273"/>
    <w:rsid w:val="00E13558"/>
    <w:rsid w:val="00E13A41"/>
    <w:rsid w:val="00E13B99"/>
    <w:rsid w:val="00E13C9C"/>
    <w:rsid w:val="00E13F09"/>
    <w:rsid w:val="00E13FE9"/>
    <w:rsid w:val="00E14111"/>
    <w:rsid w:val="00E14195"/>
    <w:rsid w:val="00E142B5"/>
    <w:rsid w:val="00E14CE6"/>
    <w:rsid w:val="00E14E6C"/>
    <w:rsid w:val="00E15079"/>
    <w:rsid w:val="00E1562F"/>
    <w:rsid w:val="00E156B0"/>
    <w:rsid w:val="00E15C26"/>
    <w:rsid w:val="00E15CFF"/>
    <w:rsid w:val="00E161FA"/>
    <w:rsid w:val="00E16895"/>
    <w:rsid w:val="00E16A40"/>
    <w:rsid w:val="00E16C05"/>
    <w:rsid w:val="00E16E20"/>
    <w:rsid w:val="00E170C7"/>
    <w:rsid w:val="00E170D0"/>
    <w:rsid w:val="00E17477"/>
    <w:rsid w:val="00E17593"/>
    <w:rsid w:val="00E17B5F"/>
    <w:rsid w:val="00E17D2D"/>
    <w:rsid w:val="00E17E91"/>
    <w:rsid w:val="00E17EC2"/>
    <w:rsid w:val="00E201C8"/>
    <w:rsid w:val="00E201E0"/>
    <w:rsid w:val="00E20386"/>
    <w:rsid w:val="00E20444"/>
    <w:rsid w:val="00E205C9"/>
    <w:rsid w:val="00E20A45"/>
    <w:rsid w:val="00E20C28"/>
    <w:rsid w:val="00E2159B"/>
    <w:rsid w:val="00E2181D"/>
    <w:rsid w:val="00E21F1E"/>
    <w:rsid w:val="00E222E3"/>
    <w:rsid w:val="00E224D4"/>
    <w:rsid w:val="00E2280F"/>
    <w:rsid w:val="00E22D38"/>
    <w:rsid w:val="00E22E97"/>
    <w:rsid w:val="00E232A8"/>
    <w:rsid w:val="00E234BC"/>
    <w:rsid w:val="00E2382A"/>
    <w:rsid w:val="00E23A35"/>
    <w:rsid w:val="00E24255"/>
    <w:rsid w:val="00E245A9"/>
    <w:rsid w:val="00E24F81"/>
    <w:rsid w:val="00E254CF"/>
    <w:rsid w:val="00E256B0"/>
    <w:rsid w:val="00E2585D"/>
    <w:rsid w:val="00E25913"/>
    <w:rsid w:val="00E26499"/>
    <w:rsid w:val="00E264DE"/>
    <w:rsid w:val="00E2665A"/>
    <w:rsid w:val="00E266A1"/>
    <w:rsid w:val="00E26716"/>
    <w:rsid w:val="00E269E5"/>
    <w:rsid w:val="00E26A33"/>
    <w:rsid w:val="00E26B28"/>
    <w:rsid w:val="00E2720E"/>
    <w:rsid w:val="00E276A8"/>
    <w:rsid w:val="00E277A2"/>
    <w:rsid w:val="00E27885"/>
    <w:rsid w:val="00E27C2B"/>
    <w:rsid w:val="00E27D9D"/>
    <w:rsid w:val="00E27E9B"/>
    <w:rsid w:val="00E27F25"/>
    <w:rsid w:val="00E3072D"/>
    <w:rsid w:val="00E30936"/>
    <w:rsid w:val="00E30990"/>
    <w:rsid w:val="00E30A77"/>
    <w:rsid w:val="00E30DEB"/>
    <w:rsid w:val="00E30F83"/>
    <w:rsid w:val="00E3127C"/>
    <w:rsid w:val="00E31291"/>
    <w:rsid w:val="00E3133C"/>
    <w:rsid w:val="00E31509"/>
    <w:rsid w:val="00E3157D"/>
    <w:rsid w:val="00E31970"/>
    <w:rsid w:val="00E319A3"/>
    <w:rsid w:val="00E31B78"/>
    <w:rsid w:val="00E3228D"/>
    <w:rsid w:val="00E323B8"/>
    <w:rsid w:val="00E32437"/>
    <w:rsid w:val="00E32765"/>
    <w:rsid w:val="00E32A5F"/>
    <w:rsid w:val="00E32C39"/>
    <w:rsid w:val="00E32D05"/>
    <w:rsid w:val="00E33752"/>
    <w:rsid w:val="00E33AD8"/>
    <w:rsid w:val="00E33BDE"/>
    <w:rsid w:val="00E340C6"/>
    <w:rsid w:val="00E34125"/>
    <w:rsid w:val="00E34215"/>
    <w:rsid w:val="00E344E4"/>
    <w:rsid w:val="00E34654"/>
    <w:rsid w:val="00E34723"/>
    <w:rsid w:val="00E34894"/>
    <w:rsid w:val="00E34904"/>
    <w:rsid w:val="00E3491B"/>
    <w:rsid w:val="00E34948"/>
    <w:rsid w:val="00E34962"/>
    <w:rsid w:val="00E34DE8"/>
    <w:rsid w:val="00E34EE9"/>
    <w:rsid w:val="00E34F48"/>
    <w:rsid w:val="00E35413"/>
    <w:rsid w:val="00E35436"/>
    <w:rsid w:val="00E356E4"/>
    <w:rsid w:val="00E3585C"/>
    <w:rsid w:val="00E358A9"/>
    <w:rsid w:val="00E35EDD"/>
    <w:rsid w:val="00E35EF3"/>
    <w:rsid w:val="00E35EFD"/>
    <w:rsid w:val="00E35F7E"/>
    <w:rsid w:val="00E36462"/>
    <w:rsid w:val="00E36653"/>
    <w:rsid w:val="00E366AD"/>
    <w:rsid w:val="00E367F6"/>
    <w:rsid w:val="00E3686E"/>
    <w:rsid w:val="00E36C16"/>
    <w:rsid w:val="00E36C5E"/>
    <w:rsid w:val="00E36F26"/>
    <w:rsid w:val="00E36F58"/>
    <w:rsid w:val="00E3727C"/>
    <w:rsid w:val="00E3739C"/>
    <w:rsid w:val="00E374BD"/>
    <w:rsid w:val="00E3750D"/>
    <w:rsid w:val="00E3762B"/>
    <w:rsid w:val="00E37695"/>
    <w:rsid w:val="00E376F5"/>
    <w:rsid w:val="00E37A56"/>
    <w:rsid w:val="00E37B01"/>
    <w:rsid w:val="00E37C9D"/>
    <w:rsid w:val="00E37DF0"/>
    <w:rsid w:val="00E37FF6"/>
    <w:rsid w:val="00E40450"/>
    <w:rsid w:val="00E4059D"/>
    <w:rsid w:val="00E40668"/>
    <w:rsid w:val="00E40672"/>
    <w:rsid w:val="00E409A6"/>
    <w:rsid w:val="00E409D2"/>
    <w:rsid w:val="00E40A3C"/>
    <w:rsid w:val="00E40B25"/>
    <w:rsid w:val="00E40C53"/>
    <w:rsid w:val="00E40DF3"/>
    <w:rsid w:val="00E40FB8"/>
    <w:rsid w:val="00E41001"/>
    <w:rsid w:val="00E41266"/>
    <w:rsid w:val="00E4157F"/>
    <w:rsid w:val="00E41970"/>
    <w:rsid w:val="00E41975"/>
    <w:rsid w:val="00E41AE0"/>
    <w:rsid w:val="00E4209F"/>
    <w:rsid w:val="00E42167"/>
    <w:rsid w:val="00E42348"/>
    <w:rsid w:val="00E42670"/>
    <w:rsid w:val="00E42E07"/>
    <w:rsid w:val="00E42E3F"/>
    <w:rsid w:val="00E4313D"/>
    <w:rsid w:val="00E4344C"/>
    <w:rsid w:val="00E4347C"/>
    <w:rsid w:val="00E436A7"/>
    <w:rsid w:val="00E438F4"/>
    <w:rsid w:val="00E45114"/>
    <w:rsid w:val="00E45212"/>
    <w:rsid w:val="00E456FB"/>
    <w:rsid w:val="00E45946"/>
    <w:rsid w:val="00E45B6C"/>
    <w:rsid w:val="00E45BBD"/>
    <w:rsid w:val="00E45D92"/>
    <w:rsid w:val="00E4642A"/>
    <w:rsid w:val="00E46A1D"/>
    <w:rsid w:val="00E46CD3"/>
    <w:rsid w:val="00E46E15"/>
    <w:rsid w:val="00E46FC3"/>
    <w:rsid w:val="00E4734D"/>
    <w:rsid w:val="00E476C6"/>
    <w:rsid w:val="00E4798D"/>
    <w:rsid w:val="00E5019A"/>
    <w:rsid w:val="00E505BF"/>
    <w:rsid w:val="00E506C8"/>
    <w:rsid w:val="00E5078E"/>
    <w:rsid w:val="00E5086B"/>
    <w:rsid w:val="00E50A79"/>
    <w:rsid w:val="00E50B77"/>
    <w:rsid w:val="00E50DC2"/>
    <w:rsid w:val="00E51237"/>
    <w:rsid w:val="00E512C9"/>
    <w:rsid w:val="00E512ED"/>
    <w:rsid w:val="00E5168E"/>
    <w:rsid w:val="00E51797"/>
    <w:rsid w:val="00E51BB8"/>
    <w:rsid w:val="00E51DFD"/>
    <w:rsid w:val="00E51F20"/>
    <w:rsid w:val="00E51FA9"/>
    <w:rsid w:val="00E5235E"/>
    <w:rsid w:val="00E52606"/>
    <w:rsid w:val="00E527B5"/>
    <w:rsid w:val="00E529D6"/>
    <w:rsid w:val="00E52B8D"/>
    <w:rsid w:val="00E53043"/>
    <w:rsid w:val="00E53375"/>
    <w:rsid w:val="00E53455"/>
    <w:rsid w:val="00E53544"/>
    <w:rsid w:val="00E53676"/>
    <w:rsid w:val="00E53A89"/>
    <w:rsid w:val="00E53D9F"/>
    <w:rsid w:val="00E54009"/>
    <w:rsid w:val="00E5418A"/>
    <w:rsid w:val="00E543AC"/>
    <w:rsid w:val="00E543D3"/>
    <w:rsid w:val="00E54824"/>
    <w:rsid w:val="00E5489B"/>
    <w:rsid w:val="00E54BE5"/>
    <w:rsid w:val="00E54DA2"/>
    <w:rsid w:val="00E54F59"/>
    <w:rsid w:val="00E54FA5"/>
    <w:rsid w:val="00E552A4"/>
    <w:rsid w:val="00E55606"/>
    <w:rsid w:val="00E556AB"/>
    <w:rsid w:val="00E55872"/>
    <w:rsid w:val="00E55EEF"/>
    <w:rsid w:val="00E5668B"/>
    <w:rsid w:val="00E567DE"/>
    <w:rsid w:val="00E56B77"/>
    <w:rsid w:val="00E56C34"/>
    <w:rsid w:val="00E56E19"/>
    <w:rsid w:val="00E57972"/>
    <w:rsid w:val="00E57A15"/>
    <w:rsid w:val="00E57EB3"/>
    <w:rsid w:val="00E6002A"/>
    <w:rsid w:val="00E601BB"/>
    <w:rsid w:val="00E605B3"/>
    <w:rsid w:val="00E60812"/>
    <w:rsid w:val="00E609F5"/>
    <w:rsid w:val="00E60C5E"/>
    <w:rsid w:val="00E61091"/>
    <w:rsid w:val="00E61186"/>
    <w:rsid w:val="00E61437"/>
    <w:rsid w:val="00E61576"/>
    <w:rsid w:val="00E61650"/>
    <w:rsid w:val="00E61654"/>
    <w:rsid w:val="00E61929"/>
    <w:rsid w:val="00E61B67"/>
    <w:rsid w:val="00E61F18"/>
    <w:rsid w:val="00E61F8D"/>
    <w:rsid w:val="00E62431"/>
    <w:rsid w:val="00E625D0"/>
    <w:rsid w:val="00E62A14"/>
    <w:rsid w:val="00E62B1D"/>
    <w:rsid w:val="00E62CE8"/>
    <w:rsid w:val="00E62FD1"/>
    <w:rsid w:val="00E632E4"/>
    <w:rsid w:val="00E63404"/>
    <w:rsid w:val="00E637B5"/>
    <w:rsid w:val="00E63932"/>
    <w:rsid w:val="00E63C92"/>
    <w:rsid w:val="00E642A4"/>
    <w:rsid w:val="00E6479E"/>
    <w:rsid w:val="00E64949"/>
    <w:rsid w:val="00E64C5B"/>
    <w:rsid w:val="00E64D7F"/>
    <w:rsid w:val="00E6545A"/>
    <w:rsid w:val="00E65479"/>
    <w:rsid w:val="00E65497"/>
    <w:rsid w:val="00E654CB"/>
    <w:rsid w:val="00E6550C"/>
    <w:rsid w:val="00E65526"/>
    <w:rsid w:val="00E655FD"/>
    <w:rsid w:val="00E6566E"/>
    <w:rsid w:val="00E65BEE"/>
    <w:rsid w:val="00E65C65"/>
    <w:rsid w:val="00E65FE7"/>
    <w:rsid w:val="00E66018"/>
    <w:rsid w:val="00E661D6"/>
    <w:rsid w:val="00E6626B"/>
    <w:rsid w:val="00E6653D"/>
    <w:rsid w:val="00E6659C"/>
    <w:rsid w:val="00E66C57"/>
    <w:rsid w:val="00E66C64"/>
    <w:rsid w:val="00E66DC1"/>
    <w:rsid w:val="00E6720B"/>
    <w:rsid w:val="00E6745D"/>
    <w:rsid w:val="00E67764"/>
    <w:rsid w:val="00E678E5"/>
    <w:rsid w:val="00E6794B"/>
    <w:rsid w:val="00E6797A"/>
    <w:rsid w:val="00E67FE3"/>
    <w:rsid w:val="00E67FEC"/>
    <w:rsid w:val="00E7002A"/>
    <w:rsid w:val="00E7057A"/>
    <w:rsid w:val="00E70589"/>
    <w:rsid w:val="00E706A5"/>
    <w:rsid w:val="00E709B9"/>
    <w:rsid w:val="00E70DD0"/>
    <w:rsid w:val="00E71181"/>
    <w:rsid w:val="00E71193"/>
    <w:rsid w:val="00E7125E"/>
    <w:rsid w:val="00E71466"/>
    <w:rsid w:val="00E71603"/>
    <w:rsid w:val="00E719E9"/>
    <w:rsid w:val="00E71CA2"/>
    <w:rsid w:val="00E72496"/>
    <w:rsid w:val="00E7250B"/>
    <w:rsid w:val="00E727CE"/>
    <w:rsid w:val="00E72CEE"/>
    <w:rsid w:val="00E72E3E"/>
    <w:rsid w:val="00E72EF9"/>
    <w:rsid w:val="00E72F59"/>
    <w:rsid w:val="00E73122"/>
    <w:rsid w:val="00E73947"/>
    <w:rsid w:val="00E73961"/>
    <w:rsid w:val="00E73BC4"/>
    <w:rsid w:val="00E74024"/>
    <w:rsid w:val="00E7412E"/>
    <w:rsid w:val="00E7427D"/>
    <w:rsid w:val="00E74641"/>
    <w:rsid w:val="00E746D9"/>
    <w:rsid w:val="00E7472C"/>
    <w:rsid w:val="00E74803"/>
    <w:rsid w:val="00E74A41"/>
    <w:rsid w:val="00E74AEF"/>
    <w:rsid w:val="00E7509F"/>
    <w:rsid w:val="00E7518B"/>
    <w:rsid w:val="00E7538A"/>
    <w:rsid w:val="00E7553E"/>
    <w:rsid w:val="00E75863"/>
    <w:rsid w:val="00E759F2"/>
    <w:rsid w:val="00E75A01"/>
    <w:rsid w:val="00E75A59"/>
    <w:rsid w:val="00E75B27"/>
    <w:rsid w:val="00E75C14"/>
    <w:rsid w:val="00E75D74"/>
    <w:rsid w:val="00E75F2E"/>
    <w:rsid w:val="00E75F46"/>
    <w:rsid w:val="00E75FC0"/>
    <w:rsid w:val="00E76196"/>
    <w:rsid w:val="00E76567"/>
    <w:rsid w:val="00E76A6F"/>
    <w:rsid w:val="00E76CF2"/>
    <w:rsid w:val="00E76E1B"/>
    <w:rsid w:val="00E76EE6"/>
    <w:rsid w:val="00E76F7B"/>
    <w:rsid w:val="00E76FB7"/>
    <w:rsid w:val="00E77136"/>
    <w:rsid w:val="00E772D6"/>
    <w:rsid w:val="00E775E9"/>
    <w:rsid w:val="00E77753"/>
    <w:rsid w:val="00E77789"/>
    <w:rsid w:val="00E778B3"/>
    <w:rsid w:val="00E77B38"/>
    <w:rsid w:val="00E77D7C"/>
    <w:rsid w:val="00E809AB"/>
    <w:rsid w:val="00E80BFB"/>
    <w:rsid w:val="00E80C23"/>
    <w:rsid w:val="00E80DF6"/>
    <w:rsid w:val="00E8104E"/>
    <w:rsid w:val="00E810C9"/>
    <w:rsid w:val="00E81348"/>
    <w:rsid w:val="00E8138F"/>
    <w:rsid w:val="00E8185E"/>
    <w:rsid w:val="00E81A18"/>
    <w:rsid w:val="00E81DBC"/>
    <w:rsid w:val="00E8205F"/>
    <w:rsid w:val="00E822B5"/>
    <w:rsid w:val="00E82382"/>
    <w:rsid w:val="00E828A7"/>
    <w:rsid w:val="00E82D85"/>
    <w:rsid w:val="00E83289"/>
    <w:rsid w:val="00E8365C"/>
    <w:rsid w:val="00E837E3"/>
    <w:rsid w:val="00E838A5"/>
    <w:rsid w:val="00E838C9"/>
    <w:rsid w:val="00E83CDA"/>
    <w:rsid w:val="00E84155"/>
    <w:rsid w:val="00E842B1"/>
    <w:rsid w:val="00E84361"/>
    <w:rsid w:val="00E84628"/>
    <w:rsid w:val="00E84682"/>
    <w:rsid w:val="00E8471F"/>
    <w:rsid w:val="00E84773"/>
    <w:rsid w:val="00E85057"/>
    <w:rsid w:val="00E85089"/>
    <w:rsid w:val="00E85159"/>
    <w:rsid w:val="00E8515B"/>
    <w:rsid w:val="00E85480"/>
    <w:rsid w:val="00E85ACF"/>
    <w:rsid w:val="00E85AED"/>
    <w:rsid w:val="00E85C06"/>
    <w:rsid w:val="00E86180"/>
    <w:rsid w:val="00E86B95"/>
    <w:rsid w:val="00E86BE1"/>
    <w:rsid w:val="00E86CEE"/>
    <w:rsid w:val="00E86EB5"/>
    <w:rsid w:val="00E86F3A"/>
    <w:rsid w:val="00E87124"/>
    <w:rsid w:val="00E87351"/>
    <w:rsid w:val="00E875BD"/>
    <w:rsid w:val="00E875F1"/>
    <w:rsid w:val="00E875F4"/>
    <w:rsid w:val="00E87A0E"/>
    <w:rsid w:val="00E87A38"/>
    <w:rsid w:val="00E87C8F"/>
    <w:rsid w:val="00E87CAC"/>
    <w:rsid w:val="00E9074A"/>
    <w:rsid w:val="00E90A4D"/>
    <w:rsid w:val="00E90C19"/>
    <w:rsid w:val="00E90DAF"/>
    <w:rsid w:val="00E910A8"/>
    <w:rsid w:val="00E91108"/>
    <w:rsid w:val="00E91287"/>
    <w:rsid w:val="00E9132D"/>
    <w:rsid w:val="00E91403"/>
    <w:rsid w:val="00E91717"/>
    <w:rsid w:val="00E91A56"/>
    <w:rsid w:val="00E91CDB"/>
    <w:rsid w:val="00E91CF3"/>
    <w:rsid w:val="00E91D06"/>
    <w:rsid w:val="00E92192"/>
    <w:rsid w:val="00E92282"/>
    <w:rsid w:val="00E923FF"/>
    <w:rsid w:val="00E924EB"/>
    <w:rsid w:val="00E92583"/>
    <w:rsid w:val="00E92663"/>
    <w:rsid w:val="00E926A2"/>
    <w:rsid w:val="00E92763"/>
    <w:rsid w:val="00E927C2"/>
    <w:rsid w:val="00E927ED"/>
    <w:rsid w:val="00E9282E"/>
    <w:rsid w:val="00E92BCE"/>
    <w:rsid w:val="00E92CD9"/>
    <w:rsid w:val="00E937F1"/>
    <w:rsid w:val="00E93B09"/>
    <w:rsid w:val="00E93CAF"/>
    <w:rsid w:val="00E93DDD"/>
    <w:rsid w:val="00E94106"/>
    <w:rsid w:val="00E945D0"/>
    <w:rsid w:val="00E945DF"/>
    <w:rsid w:val="00E94776"/>
    <w:rsid w:val="00E949EE"/>
    <w:rsid w:val="00E94B42"/>
    <w:rsid w:val="00E94BCB"/>
    <w:rsid w:val="00E950AD"/>
    <w:rsid w:val="00E95426"/>
    <w:rsid w:val="00E95475"/>
    <w:rsid w:val="00E95745"/>
    <w:rsid w:val="00E96158"/>
    <w:rsid w:val="00E96312"/>
    <w:rsid w:val="00E96589"/>
    <w:rsid w:val="00E9679A"/>
    <w:rsid w:val="00E96D18"/>
    <w:rsid w:val="00E97397"/>
    <w:rsid w:val="00E974C7"/>
    <w:rsid w:val="00E97A59"/>
    <w:rsid w:val="00EA01A0"/>
    <w:rsid w:val="00EA07BF"/>
    <w:rsid w:val="00EA091D"/>
    <w:rsid w:val="00EA0A13"/>
    <w:rsid w:val="00EA0B01"/>
    <w:rsid w:val="00EA0C65"/>
    <w:rsid w:val="00EA11D6"/>
    <w:rsid w:val="00EA1272"/>
    <w:rsid w:val="00EA129B"/>
    <w:rsid w:val="00EA12A3"/>
    <w:rsid w:val="00EA12BF"/>
    <w:rsid w:val="00EA149C"/>
    <w:rsid w:val="00EA159A"/>
    <w:rsid w:val="00EA1816"/>
    <w:rsid w:val="00EA1C26"/>
    <w:rsid w:val="00EA1F1D"/>
    <w:rsid w:val="00EA2069"/>
    <w:rsid w:val="00EA22DB"/>
    <w:rsid w:val="00EA25CC"/>
    <w:rsid w:val="00EA2618"/>
    <w:rsid w:val="00EA29C8"/>
    <w:rsid w:val="00EA2C57"/>
    <w:rsid w:val="00EA2C8C"/>
    <w:rsid w:val="00EA2F2C"/>
    <w:rsid w:val="00EA3217"/>
    <w:rsid w:val="00EA3548"/>
    <w:rsid w:val="00EA3724"/>
    <w:rsid w:val="00EA392A"/>
    <w:rsid w:val="00EA3BEC"/>
    <w:rsid w:val="00EA3D6D"/>
    <w:rsid w:val="00EA424A"/>
    <w:rsid w:val="00EA4355"/>
    <w:rsid w:val="00EA4765"/>
    <w:rsid w:val="00EA47DF"/>
    <w:rsid w:val="00EA4926"/>
    <w:rsid w:val="00EA49EA"/>
    <w:rsid w:val="00EA4A28"/>
    <w:rsid w:val="00EA4D69"/>
    <w:rsid w:val="00EA4E13"/>
    <w:rsid w:val="00EA52BA"/>
    <w:rsid w:val="00EA5A93"/>
    <w:rsid w:val="00EA5B93"/>
    <w:rsid w:val="00EA5ED4"/>
    <w:rsid w:val="00EA60AA"/>
    <w:rsid w:val="00EA6886"/>
    <w:rsid w:val="00EA6E1B"/>
    <w:rsid w:val="00EA7031"/>
    <w:rsid w:val="00EA74DC"/>
    <w:rsid w:val="00EA74EB"/>
    <w:rsid w:val="00EA7BD9"/>
    <w:rsid w:val="00EA7F13"/>
    <w:rsid w:val="00EA7F55"/>
    <w:rsid w:val="00EB0115"/>
    <w:rsid w:val="00EB05B7"/>
    <w:rsid w:val="00EB0699"/>
    <w:rsid w:val="00EB096A"/>
    <w:rsid w:val="00EB0AAF"/>
    <w:rsid w:val="00EB136F"/>
    <w:rsid w:val="00EB19A1"/>
    <w:rsid w:val="00EB1C9A"/>
    <w:rsid w:val="00EB20D5"/>
    <w:rsid w:val="00EB244C"/>
    <w:rsid w:val="00EB24F2"/>
    <w:rsid w:val="00EB2639"/>
    <w:rsid w:val="00EB286A"/>
    <w:rsid w:val="00EB2971"/>
    <w:rsid w:val="00EB2C9E"/>
    <w:rsid w:val="00EB2D2E"/>
    <w:rsid w:val="00EB328A"/>
    <w:rsid w:val="00EB39DC"/>
    <w:rsid w:val="00EB4150"/>
    <w:rsid w:val="00EB4232"/>
    <w:rsid w:val="00EB45F9"/>
    <w:rsid w:val="00EB45FB"/>
    <w:rsid w:val="00EB4810"/>
    <w:rsid w:val="00EB4EB7"/>
    <w:rsid w:val="00EB4F4F"/>
    <w:rsid w:val="00EB51B0"/>
    <w:rsid w:val="00EB5256"/>
    <w:rsid w:val="00EB537C"/>
    <w:rsid w:val="00EB5712"/>
    <w:rsid w:val="00EB5760"/>
    <w:rsid w:val="00EB5A5F"/>
    <w:rsid w:val="00EB5DD8"/>
    <w:rsid w:val="00EB5EDB"/>
    <w:rsid w:val="00EB6215"/>
    <w:rsid w:val="00EB682D"/>
    <w:rsid w:val="00EB689E"/>
    <w:rsid w:val="00EB6A3A"/>
    <w:rsid w:val="00EB6B51"/>
    <w:rsid w:val="00EB6B86"/>
    <w:rsid w:val="00EB6D4A"/>
    <w:rsid w:val="00EB7084"/>
    <w:rsid w:val="00EB7325"/>
    <w:rsid w:val="00EB7B5A"/>
    <w:rsid w:val="00EC00D8"/>
    <w:rsid w:val="00EC05D4"/>
    <w:rsid w:val="00EC0B23"/>
    <w:rsid w:val="00EC0C02"/>
    <w:rsid w:val="00EC1018"/>
    <w:rsid w:val="00EC1A93"/>
    <w:rsid w:val="00EC1BC5"/>
    <w:rsid w:val="00EC1BEE"/>
    <w:rsid w:val="00EC1C71"/>
    <w:rsid w:val="00EC22F9"/>
    <w:rsid w:val="00EC24B5"/>
    <w:rsid w:val="00EC2711"/>
    <w:rsid w:val="00EC2923"/>
    <w:rsid w:val="00EC2BE0"/>
    <w:rsid w:val="00EC2F6E"/>
    <w:rsid w:val="00EC30E5"/>
    <w:rsid w:val="00EC3252"/>
    <w:rsid w:val="00EC3DAA"/>
    <w:rsid w:val="00EC4179"/>
    <w:rsid w:val="00EC42F2"/>
    <w:rsid w:val="00EC4896"/>
    <w:rsid w:val="00EC4AC6"/>
    <w:rsid w:val="00EC4C54"/>
    <w:rsid w:val="00EC4E50"/>
    <w:rsid w:val="00EC4E78"/>
    <w:rsid w:val="00EC5255"/>
    <w:rsid w:val="00EC53CE"/>
    <w:rsid w:val="00EC5962"/>
    <w:rsid w:val="00EC5A65"/>
    <w:rsid w:val="00EC5AEC"/>
    <w:rsid w:val="00EC5B4F"/>
    <w:rsid w:val="00EC5D23"/>
    <w:rsid w:val="00EC5EC3"/>
    <w:rsid w:val="00EC61E6"/>
    <w:rsid w:val="00EC6251"/>
    <w:rsid w:val="00EC6424"/>
    <w:rsid w:val="00EC6651"/>
    <w:rsid w:val="00EC6B1F"/>
    <w:rsid w:val="00EC6C2B"/>
    <w:rsid w:val="00EC6D24"/>
    <w:rsid w:val="00EC6D76"/>
    <w:rsid w:val="00EC6F27"/>
    <w:rsid w:val="00EC706F"/>
    <w:rsid w:val="00EC70F6"/>
    <w:rsid w:val="00EC7303"/>
    <w:rsid w:val="00EC73FE"/>
    <w:rsid w:val="00EC7463"/>
    <w:rsid w:val="00EC750A"/>
    <w:rsid w:val="00EC7686"/>
    <w:rsid w:val="00EC7984"/>
    <w:rsid w:val="00EC7C4F"/>
    <w:rsid w:val="00EC7EA5"/>
    <w:rsid w:val="00EC7F6F"/>
    <w:rsid w:val="00ED0151"/>
    <w:rsid w:val="00ED05F7"/>
    <w:rsid w:val="00ED06A0"/>
    <w:rsid w:val="00ED0EBA"/>
    <w:rsid w:val="00ED1256"/>
    <w:rsid w:val="00ED132E"/>
    <w:rsid w:val="00ED2039"/>
    <w:rsid w:val="00ED21FE"/>
    <w:rsid w:val="00ED237B"/>
    <w:rsid w:val="00ED297A"/>
    <w:rsid w:val="00ED2A2C"/>
    <w:rsid w:val="00ED37FC"/>
    <w:rsid w:val="00ED3B08"/>
    <w:rsid w:val="00ED3BAD"/>
    <w:rsid w:val="00ED3DB8"/>
    <w:rsid w:val="00ED3F7A"/>
    <w:rsid w:val="00ED47D9"/>
    <w:rsid w:val="00ED4A22"/>
    <w:rsid w:val="00ED4B95"/>
    <w:rsid w:val="00ED4DA8"/>
    <w:rsid w:val="00ED4F26"/>
    <w:rsid w:val="00ED5049"/>
    <w:rsid w:val="00ED50E4"/>
    <w:rsid w:val="00ED51C4"/>
    <w:rsid w:val="00ED5D5F"/>
    <w:rsid w:val="00ED5DFE"/>
    <w:rsid w:val="00ED5EE3"/>
    <w:rsid w:val="00ED5F08"/>
    <w:rsid w:val="00ED62DA"/>
    <w:rsid w:val="00ED66E6"/>
    <w:rsid w:val="00ED6A21"/>
    <w:rsid w:val="00ED6AF8"/>
    <w:rsid w:val="00ED6C62"/>
    <w:rsid w:val="00ED7526"/>
    <w:rsid w:val="00ED7684"/>
    <w:rsid w:val="00ED772C"/>
    <w:rsid w:val="00ED7766"/>
    <w:rsid w:val="00ED77B6"/>
    <w:rsid w:val="00ED7A0C"/>
    <w:rsid w:val="00ED7DFF"/>
    <w:rsid w:val="00EE01B2"/>
    <w:rsid w:val="00EE0379"/>
    <w:rsid w:val="00EE08AA"/>
    <w:rsid w:val="00EE0EE6"/>
    <w:rsid w:val="00EE0F52"/>
    <w:rsid w:val="00EE10AF"/>
    <w:rsid w:val="00EE1306"/>
    <w:rsid w:val="00EE1652"/>
    <w:rsid w:val="00EE17D2"/>
    <w:rsid w:val="00EE17D5"/>
    <w:rsid w:val="00EE1C3E"/>
    <w:rsid w:val="00EE1D24"/>
    <w:rsid w:val="00EE1D63"/>
    <w:rsid w:val="00EE1F14"/>
    <w:rsid w:val="00EE1FF4"/>
    <w:rsid w:val="00EE209F"/>
    <w:rsid w:val="00EE2202"/>
    <w:rsid w:val="00EE24FC"/>
    <w:rsid w:val="00EE2612"/>
    <w:rsid w:val="00EE31AB"/>
    <w:rsid w:val="00EE34B1"/>
    <w:rsid w:val="00EE34DC"/>
    <w:rsid w:val="00EE3931"/>
    <w:rsid w:val="00EE3948"/>
    <w:rsid w:val="00EE3DE2"/>
    <w:rsid w:val="00EE3F39"/>
    <w:rsid w:val="00EE4192"/>
    <w:rsid w:val="00EE4206"/>
    <w:rsid w:val="00EE4687"/>
    <w:rsid w:val="00EE4DE2"/>
    <w:rsid w:val="00EE4F8D"/>
    <w:rsid w:val="00EE4FFD"/>
    <w:rsid w:val="00EE53F6"/>
    <w:rsid w:val="00EE566A"/>
    <w:rsid w:val="00EE58D4"/>
    <w:rsid w:val="00EE5A62"/>
    <w:rsid w:val="00EE5D9D"/>
    <w:rsid w:val="00EE6092"/>
    <w:rsid w:val="00EE65FD"/>
    <w:rsid w:val="00EE69DD"/>
    <w:rsid w:val="00EE6DA1"/>
    <w:rsid w:val="00EE6E5C"/>
    <w:rsid w:val="00EE7308"/>
    <w:rsid w:val="00EE7379"/>
    <w:rsid w:val="00EE7520"/>
    <w:rsid w:val="00EE75A4"/>
    <w:rsid w:val="00EF0094"/>
    <w:rsid w:val="00EF00D5"/>
    <w:rsid w:val="00EF0583"/>
    <w:rsid w:val="00EF05E9"/>
    <w:rsid w:val="00EF07AA"/>
    <w:rsid w:val="00EF0AD5"/>
    <w:rsid w:val="00EF0AF3"/>
    <w:rsid w:val="00EF0E59"/>
    <w:rsid w:val="00EF119C"/>
    <w:rsid w:val="00EF182B"/>
    <w:rsid w:val="00EF1975"/>
    <w:rsid w:val="00EF1A88"/>
    <w:rsid w:val="00EF1CD3"/>
    <w:rsid w:val="00EF1E9D"/>
    <w:rsid w:val="00EF2184"/>
    <w:rsid w:val="00EF21A2"/>
    <w:rsid w:val="00EF22E0"/>
    <w:rsid w:val="00EF2618"/>
    <w:rsid w:val="00EF2699"/>
    <w:rsid w:val="00EF2C3B"/>
    <w:rsid w:val="00EF2CC1"/>
    <w:rsid w:val="00EF303A"/>
    <w:rsid w:val="00EF3449"/>
    <w:rsid w:val="00EF378D"/>
    <w:rsid w:val="00EF3850"/>
    <w:rsid w:val="00EF3B4C"/>
    <w:rsid w:val="00EF3C4C"/>
    <w:rsid w:val="00EF3D45"/>
    <w:rsid w:val="00EF41C3"/>
    <w:rsid w:val="00EF41D6"/>
    <w:rsid w:val="00EF4477"/>
    <w:rsid w:val="00EF45AF"/>
    <w:rsid w:val="00EF464A"/>
    <w:rsid w:val="00EF4812"/>
    <w:rsid w:val="00EF497E"/>
    <w:rsid w:val="00EF4AEC"/>
    <w:rsid w:val="00EF4EE4"/>
    <w:rsid w:val="00EF4FD0"/>
    <w:rsid w:val="00EF548C"/>
    <w:rsid w:val="00EF5587"/>
    <w:rsid w:val="00EF5654"/>
    <w:rsid w:val="00EF57C8"/>
    <w:rsid w:val="00EF5815"/>
    <w:rsid w:val="00EF5AB6"/>
    <w:rsid w:val="00EF5CEB"/>
    <w:rsid w:val="00EF5D07"/>
    <w:rsid w:val="00EF618A"/>
    <w:rsid w:val="00EF6218"/>
    <w:rsid w:val="00EF6443"/>
    <w:rsid w:val="00EF68C4"/>
    <w:rsid w:val="00EF6939"/>
    <w:rsid w:val="00EF7E92"/>
    <w:rsid w:val="00F0049A"/>
    <w:rsid w:val="00F00AC7"/>
    <w:rsid w:val="00F00D6B"/>
    <w:rsid w:val="00F01487"/>
    <w:rsid w:val="00F015E4"/>
    <w:rsid w:val="00F01941"/>
    <w:rsid w:val="00F01C8E"/>
    <w:rsid w:val="00F01D48"/>
    <w:rsid w:val="00F01DAB"/>
    <w:rsid w:val="00F02324"/>
    <w:rsid w:val="00F023A7"/>
    <w:rsid w:val="00F0264C"/>
    <w:rsid w:val="00F0267C"/>
    <w:rsid w:val="00F0279A"/>
    <w:rsid w:val="00F02834"/>
    <w:rsid w:val="00F02F2B"/>
    <w:rsid w:val="00F02FD8"/>
    <w:rsid w:val="00F0311C"/>
    <w:rsid w:val="00F03480"/>
    <w:rsid w:val="00F035C7"/>
    <w:rsid w:val="00F0378C"/>
    <w:rsid w:val="00F038B7"/>
    <w:rsid w:val="00F03A1B"/>
    <w:rsid w:val="00F03A27"/>
    <w:rsid w:val="00F04278"/>
    <w:rsid w:val="00F043F8"/>
    <w:rsid w:val="00F046B7"/>
    <w:rsid w:val="00F04A59"/>
    <w:rsid w:val="00F04CDD"/>
    <w:rsid w:val="00F04D40"/>
    <w:rsid w:val="00F04FDF"/>
    <w:rsid w:val="00F0507E"/>
    <w:rsid w:val="00F05189"/>
    <w:rsid w:val="00F056CC"/>
    <w:rsid w:val="00F05969"/>
    <w:rsid w:val="00F05AC0"/>
    <w:rsid w:val="00F05C30"/>
    <w:rsid w:val="00F05C89"/>
    <w:rsid w:val="00F05DB1"/>
    <w:rsid w:val="00F062FB"/>
    <w:rsid w:val="00F0663D"/>
    <w:rsid w:val="00F06647"/>
    <w:rsid w:val="00F066DA"/>
    <w:rsid w:val="00F06A40"/>
    <w:rsid w:val="00F06B4D"/>
    <w:rsid w:val="00F06B7C"/>
    <w:rsid w:val="00F06CA8"/>
    <w:rsid w:val="00F06E6E"/>
    <w:rsid w:val="00F07095"/>
    <w:rsid w:val="00F0712A"/>
    <w:rsid w:val="00F07B79"/>
    <w:rsid w:val="00F07E86"/>
    <w:rsid w:val="00F101D5"/>
    <w:rsid w:val="00F10417"/>
    <w:rsid w:val="00F109D4"/>
    <w:rsid w:val="00F10AE6"/>
    <w:rsid w:val="00F10B36"/>
    <w:rsid w:val="00F10F2A"/>
    <w:rsid w:val="00F1101D"/>
    <w:rsid w:val="00F1111C"/>
    <w:rsid w:val="00F1152B"/>
    <w:rsid w:val="00F117C2"/>
    <w:rsid w:val="00F11865"/>
    <w:rsid w:val="00F11AEE"/>
    <w:rsid w:val="00F11CF8"/>
    <w:rsid w:val="00F11E50"/>
    <w:rsid w:val="00F11F83"/>
    <w:rsid w:val="00F1219A"/>
    <w:rsid w:val="00F1231D"/>
    <w:rsid w:val="00F1250E"/>
    <w:rsid w:val="00F1251D"/>
    <w:rsid w:val="00F126EE"/>
    <w:rsid w:val="00F127C7"/>
    <w:rsid w:val="00F12B8A"/>
    <w:rsid w:val="00F12D03"/>
    <w:rsid w:val="00F1315B"/>
    <w:rsid w:val="00F132CB"/>
    <w:rsid w:val="00F139E9"/>
    <w:rsid w:val="00F13C53"/>
    <w:rsid w:val="00F13C95"/>
    <w:rsid w:val="00F13CA6"/>
    <w:rsid w:val="00F13DF4"/>
    <w:rsid w:val="00F13E17"/>
    <w:rsid w:val="00F13EA3"/>
    <w:rsid w:val="00F13F77"/>
    <w:rsid w:val="00F1419E"/>
    <w:rsid w:val="00F14275"/>
    <w:rsid w:val="00F145BA"/>
    <w:rsid w:val="00F146EE"/>
    <w:rsid w:val="00F14DE4"/>
    <w:rsid w:val="00F14E8C"/>
    <w:rsid w:val="00F14F2F"/>
    <w:rsid w:val="00F1507D"/>
    <w:rsid w:val="00F1518E"/>
    <w:rsid w:val="00F15548"/>
    <w:rsid w:val="00F15687"/>
    <w:rsid w:val="00F15775"/>
    <w:rsid w:val="00F1599A"/>
    <w:rsid w:val="00F15DD3"/>
    <w:rsid w:val="00F1642F"/>
    <w:rsid w:val="00F16582"/>
    <w:rsid w:val="00F166E9"/>
    <w:rsid w:val="00F16873"/>
    <w:rsid w:val="00F175D4"/>
    <w:rsid w:val="00F1782D"/>
    <w:rsid w:val="00F1787B"/>
    <w:rsid w:val="00F17DA9"/>
    <w:rsid w:val="00F17E61"/>
    <w:rsid w:val="00F20086"/>
    <w:rsid w:val="00F201D2"/>
    <w:rsid w:val="00F202B7"/>
    <w:rsid w:val="00F202C4"/>
    <w:rsid w:val="00F2043D"/>
    <w:rsid w:val="00F20973"/>
    <w:rsid w:val="00F20F15"/>
    <w:rsid w:val="00F2139B"/>
    <w:rsid w:val="00F219B3"/>
    <w:rsid w:val="00F21ADB"/>
    <w:rsid w:val="00F21EAE"/>
    <w:rsid w:val="00F22229"/>
    <w:rsid w:val="00F22355"/>
    <w:rsid w:val="00F22379"/>
    <w:rsid w:val="00F22396"/>
    <w:rsid w:val="00F2260D"/>
    <w:rsid w:val="00F22753"/>
    <w:rsid w:val="00F22A0A"/>
    <w:rsid w:val="00F22F5E"/>
    <w:rsid w:val="00F22F86"/>
    <w:rsid w:val="00F23418"/>
    <w:rsid w:val="00F23423"/>
    <w:rsid w:val="00F23463"/>
    <w:rsid w:val="00F2368A"/>
    <w:rsid w:val="00F236FB"/>
    <w:rsid w:val="00F23925"/>
    <w:rsid w:val="00F23CEF"/>
    <w:rsid w:val="00F23F11"/>
    <w:rsid w:val="00F23F18"/>
    <w:rsid w:val="00F24173"/>
    <w:rsid w:val="00F24211"/>
    <w:rsid w:val="00F24258"/>
    <w:rsid w:val="00F24844"/>
    <w:rsid w:val="00F24CA1"/>
    <w:rsid w:val="00F24EC3"/>
    <w:rsid w:val="00F24F72"/>
    <w:rsid w:val="00F2537D"/>
    <w:rsid w:val="00F25BCD"/>
    <w:rsid w:val="00F25C89"/>
    <w:rsid w:val="00F2612C"/>
    <w:rsid w:val="00F26191"/>
    <w:rsid w:val="00F26400"/>
    <w:rsid w:val="00F2640F"/>
    <w:rsid w:val="00F264A2"/>
    <w:rsid w:val="00F26846"/>
    <w:rsid w:val="00F268BB"/>
    <w:rsid w:val="00F26987"/>
    <w:rsid w:val="00F26D84"/>
    <w:rsid w:val="00F26DAC"/>
    <w:rsid w:val="00F27543"/>
    <w:rsid w:val="00F27EA7"/>
    <w:rsid w:val="00F27EB9"/>
    <w:rsid w:val="00F3021A"/>
    <w:rsid w:val="00F302E7"/>
    <w:rsid w:val="00F30341"/>
    <w:rsid w:val="00F3043A"/>
    <w:rsid w:val="00F304A6"/>
    <w:rsid w:val="00F305A4"/>
    <w:rsid w:val="00F30A9D"/>
    <w:rsid w:val="00F30D68"/>
    <w:rsid w:val="00F3101B"/>
    <w:rsid w:val="00F3102C"/>
    <w:rsid w:val="00F31089"/>
    <w:rsid w:val="00F310A0"/>
    <w:rsid w:val="00F311B4"/>
    <w:rsid w:val="00F313F8"/>
    <w:rsid w:val="00F314EE"/>
    <w:rsid w:val="00F316FA"/>
    <w:rsid w:val="00F317AA"/>
    <w:rsid w:val="00F31A35"/>
    <w:rsid w:val="00F31ED7"/>
    <w:rsid w:val="00F31F32"/>
    <w:rsid w:val="00F3205F"/>
    <w:rsid w:val="00F32086"/>
    <w:rsid w:val="00F32286"/>
    <w:rsid w:val="00F324BB"/>
    <w:rsid w:val="00F32533"/>
    <w:rsid w:val="00F325F2"/>
    <w:rsid w:val="00F325F3"/>
    <w:rsid w:val="00F32A7A"/>
    <w:rsid w:val="00F32BA2"/>
    <w:rsid w:val="00F32C95"/>
    <w:rsid w:val="00F32CB5"/>
    <w:rsid w:val="00F33070"/>
    <w:rsid w:val="00F33075"/>
    <w:rsid w:val="00F337C5"/>
    <w:rsid w:val="00F33B3F"/>
    <w:rsid w:val="00F34165"/>
    <w:rsid w:val="00F34241"/>
    <w:rsid w:val="00F34303"/>
    <w:rsid w:val="00F34385"/>
    <w:rsid w:val="00F34832"/>
    <w:rsid w:val="00F348A6"/>
    <w:rsid w:val="00F34950"/>
    <w:rsid w:val="00F34AAE"/>
    <w:rsid w:val="00F34D60"/>
    <w:rsid w:val="00F34D63"/>
    <w:rsid w:val="00F34DB5"/>
    <w:rsid w:val="00F34EC1"/>
    <w:rsid w:val="00F34F53"/>
    <w:rsid w:val="00F3511E"/>
    <w:rsid w:val="00F351CE"/>
    <w:rsid w:val="00F353F0"/>
    <w:rsid w:val="00F3560D"/>
    <w:rsid w:val="00F3563B"/>
    <w:rsid w:val="00F359B3"/>
    <w:rsid w:val="00F35B63"/>
    <w:rsid w:val="00F35E6A"/>
    <w:rsid w:val="00F3605F"/>
    <w:rsid w:val="00F36270"/>
    <w:rsid w:val="00F36271"/>
    <w:rsid w:val="00F36304"/>
    <w:rsid w:val="00F3655C"/>
    <w:rsid w:val="00F365A5"/>
    <w:rsid w:val="00F3674F"/>
    <w:rsid w:val="00F367D7"/>
    <w:rsid w:val="00F36A57"/>
    <w:rsid w:val="00F36D84"/>
    <w:rsid w:val="00F36E63"/>
    <w:rsid w:val="00F36FF0"/>
    <w:rsid w:val="00F372BE"/>
    <w:rsid w:val="00F373A2"/>
    <w:rsid w:val="00F37650"/>
    <w:rsid w:val="00F37752"/>
    <w:rsid w:val="00F3782F"/>
    <w:rsid w:val="00F37A51"/>
    <w:rsid w:val="00F37E58"/>
    <w:rsid w:val="00F40196"/>
    <w:rsid w:val="00F40211"/>
    <w:rsid w:val="00F4052C"/>
    <w:rsid w:val="00F40A5A"/>
    <w:rsid w:val="00F40AA0"/>
    <w:rsid w:val="00F40D08"/>
    <w:rsid w:val="00F4119B"/>
    <w:rsid w:val="00F411FB"/>
    <w:rsid w:val="00F41806"/>
    <w:rsid w:val="00F4181C"/>
    <w:rsid w:val="00F419FB"/>
    <w:rsid w:val="00F41B7F"/>
    <w:rsid w:val="00F42012"/>
    <w:rsid w:val="00F421EB"/>
    <w:rsid w:val="00F4229B"/>
    <w:rsid w:val="00F4254C"/>
    <w:rsid w:val="00F42A03"/>
    <w:rsid w:val="00F42DD3"/>
    <w:rsid w:val="00F42E82"/>
    <w:rsid w:val="00F432B1"/>
    <w:rsid w:val="00F438DE"/>
    <w:rsid w:val="00F43F86"/>
    <w:rsid w:val="00F44162"/>
    <w:rsid w:val="00F44215"/>
    <w:rsid w:val="00F44622"/>
    <w:rsid w:val="00F44975"/>
    <w:rsid w:val="00F44A7F"/>
    <w:rsid w:val="00F45218"/>
    <w:rsid w:val="00F453C2"/>
    <w:rsid w:val="00F45879"/>
    <w:rsid w:val="00F4597B"/>
    <w:rsid w:val="00F45AF8"/>
    <w:rsid w:val="00F45D34"/>
    <w:rsid w:val="00F45F78"/>
    <w:rsid w:val="00F46038"/>
    <w:rsid w:val="00F46155"/>
    <w:rsid w:val="00F4623A"/>
    <w:rsid w:val="00F4639E"/>
    <w:rsid w:val="00F46696"/>
    <w:rsid w:val="00F46723"/>
    <w:rsid w:val="00F46881"/>
    <w:rsid w:val="00F46A8E"/>
    <w:rsid w:val="00F46B8B"/>
    <w:rsid w:val="00F46DFD"/>
    <w:rsid w:val="00F46E33"/>
    <w:rsid w:val="00F46E8E"/>
    <w:rsid w:val="00F4704C"/>
    <w:rsid w:val="00F4740E"/>
    <w:rsid w:val="00F4743E"/>
    <w:rsid w:val="00F47792"/>
    <w:rsid w:val="00F47976"/>
    <w:rsid w:val="00F479AC"/>
    <w:rsid w:val="00F47CF7"/>
    <w:rsid w:val="00F500BD"/>
    <w:rsid w:val="00F50131"/>
    <w:rsid w:val="00F5085E"/>
    <w:rsid w:val="00F50D76"/>
    <w:rsid w:val="00F50DC5"/>
    <w:rsid w:val="00F50F38"/>
    <w:rsid w:val="00F51125"/>
    <w:rsid w:val="00F51667"/>
    <w:rsid w:val="00F51704"/>
    <w:rsid w:val="00F5175B"/>
    <w:rsid w:val="00F52039"/>
    <w:rsid w:val="00F521C8"/>
    <w:rsid w:val="00F5222E"/>
    <w:rsid w:val="00F52E0A"/>
    <w:rsid w:val="00F5301E"/>
    <w:rsid w:val="00F53098"/>
    <w:rsid w:val="00F5324F"/>
    <w:rsid w:val="00F53494"/>
    <w:rsid w:val="00F5377F"/>
    <w:rsid w:val="00F53E4B"/>
    <w:rsid w:val="00F540BB"/>
    <w:rsid w:val="00F541E7"/>
    <w:rsid w:val="00F54588"/>
    <w:rsid w:val="00F545FA"/>
    <w:rsid w:val="00F547FD"/>
    <w:rsid w:val="00F549B9"/>
    <w:rsid w:val="00F54BB3"/>
    <w:rsid w:val="00F54C0B"/>
    <w:rsid w:val="00F54D34"/>
    <w:rsid w:val="00F54F8C"/>
    <w:rsid w:val="00F55192"/>
    <w:rsid w:val="00F55280"/>
    <w:rsid w:val="00F5539B"/>
    <w:rsid w:val="00F553AD"/>
    <w:rsid w:val="00F556F7"/>
    <w:rsid w:val="00F55CA1"/>
    <w:rsid w:val="00F55E4F"/>
    <w:rsid w:val="00F55EA1"/>
    <w:rsid w:val="00F55EFD"/>
    <w:rsid w:val="00F55FC5"/>
    <w:rsid w:val="00F5604B"/>
    <w:rsid w:val="00F564B6"/>
    <w:rsid w:val="00F56647"/>
    <w:rsid w:val="00F56A49"/>
    <w:rsid w:val="00F56A9E"/>
    <w:rsid w:val="00F56B05"/>
    <w:rsid w:val="00F56C8A"/>
    <w:rsid w:val="00F56F5F"/>
    <w:rsid w:val="00F57173"/>
    <w:rsid w:val="00F575BE"/>
    <w:rsid w:val="00F5762A"/>
    <w:rsid w:val="00F57C77"/>
    <w:rsid w:val="00F57D9B"/>
    <w:rsid w:val="00F57FEE"/>
    <w:rsid w:val="00F6001E"/>
    <w:rsid w:val="00F60140"/>
    <w:rsid w:val="00F604C4"/>
    <w:rsid w:val="00F606E6"/>
    <w:rsid w:val="00F608A0"/>
    <w:rsid w:val="00F60BA6"/>
    <w:rsid w:val="00F60BBF"/>
    <w:rsid w:val="00F60E5B"/>
    <w:rsid w:val="00F612A2"/>
    <w:rsid w:val="00F61368"/>
    <w:rsid w:val="00F613BC"/>
    <w:rsid w:val="00F61422"/>
    <w:rsid w:val="00F61680"/>
    <w:rsid w:val="00F6173F"/>
    <w:rsid w:val="00F61778"/>
    <w:rsid w:val="00F61A69"/>
    <w:rsid w:val="00F61B91"/>
    <w:rsid w:val="00F622E4"/>
    <w:rsid w:val="00F626AF"/>
    <w:rsid w:val="00F62812"/>
    <w:rsid w:val="00F62874"/>
    <w:rsid w:val="00F629BA"/>
    <w:rsid w:val="00F62B32"/>
    <w:rsid w:val="00F62D4C"/>
    <w:rsid w:val="00F62E2C"/>
    <w:rsid w:val="00F62F1E"/>
    <w:rsid w:val="00F6335A"/>
    <w:rsid w:val="00F633C6"/>
    <w:rsid w:val="00F63A68"/>
    <w:rsid w:val="00F63D8A"/>
    <w:rsid w:val="00F63E19"/>
    <w:rsid w:val="00F642BE"/>
    <w:rsid w:val="00F64345"/>
    <w:rsid w:val="00F6440C"/>
    <w:rsid w:val="00F644AB"/>
    <w:rsid w:val="00F645B1"/>
    <w:rsid w:val="00F648AC"/>
    <w:rsid w:val="00F64E41"/>
    <w:rsid w:val="00F64F34"/>
    <w:rsid w:val="00F6503E"/>
    <w:rsid w:val="00F652A6"/>
    <w:rsid w:val="00F6536A"/>
    <w:rsid w:val="00F653BA"/>
    <w:rsid w:val="00F65412"/>
    <w:rsid w:val="00F65EC8"/>
    <w:rsid w:val="00F65EF6"/>
    <w:rsid w:val="00F65FC7"/>
    <w:rsid w:val="00F662D1"/>
    <w:rsid w:val="00F66327"/>
    <w:rsid w:val="00F66F00"/>
    <w:rsid w:val="00F66F29"/>
    <w:rsid w:val="00F67247"/>
    <w:rsid w:val="00F6724C"/>
    <w:rsid w:val="00F6724E"/>
    <w:rsid w:val="00F6737D"/>
    <w:rsid w:val="00F67544"/>
    <w:rsid w:val="00F6793A"/>
    <w:rsid w:val="00F67A7E"/>
    <w:rsid w:val="00F67E32"/>
    <w:rsid w:val="00F67EA6"/>
    <w:rsid w:val="00F67F31"/>
    <w:rsid w:val="00F67F95"/>
    <w:rsid w:val="00F702E7"/>
    <w:rsid w:val="00F7052E"/>
    <w:rsid w:val="00F705F2"/>
    <w:rsid w:val="00F7069B"/>
    <w:rsid w:val="00F70B2B"/>
    <w:rsid w:val="00F70B2D"/>
    <w:rsid w:val="00F70BF4"/>
    <w:rsid w:val="00F70CDF"/>
    <w:rsid w:val="00F71238"/>
    <w:rsid w:val="00F71A57"/>
    <w:rsid w:val="00F71ACF"/>
    <w:rsid w:val="00F71D54"/>
    <w:rsid w:val="00F72104"/>
    <w:rsid w:val="00F723AA"/>
    <w:rsid w:val="00F7271B"/>
    <w:rsid w:val="00F727FB"/>
    <w:rsid w:val="00F72943"/>
    <w:rsid w:val="00F72DC2"/>
    <w:rsid w:val="00F72DDE"/>
    <w:rsid w:val="00F72E6A"/>
    <w:rsid w:val="00F7371C"/>
    <w:rsid w:val="00F73841"/>
    <w:rsid w:val="00F739E3"/>
    <w:rsid w:val="00F73BBF"/>
    <w:rsid w:val="00F73D40"/>
    <w:rsid w:val="00F74264"/>
    <w:rsid w:val="00F74353"/>
    <w:rsid w:val="00F7478A"/>
    <w:rsid w:val="00F74A9D"/>
    <w:rsid w:val="00F74F02"/>
    <w:rsid w:val="00F7513A"/>
    <w:rsid w:val="00F7516B"/>
    <w:rsid w:val="00F753C1"/>
    <w:rsid w:val="00F75431"/>
    <w:rsid w:val="00F756DB"/>
    <w:rsid w:val="00F75AAF"/>
    <w:rsid w:val="00F75C23"/>
    <w:rsid w:val="00F75D70"/>
    <w:rsid w:val="00F760CB"/>
    <w:rsid w:val="00F761A3"/>
    <w:rsid w:val="00F763B1"/>
    <w:rsid w:val="00F764A9"/>
    <w:rsid w:val="00F765A3"/>
    <w:rsid w:val="00F76736"/>
    <w:rsid w:val="00F769BA"/>
    <w:rsid w:val="00F76D71"/>
    <w:rsid w:val="00F76D97"/>
    <w:rsid w:val="00F76E4F"/>
    <w:rsid w:val="00F7711A"/>
    <w:rsid w:val="00F77157"/>
    <w:rsid w:val="00F7798C"/>
    <w:rsid w:val="00F77B6F"/>
    <w:rsid w:val="00F77E52"/>
    <w:rsid w:val="00F77F5D"/>
    <w:rsid w:val="00F80593"/>
    <w:rsid w:val="00F806EE"/>
    <w:rsid w:val="00F80BDC"/>
    <w:rsid w:val="00F80E8D"/>
    <w:rsid w:val="00F80FE0"/>
    <w:rsid w:val="00F81130"/>
    <w:rsid w:val="00F81300"/>
    <w:rsid w:val="00F81408"/>
    <w:rsid w:val="00F81674"/>
    <w:rsid w:val="00F81789"/>
    <w:rsid w:val="00F8199A"/>
    <w:rsid w:val="00F81B44"/>
    <w:rsid w:val="00F81DD1"/>
    <w:rsid w:val="00F8225B"/>
    <w:rsid w:val="00F82388"/>
    <w:rsid w:val="00F82938"/>
    <w:rsid w:val="00F82C62"/>
    <w:rsid w:val="00F83033"/>
    <w:rsid w:val="00F83040"/>
    <w:rsid w:val="00F830E8"/>
    <w:rsid w:val="00F834EE"/>
    <w:rsid w:val="00F837A2"/>
    <w:rsid w:val="00F8388A"/>
    <w:rsid w:val="00F83DDC"/>
    <w:rsid w:val="00F840C1"/>
    <w:rsid w:val="00F842C2"/>
    <w:rsid w:val="00F84458"/>
    <w:rsid w:val="00F845C5"/>
    <w:rsid w:val="00F8496D"/>
    <w:rsid w:val="00F854EA"/>
    <w:rsid w:val="00F855EB"/>
    <w:rsid w:val="00F85CC4"/>
    <w:rsid w:val="00F85E91"/>
    <w:rsid w:val="00F85ED5"/>
    <w:rsid w:val="00F85F22"/>
    <w:rsid w:val="00F86198"/>
    <w:rsid w:val="00F86658"/>
    <w:rsid w:val="00F86753"/>
    <w:rsid w:val="00F8684B"/>
    <w:rsid w:val="00F86B52"/>
    <w:rsid w:val="00F86BE3"/>
    <w:rsid w:val="00F86D89"/>
    <w:rsid w:val="00F87036"/>
    <w:rsid w:val="00F8706D"/>
    <w:rsid w:val="00F870F5"/>
    <w:rsid w:val="00F87E57"/>
    <w:rsid w:val="00F90979"/>
    <w:rsid w:val="00F90B6E"/>
    <w:rsid w:val="00F90CAB"/>
    <w:rsid w:val="00F90F11"/>
    <w:rsid w:val="00F91027"/>
    <w:rsid w:val="00F910E5"/>
    <w:rsid w:val="00F91750"/>
    <w:rsid w:val="00F91B2A"/>
    <w:rsid w:val="00F9244F"/>
    <w:rsid w:val="00F924AE"/>
    <w:rsid w:val="00F92749"/>
    <w:rsid w:val="00F92976"/>
    <w:rsid w:val="00F92B38"/>
    <w:rsid w:val="00F92FCB"/>
    <w:rsid w:val="00F930A9"/>
    <w:rsid w:val="00F930E5"/>
    <w:rsid w:val="00F9312A"/>
    <w:rsid w:val="00F9316D"/>
    <w:rsid w:val="00F9328D"/>
    <w:rsid w:val="00F933C7"/>
    <w:rsid w:val="00F93452"/>
    <w:rsid w:val="00F937A0"/>
    <w:rsid w:val="00F93D30"/>
    <w:rsid w:val="00F93EF2"/>
    <w:rsid w:val="00F93F17"/>
    <w:rsid w:val="00F93F63"/>
    <w:rsid w:val="00F9429C"/>
    <w:rsid w:val="00F94B97"/>
    <w:rsid w:val="00F94DFF"/>
    <w:rsid w:val="00F94F2E"/>
    <w:rsid w:val="00F94F88"/>
    <w:rsid w:val="00F94FB0"/>
    <w:rsid w:val="00F952A1"/>
    <w:rsid w:val="00F952C5"/>
    <w:rsid w:val="00F954DF"/>
    <w:rsid w:val="00F95646"/>
    <w:rsid w:val="00F956C6"/>
    <w:rsid w:val="00F95807"/>
    <w:rsid w:val="00F95B70"/>
    <w:rsid w:val="00F95BAF"/>
    <w:rsid w:val="00F95EEA"/>
    <w:rsid w:val="00F962C9"/>
    <w:rsid w:val="00F962DF"/>
    <w:rsid w:val="00F965EF"/>
    <w:rsid w:val="00F967FE"/>
    <w:rsid w:val="00F96A28"/>
    <w:rsid w:val="00F96DBF"/>
    <w:rsid w:val="00F9701A"/>
    <w:rsid w:val="00F971BC"/>
    <w:rsid w:val="00F97519"/>
    <w:rsid w:val="00F97525"/>
    <w:rsid w:val="00F97898"/>
    <w:rsid w:val="00F97BC9"/>
    <w:rsid w:val="00F97F2E"/>
    <w:rsid w:val="00FA002B"/>
    <w:rsid w:val="00FA02BE"/>
    <w:rsid w:val="00FA04C3"/>
    <w:rsid w:val="00FA0631"/>
    <w:rsid w:val="00FA0810"/>
    <w:rsid w:val="00FA08C0"/>
    <w:rsid w:val="00FA0AE9"/>
    <w:rsid w:val="00FA0AF7"/>
    <w:rsid w:val="00FA0C29"/>
    <w:rsid w:val="00FA10A3"/>
    <w:rsid w:val="00FA12B5"/>
    <w:rsid w:val="00FA1443"/>
    <w:rsid w:val="00FA1464"/>
    <w:rsid w:val="00FA14C6"/>
    <w:rsid w:val="00FA1A4A"/>
    <w:rsid w:val="00FA1EE2"/>
    <w:rsid w:val="00FA2513"/>
    <w:rsid w:val="00FA2540"/>
    <w:rsid w:val="00FA2543"/>
    <w:rsid w:val="00FA273A"/>
    <w:rsid w:val="00FA283F"/>
    <w:rsid w:val="00FA28E2"/>
    <w:rsid w:val="00FA2926"/>
    <w:rsid w:val="00FA2B23"/>
    <w:rsid w:val="00FA2C88"/>
    <w:rsid w:val="00FA2D33"/>
    <w:rsid w:val="00FA2D63"/>
    <w:rsid w:val="00FA3313"/>
    <w:rsid w:val="00FA3447"/>
    <w:rsid w:val="00FA3526"/>
    <w:rsid w:val="00FA3596"/>
    <w:rsid w:val="00FA391B"/>
    <w:rsid w:val="00FA3F16"/>
    <w:rsid w:val="00FA426E"/>
    <w:rsid w:val="00FA439E"/>
    <w:rsid w:val="00FA4427"/>
    <w:rsid w:val="00FA443B"/>
    <w:rsid w:val="00FA44CC"/>
    <w:rsid w:val="00FA4823"/>
    <w:rsid w:val="00FA483D"/>
    <w:rsid w:val="00FA4BD9"/>
    <w:rsid w:val="00FA4E2B"/>
    <w:rsid w:val="00FA4F10"/>
    <w:rsid w:val="00FA5220"/>
    <w:rsid w:val="00FA524D"/>
    <w:rsid w:val="00FA5C31"/>
    <w:rsid w:val="00FA5CC1"/>
    <w:rsid w:val="00FA5E50"/>
    <w:rsid w:val="00FA63E0"/>
    <w:rsid w:val="00FA6447"/>
    <w:rsid w:val="00FA67B7"/>
    <w:rsid w:val="00FA6841"/>
    <w:rsid w:val="00FA699E"/>
    <w:rsid w:val="00FA6FC2"/>
    <w:rsid w:val="00FA71F3"/>
    <w:rsid w:val="00FA754A"/>
    <w:rsid w:val="00FA7964"/>
    <w:rsid w:val="00FA7B7A"/>
    <w:rsid w:val="00FA7FA9"/>
    <w:rsid w:val="00FA7FCD"/>
    <w:rsid w:val="00FB0038"/>
    <w:rsid w:val="00FB0139"/>
    <w:rsid w:val="00FB033E"/>
    <w:rsid w:val="00FB0441"/>
    <w:rsid w:val="00FB07D5"/>
    <w:rsid w:val="00FB0871"/>
    <w:rsid w:val="00FB09E6"/>
    <w:rsid w:val="00FB0C48"/>
    <w:rsid w:val="00FB0D8A"/>
    <w:rsid w:val="00FB0E6E"/>
    <w:rsid w:val="00FB1254"/>
    <w:rsid w:val="00FB1399"/>
    <w:rsid w:val="00FB19A3"/>
    <w:rsid w:val="00FB1CA5"/>
    <w:rsid w:val="00FB1DA9"/>
    <w:rsid w:val="00FB1DB1"/>
    <w:rsid w:val="00FB1F2D"/>
    <w:rsid w:val="00FB1F3D"/>
    <w:rsid w:val="00FB20DB"/>
    <w:rsid w:val="00FB21FA"/>
    <w:rsid w:val="00FB239F"/>
    <w:rsid w:val="00FB2417"/>
    <w:rsid w:val="00FB2ACD"/>
    <w:rsid w:val="00FB2CDB"/>
    <w:rsid w:val="00FB2E48"/>
    <w:rsid w:val="00FB32F3"/>
    <w:rsid w:val="00FB340B"/>
    <w:rsid w:val="00FB3484"/>
    <w:rsid w:val="00FB34A0"/>
    <w:rsid w:val="00FB35F7"/>
    <w:rsid w:val="00FB3872"/>
    <w:rsid w:val="00FB3A5C"/>
    <w:rsid w:val="00FB3C86"/>
    <w:rsid w:val="00FB415E"/>
    <w:rsid w:val="00FB4211"/>
    <w:rsid w:val="00FB456C"/>
    <w:rsid w:val="00FB4B43"/>
    <w:rsid w:val="00FB4DAD"/>
    <w:rsid w:val="00FB50B3"/>
    <w:rsid w:val="00FB52BB"/>
    <w:rsid w:val="00FB5579"/>
    <w:rsid w:val="00FB5591"/>
    <w:rsid w:val="00FB571D"/>
    <w:rsid w:val="00FB5B9F"/>
    <w:rsid w:val="00FB5EDA"/>
    <w:rsid w:val="00FB5EF1"/>
    <w:rsid w:val="00FB600D"/>
    <w:rsid w:val="00FB602C"/>
    <w:rsid w:val="00FB6030"/>
    <w:rsid w:val="00FB63FA"/>
    <w:rsid w:val="00FB64CE"/>
    <w:rsid w:val="00FB657F"/>
    <w:rsid w:val="00FB70FD"/>
    <w:rsid w:val="00FB7135"/>
    <w:rsid w:val="00FB725D"/>
    <w:rsid w:val="00FB73BA"/>
    <w:rsid w:val="00FB7638"/>
    <w:rsid w:val="00FB7AC3"/>
    <w:rsid w:val="00FB7B30"/>
    <w:rsid w:val="00FB7E14"/>
    <w:rsid w:val="00FB7EBD"/>
    <w:rsid w:val="00FC0116"/>
    <w:rsid w:val="00FC0354"/>
    <w:rsid w:val="00FC03E0"/>
    <w:rsid w:val="00FC05EF"/>
    <w:rsid w:val="00FC0A72"/>
    <w:rsid w:val="00FC0AD1"/>
    <w:rsid w:val="00FC0DEF"/>
    <w:rsid w:val="00FC1079"/>
    <w:rsid w:val="00FC1191"/>
    <w:rsid w:val="00FC11BB"/>
    <w:rsid w:val="00FC1239"/>
    <w:rsid w:val="00FC12D3"/>
    <w:rsid w:val="00FC14F4"/>
    <w:rsid w:val="00FC1685"/>
    <w:rsid w:val="00FC17D6"/>
    <w:rsid w:val="00FC1BF3"/>
    <w:rsid w:val="00FC1E29"/>
    <w:rsid w:val="00FC1E99"/>
    <w:rsid w:val="00FC1F41"/>
    <w:rsid w:val="00FC20B1"/>
    <w:rsid w:val="00FC20BD"/>
    <w:rsid w:val="00FC2188"/>
    <w:rsid w:val="00FC2324"/>
    <w:rsid w:val="00FC24AC"/>
    <w:rsid w:val="00FC25A4"/>
    <w:rsid w:val="00FC26C9"/>
    <w:rsid w:val="00FC2941"/>
    <w:rsid w:val="00FC2988"/>
    <w:rsid w:val="00FC30DE"/>
    <w:rsid w:val="00FC3285"/>
    <w:rsid w:val="00FC334E"/>
    <w:rsid w:val="00FC3444"/>
    <w:rsid w:val="00FC380E"/>
    <w:rsid w:val="00FC3848"/>
    <w:rsid w:val="00FC39C9"/>
    <w:rsid w:val="00FC3F09"/>
    <w:rsid w:val="00FC4288"/>
    <w:rsid w:val="00FC43CB"/>
    <w:rsid w:val="00FC4AA1"/>
    <w:rsid w:val="00FC532D"/>
    <w:rsid w:val="00FC54D2"/>
    <w:rsid w:val="00FC5716"/>
    <w:rsid w:val="00FC5A8C"/>
    <w:rsid w:val="00FC5A97"/>
    <w:rsid w:val="00FC5EC4"/>
    <w:rsid w:val="00FC60FE"/>
    <w:rsid w:val="00FC6AEC"/>
    <w:rsid w:val="00FC6C7A"/>
    <w:rsid w:val="00FC6D5D"/>
    <w:rsid w:val="00FC6E02"/>
    <w:rsid w:val="00FC6E7E"/>
    <w:rsid w:val="00FC6E8C"/>
    <w:rsid w:val="00FC6FE4"/>
    <w:rsid w:val="00FC7166"/>
    <w:rsid w:val="00FC73FA"/>
    <w:rsid w:val="00FC7795"/>
    <w:rsid w:val="00FC7F05"/>
    <w:rsid w:val="00FD0045"/>
    <w:rsid w:val="00FD007D"/>
    <w:rsid w:val="00FD0266"/>
    <w:rsid w:val="00FD0472"/>
    <w:rsid w:val="00FD05BC"/>
    <w:rsid w:val="00FD0755"/>
    <w:rsid w:val="00FD0788"/>
    <w:rsid w:val="00FD0954"/>
    <w:rsid w:val="00FD0A48"/>
    <w:rsid w:val="00FD0DA0"/>
    <w:rsid w:val="00FD0EB6"/>
    <w:rsid w:val="00FD1051"/>
    <w:rsid w:val="00FD128B"/>
    <w:rsid w:val="00FD168C"/>
    <w:rsid w:val="00FD199F"/>
    <w:rsid w:val="00FD1FE4"/>
    <w:rsid w:val="00FD220C"/>
    <w:rsid w:val="00FD2275"/>
    <w:rsid w:val="00FD22B6"/>
    <w:rsid w:val="00FD2591"/>
    <w:rsid w:val="00FD25E0"/>
    <w:rsid w:val="00FD28A9"/>
    <w:rsid w:val="00FD2A13"/>
    <w:rsid w:val="00FD2C07"/>
    <w:rsid w:val="00FD326E"/>
    <w:rsid w:val="00FD3344"/>
    <w:rsid w:val="00FD3420"/>
    <w:rsid w:val="00FD34AC"/>
    <w:rsid w:val="00FD3505"/>
    <w:rsid w:val="00FD3652"/>
    <w:rsid w:val="00FD3972"/>
    <w:rsid w:val="00FD3A72"/>
    <w:rsid w:val="00FD3A86"/>
    <w:rsid w:val="00FD3AE8"/>
    <w:rsid w:val="00FD4399"/>
    <w:rsid w:val="00FD4603"/>
    <w:rsid w:val="00FD46A9"/>
    <w:rsid w:val="00FD46D1"/>
    <w:rsid w:val="00FD479C"/>
    <w:rsid w:val="00FD4B21"/>
    <w:rsid w:val="00FD4E88"/>
    <w:rsid w:val="00FD502E"/>
    <w:rsid w:val="00FD51E4"/>
    <w:rsid w:val="00FD5662"/>
    <w:rsid w:val="00FD5A20"/>
    <w:rsid w:val="00FD5B21"/>
    <w:rsid w:val="00FD5B8E"/>
    <w:rsid w:val="00FD5CD1"/>
    <w:rsid w:val="00FD5D34"/>
    <w:rsid w:val="00FD5D64"/>
    <w:rsid w:val="00FD5EDA"/>
    <w:rsid w:val="00FD61D8"/>
    <w:rsid w:val="00FD6374"/>
    <w:rsid w:val="00FD659E"/>
    <w:rsid w:val="00FD66AB"/>
    <w:rsid w:val="00FD6768"/>
    <w:rsid w:val="00FD6769"/>
    <w:rsid w:val="00FD67E3"/>
    <w:rsid w:val="00FD67F8"/>
    <w:rsid w:val="00FD6804"/>
    <w:rsid w:val="00FD6F39"/>
    <w:rsid w:val="00FD6F60"/>
    <w:rsid w:val="00FD71F4"/>
    <w:rsid w:val="00FD74C3"/>
    <w:rsid w:val="00FD75AD"/>
    <w:rsid w:val="00FD77E9"/>
    <w:rsid w:val="00FD780F"/>
    <w:rsid w:val="00FD7863"/>
    <w:rsid w:val="00FD793C"/>
    <w:rsid w:val="00FD7A96"/>
    <w:rsid w:val="00FD7D5F"/>
    <w:rsid w:val="00FE092A"/>
    <w:rsid w:val="00FE0E7F"/>
    <w:rsid w:val="00FE0F77"/>
    <w:rsid w:val="00FE10B9"/>
    <w:rsid w:val="00FE16D3"/>
    <w:rsid w:val="00FE18F8"/>
    <w:rsid w:val="00FE1B5E"/>
    <w:rsid w:val="00FE22BC"/>
    <w:rsid w:val="00FE2940"/>
    <w:rsid w:val="00FE2C3F"/>
    <w:rsid w:val="00FE2D1D"/>
    <w:rsid w:val="00FE38AE"/>
    <w:rsid w:val="00FE396C"/>
    <w:rsid w:val="00FE3A0F"/>
    <w:rsid w:val="00FE416D"/>
    <w:rsid w:val="00FE48CD"/>
    <w:rsid w:val="00FE48E8"/>
    <w:rsid w:val="00FE4A7A"/>
    <w:rsid w:val="00FE4B77"/>
    <w:rsid w:val="00FE4D7A"/>
    <w:rsid w:val="00FE4EEE"/>
    <w:rsid w:val="00FE4F69"/>
    <w:rsid w:val="00FE5514"/>
    <w:rsid w:val="00FE56B2"/>
    <w:rsid w:val="00FE5D2A"/>
    <w:rsid w:val="00FE5EDC"/>
    <w:rsid w:val="00FE60DF"/>
    <w:rsid w:val="00FE65A3"/>
    <w:rsid w:val="00FE66DB"/>
    <w:rsid w:val="00FE6958"/>
    <w:rsid w:val="00FE724D"/>
    <w:rsid w:val="00FE73F2"/>
    <w:rsid w:val="00FE75C0"/>
    <w:rsid w:val="00FE779C"/>
    <w:rsid w:val="00FE7DD5"/>
    <w:rsid w:val="00FF00B4"/>
    <w:rsid w:val="00FF011D"/>
    <w:rsid w:val="00FF023F"/>
    <w:rsid w:val="00FF0401"/>
    <w:rsid w:val="00FF0840"/>
    <w:rsid w:val="00FF08AE"/>
    <w:rsid w:val="00FF1201"/>
    <w:rsid w:val="00FF121A"/>
    <w:rsid w:val="00FF1963"/>
    <w:rsid w:val="00FF1DA6"/>
    <w:rsid w:val="00FF1DEF"/>
    <w:rsid w:val="00FF1E30"/>
    <w:rsid w:val="00FF24AE"/>
    <w:rsid w:val="00FF275F"/>
    <w:rsid w:val="00FF2836"/>
    <w:rsid w:val="00FF2854"/>
    <w:rsid w:val="00FF288B"/>
    <w:rsid w:val="00FF293F"/>
    <w:rsid w:val="00FF2BFF"/>
    <w:rsid w:val="00FF3124"/>
    <w:rsid w:val="00FF313B"/>
    <w:rsid w:val="00FF32E0"/>
    <w:rsid w:val="00FF34C0"/>
    <w:rsid w:val="00FF35AC"/>
    <w:rsid w:val="00FF3603"/>
    <w:rsid w:val="00FF3651"/>
    <w:rsid w:val="00FF36B9"/>
    <w:rsid w:val="00FF3822"/>
    <w:rsid w:val="00FF3C53"/>
    <w:rsid w:val="00FF4239"/>
    <w:rsid w:val="00FF42B6"/>
    <w:rsid w:val="00FF42CE"/>
    <w:rsid w:val="00FF4499"/>
    <w:rsid w:val="00FF456E"/>
    <w:rsid w:val="00FF47C0"/>
    <w:rsid w:val="00FF4C8E"/>
    <w:rsid w:val="00FF5352"/>
    <w:rsid w:val="00FF55C7"/>
    <w:rsid w:val="00FF5B1C"/>
    <w:rsid w:val="00FF5CEE"/>
    <w:rsid w:val="00FF5D76"/>
    <w:rsid w:val="00FF5E5D"/>
    <w:rsid w:val="00FF5FC0"/>
    <w:rsid w:val="00FF6034"/>
    <w:rsid w:val="00FF60E6"/>
    <w:rsid w:val="00FF62D6"/>
    <w:rsid w:val="00FF63C9"/>
    <w:rsid w:val="00FF6757"/>
    <w:rsid w:val="00FF6C81"/>
    <w:rsid w:val="00FF6E85"/>
    <w:rsid w:val="00FF6EC3"/>
    <w:rsid w:val="00FF7117"/>
    <w:rsid w:val="00FF7144"/>
    <w:rsid w:val="00FF7539"/>
    <w:rsid w:val="00FF7A03"/>
    <w:rsid w:val="00FF7BAC"/>
    <w:rsid w:val="00FF7D7E"/>
    <w:rsid w:val="0895294D"/>
    <w:rsid w:val="132C249A"/>
    <w:rsid w:val="22578432"/>
    <w:rsid w:val="46970B8E"/>
    <w:rsid w:val="522C5A59"/>
    <w:rsid w:val="6120663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27AB59"/>
  <w15:docId w15:val="{E11BCD80-2BE1-4F23-BEF8-DB6CD4D3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A75"/>
    <w:rPr>
      <w:lang w:val="es-ES"/>
    </w:rPr>
  </w:style>
  <w:style w:type="paragraph" w:styleId="Ttulo1">
    <w:name w:val="heading 1"/>
    <w:basedOn w:val="Normal"/>
    <w:link w:val="Ttulo1Car"/>
    <w:uiPriority w:val="9"/>
    <w:qFormat/>
    <w:rsid w:val="00A8050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_tradnl" w:eastAsia="es-ES_tradnl"/>
    </w:rPr>
  </w:style>
  <w:style w:type="paragraph" w:styleId="Ttulo2">
    <w:name w:val="heading 2"/>
    <w:basedOn w:val="Normal"/>
    <w:next w:val="Normal"/>
    <w:link w:val="Ttulo2Car"/>
    <w:uiPriority w:val="9"/>
    <w:unhideWhenUsed/>
    <w:qFormat/>
    <w:rsid w:val="00A53CAE"/>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s-CO"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Colorful List - Accent 11,List Paragraph2,List Paragraph1,Ha,lp1,Normal1,Segundo nivel de viñetas,Segundo nivel de vi–etas,titulo 3,Bullets,Párrafo de lista2,Cuadrícula clara - Énfasis 31,List1,Párrafo de lista1,Dot pt,Fotografía"/>
    <w:basedOn w:val="Normal"/>
    <w:link w:val="PrrafodelistaCar"/>
    <w:uiPriority w:val="34"/>
    <w:qFormat/>
    <w:rsid w:val="002B34C8"/>
    <w:pPr>
      <w:ind w:left="720"/>
      <w:contextualSpacing/>
    </w:pPr>
  </w:style>
  <w:style w:type="paragraph" w:styleId="Textonotapie">
    <w:name w:val="footnote text"/>
    <w:aliases w:val="Ref. de nota al pie1,Footnote Text Char Char Char Char Char,Footnote Text Char Char Char Char,Footnote reference,FA Fu,texto de nota al pie,Footnote Text Char Char Char,texto de nota al pie Car,Texto nota pie Car Car,Footnote Text Char,ft"/>
    <w:basedOn w:val="Normal"/>
    <w:link w:val="TextonotapieCar"/>
    <w:uiPriority w:val="99"/>
    <w:unhideWhenUsed/>
    <w:qFormat/>
    <w:rsid w:val="002B34C8"/>
    <w:pPr>
      <w:spacing w:after="0" w:line="240" w:lineRule="auto"/>
    </w:pPr>
    <w:rPr>
      <w:sz w:val="20"/>
      <w:szCs w:val="20"/>
    </w:rPr>
  </w:style>
  <w:style w:type="character" w:customStyle="1" w:styleId="TextonotapieCar">
    <w:name w:val="Texto nota pie Car"/>
    <w:aliases w:val="Ref. de nota al pie1 Car,Footnote Text Char Char Char Char Char Car,Footnote Text Char Char Char Char Car,Footnote reference Car,FA Fu Car,texto de nota al pie Car1,Footnote Text Char Char Char Car,texto de nota al pie Car Car,ft Car"/>
    <w:basedOn w:val="Fuentedeprrafopredeter"/>
    <w:link w:val="Textonotapie"/>
    <w:uiPriority w:val="99"/>
    <w:qFormat/>
    <w:rsid w:val="002B34C8"/>
    <w:rPr>
      <w:sz w:val="20"/>
      <w:szCs w:val="20"/>
      <w:lang w:val="es-ES"/>
    </w:rPr>
  </w:style>
  <w:style w:type="character" w:styleId="Refdenotaalpie">
    <w:name w:val="footnote reference"/>
    <w:aliases w:val="Texto de nota al pie,referencia nota al pie,Footnotes refss,Appel note de bas de page,Footnote number,BVI fnr,f,Fago Fußnotenzeichen,Footnote symbol,Footnote,Ref. de nota al pie 2,Texto nota pie Car2,FA Fu Car1,Texto nota pie Car1,F"/>
    <w:basedOn w:val="Fuentedeprrafopredeter"/>
    <w:link w:val="Piedepagina"/>
    <w:uiPriority w:val="99"/>
    <w:unhideWhenUsed/>
    <w:qFormat/>
    <w:rsid w:val="002B34C8"/>
    <w:rPr>
      <w:vertAlign w:val="superscript"/>
    </w:rPr>
  </w:style>
  <w:style w:type="paragraph" w:customStyle="1" w:styleId="Piedepagina">
    <w:name w:val="Pie de pagina"/>
    <w:aliases w:val="Ref. de nota al pie2,Nota de pie"/>
    <w:basedOn w:val="Normal"/>
    <w:link w:val="Refdenotaalpie"/>
    <w:uiPriority w:val="99"/>
    <w:qFormat/>
    <w:rsid w:val="002B34C8"/>
    <w:pPr>
      <w:spacing w:line="240" w:lineRule="exact"/>
    </w:pPr>
    <w:rPr>
      <w:vertAlign w:val="superscript"/>
      <w:lang w:val="es-CO"/>
    </w:rPr>
  </w:style>
  <w:style w:type="paragraph" w:customStyle="1" w:styleId="Sinespaciado1">
    <w:name w:val="Sin espaciado1"/>
    <w:link w:val="NoSpacingCar"/>
    <w:qFormat/>
    <w:rsid w:val="002B34C8"/>
    <w:pPr>
      <w:spacing w:after="0" w:line="240" w:lineRule="auto"/>
    </w:pPr>
    <w:rPr>
      <w:rFonts w:ascii="Times New Roman" w:eastAsia="Calibri" w:hAnsi="Times New Roman" w:cs="Times New Roman"/>
      <w:sz w:val="24"/>
      <w:szCs w:val="24"/>
      <w:lang w:val="es-ES" w:eastAsia="es-ES"/>
    </w:rPr>
  </w:style>
  <w:style w:type="character" w:customStyle="1" w:styleId="NoSpacingCar">
    <w:name w:val="No Spacing Car"/>
    <w:link w:val="Sinespaciado1"/>
    <w:locked/>
    <w:rsid w:val="002B34C8"/>
    <w:rPr>
      <w:rFonts w:ascii="Times New Roman" w:eastAsia="Calibri" w:hAnsi="Times New Roman" w:cs="Times New Roman"/>
      <w:sz w:val="24"/>
      <w:szCs w:val="24"/>
      <w:lang w:val="es-ES" w:eastAsia="es-ES"/>
    </w:rPr>
  </w:style>
  <w:style w:type="paragraph" w:styleId="Encabezado">
    <w:name w:val="header"/>
    <w:basedOn w:val="Normal"/>
    <w:link w:val="EncabezadoCar"/>
    <w:uiPriority w:val="99"/>
    <w:unhideWhenUsed/>
    <w:rsid w:val="002B34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34C8"/>
    <w:rPr>
      <w:lang w:val="es-ES"/>
    </w:rPr>
  </w:style>
  <w:style w:type="paragraph" w:styleId="Piedepgina">
    <w:name w:val="footer"/>
    <w:basedOn w:val="Normal"/>
    <w:link w:val="PiedepginaCar"/>
    <w:uiPriority w:val="99"/>
    <w:unhideWhenUsed/>
    <w:rsid w:val="002B34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34C8"/>
    <w:rPr>
      <w:lang w:val="es-ES"/>
    </w:rPr>
  </w:style>
  <w:style w:type="character" w:styleId="Nmerodepgina">
    <w:name w:val="page number"/>
    <w:basedOn w:val="Fuentedeprrafopredeter"/>
    <w:uiPriority w:val="99"/>
    <w:unhideWhenUsed/>
    <w:rsid w:val="002B34C8"/>
  </w:style>
  <w:style w:type="paragraph" w:styleId="Textoindependiente">
    <w:name w:val="Body Text"/>
    <w:basedOn w:val="Normal"/>
    <w:link w:val="TextoindependienteCar"/>
    <w:uiPriority w:val="99"/>
    <w:rsid w:val="002B34C8"/>
    <w:pPr>
      <w:spacing w:after="120" w:line="240" w:lineRule="auto"/>
    </w:pPr>
    <w:rPr>
      <w:rFonts w:ascii="Times New Roman" w:eastAsia="Calibri" w:hAnsi="Times New Roman" w:cs="Times New Roman"/>
      <w:sz w:val="24"/>
      <w:szCs w:val="24"/>
      <w:lang w:val="es-CO" w:eastAsia="es-ES"/>
    </w:rPr>
  </w:style>
  <w:style w:type="character" w:customStyle="1" w:styleId="TextoindependienteCar">
    <w:name w:val="Texto independiente Car"/>
    <w:basedOn w:val="Fuentedeprrafopredeter"/>
    <w:link w:val="Textoindependiente"/>
    <w:uiPriority w:val="1"/>
    <w:rsid w:val="002B34C8"/>
    <w:rPr>
      <w:rFonts w:ascii="Times New Roman" w:eastAsia="Calibri" w:hAnsi="Times New Roman" w:cs="Times New Roman"/>
      <w:sz w:val="24"/>
      <w:szCs w:val="24"/>
      <w:lang w:eastAsia="es-ES"/>
    </w:rPr>
  </w:style>
  <w:style w:type="character" w:styleId="Hipervnculo">
    <w:name w:val="Hyperlink"/>
    <w:basedOn w:val="Fuentedeprrafopredeter"/>
    <w:uiPriority w:val="99"/>
    <w:unhideWhenUsed/>
    <w:rsid w:val="002B34C8"/>
    <w:rPr>
      <w:color w:val="0563C1" w:themeColor="hyperlink"/>
      <w:u w:val="single"/>
    </w:rPr>
  </w:style>
  <w:style w:type="character" w:customStyle="1" w:styleId="PrrafodelistaCar">
    <w:name w:val="Párrafo de lista Car"/>
    <w:aliases w:val="List Car,Colorful List - Accent 11 Car,List Paragraph2 Car,List Paragraph1 Car,Ha Car,lp1 Car,Normal1 Car,Segundo nivel de viñetas Car,Segundo nivel de vi–etas Car,titulo 3 Car,Bullets Car,Párrafo de lista2 Car,List1 Car,Dot pt Car"/>
    <w:basedOn w:val="Fuentedeprrafopredeter"/>
    <w:link w:val="Prrafodelista"/>
    <w:uiPriority w:val="34"/>
    <w:qFormat/>
    <w:locked/>
    <w:rsid w:val="002B34C8"/>
    <w:rPr>
      <w:lang w:val="es-ES"/>
    </w:rPr>
  </w:style>
  <w:style w:type="paragraph" w:customStyle="1" w:styleId="NoSpacing1">
    <w:name w:val="No Spacing1"/>
    <w:uiPriority w:val="99"/>
    <w:rsid w:val="002B34C8"/>
    <w:pPr>
      <w:overflowPunct w:val="0"/>
      <w:autoSpaceDE w:val="0"/>
      <w:autoSpaceDN w:val="0"/>
      <w:adjustRightInd w:val="0"/>
      <w:spacing w:after="0" w:line="240" w:lineRule="auto"/>
      <w:textAlignment w:val="baseline"/>
    </w:pPr>
    <w:rPr>
      <w:rFonts w:ascii="Times New Roman" w:eastAsia="Times New Roman" w:hAnsi="Times New Roman" w:cs="Times New Roman"/>
      <w:sz w:val="28"/>
      <w:szCs w:val="28"/>
      <w:lang w:eastAsia="es-ES"/>
    </w:rPr>
  </w:style>
  <w:style w:type="character" w:customStyle="1" w:styleId="Mencinsinresolver1">
    <w:name w:val="Mención sin resolver1"/>
    <w:basedOn w:val="Fuentedeprrafopredeter"/>
    <w:uiPriority w:val="99"/>
    <w:semiHidden/>
    <w:unhideWhenUsed/>
    <w:rsid w:val="004B6350"/>
    <w:rPr>
      <w:color w:val="605E5C"/>
      <w:shd w:val="clear" w:color="auto" w:fill="E1DFDD"/>
    </w:rPr>
  </w:style>
  <w:style w:type="character" w:styleId="Refdecomentario">
    <w:name w:val="annotation reference"/>
    <w:basedOn w:val="Fuentedeprrafopredeter"/>
    <w:uiPriority w:val="99"/>
    <w:semiHidden/>
    <w:unhideWhenUsed/>
    <w:rsid w:val="00EC7EA5"/>
    <w:rPr>
      <w:sz w:val="16"/>
      <w:szCs w:val="16"/>
    </w:rPr>
  </w:style>
  <w:style w:type="paragraph" w:styleId="Textocomentario">
    <w:name w:val="annotation text"/>
    <w:basedOn w:val="Normal"/>
    <w:link w:val="TextocomentarioCar"/>
    <w:uiPriority w:val="99"/>
    <w:unhideWhenUsed/>
    <w:rsid w:val="00EC7EA5"/>
    <w:pPr>
      <w:spacing w:line="240" w:lineRule="auto"/>
    </w:pPr>
    <w:rPr>
      <w:sz w:val="20"/>
      <w:szCs w:val="20"/>
    </w:rPr>
  </w:style>
  <w:style w:type="character" w:customStyle="1" w:styleId="TextocomentarioCar">
    <w:name w:val="Texto comentario Car"/>
    <w:basedOn w:val="Fuentedeprrafopredeter"/>
    <w:link w:val="Textocomentario"/>
    <w:uiPriority w:val="99"/>
    <w:rsid w:val="00EC7EA5"/>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EC7EA5"/>
    <w:rPr>
      <w:b/>
      <w:bCs/>
    </w:rPr>
  </w:style>
  <w:style w:type="character" w:customStyle="1" w:styleId="AsuntodelcomentarioCar">
    <w:name w:val="Asunto del comentario Car"/>
    <w:basedOn w:val="TextocomentarioCar"/>
    <w:link w:val="Asuntodelcomentario"/>
    <w:uiPriority w:val="99"/>
    <w:semiHidden/>
    <w:rsid w:val="00EC7EA5"/>
    <w:rPr>
      <w:b/>
      <w:bCs/>
      <w:sz w:val="20"/>
      <w:szCs w:val="20"/>
      <w:lang w:val="es-ES"/>
    </w:rPr>
  </w:style>
  <w:style w:type="paragraph" w:styleId="Textodeglobo">
    <w:name w:val="Balloon Text"/>
    <w:basedOn w:val="Normal"/>
    <w:link w:val="TextodegloboCar"/>
    <w:uiPriority w:val="99"/>
    <w:semiHidden/>
    <w:unhideWhenUsed/>
    <w:rsid w:val="00046D81"/>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46D81"/>
    <w:rPr>
      <w:rFonts w:ascii="Lucida Grande" w:hAnsi="Lucida Grande" w:cs="Lucida Grande"/>
      <w:sz w:val="18"/>
      <w:szCs w:val="18"/>
      <w:lang w:val="es-ES"/>
    </w:rPr>
  </w:style>
  <w:style w:type="table" w:styleId="Tablaconcuadrcula">
    <w:name w:val="Table Grid"/>
    <w:basedOn w:val="Tablanormal"/>
    <w:uiPriority w:val="39"/>
    <w:qFormat/>
    <w:rsid w:val="00F36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AA0CEC"/>
    <w:rPr>
      <w:color w:val="605E5C"/>
      <w:shd w:val="clear" w:color="auto" w:fill="E1DFDD"/>
    </w:rPr>
  </w:style>
  <w:style w:type="character" w:customStyle="1" w:styleId="Mencinsinresolver3">
    <w:name w:val="Mención sin resolver3"/>
    <w:basedOn w:val="Fuentedeprrafopredeter"/>
    <w:uiPriority w:val="99"/>
    <w:semiHidden/>
    <w:unhideWhenUsed/>
    <w:rsid w:val="00BD7068"/>
    <w:rPr>
      <w:color w:val="605E5C"/>
      <w:shd w:val="clear" w:color="auto" w:fill="E1DFDD"/>
    </w:rPr>
  </w:style>
  <w:style w:type="paragraph" w:styleId="Revisin">
    <w:name w:val="Revision"/>
    <w:hidden/>
    <w:uiPriority w:val="99"/>
    <w:semiHidden/>
    <w:rsid w:val="00555C26"/>
    <w:pPr>
      <w:spacing w:after="0" w:line="240" w:lineRule="auto"/>
    </w:pPr>
    <w:rPr>
      <w:lang w:val="es-ES"/>
    </w:rPr>
  </w:style>
  <w:style w:type="character" w:customStyle="1" w:styleId="FontStyle12">
    <w:name w:val="Font Style12"/>
    <w:uiPriority w:val="99"/>
    <w:rsid w:val="005A0E6F"/>
    <w:rPr>
      <w:rFonts w:ascii="Times New Roman" w:hAnsi="Times New Roman" w:cs="Times New Roman"/>
      <w:sz w:val="26"/>
      <w:szCs w:val="26"/>
    </w:rPr>
  </w:style>
  <w:style w:type="paragraph" w:customStyle="1" w:styleId="paragraph">
    <w:name w:val="paragraph"/>
    <w:basedOn w:val="Normal"/>
    <w:rsid w:val="00FC43CB"/>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customStyle="1" w:styleId="normaltextrun">
    <w:name w:val="normaltextrun"/>
    <w:basedOn w:val="Fuentedeprrafopredeter"/>
    <w:rsid w:val="00FC43CB"/>
  </w:style>
  <w:style w:type="character" w:customStyle="1" w:styleId="eop">
    <w:name w:val="eop"/>
    <w:basedOn w:val="Fuentedeprrafopredeter"/>
    <w:rsid w:val="00FC43CB"/>
  </w:style>
  <w:style w:type="paragraph" w:styleId="NormalWeb">
    <w:name w:val="Normal (Web)"/>
    <w:basedOn w:val="Normal"/>
    <w:uiPriority w:val="99"/>
    <w:unhideWhenUsed/>
    <w:qFormat/>
    <w:rsid w:val="002971DD"/>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paragraph" w:customStyle="1" w:styleId="Listavistosa-nfasis11">
    <w:name w:val="Lista vistosa - Énfasis 11"/>
    <w:basedOn w:val="Normal"/>
    <w:uiPriority w:val="34"/>
    <w:qFormat/>
    <w:rsid w:val="002971DD"/>
    <w:pPr>
      <w:ind w:left="720"/>
      <w:contextualSpacing/>
    </w:pPr>
    <w:rPr>
      <w:rFonts w:ascii="Times New Roman" w:eastAsia="Calibri" w:hAnsi="Times New Roman" w:cs="Times New Roman"/>
      <w:sz w:val="28"/>
    </w:rPr>
  </w:style>
  <w:style w:type="paragraph" w:styleId="Sinespaciado">
    <w:name w:val="No Spacing"/>
    <w:link w:val="SinespaciadoCar"/>
    <w:uiPriority w:val="1"/>
    <w:qFormat/>
    <w:rsid w:val="002971DD"/>
    <w:pPr>
      <w:spacing w:after="0" w:line="240" w:lineRule="auto"/>
    </w:pPr>
    <w:rPr>
      <w:rFonts w:ascii="Times New Roman" w:eastAsia="Times New Roman" w:hAnsi="Times New Roman" w:cs="Times New Roman"/>
      <w:sz w:val="28"/>
      <w:szCs w:val="28"/>
      <w:lang w:val="es-ES" w:eastAsia="es-ES"/>
    </w:rPr>
  </w:style>
  <w:style w:type="table" w:customStyle="1" w:styleId="Tablaconcuadrcula1">
    <w:name w:val="Tabla con cuadrícula1"/>
    <w:basedOn w:val="Tablanormal"/>
    <w:next w:val="Tablaconcuadrcula"/>
    <w:uiPriority w:val="39"/>
    <w:rsid w:val="00E8735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53094"/>
    <w:rPr>
      <w:color w:val="605E5C"/>
      <w:shd w:val="clear" w:color="auto" w:fill="E1DFDD"/>
    </w:rPr>
  </w:style>
  <w:style w:type="character" w:customStyle="1" w:styleId="Mencinsinresolver5">
    <w:name w:val="Mención sin resolver5"/>
    <w:basedOn w:val="Fuentedeprrafopredeter"/>
    <w:uiPriority w:val="99"/>
    <w:semiHidden/>
    <w:unhideWhenUsed/>
    <w:rsid w:val="00C14B57"/>
    <w:rPr>
      <w:color w:val="605E5C"/>
      <w:shd w:val="clear" w:color="auto" w:fill="E1DFDD"/>
    </w:rPr>
  </w:style>
  <w:style w:type="character" w:styleId="Hipervnculovisitado">
    <w:name w:val="FollowedHyperlink"/>
    <w:basedOn w:val="Fuentedeprrafopredeter"/>
    <w:uiPriority w:val="99"/>
    <w:semiHidden/>
    <w:unhideWhenUsed/>
    <w:rsid w:val="003551FB"/>
    <w:rPr>
      <w:color w:val="954F72" w:themeColor="followedHyperlink"/>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3F6602"/>
    <w:pPr>
      <w:spacing w:after="0" w:line="240" w:lineRule="auto"/>
      <w:jc w:val="both"/>
    </w:pPr>
    <w:rPr>
      <w:sz w:val="20"/>
      <w:vertAlign w:val="superscript"/>
      <w:lang w:val="es-CO"/>
    </w:rPr>
  </w:style>
  <w:style w:type="table" w:customStyle="1" w:styleId="TableGrid1">
    <w:name w:val="Table Grid1"/>
    <w:basedOn w:val="Tablanormal"/>
    <w:next w:val="Tablaconcuadrcula"/>
    <w:uiPriority w:val="39"/>
    <w:qFormat/>
    <w:rsid w:val="00046B6B"/>
    <w:pPr>
      <w:spacing w:after="0" w:line="240" w:lineRule="auto"/>
    </w:pPr>
    <w:rPr>
      <w:rFonts w:eastAsia="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A80500"/>
    <w:rPr>
      <w:rFonts w:ascii="Times New Roman" w:eastAsia="Times New Roman" w:hAnsi="Times New Roman" w:cs="Times New Roman"/>
      <w:b/>
      <w:bCs/>
      <w:kern w:val="36"/>
      <w:sz w:val="48"/>
      <w:szCs w:val="48"/>
      <w:lang w:val="es-ES_tradnl" w:eastAsia="es-ES_tradnl"/>
    </w:rPr>
  </w:style>
  <w:style w:type="character" w:customStyle="1" w:styleId="Ttulo2Car">
    <w:name w:val="Título 2 Car"/>
    <w:basedOn w:val="Fuentedeprrafopredeter"/>
    <w:link w:val="Ttulo2"/>
    <w:uiPriority w:val="9"/>
    <w:rsid w:val="00A53CAE"/>
    <w:rPr>
      <w:rFonts w:asciiTheme="majorHAnsi" w:eastAsiaTheme="majorEastAsia" w:hAnsiTheme="majorHAnsi" w:cstheme="majorBidi"/>
      <w:color w:val="2F5496" w:themeColor="accent1" w:themeShade="BF"/>
      <w:sz w:val="26"/>
      <w:szCs w:val="26"/>
      <w:lang w:eastAsia="es-MX"/>
    </w:rPr>
  </w:style>
  <w:style w:type="character" w:customStyle="1" w:styleId="cf01">
    <w:name w:val="cf01"/>
    <w:basedOn w:val="Fuentedeprrafopredeter"/>
    <w:rsid w:val="00942DF5"/>
    <w:rPr>
      <w:rFonts w:ascii="Segoe UI" w:hAnsi="Segoe UI" w:cs="Segoe UI" w:hint="default"/>
      <w:sz w:val="18"/>
      <w:szCs w:val="18"/>
    </w:rPr>
  </w:style>
  <w:style w:type="paragraph" w:customStyle="1" w:styleId="pf0">
    <w:name w:val="pf0"/>
    <w:basedOn w:val="Normal"/>
    <w:rsid w:val="00BC0AB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SinespaciadoCar">
    <w:name w:val="Sin espaciado Car"/>
    <w:basedOn w:val="Fuentedeprrafopredeter"/>
    <w:link w:val="Sinespaciado"/>
    <w:uiPriority w:val="1"/>
    <w:rsid w:val="00543F60"/>
    <w:rPr>
      <w:rFonts w:ascii="Times New Roman" w:eastAsia="Times New Roman" w:hAnsi="Times New Roman" w:cs="Times New Roman"/>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646">
      <w:bodyDiv w:val="1"/>
      <w:marLeft w:val="0"/>
      <w:marRight w:val="0"/>
      <w:marTop w:val="0"/>
      <w:marBottom w:val="0"/>
      <w:divBdr>
        <w:top w:val="none" w:sz="0" w:space="0" w:color="auto"/>
        <w:left w:val="none" w:sz="0" w:space="0" w:color="auto"/>
        <w:bottom w:val="none" w:sz="0" w:space="0" w:color="auto"/>
        <w:right w:val="none" w:sz="0" w:space="0" w:color="auto"/>
      </w:divBdr>
    </w:div>
    <w:div w:id="56326882">
      <w:bodyDiv w:val="1"/>
      <w:marLeft w:val="0"/>
      <w:marRight w:val="0"/>
      <w:marTop w:val="0"/>
      <w:marBottom w:val="0"/>
      <w:divBdr>
        <w:top w:val="none" w:sz="0" w:space="0" w:color="auto"/>
        <w:left w:val="none" w:sz="0" w:space="0" w:color="auto"/>
        <w:bottom w:val="none" w:sz="0" w:space="0" w:color="auto"/>
        <w:right w:val="none" w:sz="0" w:space="0" w:color="auto"/>
      </w:divBdr>
    </w:div>
    <w:div w:id="149105323">
      <w:bodyDiv w:val="1"/>
      <w:marLeft w:val="0"/>
      <w:marRight w:val="0"/>
      <w:marTop w:val="0"/>
      <w:marBottom w:val="0"/>
      <w:divBdr>
        <w:top w:val="none" w:sz="0" w:space="0" w:color="auto"/>
        <w:left w:val="none" w:sz="0" w:space="0" w:color="auto"/>
        <w:bottom w:val="none" w:sz="0" w:space="0" w:color="auto"/>
        <w:right w:val="none" w:sz="0" w:space="0" w:color="auto"/>
      </w:divBdr>
    </w:div>
    <w:div w:id="173153085">
      <w:bodyDiv w:val="1"/>
      <w:marLeft w:val="0"/>
      <w:marRight w:val="0"/>
      <w:marTop w:val="0"/>
      <w:marBottom w:val="0"/>
      <w:divBdr>
        <w:top w:val="none" w:sz="0" w:space="0" w:color="auto"/>
        <w:left w:val="none" w:sz="0" w:space="0" w:color="auto"/>
        <w:bottom w:val="none" w:sz="0" w:space="0" w:color="auto"/>
        <w:right w:val="none" w:sz="0" w:space="0" w:color="auto"/>
      </w:divBdr>
    </w:div>
    <w:div w:id="304165549">
      <w:bodyDiv w:val="1"/>
      <w:marLeft w:val="0"/>
      <w:marRight w:val="0"/>
      <w:marTop w:val="0"/>
      <w:marBottom w:val="0"/>
      <w:divBdr>
        <w:top w:val="none" w:sz="0" w:space="0" w:color="auto"/>
        <w:left w:val="none" w:sz="0" w:space="0" w:color="auto"/>
        <w:bottom w:val="none" w:sz="0" w:space="0" w:color="auto"/>
        <w:right w:val="none" w:sz="0" w:space="0" w:color="auto"/>
      </w:divBdr>
    </w:div>
    <w:div w:id="357045649">
      <w:bodyDiv w:val="1"/>
      <w:marLeft w:val="0"/>
      <w:marRight w:val="0"/>
      <w:marTop w:val="0"/>
      <w:marBottom w:val="0"/>
      <w:divBdr>
        <w:top w:val="none" w:sz="0" w:space="0" w:color="auto"/>
        <w:left w:val="none" w:sz="0" w:space="0" w:color="auto"/>
        <w:bottom w:val="none" w:sz="0" w:space="0" w:color="auto"/>
        <w:right w:val="none" w:sz="0" w:space="0" w:color="auto"/>
      </w:divBdr>
    </w:div>
    <w:div w:id="469522987">
      <w:bodyDiv w:val="1"/>
      <w:marLeft w:val="0"/>
      <w:marRight w:val="0"/>
      <w:marTop w:val="0"/>
      <w:marBottom w:val="0"/>
      <w:divBdr>
        <w:top w:val="none" w:sz="0" w:space="0" w:color="auto"/>
        <w:left w:val="none" w:sz="0" w:space="0" w:color="auto"/>
        <w:bottom w:val="none" w:sz="0" w:space="0" w:color="auto"/>
        <w:right w:val="none" w:sz="0" w:space="0" w:color="auto"/>
      </w:divBdr>
    </w:div>
    <w:div w:id="477235696">
      <w:bodyDiv w:val="1"/>
      <w:marLeft w:val="0"/>
      <w:marRight w:val="0"/>
      <w:marTop w:val="0"/>
      <w:marBottom w:val="0"/>
      <w:divBdr>
        <w:top w:val="none" w:sz="0" w:space="0" w:color="auto"/>
        <w:left w:val="none" w:sz="0" w:space="0" w:color="auto"/>
        <w:bottom w:val="none" w:sz="0" w:space="0" w:color="auto"/>
        <w:right w:val="none" w:sz="0" w:space="0" w:color="auto"/>
      </w:divBdr>
    </w:div>
    <w:div w:id="536161233">
      <w:bodyDiv w:val="1"/>
      <w:marLeft w:val="0"/>
      <w:marRight w:val="0"/>
      <w:marTop w:val="0"/>
      <w:marBottom w:val="0"/>
      <w:divBdr>
        <w:top w:val="none" w:sz="0" w:space="0" w:color="auto"/>
        <w:left w:val="none" w:sz="0" w:space="0" w:color="auto"/>
        <w:bottom w:val="none" w:sz="0" w:space="0" w:color="auto"/>
        <w:right w:val="none" w:sz="0" w:space="0" w:color="auto"/>
      </w:divBdr>
    </w:div>
    <w:div w:id="539170186">
      <w:bodyDiv w:val="1"/>
      <w:marLeft w:val="0"/>
      <w:marRight w:val="0"/>
      <w:marTop w:val="0"/>
      <w:marBottom w:val="0"/>
      <w:divBdr>
        <w:top w:val="none" w:sz="0" w:space="0" w:color="auto"/>
        <w:left w:val="none" w:sz="0" w:space="0" w:color="auto"/>
        <w:bottom w:val="none" w:sz="0" w:space="0" w:color="auto"/>
        <w:right w:val="none" w:sz="0" w:space="0" w:color="auto"/>
      </w:divBdr>
    </w:div>
    <w:div w:id="600144979">
      <w:bodyDiv w:val="1"/>
      <w:marLeft w:val="0"/>
      <w:marRight w:val="0"/>
      <w:marTop w:val="0"/>
      <w:marBottom w:val="0"/>
      <w:divBdr>
        <w:top w:val="none" w:sz="0" w:space="0" w:color="auto"/>
        <w:left w:val="none" w:sz="0" w:space="0" w:color="auto"/>
        <w:bottom w:val="none" w:sz="0" w:space="0" w:color="auto"/>
        <w:right w:val="none" w:sz="0" w:space="0" w:color="auto"/>
      </w:divBdr>
    </w:div>
    <w:div w:id="688526028">
      <w:bodyDiv w:val="1"/>
      <w:marLeft w:val="0"/>
      <w:marRight w:val="0"/>
      <w:marTop w:val="0"/>
      <w:marBottom w:val="0"/>
      <w:divBdr>
        <w:top w:val="none" w:sz="0" w:space="0" w:color="auto"/>
        <w:left w:val="none" w:sz="0" w:space="0" w:color="auto"/>
        <w:bottom w:val="none" w:sz="0" w:space="0" w:color="auto"/>
        <w:right w:val="none" w:sz="0" w:space="0" w:color="auto"/>
      </w:divBdr>
    </w:div>
    <w:div w:id="729308010">
      <w:bodyDiv w:val="1"/>
      <w:marLeft w:val="0"/>
      <w:marRight w:val="0"/>
      <w:marTop w:val="0"/>
      <w:marBottom w:val="0"/>
      <w:divBdr>
        <w:top w:val="none" w:sz="0" w:space="0" w:color="auto"/>
        <w:left w:val="none" w:sz="0" w:space="0" w:color="auto"/>
        <w:bottom w:val="none" w:sz="0" w:space="0" w:color="auto"/>
        <w:right w:val="none" w:sz="0" w:space="0" w:color="auto"/>
      </w:divBdr>
    </w:div>
    <w:div w:id="791216966">
      <w:bodyDiv w:val="1"/>
      <w:marLeft w:val="0"/>
      <w:marRight w:val="0"/>
      <w:marTop w:val="0"/>
      <w:marBottom w:val="0"/>
      <w:divBdr>
        <w:top w:val="none" w:sz="0" w:space="0" w:color="auto"/>
        <w:left w:val="none" w:sz="0" w:space="0" w:color="auto"/>
        <w:bottom w:val="none" w:sz="0" w:space="0" w:color="auto"/>
        <w:right w:val="none" w:sz="0" w:space="0" w:color="auto"/>
      </w:divBdr>
    </w:div>
    <w:div w:id="800540254">
      <w:bodyDiv w:val="1"/>
      <w:marLeft w:val="0"/>
      <w:marRight w:val="0"/>
      <w:marTop w:val="0"/>
      <w:marBottom w:val="0"/>
      <w:divBdr>
        <w:top w:val="none" w:sz="0" w:space="0" w:color="auto"/>
        <w:left w:val="none" w:sz="0" w:space="0" w:color="auto"/>
        <w:bottom w:val="none" w:sz="0" w:space="0" w:color="auto"/>
        <w:right w:val="none" w:sz="0" w:space="0" w:color="auto"/>
      </w:divBdr>
    </w:div>
    <w:div w:id="930351937">
      <w:bodyDiv w:val="1"/>
      <w:marLeft w:val="0"/>
      <w:marRight w:val="0"/>
      <w:marTop w:val="0"/>
      <w:marBottom w:val="0"/>
      <w:divBdr>
        <w:top w:val="none" w:sz="0" w:space="0" w:color="auto"/>
        <w:left w:val="none" w:sz="0" w:space="0" w:color="auto"/>
        <w:bottom w:val="none" w:sz="0" w:space="0" w:color="auto"/>
        <w:right w:val="none" w:sz="0" w:space="0" w:color="auto"/>
      </w:divBdr>
    </w:div>
    <w:div w:id="975839753">
      <w:bodyDiv w:val="1"/>
      <w:marLeft w:val="0"/>
      <w:marRight w:val="0"/>
      <w:marTop w:val="0"/>
      <w:marBottom w:val="0"/>
      <w:divBdr>
        <w:top w:val="none" w:sz="0" w:space="0" w:color="auto"/>
        <w:left w:val="none" w:sz="0" w:space="0" w:color="auto"/>
        <w:bottom w:val="none" w:sz="0" w:space="0" w:color="auto"/>
        <w:right w:val="none" w:sz="0" w:space="0" w:color="auto"/>
      </w:divBdr>
    </w:div>
    <w:div w:id="1060977784">
      <w:bodyDiv w:val="1"/>
      <w:marLeft w:val="0"/>
      <w:marRight w:val="0"/>
      <w:marTop w:val="0"/>
      <w:marBottom w:val="0"/>
      <w:divBdr>
        <w:top w:val="none" w:sz="0" w:space="0" w:color="auto"/>
        <w:left w:val="none" w:sz="0" w:space="0" w:color="auto"/>
        <w:bottom w:val="none" w:sz="0" w:space="0" w:color="auto"/>
        <w:right w:val="none" w:sz="0" w:space="0" w:color="auto"/>
      </w:divBdr>
    </w:div>
    <w:div w:id="1205562329">
      <w:bodyDiv w:val="1"/>
      <w:marLeft w:val="0"/>
      <w:marRight w:val="0"/>
      <w:marTop w:val="0"/>
      <w:marBottom w:val="0"/>
      <w:divBdr>
        <w:top w:val="none" w:sz="0" w:space="0" w:color="auto"/>
        <w:left w:val="none" w:sz="0" w:space="0" w:color="auto"/>
        <w:bottom w:val="none" w:sz="0" w:space="0" w:color="auto"/>
        <w:right w:val="none" w:sz="0" w:space="0" w:color="auto"/>
      </w:divBdr>
    </w:div>
    <w:div w:id="1237012777">
      <w:bodyDiv w:val="1"/>
      <w:marLeft w:val="0"/>
      <w:marRight w:val="0"/>
      <w:marTop w:val="0"/>
      <w:marBottom w:val="0"/>
      <w:divBdr>
        <w:top w:val="none" w:sz="0" w:space="0" w:color="auto"/>
        <w:left w:val="none" w:sz="0" w:space="0" w:color="auto"/>
        <w:bottom w:val="none" w:sz="0" w:space="0" w:color="auto"/>
        <w:right w:val="none" w:sz="0" w:space="0" w:color="auto"/>
      </w:divBdr>
    </w:div>
    <w:div w:id="1248031568">
      <w:bodyDiv w:val="1"/>
      <w:marLeft w:val="0"/>
      <w:marRight w:val="0"/>
      <w:marTop w:val="0"/>
      <w:marBottom w:val="0"/>
      <w:divBdr>
        <w:top w:val="none" w:sz="0" w:space="0" w:color="auto"/>
        <w:left w:val="none" w:sz="0" w:space="0" w:color="auto"/>
        <w:bottom w:val="none" w:sz="0" w:space="0" w:color="auto"/>
        <w:right w:val="none" w:sz="0" w:space="0" w:color="auto"/>
      </w:divBdr>
    </w:div>
    <w:div w:id="1310017713">
      <w:bodyDiv w:val="1"/>
      <w:marLeft w:val="0"/>
      <w:marRight w:val="0"/>
      <w:marTop w:val="0"/>
      <w:marBottom w:val="0"/>
      <w:divBdr>
        <w:top w:val="none" w:sz="0" w:space="0" w:color="auto"/>
        <w:left w:val="none" w:sz="0" w:space="0" w:color="auto"/>
        <w:bottom w:val="none" w:sz="0" w:space="0" w:color="auto"/>
        <w:right w:val="none" w:sz="0" w:space="0" w:color="auto"/>
      </w:divBdr>
    </w:div>
    <w:div w:id="1380857592">
      <w:bodyDiv w:val="1"/>
      <w:marLeft w:val="0"/>
      <w:marRight w:val="0"/>
      <w:marTop w:val="0"/>
      <w:marBottom w:val="0"/>
      <w:divBdr>
        <w:top w:val="none" w:sz="0" w:space="0" w:color="auto"/>
        <w:left w:val="none" w:sz="0" w:space="0" w:color="auto"/>
        <w:bottom w:val="none" w:sz="0" w:space="0" w:color="auto"/>
        <w:right w:val="none" w:sz="0" w:space="0" w:color="auto"/>
      </w:divBdr>
    </w:div>
    <w:div w:id="1459761294">
      <w:bodyDiv w:val="1"/>
      <w:marLeft w:val="0"/>
      <w:marRight w:val="0"/>
      <w:marTop w:val="0"/>
      <w:marBottom w:val="0"/>
      <w:divBdr>
        <w:top w:val="none" w:sz="0" w:space="0" w:color="auto"/>
        <w:left w:val="none" w:sz="0" w:space="0" w:color="auto"/>
        <w:bottom w:val="none" w:sz="0" w:space="0" w:color="auto"/>
        <w:right w:val="none" w:sz="0" w:space="0" w:color="auto"/>
      </w:divBdr>
    </w:div>
    <w:div w:id="1475223584">
      <w:bodyDiv w:val="1"/>
      <w:marLeft w:val="0"/>
      <w:marRight w:val="0"/>
      <w:marTop w:val="0"/>
      <w:marBottom w:val="0"/>
      <w:divBdr>
        <w:top w:val="none" w:sz="0" w:space="0" w:color="auto"/>
        <w:left w:val="none" w:sz="0" w:space="0" w:color="auto"/>
        <w:bottom w:val="none" w:sz="0" w:space="0" w:color="auto"/>
        <w:right w:val="none" w:sz="0" w:space="0" w:color="auto"/>
      </w:divBdr>
    </w:div>
    <w:div w:id="1506170377">
      <w:bodyDiv w:val="1"/>
      <w:marLeft w:val="0"/>
      <w:marRight w:val="0"/>
      <w:marTop w:val="0"/>
      <w:marBottom w:val="0"/>
      <w:divBdr>
        <w:top w:val="none" w:sz="0" w:space="0" w:color="auto"/>
        <w:left w:val="none" w:sz="0" w:space="0" w:color="auto"/>
        <w:bottom w:val="none" w:sz="0" w:space="0" w:color="auto"/>
        <w:right w:val="none" w:sz="0" w:space="0" w:color="auto"/>
      </w:divBdr>
    </w:div>
    <w:div w:id="1568150856">
      <w:bodyDiv w:val="1"/>
      <w:marLeft w:val="0"/>
      <w:marRight w:val="0"/>
      <w:marTop w:val="0"/>
      <w:marBottom w:val="0"/>
      <w:divBdr>
        <w:top w:val="none" w:sz="0" w:space="0" w:color="auto"/>
        <w:left w:val="none" w:sz="0" w:space="0" w:color="auto"/>
        <w:bottom w:val="none" w:sz="0" w:space="0" w:color="auto"/>
        <w:right w:val="none" w:sz="0" w:space="0" w:color="auto"/>
      </w:divBdr>
    </w:div>
    <w:div w:id="1569146810">
      <w:bodyDiv w:val="1"/>
      <w:marLeft w:val="0"/>
      <w:marRight w:val="0"/>
      <w:marTop w:val="0"/>
      <w:marBottom w:val="0"/>
      <w:divBdr>
        <w:top w:val="none" w:sz="0" w:space="0" w:color="auto"/>
        <w:left w:val="none" w:sz="0" w:space="0" w:color="auto"/>
        <w:bottom w:val="none" w:sz="0" w:space="0" w:color="auto"/>
        <w:right w:val="none" w:sz="0" w:space="0" w:color="auto"/>
      </w:divBdr>
    </w:div>
    <w:div w:id="1571303647">
      <w:bodyDiv w:val="1"/>
      <w:marLeft w:val="0"/>
      <w:marRight w:val="0"/>
      <w:marTop w:val="0"/>
      <w:marBottom w:val="0"/>
      <w:divBdr>
        <w:top w:val="none" w:sz="0" w:space="0" w:color="auto"/>
        <w:left w:val="none" w:sz="0" w:space="0" w:color="auto"/>
        <w:bottom w:val="none" w:sz="0" w:space="0" w:color="auto"/>
        <w:right w:val="none" w:sz="0" w:space="0" w:color="auto"/>
      </w:divBdr>
    </w:div>
    <w:div w:id="1597637153">
      <w:bodyDiv w:val="1"/>
      <w:marLeft w:val="0"/>
      <w:marRight w:val="0"/>
      <w:marTop w:val="0"/>
      <w:marBottom w:val="0"/>
      <w:divBdr>
        <w:top w:val="none" w:sz="0" w:space="0" w:color="auto"/>
        <w:left w:val="none" w:sz="0" w:space="0" w:color="auto"/>
        <w:bottom w:val="none" w:sz="0" w:space="0" w:color="auto"/>
        <w:right w:val="none" w:sz="0" w:space="0" w:color="auto"/>
      </w:divBdr>
    </w:div>
    <w:div w:id="1608273296">
      <w:bodyDiv w:val="1"/>
      <w:marLeft w:val="0"/>
      <w:marRight w:val="0"/>
      <w:marTop w:val="0"/>
      <w:marBottom w:val="0"/>
      <w:divBdr>
        <w:top w:val="none" w:sz="0" w:space="0" w:color="auto"/>
        <w:left w:val="none" w:sz="0" w:space="0" w:color="auto"/>
        <w:bottom w:val="none" w:sz="0" w:space="0" w:color="auto"/>
        <w:right w:val="none" w:sz="0" w:space="0" w:color="auto"/>
      </w:divBdr>
    </w:div>
    <w:div w:id="1613854258">
      <w:bodyDiv w:val="1"/>
      <w:marLeft w:val="0"/>
      <w:marRight w:val="0"/>
      <w:marTop w:val="0"/>
      <w:marBottom w:val="0"/>
      <w:divBdr>
        <w:top w:val="none" w:sz="0" w:space="0" w:color="auto"/>
        <w:left w:val="none" w:sz="0" w:space="0" w:color="auto"/>
        <w:bottom w:val="none" w:sz="0" w:space="0" w:color="auto"/>
        <w:right w:val="none" w:sz="0" w:space="0" w:color="auto"/>
      </w:divBdr>
    </w:div>
    <w:div w:id="1702048300">
      <w:bodyDiv w:val="1"/>
      <w:marLeft w:val="0"/>
      <w:marRight w:val="0"/>
      <w:marTop w:val="0"/>
      <w:marBottom w:val="0"/>
      <w:divBdr>
        <w:top w:val="none" w:sz="0" w:space="0" w:color="auto"/>
        <w:left w:val="none" w:sz="0" w:space="0" w:color="auto"/>
        <w:bottom w:val="none" w:sz="0" w:space="0" w:color="auto"/>
        <w:right w:val="none" w:sz="0" w:space="0" w:color="auto"/>
      </w:divBdr>
    </w:div>
    <w:div w:id="1748382767">
      <w:bodyDiv w:val="1"/>
      <w:marLeft w:val="0"/>
      <w:marRight w:val="0"/>
      <w:marTop w:val="0"/>
      <w:marBottom w:val="0"/>
      <w:divBdr>
        <w:top w:val="none" w:sz="0" w:space="0" w:color="auto"/>
        <w:left w:val="none" w:sz="0" w:space="0" w:color="auto"/>
        <w:bottom w:val="none" w:sz="0" w:space="0" w:color="auto"/>
        <w:right w:val="none" w:sz="0" w:space="0" w:color="auto"/>
      </w:divBdr>
    </w:div>
    <w:div w:id="1793863710">
      <w:bodyDiv w:val="1"/>
      <w:marLeft w:val="0"/>
      <w:marRight w:val="0"/>
      <w:marTop w:val="0"/>
      <w:marBottom w:val="0"/>
      <w:divBdr>
        <w:top w:val="none" w:sz="0" w:space="0" w:color="auto"/>
        <w:left w:val="none" w:sz="0" w:space="0" w:color="auto"/>
        <w:bottom w:val="none" w:sz="0" w:space="0" w:color="auto"/>
        <w:right w:val="none" w:sz="0" w:space="0" w:color="auto"/>
      </w:divBdr>
    </w:div>
    <w:div w:id="1850290275">
      <w:bodyDiv w:val="1"/>
      <w:marLeft w:val="0"/>
      <w:marRight w:val="0"/>
      <w:marTop w:val="0"/>
      <w:marBottom w:val="0"/>
      <w:divBdr>
        <w:top w:val="none" w:sz="0" w:space="0" w:color="auto"/>
        <w:left w:val="none" w:sz="0" w:space="0" w:color="auto"/>
        <w:bottom w:val="none" w:sz="0" w:space="0" w:color="auto"/>
        <w:right w:val="none" w:sz="0" w:space="0" w:color="auto"/>
      </w:divBdr>
    </w:div>
    <w:div w:id="1885604058">
      <w:bodyDiv w:val="1"/>
      <w:marLeft w:val="0"/>
      <w:marRight w:val="0"/>
      <w:marTop w:val="0"/>
      <w:marBottom w:val="0"/>
      <w:divBdr>
        <w:top w:val="none" w:sz="0" w:space="0" w:color="auto"/>
        <w:left w:val="none" w:sz="0" w:space="0" w:color="auto"/>
        <w:bottom w:val="none" w:sz="0" w:space="0" w:color="auto"/>
        <w:right w:val="none" w:sz="0" w:space="0" w:color="auto"/>
      </w:divBdr>
    </w:div>
    <w:div w:id="1956134859">
      <w:bodyDiv w:val="1"/>
      <w:marLeft w:val="0"/>
      <w:marRight w:val="0"/>
      <w:marTop w:val="0"/>
      <w:marBottom w:val="0"/>
      <w:divBdr>
        <w:top w:val="none" w:sz="0" w:space="0" w:color="auto"/>
        <w:left w:val="none" w:sz="0" w:space="0" w:color="auto"/>
        <w:bottom w:val="none" w:sz="0" w:space="0" w:color="auto"/>
        <w:right w:val="none" w:sz="0" w:space="0" w:color="auto"/>
      </w:divBdr>
      <w:divsChild>
        <w:div w:id="1022167369">
          <w:marLeft w:val="0"/>
          <w:marRight w:val="0"/>
          <w:marTop w:val="0"/>
          <w:marBottom w:val="0"/>
          <w:divBdr>
            <w:top w:val="none" w:sz="0" w:space="0" w:color="auto"/>
            <w:left w:val="none" w:sz="0" w:space="0" w:color="auto"/>
            <w:bottom w:val="none" w:sz="0" w:space="0" w:color="auto"/>
            <w:right w:val="none" w:sz="0" w:space="0" w:color="auto"/>
          </w:divBdr>
        </w:div>
        <w:div w:id="1163282050">
          <w:marLeft w:val="0"/>
          <w:marRight w:val="0"/>
          <w:marTop w:val="0"/>
          <w:marBottom w:val="0"/>
          <w:divBdr>
            <w:top w:val="none" w:sz="0" w:space="0" w:color="auto"/>
            <w:left w:val="none" w:sz="0" w:space="0" w:color="auto"/>
            <w:bottom w:val="none" w:sz="0" w:space="0" w:color="auto"/>
            <w:right w:val="none" w:sz="0" w:space="0" w:color="auto"/>
          </w:divBdr>
        </w:div>
        <w:div w:id="2088842318">
          <w:marLeft w:val="0"/>
          <w:marRight w:val="0"/>
          <w:marTop w:val="0"/>
          <w:marBottom w:val="0"/>
          <w:divBdr>
            <w:top w:val="none" w:sz="0" w:space="0" w:color="auto"/>
            <w:left w:val="none" w:sz="0" w:space="0" w:color="auto"/>
            <w:bottom w:val="none" w:sz="0" w:space="0" w:color="auto"/>
            <w:right w:val="none" w:sz="0" w:space="0" w:color="auto"/>
          </w:divBdr>
        </w:div>
      </w:divsChild>
    </w:div>
    <w:div w:id="2013415468">
      <w:bodyDiv w:val="1"/>
      <w:marLeft w:val="0"/>
      <w:marRight w:val="0"/>
      <w:marTop w:val="0"/>
      <w:marBottom w:val="0"/>
      <w:divBdr>
        <w:top w:val="none" w:sz="0" w:space="0" w:color="auto"/>
        <w:left w:val="none" w:sz="0" w:space="0" w:color="auto"/>
        <w:bottom w:val="none" w:sz="0" w:space="0" w:color="auto"/>
        <w:right w:val="none" w:sz="0" w:space="0" w:color="auto"/>
      </w:divBdr>
    </w:div>
    <w:div w:id="2045590582">
      <w:bodyDiv w:val="1"/>
      <w:marLeft w:val="0"/>
      <w:marRight w:val="0"/>
      <w:marTop w:val="0"/>
      <w:marBottom w:val="0"/>
      <w:divBdr>
        <w:top w:val="none" w:sz="0" w:space="0" w:color="auto"/>
        <w:left w:val="none" w:sz="0" w:space="0" w:color="auto"/>
        <w:bottom w:val="none" w:sz="0" w:space="0" w:color="auto"/>
        <w:right w:val="none" w:sz="0" w:space="0" w:color="auto"/>
      </w:divBdr>
    </w:div>
    <w:div w:id="2048530596">
      <w:bodyDiv w:val="1"/>
      <w:marLeft w:val="0"/>
      <w:marRight w:val="0"/>
      <w:marTop w:val="0"/>
      <w:marBottom w:val="0"/>
      <w:divBdr>
        <w:top w:val="none" w:sz="0" w:space="0" w:color="auto"/>
        <w:left w:val="none" w:sz="0" w:space="0" w:color="auto"/>
        <w:bottom w:val="none" w:sz="0" w:space="0" w:color="auto"/>
        <w:right w:val="none" w:sz="0" w:space="0" w:color="auto"/>
      </w:divBdr>
    </w:div>
    <w:div w:id="207605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CA0D4113DFECB4A9F01EACFB0745EFB" ma:contentTypeVersion="17" ma:contentTypeDescription="Crear nuevo documento." ma:contentTypeScope="" ma:versionID="cec74cfc9623c4ada104e72c0db200b0">
  <xsd:schema xmlns:xsd="http://www.w3.org/2001/XMLSchema" xmlns:xs="http://www.w3.org/2001/XMLSchema" xmlns:p="http://schemas.microsoft.com/office/2006/metadata/properties" xmlns:ns2="d6379968-12ec-412b-806d-582d5f6a38e1" xmlns:ns3="4d9cbc38-65c0-4cbb-a434-b41946ecf382" targetNamespace="http://schemas.microsoft.com/office/2006/metadata/properties" ma:root="true" ma:fieldsID="c20988f9a36e27a09ca464ea7991cef2" ns2:_="" ns3:_="">
    <xsd:import namespace="d6379968-12ec-412b-806d-582d5f6a38e1"/>
    <xsd:import namespace="4d9cbc38-65c0-4cbb-a434-b41946ecf38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379968-12ec-412b-806d-582d5f6a3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31b1466-370e-4680-8e95-6fcae1d3fa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9cbc38-65c0-4cbb-a434-b41946ecf38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2e584495-989a-443f-85c0-89ddec97617a}" ma:internalName="TaxCatchAll" ma:showField="CatchAllData" ma:web="4d9cbc38-65c0-4cbb-a434-b41946ecf3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d9cbc38-65c0-4cbb-a434-b41946ecf382" xsi:nil="true"/>
    <lcf76f155ced4ddcb4097134ff3c332f xmlns="d6379968-12ec-412b-806d-582d5f6a38e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B608F-6D19-4E0A-AB74-7564A5299F61}">
  <ds:schemaRefs>
    <ds:schemaRef ds:uri="http://schemas.microsoft.com/sharepoint/v3/contenttype/forms"/>
  </ds:schemaRefs>
</ds:datastoreItem>
</file>

<file path=customXml/itemProps2.xml><?xml version="1.0" encoding="utf-8"?>
<ds:datastoreItem xmlns:ds="http://schemas.openxmlformats.org/officeDocument/2006/customXml" ds:itemID="{AAC13155-8DA1-4ACE-8CD8-565102CE5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379968-12ec-412b-806d-582d5f6a38e1"/>
    <ds:schemaRef ds:uri="4d9cbc38-65c0-4cbb-a434-b41946ecf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CBB12C-202E-473C-816F-B47D5E635752}">
  <ds:schemaRefs>
    <ds:schemaRef ds:uri="http://schemas.microsoft.com/office/2006/metadata/properties"/>
    <ds:schemaRef ds:uri="http://schemas.microsoft.com/office/infopath/2007/PartnerControls"/>
    <ds:schemaRef ds:uri="4d9cbc38-65c0-4cbb-a434-b41946ecf382"/>
    <ds:schemaRef ds:uri="d6379968-12ec-412b-806d-582d5f6a38e1"/>
  </ds:schemaRefs>
</ds:datastoreItem>
</file>

<file path=customXml/itemProps4.xml><?xml version="1.0" encoding="utf-8"?>
<ds:datastoreItem xmlns:ds="http://schemas.openxmlformats.org/officeDocument/2006/customXml" ds:itemID="{FEEF577C-95D5-4424-8AA8-EB5B542B9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17044</Words>
  <Characters>93743</Characters>
  <Application>Microsoft Office Word</Application>
  <DocSecurity>0</DocSecurity>
  <Lines>781</Lines>
  <Paragraphs>221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Arroyave</dc:creator>
  <cp:keywords/>
  <dc:description/>
  <cp:lastModifiedBy>Diego Fernando López Admin</cp:lastModifiedBy>
  <cp:revision>2</cp:revision>
  <cp:lastPrinted>2021-07-08T04:10:00Z</cp:lastPrinted>
  <dcterms:created xsi:type="dcterms:W3CDTF">2025-12-16T21:48:00Z</dcterms:created>
  <dcterms:modified xsi:type="dcterms:W3CDTF">2025-12-16T21:48:00Z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0x0101002CA0D4113DFECB4A9F01EACFB0745EFB</vt:lpwstr>
  </property>
  <property fmtid="{D5CDD505-2E9C-101B-9397-08002B2CF9AE}" pid="3" name="MediaServiceImageTags">
    <vt:lpwstr/>
  </property>
</Properties>
</file>